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017739A" w:rsidR="00F36426" w:rsidRPr="00D90F29" w:rsidRDefault="00D90F29" w:rsidP="00D90F29">
      <w:r>
        <w:rPr>
          <w:rFonts w:ascii="Verdana" w:hAnsi="Verdana"/>
          <w:b/>
          <w:bCs/>
          <w:color w:val="000000"/>
          <w:shd w:val="clear" w:color="auto" w:fill="FFFFFF"/>
        </w:rPr>
        <w:t>Сергієнко Світлана Михайлівна. Виховання культури дозвілля підлітків у позаурочній та позашкільній діяльності засобами педагогічної анімації.- Дисертація канд. пед. наук: 13.00.07, Ін-т пробл. виховання НАПН України. - К., 2013.- 190 с. : табл.</w:t>
      </w:r>
    </w:p>
    <w:sectPr w:rsidR="00F36426" w:rsidRPr="00D90F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8A34" w14:textId="77777777" w:rsidR="006E2F51" w:rsidRDefault="006E2F51">
      <w:pPr>
        <w:spacing w:after="0" w:line="240" w:lineRule="auto"/>
      </w:pPr>
      <w:r>
        <w:separator/>
      </w:r>
    </w:p>
  </w:endnote>
  <w:endnote w:type="continuationSeparator" w:id="0">
    <w:p w14:paraId="54D48441" w14:textId="77777777" w:rsidR="006E2F51" w:rsidRDefault="006E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ABBD" w14:textId="77777777" w:rsidR="006E2F51" w:rsidRDefault="006E2F51">
      <w:pPr>
        <w:spacing w:after="0" w:line="240" w:lineRule="auto"/>
      </w:pPr>
      <w:r>
        <w:separator/>
      </w:r>
    </w:p>
  </w:footnote>
  <w:footnote w:type="continuationSeparator" w:id="0">
    <w:p w14:paraId="7DA3FAF6" w14:textId="77777777" w:rsidR="006E2F51" w:rsidRDefault="006E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2F51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3213</cp:revision>
  <dcterms:created xsi:type="dcterms:W3CDTF">2024-06-20T08:51:00Z</dcterms:created>
  <dcterms:modified xsi:type="dcterms:W3CDTF">2024-07-10T07:20:00Z</dcterms:modified>
  <cp:category/>
</cp:coreProperties>
</file>