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6E63F9" w:rsidRDefault="006E63F9" w:rsidP="006E63F9">
      <w:r w:rsidRPr="006E63F9">
        <w:rPr>
          <w:rFonts w:ascii="Times New Roman" w:eastAsia="Calibri" w:hAnsi="Times New Roman" w:cs="Times New Roman"/>
          <w:b/>
          <w:bCs/>
          <w:color w:val="000000"/>
          <w:kern w:val="0"/>
          <w:sz w:val="24"/>
          <w:shd w:val="clear" w:color="auto" w:fill="FFFFFF"/>
          <w:lang w:val="uk-UA" w:eastAsia="uk-UA" w:bidi="uk-UA"/>
        </w:rPr>
        <w:t xml:space="preserve">Литвиненко </w:t>
      </w:r>
      <w:r w:rsidRPr="006E63F9">
        <w:rPr>
          <w:rFonts w:ascii="Times New Roman" w:eastAsia="Calibri" w:hAnsi="Times New Roman" w:cs="Times New Roman"/>
          <w:b/>
          <w:kern w:val="0"/>
          <w:sz w:val="24"/>
          <w:szCs w:val="24"/>
          <w:lang w:val="uk-UA" w:eastAsia="en-US"/>
        </w:rPr>
        <w:t>Оксана Георгіївна</w:t>
      </w:r>
      <w:r w:rsidRPr="006E63F9">
        <w:rPr>
          <w:rFonts w:ascii="Times New Roman" w:eastAsia="Calibri" w:hAnsi="Times New Roman" w:cs="Times New Roman"/>
          <w:b/>
          <w:bCs/>
          <w:color w:val="000000"/>
          <w:kern w:val="0"/>
          <w:sz w:val="24"/>
          <w:shd w:val="clear" w:color="auto" w:fill="FFFFFF"/>
          <w:lang w:val="uk-UA" w:eastAsia="uk-UA" w:bidi="uk-UA"/>
        </w:rPr>
        <w:t xml:space="preserve">, </w:t>
      </w:r>
      <w:r w:rsidRPr="006E63F9">
        <w:rPr>
          <w:rFonts w:ascii="Times New Roman" w:eastAsia="Calibri" w:hAnsi="Times New Roman" w:cs="Times New Roman"/>
          <w:kern w:val="0"/>
          <w:sz w:val="24"/>
          <w:szCs w:val="24"/>
          <w:lang w:val="uk-UA" w:eastAsia="en-US"/>
        </w:rPr>
        <w:t>вчитель початкових класів у ліцеї податкової та рекламної справи № 21 м. Києва</w:t>
      </w:r>
      <w:r w:rsidRPr="006E63F9">
        <w:rPr>
          <w:rFonts w:ascii="Times New Roman" w:eastAsia="Calibri" w:hAnsi="Times New Roman" w:cs="Times New Roman"/>
          <w:color w:val="000000"/>
          <w:kern w:val="0"/>
          <w:sz w:val="24"/>
          <w:szCs w:val="24"/>
          <w:lang w:val="uk-UA" w:eastAsia="uk-UA" w:bidi="uk-UA"/>
        </w:rPr>
        <w:t>. Назва дисертації: «</w:t>
      </w:r>
      <w:r w:rsidRPr="006E63F9">
        <w:rPr>
          <w:rFonts w:ascii="Times New Roman" w:eastAsia="Calibri" w:hAnsi="Times New Roman" w:cs="Times New Roman"/>
          <w:kern w:val="0"/>
          <w:sz w:val="24"/>
          <w:szCs w:val="24"/>
          <w:lang w:val="uk-UA" w:eastAsia="en-US"/>
        </w:rPr>
        <w:t>Формування соціальної активності молодших школярів у позаурочній виховній діяльності</w:t>
      </w:r>
      <w:r w:rsidRPr="006E63F9">
        <w:rPr>
          <w:rFonts w:ascii="Times New Roman" w:eastAsia="Calibri" w:hAnsi="Times New Roman" w:cs="Times New Roman"/>
          <w:color w:val="000000"/>
          <w:kern w:val="0"/>
          <w:sz w:val="24"/>
          <w:szCs w:val="24"/>
          <w:lang w:val="uk-UA" w:eastAsia="uk-UA" w:bidi="uk-UA"/>
        </w:rPr>
        <w:t xml:space="preserve">». Шифр та назва спеціальності – 13.00.07 – </w:t>
      </w:r>
      <w:r w:rsidRPr="006E63F9">
        <w:rPr>
          <w:rFonts w:ascii="Times New Roman" w:eastAsia="Calibri" w:hAnsi="Times New Roman" w:cs="Times New Roman"/>
          <w:kern w:val="0"/>
          <w:sz w:val="24"/>
          <w:szCs w:val="24"/>
          <w:lang w:val="uk-UA" w:eastAsia="en-US"/>
        </w:rPr>
        <w:t>теорія і методика виховання</w:t>
      </w:r>
      <w:r w:rsidRPr="006E63F9">
        <w:rPr>
          <w:rFonts w:ascii="Times New Roman" w:eastAsia="Calibri" w:hAnsi="Times New Roman" w:cs="Times New Roman"/>
          <w:color w:val="000000"/>
          <w:kern w:val="0"/>
          <w:sz w:val="24"/>
          <w:szCs w:val="24"/>
          <w:lang w:val="uk-UA" w:eastAsia="uk-UA" w:bidi="uk-UA"/>
        </w:rPr>
        <w:t xml:space="preserve">. Спецрада </w:t>
      </w:r>
      <w:r w:rsidRPr="006E63F9">
        <w:rPr>
          <w:rFonts w:ascii="Times New Roman" w:eastAsia="Calibri" w:hAnsi="Times New Roman" w:cs="Times New Roman"/>
          <w:kern w:val="0"/>
          <w:sz w:val="24"/>
          <w:szCs w:val="24"/>
          <w:shd w:val="clear" w:color="auto" w:fill="FFFFFF"/>
          <w:lang w:val="uk-UA" w:eastAsia="en-US"/>
        </w:rPr>
        <w:t>Д 74.053.02</w:t>
      </w:r>
      <w:r w:rsidRPr="006E63F9">
        <w:rPr>
          <w:rFonts w:ascii="Times New Roman" w:eastAsia="Calibri" w:hAnsi="Times New Roman" w:cs="Times New Roman"/>
          <w:kern w:val="0"/>
          <w:sz w:val="24"/>
          <w:szCs w:val="24"/>
          <w:lang w:val="uk-UA" w:eastAsia="uk-UA" w:bidi="uk-UA"/>
        </w:rPr>
        <w:t xml:space="preserve"> </w:t>
      </w:r>
      <w:r w:rsidRPr="006E63F9">
        <w:rPr>
          <w:rFonts w:ascii="Times New Roman" w:eastAsia="Calibri" w:hAnsi="Times New Roman" w:cs="Times New Roman"/>
          <w:color w:val="000000"/>
          <w:kern w:val="0"/>
          <w:sz w:val="24"/>
          <w:szCs w:val="24"/>
          <w:lang w:val="uk-UA" w:eastAsia="uk-UA" w:bidi="uk-UA"/>
        </w:rPr>
        <w:t>Уманського державного педагогічного університету імені Павла Тичини</w:t>
      </w:r>
    </w:p>
    <w:sectPr w:rsidR="00F95DD1" w:rsidRPr="006E63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6E63F9" w:rsidRPr="006E63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D8AC5-08DB-4D7F-B3EB-80050644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2021-03-09T13:27:00Z</dcterms:created>
  <dcterms:modified xsi:type="dcterms:W3CDTF">2021-03-10T11:15:00Z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