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6607" w14:textId="2DBFE8FE" w:rsidR="00512E00" w:rsidRDefault="00DA698A" w:rsidP="00DA69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Лихвар Володимир Дмитрович. Розвиток художньо-творчого потенціалу молодших школярів у процесі образотворчої діяльності: дисертація канд. пед. наук: 13.00.07 / Херсонський держ. ун-т. - Херсон, 2003</w:t>
      </w:r>
    </w:p>
    <w:p w14:paraId="08CBCED2" w14:textId="77777777" w:rsidR="00DA698A" w:rsidRPr="00DA698A" w:rsidRDefault="00DA698A" w:rsidP="00DA69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Лихвар В.Д. Розвиток художньо-творчого потенціалу молодших школярів у процесі образотворчої діяльності: - Рукопис.</w:t>
      </w:r>
    </w:p>
    <w:p w14:paraId="0DC9FC86" w14:textId="77777777" w:rsidR="00DA698A" w:rsidRPr="00DA698A" w:rsidRDefault="00DA698A" w:rsidP="00DA69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9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- Херсон, 2003.</w:t>
      </w:r>
    </w:p>
    <w:p w14:paraId="18E956EE" w14:textId="77777777" w:rsidR="00DA698A" w:rsidRPr="00DA698A" w:rsidRDefault="00DA698A" w:rsidP="00DA69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9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розвитку художньо-творчого потенціалу молодших школярів у процесі образотворчої діяльності.</w:t>
      </w:r>
    </w:p>
    <w:p w14:paraId="4AB8AF6B" w14:textId="77777777" w:rsidR="00DA698A" w:rsidRPr="00DA698A" w:rsidRDefault="00DA698A" w:rsidP="00DA69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98A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науково-педагогічні засади художньо-творчої діяльності особистості як оптимально можливі для успішного розвитку творчого потенціалу. Розроблено та експериментально перевірено організаційно-педагогічну модель розвитку художньо-творчого потенціалу молодших школярів як системи в єдності біоенергетичної, психоенергетичної, інтелектуально-інформаційної та мотиваційно-діяльнісної складових художньо-творчого потенціалу молодших школярів у структурі навчально-виховного процесу початкової школи з урахуванням сучасних соціокультурних умов.</w:t>
      </w:r>
    </w:p>
    <w:p w14:paraId="2A2E763C" w14:textId="77777777" w:rsidR="00DA698A" w:rsidRPr="00DA698A" w:rsidRDefault="00DA698A" w:rsidP="00DA69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98A">
        <w:rPr>
          <w:rFonts w:ascii="Times New Roman" w:eastAsia="Times New Roman" w:hAnsi="Times New Roman" w:cs="Times New Roman"/>
          <w:color w:val="000000"/>
          <w:sz w:val="27"/>
          <w:szCs w:val="27"/>
        </w:rPr>
        <w:t>Укладено методичні рекомендації щодо розвитку художньо-творчого потенціалу молодших школярів, які допоможуть учителям у їх педагогічній діяльності.</w:t>
      </w:r>
    </w:p>
    <w:p w14:paraId="365A2B25" w14:textId="77777777" w:rsidR="00DA698A" w:rsidRPr="00DA698A" w:rsidRDefault="00DA698A" w:rsidP="00DA698A"/>
    <w:sectPr w:rsidR="00DA698A" w:rsidRPr="00DA69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D993" w14:textId="77777777" w:rsidR="003139E9" w:rsidRDefault="003139E9">
      <w:pPr>
        <w:spacing w:after="0" w:line="240" w:lineRule="auto"/>
      </w:pPr>
      <w:r>
        <w:separator/>
      </w:r>
    </w:p>
  </w:endnote>
  <w:endnote w:type="continuationSeparator" w:id="0">
    <w:p w14:paraId="790087D8" w14:textId="77777777" w:rsidR="003139E9" w:rsidRDefault="0031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5E3B" w14:textId="77777777" w:rsidR="003139E9" w:rsidRDefault="003139E9">
      <w:pPr>
        <w:spacing w:after="0" w:line="240" w:lineRule="auto"/>
      </w:pPr>
      <w:r>
        <w:separator/>
      </w:r>
    </w:p>
  </w:footnote>
  <w:footnote w:type="continuationSeparator" w:id="0">
    <w:p w14:paraId="45C3DB28" w14:textId="77777777" w:rsidR="003139E9" w:rsidRDefault="0031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9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39E9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3559</cp:revision>
  <dcterms:created xsi:type="dcterms:W3CDTF">2024-06-20T08:51:00Z</dcterms:created>
  <dcterms:modified xsi:type="dcterms:W3CDTF">2024-07-11T10:33:00Z</dcterms:modified>
  <cp:category/>
</cp:coreProperties>
</file>