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6D" w:rsidRDefault="00BC5828" w:rsidP="00BC5828">
      <w:pPr>
        <w:rPr>
          <w:rFonts w:ascii="Times New Roman" w:eastAsia="Calibri" w:hAnsi="Times New Roman" w:cs="Times New Roman"/>
          <w:b/>
          <w:sz w:val="24"/>
          <w:szCs w:val="24"/>
        </w:rPr>
      </w:pPr>
      <w:r w:rsidRPr="00BC5828">
        <w:rPr>
          <w:rFonts w:ascii="Times New Roman" w:eastAsia="Calibri" w:hAnsi="Times New Roman" w:cs="Times New Roman" w:hint="eastAsia"/>
          <w:b/>
          <w:sz w:val="24"/>
          <w:szCs w:val="24"/>
        </w:rPr>
        <w:t>Нечипорук</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Наталія</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Віталіївна</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старший</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викладач</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ка</w:t>
      </w:r>
      <w:r w:rsidRPr="00BC5828">
        <w:rPr>
          <w:rFonts w:ascii="Times New Roman" w:eastAsia="Calibri" w:hAnsi="Times New Roman" w:cs="Times New Roman"/>
          <w:b/>
          <w:sz w:val="24"/>
          <w:szCs w:val="24"/>
        </w:rPr>
        <w:t>&amp;shy;</w:t>
      </w:r>
      <w:r w:rsidRPr="00BC5828">
        <w:rPr>
          <w:rFonts w:ascii="Times New Roman" w:eastAsia="Calibri" w:hAnsi="Times New Roman" w:cs="Times New Roman" w:hint="eastAsia"/>
          <w:b/>
          <w:sz w:val="24"/>
          <w:szCs w:val="24"/>
        </w:rPr>
        <w:t>федри</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обліку</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та</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фінансів</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Відкритого</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міжнародного</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уні</w:t>
      </w:r>
      <w:r w:rsidRPr="00BC5828">
        <w:rPr>
          <w:rFonts w:ascii="Times New Roman" w:eastAsia="Calibri" w:hAnsi="Times New Roman" w:cs="Times New Roman"/>
          <w:b/>
          <w:sz w:val="24"/>
          <w:szCs w:val="24"/>
        </w:rPr>
        <w:t>&amp;shy;</w:t>
      </w:r>
      <w:r w:rsidRPr="00BC5828">
        <w:rPr>
          <w:rFonts w:ascii="Times New Roman" w:eastAsia="Calibri" w:hAnsi="Times New Roman" w:cs="Times New Roman" w:hint="eastAsia"/>
          <w:b/>
          <w:sz w:val="24"/>
          <w:szCs w:val="24"/>
        </w:rPr>
        <w:t>верситету</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розвитку</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людини</w:t>
      </w:r>
      <w:r w:rsidRPr="00BC5828">
        <w:rPr>
          <w:rFonts w:ascii="Times New Roman" w:eastAsia="Calibri" w:hAnsi="Times New Roman" w:cs="Times New Roman"/>
          <w:b/>
          <w:sz w:val="24"/>
          <w:szCs w:val="24"/>
        </w:rPr>
        <w:t xml:space="preserve"> &amp;laquo;</w:t>
      </w:r>
      <w:r w:rsidRPr="00BC5828">
        <w:rPr>
          <w:rFonts w:ascii="Times New Roman" w:eastAsia="Calibri" w:hAnsi="Times New Roman" w:cs="Times New Roman" w:hint="eastAsia"/>
          <w:b/>
          <w:sz w:val="24"/>
          <w:szCs w:val="24"/>
        </w:rPr>
        <w:t>Україна</w:t>
      </w:r>
      <w:r w:rsidRPr="00BC5828">
        <w:rPr>
          <w:rFonts w:ascii="Times New Roman" w:eastAsia="Calibri" w:hAnsi="Times New Roman" w:cs="Times New Roman"/>
          <w:b/>
          <w:sz w:val="24"/>
          <w:szCs w:val="24"/>
        </w:rPr>
        <w:t>&amp;raquo;: &amp;laquo;</w:t>
      </w:r>
      <w:r w:rsidRPr="00BC5828">
        <w:rPr>
          <w:rFonts w:ascii="Times New Roman" w:eastAsia="Calibri" w:hAnsi="Times New Roman" w:cs="Times New Roman" w:hint="eastAsia"/>
          <w:b/>
          <w:sz w:val="24"/>
          <w:szCs w:val="24"/>
        </w:rPr>
        <w:t>Бухгалтерський</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облік</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земельних</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ресурсів</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в</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умовах</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ресурсозбереження</w:t>
      </w:r>
      <w:r w:rsidRPr="00BC5828">
        <w:rPr>
          <w:rFonts w:ascii="Times New Roman" w:eastAsia="Calibri" w:hAnsi="Times New Roman" w:cs="Times New Roman"/>
          <w:b/>
          <w:sz w:val="24"/>
          <w:szCs w:val="24"/>
        </w:rPr>
        <w:t xml:space="preserve">&amp;raquo; (08.00.09 - </w:t>
      </w:r>
      <w:r w:rsidRPr="00BC5828">
        <w:rPr>
          <w:rFonts w:ascii="Times New Roman" w:eastAsia="Calibri" w:hAnsi="Times New Roman" w:cs="Times New Roman" w:hint="eastAsia"/>
          <w:b/>
          <w:sz w:val="24"/>
          <w:szCs w:val="24"/>
        </w:rPr>
        <w:t>бухгалтерський</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облік</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аналіз</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та</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аудит</w:t>
      </w:r>
      <w:r w:rsidRPr="00BC5828">
        <w:rPr>
          <w:rFonts w:ascii="Times New Roman" w:eastAsia="Calibri" w:hAnsi="Times New Roman" w:cs="Times New Roman"/>
          <w:b/>
          <w:sz w:val="24"/>
          <w:szCs w:val="24"/>
        </w:rPr>
        <w:t xml:space="preserve"> - </w:t>
      </w:r>
      <w:r w:rsidRPr="00BC5828">
        <w:rPr>
          <w:rFonts w:ascii="Times New Roman" w:eastAsia="Calibri" w:hAnsi="Times New Roman" w:cs="Times New Roman" w:hint="eastAsia"/>
          <w:b/>
          <w:sz w:val="24"/>
          <w:szCs w:val="24"/>
        </w:rPr>
        <w:t>за</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видами</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економічної</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діяльності</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Спецрада</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Д</w:t>
      </w:r>
      <w:r w:rsidRPr="00BC5828">
        <w:rPr>
          <w:rFonts w:ascii="Times New Roman" w:eastAsia="Calibri" w:hAnsi="Times New Roman" w:cs="Times New Roman"/>
          <w:b/>
          <w:sz w:val="24"/>
          <w:szCs w:val="24"/>
        </w:rPr>
        <w:t xml:space="preserve"> 26.870.01 </w:t>
      </w:r>
      <w:r w:rsidRPr="00BC5828">
        <w:rPr>
          <w:rFonts w:ascii="Times New Roman" w:eastAsia="Calibri" w:hAnsi="Times New Roman" w:cs="Times New Roman" w:hint="eastAsia"/>
          <w:b/>
          <w:sz w:val="24"/>
          <w:szCs w:val="24"/>
        </w:rPr>
        <w:t>у</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Національній</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академії</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статистики</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обліку</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та</w:t>
      </w:r>
      <w:r w:rsidRPr="00BC5828">
        <w:rPr>
          <w:rFonts w:ascii="Times New Roman" w:eastAsia="Calibri" w:hAnsi="Times New Roman" w:cs="Times New Roman"/>
          <w:b/>
          <w:sz w:val="24"/>
          <w:szCs w:val="24"/>
        </w:rPr>
        <w:t xml:space="preserve"> </w:t>
      </w:r>
      <w:r w:rsidRPr="00BC5828">
        <w:rPr>
          <w:rFonts w:ascii="Times New Roman" w:eastAsia="Calibri" w:hAnsi="Times New Roman" w:cs="Times New Roman" w:hint="eastAsia"/>
          <w:b/>
          <w:sz w:val="24"/>
          <w:szCs w:val="24"/>
        </w:rPr>
        <w:t>аудиту</w:t>
      </w:r>
    </w:p>
    <w:p w:rsidR="00BC5828" w:rsidRDefault="00BC5828" w:rsidP="00BC5828">
      <w:pPr>
        <w:rPr>
          <w:rFonts w:ascii="Times New Roman" w:eastAsia="Calibri" w:hAnsi="Times New Roman" w:cs="Times New Roman"/>
          <w:b/>
          <w:sz w:val="24"/>
          <w:szCs w:val="24"/>
        </w:rPr>
      </w:pPr>
    </w:p>
    <w:p w:rsidR="00BC5828" w:rsidRDefault="00BC5828" w:rsidP="00BC5828">
      <w:pPr>
        <w:rPr>
          <w:rFonts w:ascii="Times New Roman" w:eastAsia="Calibri" w:hAnsi="Times New Roman" w:cs="Times New Roman"/>
          <w:b/>
          <w:sz w:val="24"/>
          <w:szCs w:val="24"/>
        </w:rPr>
      </w:pPr>
    </w:p>
    <w:p w:rsidR="00BC5828" w:rsidRDefault="00BC5828" w:rsidP="00BC5828">
      <w:pPr>
        <w:rPr>
          <w:rFonts w:ascii="Times New Roman" w:eastAsia="Calibri" w:hAnsi="Times New Roman" w:cs="Times New Roman"/>
          <w:b/>
          <w:sz w:val="24"/>
          <w:szCs w:val="24"/>
        </w:rPr>
      </w:pPr>
    </w:p>
    <w:p w:rsidR="00BC5828" w:rsidRPr="00BC5828" w:rsidRDefault="00BC5828" w:rsidP="00BC5828">
      <w:pPr>
        <w:tabs>
          <w:tab w:val="clear" w:pos="709"/>
        </w:tabs>
        <w:suppressAutoHyphens w:val="0"/>
        <w:spacing w:after="717" w:line="382" w:lineRule="exact"/>
        <w:ind w:right="140" w:firstLine="0"/>
        <w:jc w:val="center"/>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НАЦІОНАЛЬНА АКАДЕМІЯ СТАТИСТИКИ, ОБЛІКУ ТА АУДИТУ</w:t>
      </w:r>
      <w:r w:rsidRPr="00BC5828">
        <w:rPr>
          <w:rFonts w:ascii="Times New Roman" w:eastAsia="Times New Roman" w:hAnsi="Times New Roman" w:cs="Times New Roman"/>
          <w:color w:val="000000"/>
          <w:kern w:val="0"/>
          <w:sz w:val="26"/>
          <w:szCs w:val="26"/>
          <w:lang w:val="uk-UA" w:eastAsia="uk-UA" w:bidi="uk-UA"/>
        </w:rPr>
        <w:br/>
        <w:t>ДЕРЖАВНА СЛУЖБА СТАТИСТИКИ УКРАЇНИ</w:t>
      </w:r>
    </w:p>
    <w:p w:rsidR="00BC5828" w:rsidRPr="00BC5828" w:rsidRDefault="00BC5828" w:rsidP="00BC5828">
      <w:pPr>
        <w:tabs>
          <w:tab w:val="clear" w:pos="709"/>
        </w:tabs>
        <w:suppressAutoHyphens w:val="0"/>
        <w:spacing w:after="415" w:line="385" w:lineRule="exact"/>
        <w:ind w:left="5500" w:right="700" w:firstLine="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BC5828" w:rsidRPr="00BC5828" w:rsidRDefault="00BC5828" w:rsidP="00BC5828">
      <w:pPr>
        <w:keepNext/>
        <w:keepLines/>
        <w:tabs>
          <w:tab w:val="clear" w:pos="709"/>
        </w:tabs>
        <w:suppressAutoHyphens w:val="0"/>
        <w:spacing w:after="0" w:line="767" w:lineRule="exact"/>
        <w:ind w:right="140" w:firstLine="0"/>
        <w:jc w:val="center"/>
        <w:outlineLvl w:val="3"/>
        <w:rPr>
          <w:rFonts w:ascii="Times New Roman" w:eastAsia="Times New Roman" w:hAnsi="Times New Roman" w:cs="Times New Roman"/>
          <w:b/>
          <w:bCs/>
          <w:color w:val="000000"/>
          <w:kern w:val="0"/>
          <w:sz w:val="26"/>
          <w:szCs w:val="26"/>
          <w:lang w:val="uk-UA" w:eastAsia="uk-UA" w:bidi="uk-UA"/>
        </w:rPr>
      </w:pPr>
      <w:bookmarkStart w:id="0" w:name="bookmark0"/>
      <w:r w:rsidRPr="00BC5828">
        <w:rPr>
          <w:rFonts w:ascii="Times New Roman" w:eastAsia="Times New Roman" w:hAnsi="Times New Roman" w:cs="Times New Roman"/>
          <w:b/>
          <w:bCs/>
          <w:color w:val="000000"/>
          <w:kern w:val="0"/>
          <w:sz w:val="26"/>
          <w:szCs w:val="26"/>
          <w:lang w:val="uk-UA" w:eastAsia="uk-UA" w:bidi="uk-UA"/>
        </w:rPr>
        <w:t>НЕЧИПОРУК НАТАЛІЯ ВІТАЛІЇВНА</w:t>
      </w:r>
      <w:bookmarkEnd w:id="0"/>
    </w:p>
    <w:p w:rsidR="00BC5828" w:rsidRPr="00BC5828" w:rsidRDefault="00BC5828" w:rsidP="00BC5828">
      <w:pPr>
        <w:tabs>
          <w:tab w:val="clear" w:pos="709"/>
        </w:tabs>
        <w:suppressAutoHyphens w:val="0"/>
        <w:spacing w:after="0" w:line="767" w:lineRule="exact"/>
        <w:ind w:left="4440" w:firstLine="124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 xml:space="preserve">УДК 657Л:657.37:657.421 (043.5) </w:t>
      </w:r>
      <w:r w:rsidRPr="00BC5828">
        <w:rPr>
          <w:rFonts w:ascii="Times New Roman" w:eastAsia="Times New Roman" w:hAnsi="Times New Roman" w:cs="Times New Roman"/>
          <w:b/>
          <w:bCs/>
          <w:color w:val="000000"/>
          <w:kern w:val="0"/>
          <w:sz w:val="26"/>
          <w:szCs w:val="26"/>
          <w:lang w:val="uk-UA" w:eastAsia="uk-UA" w:bidi="uk-UA"/>
        </w:rPr>
        <w:t>ДИСЕРТАЦІЯ</w:t>
      </w:r>
    </w:p>
    <w:p w:rsidR="00BC5828" w:rsidRPr="00BC5828" w:rsidRDefault="00BC5828" w:rsidP="00BC5828">
      <w:pPr>
        <w:keepNext/>
        <w:keepLines/>
        <w:tabs>
          <w:tab w:val="clear" w:pos="709"/>
        </w:tabs>
        <w:suppressAutoHyphens w:val="0"/>
        <w:spacing w:after="357" w:line="479" w:lineRule="exact"/>
        <w:ind w:right="140" w:firstLine="0"/>
        <w:jc w:val="center"/>
        <w:outlineLvl w:val="3"/>
        <w:rPr>
          <w:rFonts w:ascii="Times New Roman" w:eastAsia="Times New Roman" w:hAnsi="Times New Roman" w:cs="Times New Roman"/>
          <w:b/>
          <w:bCs/>
          <w:color w:val="000000"/>
          <w:kern w:val="0"/>
          <w:sz w:val="26"/>
          <w:szCs w:val="26"/>
          <w:lang w:val="uk-UA" w:eastAsia="uk-UA" w:bidi="uk-UA"/>
        </w:rPr>
      </w:pPr>
      <w:bookmarkStart w:id="1" w:name="bookmark1"/>
      <w:r w:rsidRPr="00BC5828">
        <w:rPr>
          <w:rFonts w:ascii="Times New Roman" w:eastAsia="Times New Roman" w:hAnsi="Times New Roman" w:cs="Times New Roman"/>
          <w:b/>
          <w:bCs/>
          <w:color w:val="000000"/>
          <w:kern w:val="0"/>
          <w:sz w:val="26"/>
          <w:szCs w:val="26"/>
          <w:lang w:val="uk-UA" w:eastAsia="uk-UA" w:bidi="uk-UA"/>
        </w:rPr>
        <w:t>БУХГАЛТЕРСЬКИЙ ОБЛІК ЗЕМЕЛЬНИХ РЕСУРСІВ В</w:t>
      </w:r>
      <w:r w:rsidRPr="00BC5828">
        <w:rPr>
          <w:rFonts w:ascii="Times New Roman" w:eastAsia="Times New Roman" w:hAnsi="Times New Roman" w:cs="Times New Roman"/>
          <w:b/>
          <w:bCs/>
          <w:color w:val="000000"/>
          <w:kern w:val="0"/>
          <w:sz w:val="26"/>
          <w:szCs w:val="26"/>
          <w:lang w:val="uk-UA" w:eastAsia="uk-UA" w:bidi="uk-UA"/>
        </w:rPr>
        <w:br/>
        <w:t>УМОВАХ РЕСУРСОЗБЕРЕЖЕННЯ</w:t>
      </w:r>
      <w:bookmarkEnd w:id="1"/>
    </w:p>
    <w:p w:rsidR="00BC5828" w:rsidRPr="00BC5828" w:rsidRDefault="00BC5828" w:rsidP="00BC5828">
      <w:pPr>
        <w:tabs>
          <w:tab w:val="clear" w:pos="709"/>
        </w:tabs>
        <w:suppressAutoHyphens w:val="0"/>
        <w:spacing w:after="898" w:line="482" w:lineRule="exact"/>
        <w:ind w:right="360" w:firstLine="0"/>
        <w:jc w:val="center"/>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08.00.09 - бухгалтерський облік, аналіз та аудит</w:t>
      </w:r>
      <w:r w:rsidRPr="00BC5828">
        <w:rPr>
          <w:rFonts w:ascii="Times New Roman" w:eastAsia="Times New Roman" w:hAnsi="Times New Roman" w:cs="Times New Roman"/>
          <w:color w:val="000000"/>
          <w:kern w:val="0"/>
          <w:sz w:val="26"/>
          <w:szCs w:val="26"/>
          <w:lang w:val="uk-UA" w:eastAsia="uk-UA" w:bidi="uk-UA"/>
        </w:rPr>
        <w:br/>
        <w:t>(за видами економічної діяльності)</w:t>
      </w:r>
      <w:r w:rsidRPr="00BC5828">
        <w:rPr>
          <w:rFonts w:ascii="Times New Roman" w:eastAsia="Times New Roman" w:hAnsi="Times New Roman" w:cs="Times New Roman"/>
          <w:color w:val="000000"/>
          <w:kern w:val="0"/>
          <w:sz w:val="26"/>
          <w:szCs w:val="26"/>
          <w:lang w:val="uk-UA" w:eastAsia="uk-UA" w:bidi="uk-UA"/>
        </w:rPr>
        <w:br/>
        <w:t>08 - Економічні науки</w:t>
      </w:r>
    </w:p>
    <w:p w:rsidR="00BC5828" w:rsidRPr="00BC5828" w:rsidRDefault="00BC5828" w:rsidP="00BC5828">
      <w:pPr>
        <w:tabs>
          <w:tab w:val="clear" w:pos="709"/>
        </w:tabs>
        <w:suppressAutoHyphens w:val="0"/>
        <w:spacing w:after="178" w:line="260" w:lineRule="exact"/>
        <w:ind w:right="360" w:firstLine="0"/>
        <w:jc w:val="center"/>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 xml:space="preserve">Подається на здобуття наукового ступеня </w:t>
      </w:r>
      <w:r w:rsidRPr="00BC5828">
        <w:rPr>
          <w:rFonts w:ascii="Times New Roman" w:eastAsia="Times New Roman" w:hAnsi="Times New Roman" w:cs="Times New Roman"/>
          <w:b/>
          <w:bCs/>
          <w:color w:val="000000"/>
          <w:kern w:val="0"/>
          <w:sz w:val="26"/>
          <w:szCs w:val="26"/>
          <w:lang w:val="uk-UA" w:eastAsia="uk-UA" w:bidi="uk-UA"/>
        </w:rPr>
        <w:t>кандидата економічних наук</w:t>
      </w:r>
    </w:p>
    <w:p w:rsidR="00BC5828" w:rsidRPr="00BC5828" w:rsidRDefault="00BC5828" w:rsidP="00BC5828">
      <w:pPr>
        <w:tabs>
          <w:tab w:val="clear" w:pos="709"/>
        </w:tabs>
        <w:suppressAutoHyphens w:val="0"/>
        <w:spacing w:after="237" w:line="260" w:lineRule="exact"/>
        <w:ind w:right="360" w:firstLine="0"/>
        <w:jc w:val="center"/>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Дисертація містить результати власних досліджень. Використання ідей,</w:t>
      </w:r>
    </w:p>
    <w:p w:rsidR="00BC5828" w:rsidRPr="00BC5828" w:rsidRDefault="00BC5828" w:rsidP="00BC5828">
      <w:pPr>
        <w:tabs>
          <w:tab w:val="clear" w:pos="709"/>
          <w:tab w:val="left" w:pos="5980"/>
        </w:tabs>
        <w:suppressAutoHyphens w:val="0"/>
        <w:spacing w:after="174" w:line="260" w:lineRule="exact"/>
        <w:ind w:firstLine="0"/>
        <w:rPr>
          <w:rFonts w:ascii="Times New Roman" w:eastAsia="Times New Roman" w:hAnsi="Times New Roman" w:cs="Times New Roman"/>
          <w:color w:val="000000"/>
          <w:kern w:val="0"/>
          <w:sz w:val="26"/>
          <w:szCs w:val="26"/>
          <w:lang w:val="uk-UA" w:eastAsia="uk-UA" w:bidi="uk-UA"/>
        </w:rPr>
      </w:pPr>
      <w:r>
        <w:rPr>
          <w:rFonts w:ascii="Times New Roman" w:eastAsia="Times New Roman" w:hAnsi="Times New Roman" w:cs="Times New Roman"/>
          <w:noProof/>
          <w:color w:val="000000"/>
          <w:kern w:val="0"/>
          <w:sz w:val="26"/>
          <w:szCs w:val="26"/>
          <w:lang w:eastAsia="ru-RU"/>
        </w:rPr>
        <w:drawing>
          <wp:anchor distT="0" distB="0" distL="63500" distR="63500" simplePos="0" relativeHeight="251660288" behindDoc="1" locked="0" layoutInCell="1" allowOverlap="1">
            <wp:simplePos x="0" y="0"/>
            <wp:positionH relativeFrom="margin">
              <wp:posOffset>3348990</wp:posOffset>
            </wp:positionH>
            <wp:positionV relativeFrom="paragraph">
              <wp:posOffset>0</wp:posOffset>
            </wp:positionV>
            <wp:extent cx="810895" cy="847090"/>
            <wp:effectExtent l="19050" t="0" r="8255" b="0"/>
            <wp:wrapSquare wrapText="bothSides"/>
            <wp:docPr id="16" name="Рисунок 16" descr="C:\Users\Pavel\AppData\Local\Temp\Rar$DIa0.34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avel\AppData\Local\Temp\Rar$DIa0.341\media\image1.jpeg"/>
                    <pic:cNvPicPr>
                      <a:picLocks noChangeAspect="1" noChangeArrowheads="1"/>
                    </pic:cNvPicPr>
                  </pic:nvPicPr>
                  <pic:blipFill>
                    <a:blip r:embed="rId8" cstate="print"/>
                    <a:srcRect/>
                    <a:stretch>
                      <a:fillRect/>
                    </a:stretch>
                  </pic:blipFill>
                  <pic:spPr bwMode="auto">
                    <a:xfrm>
                      <a:off x="0" y="0"/>
                      <a:ext cx="810895" cy="847090"/>
                    </a:xfrm>
                    <a:prstGeom prst="rect">
                      <a:avLst/>
                    </a:prstGeom>
                    <a:noFill/>
                  </pic:spPr>
                </pic:pic>
              </a:graphicData>
            </a:graphic>
          </wp:anchor>
        </w:drawing>
      </w:r>
      <w:r w:rsidRPr="00BC5828">
        <w:rPr>
          <w:rFonts w:ascii="Times New Roman" w:eastAsia="Times New Roman" w:hAnsi="Times New Roman" w:cs="Times New Roman"/>
          <w:color w:val="000000"/>
          <w:kern w:val="0"/>
          <w:sz w:val="26"/>
          <w:szCs w:val="26"/>
          <w:lang w:val="uk-UA" w:eastAsia="uk-UA" w:bidi="uk-UA"/>
        </w:rPr>
        <w:t>результатів і текстів інших авторів маю</w:t>
      </w:r>
      <w:r w:rsidRPr="00BC5828">
        <w:rPr>
          <w:rFonts w:ascii="Times New Roman" w:eastAsia="Times New Roman" w:hAnsi="Times New Roman" w:cs="Times New Roman"/>
          <w:color w:val="000000"/>
          <w:kern w:val="0"/>
          <w:sz w:val="26"/>
          <w:szCs w:val="26"/>
          <w:lang w:val="uk-UA" w:eastAsia="uk-UA" w:bidi="uk-UA"/>
        </w:rPr>
        <w:tab/>
        <w:t>іня на відповідне джерело</w:t>
      </w:r>
    </w:p>
    <w:p w:rsidR="00BC5828" w:rsidRPr="00BC5828" w:rsidRDefault="00BC5828" w:rsidP="00BC5828">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val="uk-UA" w:eastAsia="uk-UA" w:bidi="uk-UA"/>
        </w:rPr>
        <w:sectPr w:rsidR="00BC5828" w:rsidRPr="00BC5828" w:rsidSect="00BC5828">
          <w:type w:val="continuous"/>
          <w:pgSz w:w="11900" w:h="16840"/>
          <w:pgMar w:top="1258" w:right="1199" w:bottom="305" w:left="905" w:header="0" w:footer="3" w:gutter="0"/>
          <w:cols w:space="720"/>
          <w:noEndnote/>
          <w:docGrid w:linePitch="360"/>
        </w:sectPr>
      </w:pPr>
      <w:r w:rsidRPr="00BC5828">
        <w:rPr>
          <w:rFonts w:ascii="Times New Roman" w:eastAsia="Times New Roman" w:hAnsi="Times New Roman" w:cs="Times New Roman"/>
          <w:color w:val="000000"/>
          <w:kern w:val="0"/>
          <w:sz w:val="26"/>
          <w:szCs w:val="26"/>
          <w:lang w:val="uk-UA" w:eastAsia="uk-UA" w:bidi="uk-UA"/>
        </w:rPr>
        <w:t>/Н.В. Нечипорук</w:t>
      </w:r>
    </w:p>
    <w:p w:rsidR="00BC5828" w:rsidRPr="00BC5828" w:rsidRDefault="00BC5828" w:rsidP="00BC582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anchor distT="0" distB="107315" distL="63500" distR="63500" simplePos="0" relativeHeight="251661312" behindDoc="1" locked="0" layoutInCell="1" allowOverlap="1">
            <wp:simplePos x="0" y="0"/>
            <wp:positionH relativeFrom="margin">
              <wp:posOffset>175895</wp:posOffset>
            </wp:positionH>
            <wp:positionV relativeFrom="paragraph">
              <wp:posOffset>18415</wp:posOffset>
            </wp:positionV>
            <wp:extent cx="2109470" cy="438785"/>
            <wp:effectExtent l="19050" t="0" r="5080" b="0"/>
            <wp:wrapSquare wrapText="bothSides"/>
            <wp:docPr id="17" name="Рисунок 17" descr="C:\Users\Pavel\AppData\Local\Temp\Rar$DIa0.34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avel\AppData\Local\Temp\Rar$DIa0.341\media\image2.jpeg"/>
                    <pic:cNvPicPr>
                      <a:picLocks noChangeAspect="1" noChangeArrowheads="1"/>
                    </pic:cNvPicPr>
                  </pic:nvPicPr>
                  <pic:blipFill>
                    <a:blip r:embed="rId9" cstate="print"/>
                    <a:srcRect/>
                    <a:stretch>
                      <a:fillRect/>
                    </a:stretch>
                  </pic:blipFill>
                  <pic:spPr bwMode="auto">
                    <a:xfrm>
                      <a:off x="0" y="0"/>
                      <a:ext cx="2109470" cy="438785"/>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612775" distB="95885" distL="63500" distR="63500" simplePos="0" relativeHeight="251662336" behindDoc="1" locked="0" layoutInCell="1" allowOverlap="1">
            <wp:simplePos x="0" y="0"/>
            <wp:positionH relativeFrom="margin">
              <wp:posOffset>2912110</wp:posOffset>
            </wp:positionH>
            <wp:positionV relativeFrom="paragraph">
              <wp:posOffset>1161415</wp:posOffset>
            </wp:positionV>
            <wp:extent cx="743585" cy="213360"/>
            <wp:effectExtent l="19050" t="0" r="0" b="0"/>
            <wp:wrapTopAndBottom/>
            <wp:docPr id="18" name="Рисунок 18" descr="C:\Users\Pavel\AppData\Local\Temp\Rar$DIa0.34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avel\AppData\Local\Temp\Rar$DIa0.341\media\image3.jpeg"/>
                    <pic:cNvPicPr>
                      <a:picLocks noChangeAspect="1" noChangeArrowheads="1"/>
                    </pic:cNvPicPr>
                  </pic:nvPicPr>
                  <pic:blipFill>
                    <a:blip r:embed="rId10" cstate="print"/>
                    <a:srcRect/>
                    <a:stretch>
                      <a:fillRect/>
                    </a:stretch>
                  </pic:blipFill>
                  <pic:spPr bwMode="auto">
                    <a:xfrm>
                      <a:off x="0" y="0"/>
                      <a:ext cx="743585" cy="213360"/>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204470" distL="63500" distR="63500" simplePos="0" relativeHeight="251663360" behindDoc="1" locked="0" layoutInCell="1" allowOverlap="1">
            <wp:simplePos x="0" y="0"/>
            <wp:positionH relativeFrom="margin">
              <wp:posOffset>2496185</wp:posOffset>
            </wp:positionH>
            <wp:positionV relativeFrom="paragraph">
              <wp:posOffset>1467485</wp:posOffset>
            </wp:positionV>
            <wp:extent cx="859790" cy="883920"/>
            <wp:effectExtent l="19050" t="0" r="0" b="0"/>
            <wp:wrapSquare wrapText="bothSides"/>
            <wp:docPr id="19" name="Рисунок 19" descr="C:\Users\Pavel\AppData\Local\Temp\Rar$DIa0.34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avel\AppData\Local\Temp\Rar$DIa0.341\media\image4.jpeg"/>
                    <pic:cNvPicPr>
                      <a:picLocks noChangeAspect="1" noChangeArrowheads="1"/>
                    </pic:cNvPicPr>
                  </pic:nvPicPr>
                  <pic:blipFill>
                    <a:blip r:embed="rId11" cstate="print"/>
                    <a:srcRect/>
                    <a:stretch>
                      <a:fillRect/>
                    </a:stretch>
                  </pic:blipFill>
                  <pic:spPr bwMode="auto">
                    <a:xfrm>
                      <a:off x="0" y="0"/>
                      <a:ext cx="859790" cy="883920"/>
                    </a:xfrm>
                    <a:prstGeom prst="rect">
                      <a:avLst/>
                    </a:prstGeom>
                    <a:noFill/>
                  </pic:spPr>
                </pic:pic>
              </a:graphicData>
            </a:graphic>
          </wp:anchor>
        </w:drawing>
      </w:r>
      <w:r w:rsidRPr="00BC5828">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1044" type="#_x0000_t202" style="position:absolute;margin-left:154.6pt;margin-top:.1pt;width:334.6pt;height:16pt;z-index:-251652096;mso-wrap-distance-left:5pt;mso-wrap-distance-right:5pt;mso-position-horizontal-relative:margin;mso-position-vertical-relative:text" filled="f" stroked="f">
            <v:textbox style="mso-fit-shape-to-text:t" inset="0,0,0,0">
              <w:txbxContent>
                <w:p w:rsidR="00BC5828" w:rsidRDefault="00BC5828" w:rsidP="00BC5828">
                  <w:pPr>
                    <w:pStyle w:val="FontStyle13"/>
                    <w:spacing w:line="260" w:lineRule="exact"/>
                  </w:pPr>
                  <w:r>
                    <w:rPr>
                      <w:rStyle w:val="WW8Num4z0"/>
                    </w:rPr>
                    <w:t></w:t>
                  </w:r>
                  <w:r>
                    <w:rPr>
                      <w:rStyle w:val="WW8Num4z0"/>
                    </w:rPr>
                    <w:t></w:t>
                  </w:r>
                  <w:r>
                    <w:rPr>
                      <w:rStyle w:val="WW8Num4z0"/>
                    </w:rPr>
                    <w:t></w:t>
                  </w:r>
                  <w:r>
                    <w:rPr>
                      <w:rStyle w:val="WW8Num4z0"/>
                    </w:rPr>
                    <w:t></w:t>
                  </w:r>
                  <w:r>
                    <w:rPr>
                      <w:rStyle w:val="WW8Num4z0"/>
                    </w:rPr>
                    <w:t></w:t>
                  </w:r>
                  <w:r>
                    <w:rPr>
                      <w:rStyle w:val="WW8Num4z0"/>
                    </w:rPr>
                    <w:t></w:t>
                  </w:r>
                  <w:r>
                    <w:rPr>
                      <w:rStyle w:val="WW8Num4z0"/>
                    </w:rPr>
                    <w:t></w:t>
                  </w:r>
                  <w:r>
                    <w:rPr>
                      <w:rStyle w:val="WW8Num4z0"/>
                    </w:rPr>
                    <w:t></w:t>
                  </w:r>
                  <w:r>
                    <w:rPr>
                      <w:rStyle w:val="WW8Num4z0"/>
                    </w:rPr>
                    <w:t></w:t>
                  </w:r>
                  <w:r>
                    <w:rPr>
                      <w:rStyle w:val="WW8Num4z0"/>
                    </w:rPr>
                    <w:t></w:t>
                  </w:r>
                  <w:r>
                    <w:rPr>
                      <w:rStyle w:val="WW8Num4z0"/>
                    </w:rPr>
                    <w:t></w:t>
                  </w:r>
                  <w:r>
                    <w:rPr>
                      <w:rStyle w:val="WW8Num4z0"/>
                    </w:rPr>
                    <w:t></w:t>
                  </w:r>
                  <w:r>
                    <w:rPr>
                      <w:rStyle w:val="WW8Num4z0"/>
                    </w:rPr>
                    <w:t></w:t>
                  </w:r>
                  <w:r>
                    <w:rPr>
                      <w:rStyle w:val="WW8Num4z0"/>
                    </w:rPr>
                    <w:t></w:t>
                  </w:r>
                  <w:r>
                    <w:rPr>
                      <w:rStyle w:val="WW8Num4z0"/>
                    </w:rPr>
                    <w:t></w:t>
                  </w:r>
                  <w:r>
                    <w:rPr>
                      <w:rStyle w:val="WW8Num4z0"/>
                    </w:rPr>
                    <w:t></w:t>
                  </w:r>
                  <w:r>
                    <w:rPr>
                      <w:rStyle w:val="WW8Num4z0"/>
                    </w:rPr>
                    <w:t></w:t>
                  </w:r>
                  <w:r>
                    <w:rPr>
                      <w:rStyle w:val="WW8Num4z0"/>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r>
                    <w:rPr>
                      <w:rStyle w:val="WW8Num3z0"/>
                      <w:b/>
                      <w:bCs/>
                    </w:rPr>
                    <w:t></w:t>
                  </w:r>
                </w:p>
              </w:txbxContent>
            </v:textbox>
            <w10:wrap type="topAndBottom" anchorx="margin"/>
          </v:shape>
        </w:pict>
      </w:r>
    </w:p>
    <w:p w:rsidR="00BC5828" w:rsidRPr="00BC5828" w:rsidRDefault="00BC5828" w:rsidP="00BC5828">
      <w:pPr>
        <w:tabs>
          <w:tab w:val="clear" w:pos="709"/>
          <w:tab w:val="left" w:pos="3416"/>
        </w:tabs>
        <w:suppressAutoHyphens w:val="0"/>
        <w:spacing w:after="98" w:line="508" w:lineRule="exact"/>
        <w:ind w:firstLine="0"/>
        <w:jc w:val="left"/>
        <w:rPr>
          <w:rFonts w:ascii="Times New Roman" w:eastAsia="Times New Roman" w:hAnsi="Times New Roman" w:cs="Times New Roman"/>
          <w:b/>
          <w:bCs/>
          <w:i/>
          <w:iCs/>
          <w:color w:val="000000"/>
          <w:kern w:val="0"/>
          <w:sz w:val="46"/>
          <w:szCs w:val="46"/>
          <w:lang w:val="uk-UA" w:eastAsia="uk-UA" w:bidi="uk-UA"/>
        </w:rPr>
      </w:pPr>
      <w:r w:rsidRPr="00BC5828">
        <w:rPr>
          <w:rFonts w:ascii="Times New Roman" w:eastAsia="Times New Roman" w:hAnsi="Times New Roman" w:cs="Times New Roman"/>
          <w:b/>
          <w:bCs/>
          <w:i/>
          <w:iCs/>
          <w:color w:val="000000"/>
          <w:kern w:val="0"/>
          <w:sz w:val="46"/>
          <w:szCs w:val="46"/>
          <w:lang w:val="en-US" w:eastAsia="en-US" w:bidi="en-US"/>
        </w:rPr>
        <w:t>ffuapicu</w:t>
      </w:r>
      <w:r w:rsidRPr="00BC5828">
        <w:rPr>
          <w:rFonts w:ascii="Times New Roman" w:eastAsia="Times New Roman" w:hAnsi="Times New Roman" w:cs="Times New Roman"/>
          <w:b/>
          <w:bCs/>
          <w:i/>
          <w:iCs/>
          <w:color w:val="000000"/>
          <w:kern w:val="0"/>
          <w:sz w:val="46"/>
          <w:szCs w:val="46"/>
          <w:lang w:val="uk-UA" w:eastAsia="en-US" w:bidi="en-US"/>
        </w:rPr>
        <w:t>/</w:t>
      </w:r>
      <w:r w:rsidRPr="00BC5828">
        <w:rPr>
          <w:rFonts w:ascii="Times New Roman" w:eastAsia="Times New Roman" w:hAnsi="Times New Roman" w:cs="Times New Roman"/>
          <w:b/>
          <w:bCs/>
          <w:i/>
          <w:iCs/>
          <w:color w:val="000000"/>
          <w:kern w:val="0"/>
          <w:sz w:val="46"/>
          <w:szCs w:val="46"/>
          <w:lang w:val="en-US" w:eastAsia="en-US" w:bidi="en-US"/>
        </w:rPr>
        <w:t>n</w:t>
      </w:r>
      <w:r w:rsidRPr="00BC5828">
        <w:rPr>
          <w:rFonts w:ascii="Times New Roman" w:eastAsia="Times New Roman" w:hAnsi="Times New Roman" w:cs="Times New Roman"/>
          <w:b/>
          <w:bCs/>
          <w:i/>
          <w:iCs/>
          <w:color w:val="000000"/>
          <w:kern w:val="0"/>
          <w:sz w:val="46"/>
          <w:szCs w:val="46"/>
          <w:lang w:val="uk-UA" w:eastAsia="en-US" w:bidi="en-US"/>
        </w:rPr>
        <w:t xml:space="preserve">". </w:t>
      </w:r>
      <w:r w:rsidRPr="00BC5828">
        <w:rPr>
          <w:rFonts w:ascii="Times New Roman" w:eastAsia="Times New Roman" w:hAnsi="Times New Roman" w:cs="Times New Roman"/>
          <w:b/>
          <w:bCs/>
          <w:i/>
          <w:iCs/>
          <w:color w:val="000000"/>
          <w:kern w:val="0"/>
          <w:sz w:val="46"/>
          <w:szCs w:val="46"/>
          <w:lang w:val="uk-UA" w:eastAsia="uk-UA" w:bidi="uk-UA"/>
        </w:rPr>
        <w:t xml:space="preserve">і </w:t>
      </w:r>
      <w:r w:rsidRPr="00BC5828">
        <w:rPr>
          <w:rFonts w:ascii="Times New Roman" w:eastAsia="Times New Roman" w:hAnsi="Times New Roman" w:cs="Times New Roman"/>
          <w:b/>
          <w:bCs/>
          <w:i/>
          <w:iCs/>
          <w:color w:val="000000"/>
          <w:spacing w:val="-60"/>
          <w:kern w:val="0"/>
          <w:sz w:val="46"/>
          <w:szCs w:val="46"/>
          <w:lang w:val="en-US" w:eastAsia="en-US" w:bidi="en-US"/>
        </w:rPr>
        <w:t>pan</w:t>
      </w:r>
      <w:r w:rsidRPr="00BC5828">
        <w:rPr>
          <w:rFonts w:ascii="Times New Roman" w:eastAsia="Times New Roman" w:hAnsi="Times New Roman" w:cs="Times New Roman"/>
          <w:b/>
          <w:bCs/>
          <w:i/>
          <w:iCs/>
          <w:color w:val="000000"/>
          <w:spacing w:val="-60"/>
          <w:kern w:val="0"/>
          <w:sz w:val="46"/>
          <w:szCs w:val="46"/>
          <w:lang w:val="uk-UA" w:eastAsia="en-US" w:bidi="en-US"/>
        </w:rPr>
        <w:t xml:space="preserve">' </w:t>
      </w:r>
      <w:r w:rsidRPr="00BC5828">
        <w:rPr>
          <w:rFonts w:ascii="Times New Roman" w:eastAsia="Times New Roman" w:hAnsi="Times New Roman" w:cs="Times New Roman"/>
          <w:i/>
          <w:iCs/>
          <w:color w:val="000000"/>
          <w:kern w:val="0"/>
          <w:sz w:val="52"/>
          <w:szCs w:val="52"/>
          <w:lang w:val="uk-UA" w:eastAsia="uk-UA" w:bidi="uk-UA"/>
        </w:rPr>
        <w:t xml:space="preserve">вичии акріїар спец іаліюЬтсі' </w:t>
      </w:r>
      <w:r w:rsidRPr="00BC5828">
        <w:rPr>
          <w:rFonts w:ascii="Times New Roman" w:eastAsia="Times New Roman" w:hAnsi="Times New Roman" w:cs="Times New Roman"/>
          <w:i/>
          <w:iCs/>
          <w:color w:val="000000"/>
          <w:kern w:val="0"/>
          <w:sz w:val="52"/>
          <w:szCs w:val="52"/>
          <w:lang w:val="en-US" w:eastAsia="en-US" w:bidi="en-US"/>
        </w:rPr>
        <w:t>fztug</w:t>
      </w:r>
      <w:r w:rsidRPr="00BC5828">
        <w:rPr>
          <w:rFonts w:ascii="Times New Roman" w:eastAsia="Times New Roman" w:hAnsi="Times New Roman" w:cs="Times New Roman"/>
          <w:color w:val="000000"/>
          <w:kern w:val="0"/>
          <w:sz w:val="52"/>
          <w:szCs w:val="52"/>
          <w:lang w:val="uk-UA" w:eastAsia="en-US" w:bidi="en-US"/>
        </w:rPr>
        <w:t xml:space="preserve"> </w:t>
      </w:r>
      <w:r w:rsidRPr="00BC5828">
        <w:rPr>
          <w:rFonts w:ascii="Times New Roman" w:eastAsia="Times New Roman" w:hAnsi="Times New Roman" w:cs="Times New Roman"/>
          <w:color w:val="000000"/>
          <w:kern w:val="0"/>
          <w:sz w:val="52"/>
          <w:szCs w:val="52"/>
          <w:lang w:val="uk-UA" w:eastAsia="uk-UA" w:bidi="uk-UA"/>
        </w:rPr>
        <w:t xml:space="preserve">" </w:t>
      </w:r>
      <w:r w:rsidRPr="00BC5828">
        <w:rPr>
          <w:rFonts w:ascii="Times New Roman" w:eastAsia="Times New Roman" w:hAnsi="Times New Roman" w:cs="Times New Roman"/>
          <w:b/>
          <w:bCs/>
          <w:i/>
          <w:iCs/>
          <w:color w:val="000000"/>
          <w:kern w:val="0"/>
          <w:sz w:val="46"/>
          <w:szCs w:val="46"/>
          <w:lang w:val="uk-UA" w:eastAsia="uk-UA" w:bidi="uk-UA"/>
        </w:rPr>
        <w:t>рари</w:t>
      </w:r>
      <w:r w:rsidRPr="00BC5828">
        <w:rPr>
          <w:rFonts w:ascii="Times New Roman" w:eastAsia="Times New Roman" w:hAnsi="Times New Roman" w:cs="Times New Roman"/>
          <w:b/>
          <w:bCs/>
          <w:i/>
          <w:iCs/>
          <w:color w:val="000000"/>
          <w:kern w:val="0"/>
          <w:sz w:val="46"/>
          <w:szCs w:val="46"/>
          <w:lang w:val="uk-UA" w:eastAsia="uk-UA" w:bidi="uk-UA"/>
        </w:rPr>
        <w:tab/>
        <w:t xml:space="preserve">V М </w:t>
      </w:r>
      <w:r w:rsidRPr="00BC5828">
        <w:rPr>
          <w:rFonts w:ascii="Times New Roman" w:eastAsia="Times New Roman" w:hAnsi="Times New Roman" w:cs="Times New Roman"/>
          <w:i/>
          <w:iCs/>
          <w:color w:val="000000"/>
          <w:kern w:val="0"/>
          <w:sz w:val="46"/>
          <w:szCs w:val="46"/>
          <w:lang w:val="uk-UA" w:eastAsia="uk-UA" w:bidi="uk-UA"/>
        </w:rPr>
        <w:t>8/0</w:t>
      </w:r>
    </w:p>
    <w:p w:rsidR="00BC5828" w:rsidRPr="00BC5828" w:rsidRDefault="00BC5828" w:rsidP="00BC5828">
      <w:pPr>
        <w:tabs>
          <w:tab w:val="clear" w:pos="709"/>
        </w:tabs>
        <w:suppressAutoHyphens w:val="0"/>
        <w:spacing w:after="0" w:line="460" w:lineRule="exact"/>
        <w:ind w:left="360" w:firstLine="0"/>
        <w:jc w:val="left"/>
        <w:rPr>
          <w:rFonts w:ascii="Times New Roman" w:eastAsia="Times New Roman" w:hAnsi="Times New Roman" w:cs="Times New Roman"/>
          <w:b/>
          <w:bCs/>
          <w:i/>
          <w:iCs/>
          <w:color w:val="000000"/>
          <w:kern w:val="0"/>
          <w:sz w:val="46"/>
          <w:szCs w:val="46"/>
          <w:lang w:val="uk-UA" w:eastAsia="uk-UA" w:bidi="uk-UA"/>
        </w:rPr>
      </w:pPr>
      <w:r w:rsidRPr="00BC5828">
        <w:rPr>
          <w:rFonts w:ascii="Times New Roman" w:eastAsia="Times New Roman" w:hAnsi="Times New Roman" w:cs="Times New Roman"/>
          <w:b/>
          <w:bCs/>
          <w:i/>
          <w:iCs/>
          <w:color w:val="000000"/>
          <w:kern w:val="0"/>
          <w:sz w:val="46"/>
          <w:szCs w:val="46"/>
          <w:lang w:val="uk-UA" w:eastAsia="uk-UA" w:bidi="uk-UA"/>
        </w:rPr>
        <w:t xml:space="preserve">%ріна </w:t>
      </w:r>
      <w:r w:rsidRPr="00BC5828">
        <w:rPr>
          <w:rFonts w:ascii="Times New Roman" w:eastAsia="Times New Roman" w:hAnsi="Times New Roman" w:cs="Times New Roman"/>
          <w:b/>
          <w:bCs/>
          <w:i/>
          <w:iCs/>
          <w:color w:val="000000"/>
          <w:kern w:val="0"/>
          <w:sz w:val="46"/>
          <w:szCs w:val="46"/>
          <w:lang w:eastAsia="ru-RU" w:bidi="ru-RU"/>
        </w:rPr>
        <w:t>О /)■ ц</w:t>
      </w:r>
    </w:p>
    <w:p w:rsidR="00BC5828" w:rsidRDefault="00BC5828" w:rsidP="00BC5828">
      <w:pPr>
        <w:rPr>
          <w:rFonts w:ascii="Arial Unicode MS" w:eastAsia="Arial Unicode MS" w:hAnsi="Arial Unicode MS" w:cs="Arial Unicode MS"/>
          <w:color w:val="000000"/>
          <w:kern w:val="0"/>
          <w:sz w:val="24"/>
          <w:szCs w:val="24"/>
          <w:lang w:val="uk-UA" w:eastAsia="uk-UA" w:bidi="uk-UA"/>
        </w:rPr>
      </w:pPr>
      <w:r w:rsidRPr="00BC5828">
        <w:rPr>
          <w:rFonts w:ascii="Arial Unicode MS" w:eastAsia="Arial Unicode MS" w:hAnsi="Arial Unicode MS" w:cs="Arial Unicode MS"/>
          <w:color w:val="000000"/>
          <w:kern w:val="0"/>
          <w:sz w:val="24"/>
          <w:szCs w:val="24"/>
          <w:lang w:val="uk-UA" w:eastAsia="uk-UA" w:bidi="uk-UA"/>
        </w:rPr>
        <w:br w:type="column"/>
        <w:t>кандидат економічних наук, доцент</w:t>
      </w:r>
    </w:p>
    <w:p w:rsidR="00BC5828" w:rsidRDefault="00BC5828" w:rsidP="00BC5828">
      <w:pPr>
        <w:rPr>
          <w:rFonts w:ascii="Arial Unicode MS" w:eastAsia="Arial Unicode MS" w:hAnsi="Arial Unicode MS" w:cs="Arial Unicode MS"/>
          <w:color w:val="000000"/>
          <w:kern w:val="0"/>
          <w:sz w:val="24"/>
          <w:szCs w:val="24"/>
          <w:lang w:val="uk-UA" w:eastAsia="uk-UA" w:bidi="uk-UA"/>
        </w:rPr>
      </w:pPr>
    </w:p>
    <w:p w:rsidR="00BC5828" w:rsidRPr="00BC5828" w:rsidRDefault="00BC5828" w:rsidP="00BC5828">
      <w:pPr>
        <w:tabs>
          <w:tab w:val="clear" w:pos="709"/>
        </w:tabs>
        <w:suppressAutoHyphens w:val="0"/>
        <w:spacing w:after="0" w:line="260" w:lineRule="exact"/>
        <w:ind w:right="200" w:firstLine="0"/>
        <w:jc w:val="center"/>
        <w:rPr>
          <w:rFonts w:ascii="Times New Roman" w:eastAsia="Times New Roman" w:hAnsi="Times New Roman" w:cs="Times New Roman"/>
          <w:b/>
          <w:bCs/>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ЗМІСТ</w:t>
      </w:r>
    </w:p>
    <w:p w:rsidR="00BC5828" w:rsidRPr="00BC5828" w:rsidRDefault="00BC5828" w:rsidP="00BC5828">
      <w:pPr>
        <w:tabs>
          <w:tab w:val="clear" w:pos="709"/>
          <w:tab w:val="left" w:leader="dot" w:pos="8879"/>
        </w:tabs>
        <w:suppressAutoHyphens w:val="0"/>
        <w:spacing w:after="0" w:line="432" w:lineRule="exact"/>
        <w:ind w:firstLine="0"/>
        <w:rPr>
          <w:rFonts w:ascii="Times New Roman" w:eastAsia="Times New Roman" w:hAnsi="Times New Roman" w:cs="Times New Roman"/>
          <w:b/>
          <w:bCs/>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fldChar w:fldCharType="begin"/>
      </w:r>
      <w:r w:rsidRPr="00BC5828">
        <w:rPr>
          <w:rFonts w:ascii="Times New Roman" w:eastAsia="Times New Roman" w:hAnsi="Times New Roman" w:cs="Times New Roman"/>
          <w:b/>
          <w:bCs/>
          <w:color w:val="000000"/>
          <w:kern w:val="0"/>
          <w:sz w:val="26"/>
          <w:szCs w:val="26"/>
          <w:lang w:val="uk-UA" w:eastAsia="uk-UA" w:bidi="uk-UA"/>
        </w:rPr>
        <w:instrText xml:space="preserve"> TOC \o "1-5" \h \z </w:instrText>
      </w:r>
      <w:r w:rsidRPr="00BC5828">
        <w:rPr>
          <w:rFonts w:ascii="Times New Roman" w:eastAsia="Times New Roman" w:hAnsi="Times New Roman" w:cs="Times New Roman"/>
          <w:b/>
          <w:bCs/>
          <w:color w:val="000000"/>
          <w:kern w:val="0"/>
          <w:sz w:val="26"/>
          <w:szCs w:val="26"/>
          <w:lang w:val="uk-UA" w:eastAsia="uk-UA" w:bidi="uk-UA"/>
        </w:rPr>
        <w:fldChar w:fldCharType="separate"/>
      </w:r>
      <w:hyperlink w:anchor="bookmark4" w:tooltip="Current Document">
        <w:r w:rsidRPr="00BC5828">
          <w:rPr>
            <w:rFonts w:ascii="Times New Roman" w:eastAsia="Times New Roman" w:hAnsi="Times New Roman" w:cs="Times New Roman"/>
            <w:b/>
            <w:bCs/>
            <w:color w:val="000000"/>
            <w:kern w:val="0"/>
            <w:sz w:val="26"/>
            <w:szCs w:val="26"/>
            <w:lang w:val="uk-UA" w:eastAsia="uk-UA" w:bidi="uk-UA"/>
          </w:rPr>
          <w:t>ВСТУП</w:t>
        </w:r>
        <w:r w:rsidRPr="00BC5828">
          <w:rPr>
            <w:rFonts w:ascii="Times New Roman" w:eastAsia="Times New Roman" w:hAnsi="Times New Roman" w:cs="Times New Roman"/>
            <w:b/>
            <w:bCs/>
            <w:color w:val="000000"/>
            <w:kern w:val="0"/>
            <w:sz w:val="26"/>
            <w:szCs w:val="26"/>
            <w:lang w:val="uk-UA" w:eastAsia="uk-UA" w:bidi="uk-UA"/>
          </w:rPr>
          <w:tab/>
          <w:t xml:space="preserve"> 13</w:t>
        </w:r>
      </w:hyperlink>
    </w:p>
    <w:p w:rsidR="00BC5828" w:rsidRPr="00BC5828" w:rsidRDefault="00BC5828" w:rsidP="00BC5828">
      <w:pPr>
        <w:tabs>
          <w:tab w:val="clear" w:pos="709"/>
          <w:tab w:val="right" w:leader="dot" w:pos="9654"/>
        </w:tabs>
        <w:suppressAutoHyphens w:val="0"/>
        <w:spacing w:after="0" w:line="432" w:lineRule="exact"/>
        <w:ind w:firstLine="0"/>
        <w:jc w:val="left"/>
        <w:rPr>
          <w:rFonts w:ascii="Times New Roman" w:eastAsia="Times New Roman" w:hAnsi="Times New Roman" w:cs="Times New Roman"/>
          <w:b/>
          <w:bCs/>
          <w:color w:val="000000"/>
          <w:kern w:val="0"/>
          <w:sz w:val="26"/>
          <w:szCs w:val="26"/>
          <w:lang w:val="uk-UA" w:eastAsia="uk-UA" w:bidi="uk-UA"/>
        </w:rPr>
      </w:pPr>
      <w:hyperlink w:anchor="bookmark6" w:tooltip="Current Document">
        <w:r w:rsidRPr="00BC5828">
          <w:rPr>
            <w:rFonts w:ascii="Times New Roman" w:eastAsia="Times New Roman" w:hAnsi="Times New Roman" w:cs="Times New Roman"/>
            <w:b/>
            <w:bCs/>
            <w:color w:val="000000"/>
            <w:kern w:val="0"/>
            <w:sz w:val="26"/>
            <w:szCs w:val="26"/>
            <w:lang w:val="uk-UA" w:eastAsia="uk-UA" w:bidi="uk-UA"/>
          </w:rPr>
          <w:t>РОЗДІЛ 1. РОЗВИТОК ТЕОРЕТИЧНИХ ПОЛОЖЕНЬ БУХГАЛТЕРСЬКОГО ОБЛІКУ ЗЕМЕЛЬНИХ РЕСУРСІВ</w:t>
        </w:r>
        <w:r w:rsidRPr="00BC5828">
          <w:rPr>
            <w:rFonts w:ascii="Times New Roman" w:eastAsia="Times New Roman" w:hAnsi="Times New Roman" w:cs="Times New Roman"/>
            <w:b/>
            <w:bCs/>
            <w:color w:val="000000"/>
            <w:kern w:val="0"/>
            <w:sz w:val="26"/>
            <w:szCs w:val="26"/>
            <w:lang w:val="uk-UA" w:eastAsia="uk-UA" w:bidi="uk-UA"/>
          </w:rPr>
          <w:tab/>
          <w:t xml:space="preserve"> 22</w:t>
        </w:r>
      </w:hyperlink>
    </w:p>
    <w:p w:rsidR="00BC5828" w:rsidRPr="00BC5828" w:rsidRDefault="00BC5828" w:rsidP="00BC5828">
      <w:pPr>
        <w:numPr>
          <w:ilvl w:val="0"/>
          <w:numId w:val="37"/>
        </w:numPr>
        <w:tabs>
          <w:tab w:val="clear" w:pos="709"/>
          <w:tab w:val="left" w:pos="565"/>
        </w:tabs>
        <w:suppressAutoHyphens w:val="0"/>
        <w:spacing w:after="0" w:line="432" w:lineRule="exact"/>
        <w:ind w:firstLine="0"/>
        <w:jc w:val="left"/>
        <w:rPr>
          <w:rFonts w:ascii="Times New Roman" w:eastAsia="Times New Roman" w:hAnsi="Times New Roman" w:cs="Times New Roman"/>
          <w:b/>
          <w:bCs/>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Земельні ресурси як об’єкт бухгалтерського обліку в умовах</w:t>
      </w:r>
    </w:p>
    <w:p w:rsidR="00BC5828" w:rsidRPr="00BC5828" w:rsidRDefault="00BC5828" w:rsidP="00BC5828">
      <w:pPr>
        <w:tabs>
          <w:tab w:val="clear" w:pos="709"/>
          <w:tab w:val="left" w:leader="dot" w:pos="8879"/>
        </w:tabs>
        <w:suppressAutoHyphens w:val="0"/>
        <w:spacing w:after="0" w:line="432" w:lineRule="exact"/>
        <w:ind w:firstLine="0"/>
        <w:rPr>
          <w:rFonts w:ascii="Times New Roman" w:eastAsia="Times New Roman" w:hAnsi="Times New Roman" w:cs="Times New Roman"/>
          <w:b/>
          <w:bCs/>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ресурсозбереження</w:t>
      </w:r>
      <w:r w:rsidRPr="00BC5828">
        <w:rPr>
          <w:rFonts w:ascii="Times New Roman" w:eastAsia="Times New Roman" w:hAnsi="Times New Roman" w:cs="Times New Roman"/>
          <w:b/>
          <w:bCs/>
          <w:color w:val="000000"/>
          <w:kern w:val="0"/>
          <w:sz w:val="26"/>
          <w:szCs w:val="26"/>
          <w:lang w:val="uk-UA" w:eastAsia="uk-UA" w:bidi="uk-UA"/>
        </w:rPr>
        <w:tab/>
        <w:t xml:space="preserve"> 22</w:t>
      </w:r>
    </w:p>
    <w:p w:rsidR="00BC5828" w:rsidRPr="00BC5828" w:rsidRDefault="00BC5828" w:rsidP="00BC5828">
      <w:pPr>
        <w:numPr>
          <w:ilvl w:val="0"/>
          <w:numId w:val="37"/>
        </w:numPr>
        <w:tabs>
          <w:tab w:val="clear" w:pos="709"/>
          <w:tab w:val="left" w:pos="546"/>
          <w:tab w:val="left" w:leader="dot" w:pos="8879"/>
          <w:tab w:val="left" w:pos="9250"/>
        </w:tabs>
        <w:suppressAutoHyphens w:val="0"/>
        <w:spacing w:after="0" w:line="432" w:lineRule="exact"/>
        <w:ind w:firstLine="0"/>
        <w:jc w:val="left"/>
        <w:rPr>
          <w:rFonts w:ascii="Times New Roman" w:eastAsia="Times New Roman" w:hAnsi="Times New Roman" w:cs="Times New Roman"/>
          <w:b/>
          <w:bCs/>
          <w:color w:val="000000"/>
          <w:kern w:val="0"/>
          <w:sz w:val="26"/>
          <w:szCs w:val="26"/>
          <w:lang w:val="uk-UA" w:eastAsia="uk-UA" w:bidi="uk-UA"/>
        </w:rPr>
      </w:pPr>
      <w:hyperlink w:anchor="bookmark12" w:tooltip="Current Document">
        <w:r w:rsidRPr="00BC5828">
          <w:rPr>
            <w:rFonts w:ascii="Times New Roman" w:eastAsia="Times New Roman" w:hAnsi="Times New Roman" w:cs="Times New Roman"/>
            <w:b/>
            <w:bCs/>
            <w:color w:val="000000"/>
            <w:kern w:val="0"/>
            <w:sz w:val="26"/>
            <w:szCs w:val="26"/>
            <w:lang w:val="uk-UA" w:eastAsia="uk-UA" w:bidi="uk-UA"/>
          </w:rPr>
          <w:t>Класифікація земельних ресурсів для потреб бухгалтерського обліку</w:t>
        </w:r>
        <w:r w:rsidRPr="00BC5828">
          <w:rPr>
            <w:rFonts w:ascii="Times New Roman" w:eastAsia="Times New Roman" w:hAnsi="Times New Roman" w:cs="Times New Roman"/>
            <w:b/>
            <w:bCs/>
            <w:color w:val="000000"/>
            <w:kern w:val="0"/>
            <w:sz w:val="26"/>
            <w:szCs w:val="26"/>
            <w:lang w:val="uk-UA" w:eastAsia="uk-UA" w:bidi="uk-UA"/>
          </w:rPr>
          <w:tab/>
        </w:r>
        <w:r w:rsidRPr="00BC5828">
          <w:rPr>
            <w:rFonts w:ascii="Times New Roman" w:eastAsia="Times New Roman" w:hAnsi="Times New Roman" w:cs="Times New Roman"/>
            <w:b/>
            <w:bCs/>
            <w:color w:val="000000"/>
            <w:kern w:val="0"/>
            <w:sz w:val="26"/>
            <w:szCs w:val="26"/>
            <w:lang w:val="uk-UA" w:eastAsia="uk-UA" w:bidi="uk-UA"/>
          </w:rPr>
          <w:tab/>
          <w:t>40</w:t>
        </w:r>
      </w:hyperlink>
    </w:p>
    <w:p w:rsidR="00BC5828" w:rsidRPr="00BC5828" w:rsidRDefault="00BC5828" w:rsidP="00BC5828">
      <w:pPr>
        <w:numPr>
          <w:ilvl w:val="0"/>
          <w:numId w:val="37"/>
        </w:numPr>
        <w:tabs>
          <w:tab w:val="clear" w:pos="709"/>
          <w:tab w:val="left" w:pos="565"/>
        </w:tabs>
        <w:suppressAutoHyphens w:val="0"/>
        <w:spacing w:after="0" w:line="432" w:lineRule="exact"/>
        <w:ind w:firstLine="0"/>
        <w:jc w:val="left"/>
        <w:rPr>
          <w:rFonts w:ascii="Times New Roman" w:eastAsia="Times New Roman" w:hAnsi="Times New Roman" w:cs="Times New Roman"/>
          <w:b/>
          <w:bCs/>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Нормативно-правове забезпечення бухгалтерського обліку земельних</w:t>
      </w:r>
    </w:p>
    <w:p w:rsidR="00BC5828" w:rsidRPr="00BC5828" w:rsidRDefault="00BC5828" w:rsidP="00BC5828">
      <w:pPr>
        <w:tabs>
          <w:tab w:val="clear" w:pos="709"/>
          <w:tab w:val="left" w:leader="dot" w:pos="8879"/>
        </w:tabs>
        <w:suppressAutoHyphens w:val="0"/>
        <w:spacing w:after="0" w:line="432" w:lineRule="exact"/>
        <w:ind w:firstLine="0"/>
        <w:rPr>
          <w:rFonts w:ascii="Times New Roman" w:eastAsia="Times New Roman" w:hAnsi="Times New Roman" w:cs="Times New Roman"/>
          <w:b/>
          <w:bCs/>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ресурсів</w:t>
      </w:r>
      <w:r w:rsidRPr="00BC5828">
        <w:rPr>
          <w:rFonts w:ascii="Times New Roman" w:eastAsia="Times New Roman" w:hAnsi="Times New Roman" w:cs="Times New Roman"/>
          <w:b/>
          <w:bCs/>
          <w:color w:val="000000"/>
          <w:kern w:val="0"/>
          <w:sz w:val="26"/>
          <w:szCs w:val="26"/>
          <w:lang w:val="uk-UA" w:eastAsia="uk-UA" w:bidi="uk-UA"/>
        </w:rPr>
        <w:tab/>
        <w:t xml:space="preserve"> 56</w:t>
      </w:r>
    </w:p>
    <w:p w:rsidR="00BC5828" w:rsidRPr="00BC5828" w:rsidRDefault="00BC5828" w:rsidP="00BC5828">
      <w:pPr>
        <w:tabs>
          <w:tab w:val="clear" w:pos="709"/>
          <w:tab w:val="left" w:leader="dot" w:pos="8879"/>
        </w:tabs>
        <w:suppressAutoHyphens w:val="0"/>
        <w:spacing w:after="0" w:line="432" w:lineRule="exact"/>
        <w:ind w:firstLine="0"/>
        <w:rPr>
          <w:rFonts w:ascii="Times New Roman" w:eastAsia="Times New Roman" w:hAnsi="Times New Roman" w:cs="Times New Roman"/>
          <w:b/>
          <w:bCs/>
          <w:color w:val="000000"/>
          <w:kern w:val="0"/>
          <w:sz w:val="26"/>
          <w:szCs w:val="26"/>
          <w:lang w:val="uk-UA" w:eastAsia="uk-UA" w:bidi="uk-UA"/>
        </w:rPr>
      </w:pPr>
      <w:hyperlink w:anchor="bookmark24" w:tooltip="Current Document">
        <w:r w:rsidRPr="00BC5828">
          <w:rPr>
            <w:rFonts w:ascii="Times New Roman" w:eastAsia="Times New Roman" w:hAnsi="Times New Roman" w:cs="Times New Roman"/>
            <w:b/>
            <w:bCs/>
            <w:color w:val="000000"/>
            <w:kern w:val="0"/>
            <w:sz w:val="26"/>
            <w:szCs w:val="26"/>
            <w:lang w:val="uk-UA" w:eastAsia="uk-UA" w:bidi="uk-UA"/>
          </w:rPr>
          <w:t>Висновки до першого розділу</w:t>
        </w:r>
        <w:r w:rsidRPr="00BC5828">
          <w:rPr>
            <w:rFonts w:ascii="Times New Roman" w:eastAsia="Times New Roman" w:hAnsi="Times New Roman" w:cs="Times New Roman"/>
            <w:b/>
            <w:bCs/>
            <w:color w:val="000000"/>
            <w:kern w:val="0"/>
            <w:sz w:val="26"/>
            <w:szCs w:val="26"/>
            <w:lang w:val="uk-UA" w:eastAsia="uk-UA" w:bidi="uk-UA"/>
          </w:rPr>
          <w:tab/>
          <w:t xml:space="preserve"> 70</w:t>
        </w:r>
      </w:hyperlink>
    </w:p>
    <w:p w:rsidR="00BC5828" w:rsidRPr="00BC5828" w:rsidRDefault="00BC5828" w:rsidP="00BC5828">
      <w:pPr>
        <w:tabs>
          <w:tab w:val="clear" w:pos="709"/>
          <w:tab w:val="right" w:leader="dot" w:pos="9654"/>
        </w:tabs>
        <w:suppressAutoHyphens w:val="0"/>
        <w:spacing w:after="0" w:line="432" w:lineRule="exact"/>
        <w:ind w:firstLine="0"/>
        <w:jc w:val="left"/>
        <w:rPr>
          <w:rFonts w:ascii="Times New Roman" w:eastAsia="Times New Roman" w:hAnsi="Times New Roman" w:cs="Times New Roman"/>
          <w:b/>
          <w:bCs/>
          <w:color w:val="000000"/>
          <w:kern w:val="0"/>
          <w:sz w:val="26"/>
          <w:szCs w:val="26"/>
          <w:lang w:val="uk-UA" w:eastAsia="uk-UA" w:bidi="uk-UA"/>
        </w:rPr>
      </w:pPr>
      <w:hyperlink w:anchor="bookmark26" w:tooltip="Current Document">
        <w:r w:rsidRPr="00BC5828">
          <w:rPr>
            <w:rFonts w:ascii="Times New Roman" w:eastAsia="Times New Roman" w:hAnsi="Times New Roman" w:cs="Times New Roman"/>
            <w:b/>
            <w:bCs/>
            <w:color w:val="000000"/>
            <w:kern w:val="0"/>
            <w:sz w:val="26"/>
            <w:szCs w:val="26"/>
            <w:lang w:val="uk-UA" w:eastAsia="uk-UA" w:bidi="uk-UA"/>
          </w:rPr>
          <w:t>РОЗДІЛ 2. ОРГАНІЗАЦІЙНО-МЕТОДИЧНІ ПОЛОЖЕННЯ БУХГАЛТЕРСЬКОГО ОБЛІКУ ЗЕМЕЛЬНИХ РЕСУРСІВ</w:t>
        </w:r>
        <w:r w:rsidRPr="00BC5828">
          <w:rPr>
            <w:rFonts w:ascii="Times New Roman" w:eastAsia="Times New Roman" w:hAnsi="Times New Roman" w:cs="Times New Roman"/>
            <w:b/>
            <w:bCs/>
            <w:color w:val="000000"/>
            <w:kern w:val="0"/>
            <w:sz w:val="26"/>
            <w:szCs w:val="26"/>
            <w:lang w:val="uk-UA" w:eastAsia="uk-UA" w:bidi="uk-UA"/>
          </w:rPr>
          <w:tab/>
          <w:t xml:space="preserve"> 72</w:t>
        </w:r>
      </w:hyperlink>
    </w:p>
    <w:p w:rsidR="00BC5828" w:rsidRPr="00BC5828" w:rsidRDefault="00BC5828" w:rsidP="00BC5828">
      <w:pPr>
        <w:numPr>
          <w:ilvl w:val="0"/>
          <w:numId w:val="38"/>
        </w:numPr>
        <w:tabs>
          <w:tab w:val="clear" w:pos="709"/>
          <w:tab w:val="left" w:pos="574"/>
        </w:tabs>
        <w:suppressAutoHyphens w:val="0"/>
        <w:spacing w:after="0" w:line="432" w:lineRule="exact"/>
        <w:ind w:firstLine="0"/>
        <w:jc w:val="left"/>
        <w:rPr>
          <w:rFonts w:ascii="Times New Roman" w:eastAsia="Times New Roman" w:hAnsi="Times New Roman" w:cs="Times New Roman"/>
          <w:b/>
          <w:bCs/>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Облікова політика як дієвий інструмент оптимізації бухгалтерського</w:t>
      </w:r>
    </w:p>
    <w:p w:rsidR="00BC5828" w:rsidRPr="00BC5828" w:rsidRDefault="00BC5828" w:rsidP="00BC5828">
      <w:pPr>
        <w:tabs>
          <w:tab w:val="clear" w:pos="709"/>
          <w:tab w:val="left" w:leader="dot" w:pos="8879"/>
        </w:tabs>
        <w:suppressAutoHyphens w:val="0"/>
        <w:spacing w:after="0" w:line="432" w:lineRule="exact"/>
        <w:ind w:firstLine="0"/>
        <w:rPr>
          <w:rFonts w:ascii="Times New Roman" w:eastAsia="Times New Roman" w:hAnsi="Times New Roman" w:cs="Times New Roman"/>
          <w:b/>
          <w:bCs/>
          <w:color w:val="000000"/>
          <w:kern w:val="0"/>
          <w:sz w:val="26"/>
          <w:szCs w:val="26"/>
          <w:lang w:val="uk-UA" w:eastAsia="uk-UA" w:bidi="uk-UA"/>
        </w:rPr>
      </w:pPr>
      <w:hyperlink w:anchor="bookmark40" w:tooltip="Current Document">
        <w:r w:rsidRPr="00BC5828">
          <w:rPr>
            <w:rFonts w:ascii="Times New Roman" w:eastAsia="Times New Roman" w:hAnsi="Times New Roman" w:cs="Times New Roman"/>
            <w:b/>
            <w:bCs/>
            <w:color w:val="000000"/>
            <w:kern w:val="0"/>
            <w:sz w:val="26"/>
            <w:szCs w:val="26"/>
            <w:lang w:val="uk-UA" w:eastAsia="uk-UA" w:bidi="uk-UA"/>
          </w:rPr>
          <w:t>обліку земельних ресурсів підприємства</w:t>
        </w:r>
        <w:r w:rsidRPr="00BC5828">
          <w:rPr>
            <w:rFonts w:ascii="Times New Roman" w:eastAsia="Times New Roman" w:hAnsi="Times New Roman" w:cs="Times New Roman"/>
            <w:b/>
            <w:bCs/>
            <w:color w:val="000000"/>
            <w:kern w:val="0"/>
            <w:sz w:val="26"/>
            <w:szCs w:val="26"/>
            <w:lang w:val="uk-UA" w:eastAsia="uk-UA" w:bidi="uk-UA"/>
          </w:rPr>
          <w:tab/>
          <w:t xml:space="preserve"> 72</w:t>
        </w:r>
      </w:hyperlink>
    </w:p>
    <w:p w:rsidR="00BC5828" w:rsidRPr="00BC5828" w:rsidRDefault="00BC5828" w:rsidP="00BC5828">
      <w:pPr>
        <w:numPr>
          <w:ilvl w:val="0"/>
          <w:numId w:val="38"/>
        </w:numPr>
        <w:tabs>
          <w:tab w:val="clear" w:pos="709"/>
          <w:tab w:val="left" w:pos="574"/>
        </w:tabs>
        <w:suppressAutoHyphens w:val="0"/>
        <w:spacing w:after="0" w:line="432" w:lineRule="exact"/>
        <w:ind w:firstLine="0"/>
        <w:jc w:val="left"/>
        <w:rPr>
          <w:rFonts w:ascii="Times New Roman" w:eastAsia="Times New Roman" w:hAnsi="Times New Roman" w:cs="Times New Roman"/>
          <w:b/>
          <w:bCs/>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Первинне спостереження та оцінка земельних ресурсів в</w:t>
      </w:r>
    </w:p>
    <w:p w:rsidR="00BC5828" w:rsidRPr="00BC5828" w:rsidRDefault="00BC5828" w:rsidP="00BC5828">
      <w:pPr>
        <w:tabs>
          <w:tab w:val="clear" w:pos="709"/>
          <w:tab w:val="left" w:leader="dot" w:pos="8879"/>
        </w:tabs>
        <w:suppressAutoHyphens w:val="0"/>
        <w:spacing w:after="0" w:line="432" w:lineRule="exact"/>
        <w:ind w:firstLine="0"/>
        <w:rPr>
          <w:rFonts w:ascii="Times New Roman" w:eastAsia="Times New Roman" w:hAnsi="Times New Roman" w:cs="Times New Roman"/>
          <w:b/>
          <w:bCs/>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бухгалтерському обліку</w:t>
      </w:r>
      <w:r w:rsidRPr="00BC5828">
        <w:rPr>
          <w:rFonts w:ascii="Times New Roman" w:eastAsia="Times New Roman" w:hAnsi="Times New Roman" w:cs="Times New Roman"/>
          <w:b/>
          <w:bCs/>
          <w:color w:val="000000"/>
          <w:kern w:val="0"/>
          <w:sz w:val="26"/>
          <w:szCs w:val="26"/>
          <w:lang w:val="uk-UA" w:eastAsia="uk-UA" w:bidi="uk-UA"/>
        </w:rPr>
        <w:tab/>
        <w:t xml:space="preserve"> 93</w:t>
      </w:r>
    </w:p>
    <w:p w:rsidR="00BC5828" w:rsidRPr="00BC5828" w:rsidRDefault="00BC5828" w:rsidP="00BC5828">
      <w:pPr>
        <w:numPr>
          <w:ilvl w:val="0"/>
          <w:numId w:val="38"/>
        </w:numPr>
        <w:tabs>
          <w:tab w:val="clear" w:pos="709"/>
          <w:tab w:val="left" w:pos="574"/>
        </w:tabs>
        <w:suppressAutoHyphens w:val="0"/>
        <w:spacing w:after="0" w:line="432" w:lineRule="exact"/>
        <w:ind w:firstLine="0"/>
        <w:jc w:val="left"/>
        <w:rPr>
          <w:rFonts w:ascii="Times New Roman" w:eastAsia="Times New Roman" w:hAnsi="Times New Roman" w:cs="Times New Roman"/>
          <w:b/>
          <w:bCs/>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Бухгалтерський облік земельних ресурсів: розвиток методичних положень 113</w:t>
      </w:r>
    </w:p>
    <w:p w:rsidR="00BC5828" w:rsidRPr="00BC5828" w:rsidRDefault="00BC5828" w:rsidP="00BC5828">
      <w:pPr>
        <w:tabs>
          <w:tab w:val="clear" w:pos="709"/>
          <w:tab w:val="right" w:leader="dot" w:pos="9654"/>
        </w:tabs>
        <w:suppressAutoHyphens w:val="0"/>
        <w:spacing w:after="0" w:line="432" w:lineRule="exact"/>
        <w:ind w:firstLine="0"/>
        <w:rPr>
          <w:rFonts w:ascii="Times New Roman" w:eastAsia="Times New Roman" w:hAnsi="Times New Roman" w:cs="Times New Roman"/>
          <w:b/>
          <w:bCs/>
          <w:color w:val="000000"/>
          <w:kern w:val="0"/>
          <w:sz w:val="26"/>
          <w:szCs w:val="26"/>
          <w:lang w:val="uk-UA" w:eastAsia="uk-UA" w:bidi="uk-UA"/>
        </w:rPr>
      </w:pPr>
      <w:hyperlink w:anchor="bookmark45" w:tooltip="Current Document">
        <w:r w:rsidRPr="00BC5828">
          <w:rPr>
            <w:rFonts w:ascii="Times New Roman" w:eastAsia="Times New Roman" w:hAnsi="Times New Roman" w:cs="Times New Roman"/>
            <w:b/>
            <w:bCs/>
            <w:color w:val="000000"/>
            <w:kern w:val="0"/>
            <w:sz w:val="26"/>
            <w:szCs w:val="26"/>
            <w:lang w:val="uk-UA" w:eastAsia="uk-UA" w:bidi="uk-UA"/>
          </w:rPr>
          <w:t>Висновок до другого розділу</w:t>
        </w:r>
        <w:r w:rsidRPr="00BC5828">
          <w:rPr>
            <w:rFonts w:ascii="Times New Roman" w:eastAsia="Times New Roman" w:hAnsi="Times New Roman" w:cs="Times New Roman"/>
            <w:b/>
            <w:bCs/>
            <w:color w:val="000000"/>
            <w:kern w:val="0"/>
            <w:sz w:val="26"/>
            <w:szCs w:val="26"/>
            <w:lang w:val="uk-UA" w:eastAsia="uk-UA" w:bidi="uk-UA"/>
          </w:rPr>
          <w:tab/>
          <w:t xml:space="preserve"> 131</w:t>
        </w:r>
      </w:hyperlink>
    </w:p>
    <w:p w:rsidR="00BC5828" w:rsidRPr="00BC5828" w:rsidRDefault="00BC5828" w:rsidP="00BC5828">
      <w:pPr>
        <w:tabs>
          <w:tab w:val="clear" w:pos="709"/>
          <w:tab w:val="right" w:leader="dot" w:pos="9057"/>
        </w:tabs>
        <w:suppressAutoHyphens w:val="0"/>
        <w:spacing w:after="0" w:line="432" w:lineRule="exact"/>
        <w:ind w:right="660" w:firstLine="0"/>
        <w:rPr>
          <w:rFonts w:ascii="Times New Roman" w:eastAsia="Times New Roman" w:hAnsi="Times New Roman" w:cs="Times New Roman"/>
          <w:b/>
          <w:bCs/>
          <w:color w:val="000000"/>
          <w:kern w:val="0"/>
          <w:sz w:val="26"/>
          <w:szCs w:val="26"/>
          <w:lang w:val="uk-UA" w:eastAsia="uk-UA" w:bidi="uk-UA"/>
        </w:rPr>
      </w:pPr>
      <w:hyperlink w:anchor="bookmark46" w:tooltip="Current Document">
        <w:r w:rsidRPr="00BC5828">
          <w:rPr>
            <w:rFonts w:ascii="Times New Roman" w:eastAsia="Times New Roman" w:hAnsi="Times New Roman" w:cs="Times New Roman"/>
            <w:b/>
            <w:bCs/>
            <w:color w:val="000000"/>
            <w:kern w:val="0"/>
            <w:sz w:val="26"/>
            <w:szCs w:val="26"/>
            <w:lang w:val="uk-UA" w:eastAsia="uk-UA" w:bidi="uk-UA"/>
          </w:rPr>
          <w:t>РОЗДІЛ 3. УДОСКОНАЛЕННЯ БУХГАЛТЕРСЬКОГО ОБЛІКУ ТА ПРЕДСТАВЛЕННЯ ІНФОРМАЦІЇ ПРО ЗЕМЕЛЬНІ РЕСУРСИ У ЗВІТНОСТІ ПІДПРИЄМСТВА</w:t>
        </w:r>
        <w:r w:rsidRPr="00BC5828">
          <w:rPr>
            <w:rFonts w:ascii="Times New Roman" w:eastAsia="Times New Roman" w:hAnsi="Times New Roman" w:cs="Times New Roman"/>
            <w:b/>
            <w:bCs/>
            <w:color w:val="000000"/>
            <w:kern w:val="0"/>
            <w:sz w:val="26"/>
            <w:szCs w:val="26"/>
            <w:lang w:val="uk-UA" w:eastAsia="uk-UA" w:bidi="uk-UA"/>
          </w:rPr>
          <w:tab/>
          <w:t xml:space="preserve"> 134</w:t>
        </w:r>
      </w:hyperlink>
    </w:p>
    <w:p w:rsidR="00BC5828" w:rsidRPr="00BC5828" w:rsidRDefault="00BC5828" w:rsidP="00BC5828">
      <w:pPr>
        <w:numPr>
          <w:ilvl w:val="1"/>
          <w:numId w:val="38"/>
        </w:numPr>
        <w:tabs>
          <w:tab w:val="clear" w:pos="709"/>
          <w:tab w:val="left" w:pos="570"/>
        </w:tabs>
        <w:suppressAutoHyphens w:val="0"/>
        <w:spacing w:after="0" w:line="432" w:lineRule="exact"/>
        <w:ind w:firstLine="0"/>
        <w:jc w:val="left"/>
        <w:rPr>
          <w:rFonts w:ascii="Times New Roman" w:eastAsia="Times New Roman" w:hAnsi="Times New Roman" w:cs="Times New Roman"/>
          <w:b/>
          <w:bCs/>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Методичне забезпечення бухгалтерського обліку прав користування</w:t>
      </w:r>
    </w:p>
    <w:p w:rsidR="00BC5828" w:rsidRPr="00BC5828" w:rsidRDefault="00BC5828" w:rsidP="00BC5828">
      <w:pPr>
        <w:tabs>
          <w:tab w:val="clear" w:pos="709"/>
          <w:tab w:val="right" w:leader="dot" w:pos="9654"/>
        </w:tabs>
        <w:suppressAutoHyphens w:val="0"/>
        <w:spacing w:after="0" w:line="432" w:lineRule="exact"/>
        <w:ind w:firstLine="0"/>
        <w:rPr>
          <w:rFonts w:ascii="Times New Roman" w:eastAsia="Times New Roman" w:hAnsi="Times New Roman" w:cs="Times New Roman"/>
          <w:b/>
          <w:bCs/>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земельними ресурсами: напрями удосконалення</w:t>
      </w:r>
      <w:r w:rsidRPr="00BC5828">
        <w:rPr>
          <w:rFonts w:ascii="Times New Roman" w:eastAsia="Times New Roman" w:hAnsi="Times New Roman" w:cs="Times New Roman"/>
          <w:b/>
          <w:bCs/>
          <w:color w:val="000000"/>
          <w:kern w:val="0"/>
          <w:sz w:val="26"/>
          <w:szCs w:val="26"/>
          <w:lang w:val="uk-UA" w:eastAsia="uk-UA" w:bidi="uk-UA"/>
        </w:rPr>
        <w:tab/>
        <w:t xml:space="preserve"> 134</w:t>
      </w:r>
    </w:p>
    <w:p w:rsidR="00BC5828" w:rsidRPr="00BC5828" w:rsidRDefault="00BC5828" w:rsidP="00BC5828">
      <w:pPr>
        <w:numPr>
          <w:ilvl w:val="1"/>
          <w:numId w:val="38"/>
        </w:numPr>
        <w:tabs>
          <w:tab w:val="clear" w:pos="709"/>
          <w:tab w:val="left" w:pos="570"/>
        </w:tabs>
        <w:suppressAutoHyphens w:val="0"/>
        <w:spacing w:after="0" w:line="432" w:lineRule="exact"/>
        <w:ind w:firstLine="0"/>
        <w:jc w:val="left"/>
        <w:rPr>
          <w:rFonts w:ascii="Times New Roman" w:eastAsia="Times New Roman" w:hAnsi="Times New Roman" w:cs="Times New Roman"/>
          <w:b/>
          <w:bCs/>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Оцінка інформаційної місткості бухгалтерської звітності в контексті</w:t>
      </w:r>
    </w:p>
    <w:p w:rsidR="00BC5828" w:rsidRPr="00BC5828" w:rsidRDefault="00BC5828" w:rsidP="00BC5828">
      <w:pPr>
        <w:tabs>
          <w:tab w:val="clear" w:pos="709"/>
          <w:tab w:val="right" w:leader="dot" w:pos="9654"/>
        </w:tabs>
        <w:suppressAutoHyphens w:val="0"/>
        <w:spacing w:after="0" w:line="432" w:lineRule="exact"/>
        <w:ind w:firstLine="0"/>
        <w:rPr>
          <w:rFonts w:ascii="Times New Roman" w:eastAsia="Times New Roman" w:hAnsi="Times New Roman" w:cs="Times New Roman"/>
          <w:b/>
          <w:bCs/>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представлення інформації про земельні ресурси</w:t>
      </w:r>
      <w:r w:rsidRPr="00BC5828">
        <w:rPr>
          <w:rFonts w:ascii="Times New Roman" w:eastAsia="Times New Roman" w:hAnsi="Times New Roman" w:cs="Times New Roman"/>
          <w:b/>
          <w:bCs/>
          <w:color w:val="000000"/>
          <w:kern w:val="0"/>
          <w:sz w:val="26"/>
          <w:szCs w:val="26"/>
          <w:lang w:val="uk-UA" w:eastAsia="uk-UA" w:bidi="uk-UA"/>
        </w:rPr>
        <w:tab/>
        <w:t xml:space="preserve"> 152</w:t>
      </w:r>
    </w:p>
    <w:p w:rsidR="00BC5828" w:rsidRPr="00BC5828" w:rsidRDefault="00BC5828" w:rsidP="00BC5828">
      <w:pPr>
        <w:numPr>
          <w:ilvl w:val="1"/>
          <w:numId w:val="38"/>
        </w:numPr>
        <w:tabs>
          <w:tab w:val="clear" w:pos="709"/>
          <w:tab w:val="left" w:pos="570"/>
        </w:tabs>
        <w:suppressAutoHyphens w:val="0"/>
        <w:spacing w:after="0" w:line="432" w:lineRule="exact"/>
        <w:ind w:firstLine="0"/>
        <w:jc w:val="left"/>
        <w:rPr>
          <w:rFonts w:ascii="Times New Roman" w:eastAsia="Times New Roman" w:hAnsi="Times New Roman" w:cs="Times New Roman"/>
          <w:b/>
          <w:bCs/>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Напрями удосконалення облікового відображення земельних ресурсів в</w:t>
      </w:r>
    </w:p>
    <w:p w:rsidR="00BC5828" w:rsidRPr="00BC5828" w:rsidRDefault="00BC5828" w:rsidP="00BC5828">
      <w:pPr>
        <w:tabs>
          <w:tab w:val="clear" w:pos="709"/>
          <w:tab w:val="left" w:leader="dot" w:pos="8879"/>
          <w:tab w:val="right" w:pos="9654"/>
        </w:tabs>
        <w:suppressAutoHyphens w:val="0"/>
        <w:spacing w:after="0" w:line="432" w:lineRule="exact"/>
        <w:ind w:firstLine="0"/>
        <w:rPr>
          <w:rFonts w:ascii="Times New Roman" w:eastAsia="Times New Roman" w:hAnsi="Times New Roman" w:cs="Times New Roman"/>
          <w:b/>
          <w:bCs/>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умовах використання комп’ютерних технологій: управлінський аспект</w:t>
      </w:r>
      <w:r w:rsidRPr="00BC5828">
        <w:rPr>
          <w:rFonts w:ascii="Times New Roman" w:eastAsia="Times New Roman" w:hAnsi="Times New Roman" w:cs="Times New Roman"/>
          <w:b/>
          <w:bCs/>
          <w:color w:val="000000"/>
          <w:kern w:val="0"/>
          <w:sz w:val="26"/>
          <w:szCs w:val="26"/>
          <w:lang w:val="uk-UA" w:eastAsia="uk-UA" w:bidi="uk-UA"/>
        </w:rPr>
        <w:tab/>
      </w:r>
      <w:r w:rsidRPr="00BC5828">
        <w:rPr>
          <w:rFonts w:ascii="Times New Roman" w:eastAsia="Times New Roman" w:hAnsi="Times New Roman" w:cs="Times New Roman"/>
          <w:b/>
          <w:bCs/>
          <w:color w:val="000000"/>
          <w:kern w:val="0"/>
          <w:sz w:val="26"/>
          <w:szCs w:val="26"/>
          <w:lang w:val="uk-UA" w:eastAsia="uk-UA" w:bidi="uk-UA"/>
        </w:rPr>
        <w:tab/>
        <w:t>174</w:t>
      </w:r>
    </w:p>
    <w:p w:rsidR="00BC5828" w:rsidRPr="00BC5828" w:rsidRDefault="00BC5828" w:rsidP="00BC5828">
      <w:pPr>
        <w:tabs>
          <w:tab w:val="clear" w:pos="709"/>
          <w:tab w:val="right" w:leader="dot" w:pos="9654"/>
        </w:tabs>
        <w:suppressAutoHyphens w:val="0"/>
        <w:spacing w:after="0" w:line="432" w:lineRule="exact"/>
        <w:ind w:firstLine="0"/>
        <w:rPr>
          <w:rFonts w:ascii="Times New Roman" w:eastAsia="Times New Roman" w:hAnsi="Times New Roman" w:cs="Times New Roman"/>
          <w:b/>
          <w:bCs/>
          <w:color w:val="000000"/>
          <w:kern w:val="0"/>
          <w:sz w:val="26"/>
          <w:szCs w:val="26"/>
          <w:lang w:val="uk-UA" w:eastAsia="uk-UA" w:bidi="uk-UA"/>
        </w:rPr>
      </w:pPr>
      <w:hyperlink w:anchor="bookmark62" w:tooltip="Current Document">
        <w:r w:rsidRPr="00BC5828">
          <w:rPr>
            <w:rFonts w:ascii="Times New Roman" w:eastAsia="Times New Roman" w:hAnsi="Times New Roman" w:cs="Times New Roman"/>
            <w:b/>
            <w:bCs/>
            <w:color w:val="000000"/>
            <w:kern w:val="0"/>
            <w:sz w:val="26"/>
            <w:szCs w:val="26"/>
            <w:lang w:val="uk-UA" w:eastAsia="uk-UA" w:bidi="uk-UA"/>
          </w:rPr>
          <w:t>Висновок до третього розділу</w:t>
        </w:r>
        <w:r w:rsidRPr="00BC5828">
          <w:rPr>
            <w:rFonts w:ascii="Times New Roman" w:eastAsia="Times New Roman" w:hAnsi="Times New Roman" w:cs="Times New Roman"/>
            <w:b/>
            <w:bCs/>
            <w:color w:val="000000"/>
            <w:kern w:val="0"/>
            <w:sz w:val="26"/>
            <w:szCs w:val="26"/>
            <w:lang w:val="uk-UA" w:eastAsia="uk-UA" w:bidi="uk-UA"/>
          </w:rPr>
          <w:tab/>
          <w:t xml:space="preserve"> 190</w:t>
        </w:r>
      </w:hyperlink>
    </w:p>
    <w:p w:rsidR="00BC5828" w:rsidRPr="00BC5828" w:rsidRDefault="00BC5828" w:rsidP="00BC5828">
      <w:pPr>
        <w:tabs>
          <w:tab w:val="clear" w:pos="709"/>
          <w:tab w:val="right" w:leader="dot" w:pos="9654"/>
        </w:tabs>
        <w:suppressAutoHyphens w:val="0"/>
        <w:spacing w:after="0" w:line="432" w:lineRule="exact"/>
        <w:ind w:firstLine="0"/>
        <w:rPr>
          <w:rFonts w:ascii="Times New Roman" w:eastAsia="Times New Roman" w:hAnsi="Times New Roman" w:cs="Times New Roman"/>
          <w:b/>
          <w:bCs/>
          <w:color w:val="000000"/>
          <w:kern w:val="0"/>
          <w:sz w:val="26"/>
          <w:szCs w:val="26"/>
          <w:lang w:val="uk-UA" w:eastAsia="uk-UA" w:bidi="uk-UA"/>
        </w:rPr>
      </w:pPr>
      <w:hyperlink w:anchor="bookmark63" w:tooltip="Current Document">
        <w:r w:rsidRPr="00BC5828">
          <w:rPr>
            <w:rFonts w:ascii="Times New Roman" w:eastAsia="Times New Roman" w:hAnsi="Times New Roman" w:cs="Times New Roman"/>
            <w:b/>
            <w:bCs/>
            <w:color w:val="000000"/>
            <w:kern w:val="0"/>
            <w:sz w:val="26"/>
            <w:szCs w:val="26"/>
            <w:lang w:val="uk-UA" w:eastAsia="uk-UA" w:bidi="uk-UA"/>
          </w:rPr>
          <w:t>ВИСНОВКИ</w:t>
        </w:r>
        <w:r w:rsidRPr="00BC5828">
          <w:rPr>
            <w:rFonts w:ascii="Times New Roman" w:eastAsia="Times New Roman" w:hAnsi="Times New Roman" w:cs="Times New Roman"/>
            <w:b/>
            <w:bCs/>
            <w:color w:val="000000"/>
            <w:kern w:val="0"/>
            <w:sz w:val="26"/>
            <w:szCs w:val="26"/>
            <w:lang w:val="uk-UA" w:eastAsia="uk-UA" w:bidi="uk-UA"/>
          </w:rPr>
          <w:tab/>
          <w:t xml:space="preserve"> 193</w:t>
        </w:r>
      </w:hyperlink>
    </w:p>
    <w:p w:rsidR="00BC5828" w:rsidRPr="00BC5828" w:rsidRDefault="00BC5828" w:rsidP="00BC5828">
      <w:pPr>
        <w:tabs>
          <w:tab w:val="clear" w:pos="709"/>
          <w:tab w:val="right" w:leader="dot" w:pos="9654"/>
        </w:tabs>
        <w:suppressAutoHyphens w:val="0"/>
        <w:spacing w:after="0" w:line="432" w:lineRule="exact"/>
        <w:ind w:firstLine="0"/>
        <w:rPr>
          <w:rFonts w:ascii="Times New Roman" w:eastAsia="Times New Roman" w:hAnsi="Times New Roman" w:cs="Times New Roman"/>
          <w:b/>
          <w:bCs/>
          <w:color w:val="000000"/>
          <w:kern w:val="0"/>
          <w:sz w:val="26"/>
          <w:szCs w:val="26"/>
          <w:lang w:val="uk-UA" w:eastAsia="uk-UA" w:bidi="uk-UA"/>
        </w:rPr>
      </w:pPr>
      <w:hyperlink w:anchor="bookmark64" w:tooltip="Current Document">
        <w:r w:rsidRPr="00BC5828">
          <w:rPr>
            <w:rFonts w:ascii="Times New Roman" w:eastAsia="Times New Roman" w:hAnsi="Times New Roman" w:cs="Times New Roman"/>
            <w:b/>
            <w:bCs/>
            <w:color w:val="000000"/>
            <w:kern w:val="0"/>
            <w:sz w:val="26"/>
            <w:szCs w:val="26"/>
            <w:lang w:val="uk-UA" w:eastAsia="uk-UA" w:bidi="uk-UA"/>
          </w:rPr>
          <w:t>СПИСОК ВИКОРИСТАНИХ ДЖЕРЕЛ</w:t>
        </w:r>
        <w:r w:rsidRPr="00BC5828">
          <w:rPr>
            <w:rFonts w:ascii="Times New Roman" w:eastAsia="Times New Roman" w:hAnsi="Times New Roman" w:cs="Times New Roman"/>
            <w:b/>
            <w:bCs/>
            <w:color w:val="000000"/>
            <w:kern w:val="0"/>
            <w:sz w:val="26"/>
            <w:szCs w:val="26"/>
            <w:lang w:val="uk-UA" w:eastAsia="uk-UA" w:bidi="uk-UA"/>
          </w:rPr>
          <w:tab/>
          <w:t xml:space="preserve"> 197</w:t>
        </w:r>
      </w:hyperlink>
    </w:p>
    <w:p w:rsidR="00BC5828" w:rsidRPr="00BC5828" w:rsidRDefault="00BC5828" w:rsidP="00BC5828">
      <w:pPr>
        <w:tabs>
          <w:tab w:val="clear" w:pos="709"/>
          <w:tab w:val="right" w:leader="dot" w:pos="9654"/>
        </w:tabs>
        <w:suppressAutoHyphens w:val="0"/>
        <w:spacing w:after="0" w:line="432" w:lineRule="exact"/>
        <w:ind w:firstLine="0"/>
        <w:rPr>
          <w:rFonts w:ascii="Times New Roman" w:eastAsia="Times New Roman" w:hAnsi="Times New Roman" w:cs="Times New Roman"/>
          <w:b/>
          <w:bCs/>
          <w:color w:val="000000"/>
          <w:kern w:val="0"/>
          <w:sz w:val="26"/>
          <w:szCs w:val="26"/>
          <w:lang w:val="uk-UA" w:eastAsia="uk-UA" w:bidi="uk-UA"/>
        </w:rPr>
      </w:pPr>
      <w:hyperlink w:anchor="bookmark67" w:tooltip="Current Document">
        <w:r w:rsidRPr="00BC5828">
          <w:rPr>
            <w:rFonts w:ascii="Times New Roman" w:eastAsia="Times New Roman" w:hAnsi="Times New Roman" w:cs="Times New Roman"/>
            <w:b/>
            <w:bCs/>
            <w:color w:val="000000"/>
            <w:kern w:val="0"/>
            <w:sz w:val="26"/>
            <w:szCs w:val="26"/>
            <w:lang w:val="uk-UA" w:eastAsia="uk-UA" w:bidi="uk-UA"/>
          </w:rPr>
          <w:t>ДОДАТКИ</w:t>
        </w:r>
        <w:r w:rsidRPr="00BC5828">
          <w:rPr>
            <w:rFonts w:ascii="Times New Roman" w:eastAsia="Times New Roman" w:hAnsi="Times New Roman" w:cs="Times New Roman"/>
            <w:b/>
            <w:bCs/>
            <w:color w:val="000000"/>
            <w:kern w:val="0"/>
            <w:sz w:val="26"/>
            <w:szCs w:val="26"/>
            <w:lang w:val="uk-UA" w:eastAsia="uk-UA" w:bidi="uk-UA"/>
          </w:rPr>
          <w:tab/>
          <w:t xml:space="preserve"> 226</w:t>
        </w:r>
      </w:hyperlink>
    </w:p>
    <w:p w:rsidR="00BC5828" w:rsidRPr="00BC5828" w:rsidRDefault="00BC5828" w:rsidP="00BC5828">
      <w:pPr>
        <w:tabs>
          <w:tab w:val="clear" w:pos="709"/>
          <w:tab w:val="right" w:leader="dot" w:pos="9654"/>
        </w:tabs>
        <w:suppressAutoHyphens w:val="0"/>
        <w:spacing w:after="0" w:line="432" w:lineRule="exact"/>
        <w:ind w:firstLine="0"/>
        <w:rPr>
          <w:rFonts w:ascii="Times New Roman" w:eastAsia="Times New Roman" w:hAnsi="Times New Roman" w:cs="Times New Roman"/>
          <w:b/>
          <w:bCs/>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Довідки про впровадження</w:t>
      </w:r>
      <w:r w:rsidRPr="00BC5828">
        <w:rPr>
          <w:rFonts w:ascii="Times New Roman" w:eastAsia="Times New Roman" w:hAnsi="Times New Roman" w:cs="Times New Roman"/>
          <w:b/>
          <w:bCs/>
          <w:color w:val="000000"/>
          <w:kern w:val="0"/>
          <w:sz w:val="26"/>
          <w:szCs w:val="26"/>
          <w:lang w:val="uk-UA" w:eastAsia="uk-UA" w:bidi="uk-UA"/>
        </w:rPr>
        <w:tab/>
        <w:t xml:space="preserve"> 295</w:t>
      </w:r>
      <w:r w:rsidRPr="00BC5828">
        <w:rPr>
          <w:rFonts w:ascii="Times New Roman" w:eastAsia="Times New Roman" w:hAnsi="Times New Roman" w:cs="Times New Roman"/>
          <w:b/>
          <w:bCs/>
          <w:color w:val="000000"/>
          <w:kern w:val="0"/>
          <w:sz w:val="26"/>
          <w:szCs w:val="26"/>
          <w:lang w:val="uk-UA" w:eastAsia="uk-UA" w:bidi="uk-UA"/>
        </w:rPr>
        <w:fldChar w:fldCharType="end"/>
      </w:r>
    </w:p>
    <w:p w:rsidR="00BC5828" w:rsidRPr="00BC5828" w:rsidRDefault="00BC5828" w:rsidP="00BC5828">
      <w:pPr>
        <w:keepNext/>
        <w:keepLines/>
        <w:tabs>
          <w:tab w:val="clear" w:pos="709"/>
        </w:tabs>
        <w:suppressAutoHyphens w:val="0"/>
        <w:spacing w:after="481" w:line="260" w:lineRule="exact"/>
        <w:ind w:left="340" w:firstLine="0"/>
        <w:jc w:val="center"/>
        <w:outlineLvl w:val="3"/>
        <w:rPr>
          <w:rFonts w:ascii="Times New Roman" w:eastAsia="Times New Roman" w:hAnsi="Times New Roman" w:cs="Times New Roman"/>
          <w:b/>
          <w:bCs/>
          <w:color w:val="000000"/>
          <w:kern w:val="0"/>
          <w:sz w:val="26"/>
          <w:szCs w:val="26"/>
          <w:lang w:val="uk-UA" w:eastAsia="uk-UA" w:bidi="uk-UA"/>
        </w:rPr>
      </w:pPr>
      <w:bookmarkStart w:id="2" w:name="bookmark4"/>
      <w:r w:rsidRPr="00BC5828">
        <w:rPr>
          <w:rFonts w:ascii="Times New Roman" w:eastAsia="Times New Roman" w:hAnsi="Times New Roman" w:cs="Times New Roman"/>
          <w:b/>
          <w:bCs/>
          <w:color w:val="000000"/>
          <w:kern w:val="0"/>
          <w:sz w:val="26"/>
          <w:szCs w:val="26"/>
          <w:lang w:val="uk-UA" w:eastAsia="uk-UA" w:bidi="uk-UA"/>
        </w:rPr>
        <w:t>ВСТУП</w:t>
      </w:r>
      <w:bookmarkEnd w:id="2"/>
    </w:p>
    <w:p w:rsidR="00BC5828" w:rsidRPr="00BC5828" w:rsidRDefault="00BC5828" w:rsidP="00BC5828">
      <w:pPr>
        <w:tabs>
          <w:tab w:val="clear" w:pos="709"/>
        </w:tabs>
        <w:suppressAutoHyphens w:val="0"/>
        <w:spacing w:after="0" w:line="480" w:lineRule="exact"/>
        <w:ind w:right="360" w:firstLine="60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 xml:space="preserve">Актуальність теми. </w:t>
      </w:r>
      <w:r w:rsidRPr="00BC5828">
        <w:rPr>
          <w:rFonts w:ascii="Times New Roman" w:eastAsia="Times New Roman" w:hAnsi="Times New Roman" w:cs="Times New Roman"/>
          <w:color w:val="000000"/>
          <w:kern w:val="0"/>
          <w:sz w:val="26"/>
          <w:szCs w:val="26"/>
          <w:lang w:val="uk-UA" w:eastAsia="uk-UA" w:bidi="uk-UA"/>
        </w:rPr>
        <w:t xml:space="preserve">В умовах проведення земельної реформи відбувається трансформація економічних відносин між суб’єктами господарювання у сфері землекористування. Унікальність земельних ресурсів та необхідність забезпечення їх раціонального, ефективного використання потребують розбудови організаційно-методичних положень системи бухгалтерського обліку з урахуванням ресурсозбереження. Забезпечення раціонального землекористування за наявності недоліків у нормативному регулюванні сфери земельних відносин, продовження мораторію на </w:t>
      </w:r>
      <w:r w:rsidRPr="00BC5828">
        <w:rPr>
          <w:rFonts w:ascii="Times New Roman" w:eastAsia="Times New Roman" w:hAnsi="Times New Roman" w:cs="Times New Roman"/>
          <w:color w:val="000000"/>
          <w:kern w:val="0"/>
          <w:sz w:val="26"/>
          <w:szCs w:val="26"/>
          <w:lang w:val="uk-UA" w:eastAsia="ru-RU" w:bidi="ru-RU"/>
        </w:rPr>
        <w:t xml:space="preserve">продаж </w:t>
      </w:r>
      <w:r w:rsidRPr="00BC5828">
        <w:rPr>
          <w:rFonts w:ascii="Times New Roman" w:eastAsia="Times New Roman" w:hAnsi="Times New Roman" w:cs="Times New Roman"/>
          <w:color w:val="000000"/>
          <w:kern w:val="0"/>
          <w:sz w:val="26"/>
          <w:szCs w:val="26"/>
          <w:lang w:val="uk-UA" w:eastAsia="uk-UA" w:bidi="uk-UA"/>
        </w:rPr>
        <w:t xml:space="preserve">земель сільськогосподарського призначення, необхідність розробки стратегії ресурсозбереження зумовлюють важливість достовірної інформації про </w:t>
      </w:r>
      <w:r w:rsidRPr="00BC5828">
        <w:rPr>
          <w:rFonts w:ascii="Times New Roman" w:eastAsia="Times New Roman" w:hAnsi="Times New Roman" w:cs="Times New Roman"/>
          <w:color w:val="000000"/>
          <w:kern w:val="0"/>
          <w:sz w:val="26"/>
          <w:szCs w:val="26"/>
          <w:lang w:val="uk-UA" w:eastAsia="ru-RU" w:bidi="ru-RU"/>
        </w:rPr>
        <w:t xml:space="preserve">стан, </w:t>
      </w:r>
      <w:r w:rsidRPr="00BC5828">
        <w:rPr>
          <w:rFonts w:ascii="Times New Roman" w:eastAsia="Times New Roman" w:hAnsi="Times New Roman" w:cs="Times New Roman"/>
          <w:color w:val="000000"/>
          <w:kern w:val="0"/>
          <w:sz w:val="26"/>
          <w:szCs w:val="26"/>
          <w:lang w:val="uk-UA" w:eastAsia="uk-UA" w:bidi="uk-UA"/>
        </w:rPr>
        <w:t>якість та ефективність використання земельних ресурсів суб’єктами господарювання.</w:t>
      </w:r>
    </w:p>
    <w:p w:rsidR="00BC5828" w:rsidRPr="00BC5828" w:rsidRDefault="00BC5828" w:rsidP="00BC5828">
      <w:pPr>
        <w:tabs>
          <w:tab w:val="clear" w:pos="709"/>
        </w:tabs>
        <w:suppressAutoHyphens w:val="0"/>
        <w:spacing w:after="0" w:line="480" w:lineRule="exact"/>
        <w:ind w:right="360" w:firstLine="60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За даними Державної служби України з питань геодезії, картографії та кадастру станом на 16.02.2017 року земельний фонд України становив 60,3 млн. га земель. Основу земельного фонду України складають землі сільськогосподарського призначення (42,7 млн. га або 70,8 % загальної площі України). Дія мораторію на продаж сільськогосподарських земель призвела до зростання кількості укладених договорів оренди земельних ділянок, диференціації фактів господарського життя з використанням земельних ресурсів. Разом із тим, сьогодні склалася ситуація, коли при високих якісних показниках ґрунтів вітчизняні землевласники отримують найнижчий розмір середньої орендної плати за землю в Європі.</w:t>
      </w:r>
    </w:p>
    <w:p w:rsidR="00BC5828" w:rsidRPr="00BC5828" w:rsidRDefault="00BC5828" w:rsidP="00BC5828">
      <w:pPr>
        <w:tabs>
          <w:tab w:val="clear" w:pos="709"/>
        </w:tabs>
        <w:suppressAutoHyphens w:val="0"/>
        <w:spacing w:after="0" w:line="480" w:lineRule="exact"/>
        <w:ind w:right="360" w:firstLine="60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Важливу роль у розбудові земельних відносин, у раціональному використанні земельних ресурсів для їх збереження відіграє система бухгалтерського обліку земельних ресурсів, яка є ключовим елементом інформаційного забезпечення прийняття дієвих управлінських рішень. Формування належного інформаційного забезпечення для управління земельними ресурсами сприятиме здійсненню реальної їх оцінки, розробці ефективних стратегій подальшого використання існуючих земельних ресурсів, визначенню відповідних напрямів ресурсозбереження. Останнім часом спостерігається підвищення вимог до якісних характеристик інформації, яка генерується системою бухгалтерського обліку, до необхідності надання зацікавленим користувачам правдивої та релевантної інформації про стан і тенденції використання земельних ресурсів. Означене зумовлює потребу наукового обґрунтування й опрацюванні дієвих заходів з удосконалення організаційно-методичного забезпечення системи бухгалтерського обліку та подання достовірної інформації про земельні ресурси у звітності підприємства.</w:t>
      </w:r>
    </w:p>
    <w:p w:rsidR="00BC5828" w:rsidRPr="00BC5828" w:rsidRDefault="00BC5828" w:rsidP="00BC5828">
      <w:pPr>
        <w:tabs>
          <w:tab w:val="clear" w:pos="709"/>
          <w:tab w:val="left" w:pos="3672"/>
        </w:tabs>
        <w:suppressAutoHyphens w:val="0"/>
        <w:spacing w:after="0" w:line="480" w:lineRule="exact"/>
        <w:ind w:right="380" w:firstLine="60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Вагомий внесок у формування теоретичних, організаційно-методичних положень бухгалтерського обліку земельних ресурсів здійснили вітчизняні вчені та дослідники:</w:t>
      </w:r>
      <w:r w:rsidRPr="00BC5828">
        <w:rPr>
          <w:rFonts w:ascii="Times New Roman" w:eastAsia="Times New Roman" w:hAnsi="Times New Roman" w:cs="Times New Roman"/>
          <w:color w:val="000000"/>
          <w:kern w:val="0"/>
          <w:sz w:val="26"/>
          <w:szCs w:val="26"/>
          <w:lang w:val="uk-UA" w:eastAsia="uk-UA" w:bidi="uk-UA"/>
        </w:rPr>
        <w:tab/>
        <w:t>С.М. Белінська, О.М. Брадул, Б.С. Гузар,</w:t>
      </w:r>
    </w:p>
    <w:p w:rsidR="00BC5828" w:rsidRPr="00BC5828" w:rsidRDefault="00BC5828" w:rsidP="00BC5828">
      <w:pPr>
        <w:tabs>
          <w:tab w:val="clear" w:pos="709"/>
        </w:tabs>
        <w:suppressAutoHyphens w:val="0"/>
        <w:spacing w:after="0" w:line="480" w:lineRule="exact"/>
        <w:ind w:right="380" w:firstLine="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 xml:space="preserve">М.Я. Дем’яненко, І.В. Замула, В.М. Жук, О.В. Ільчак, Г.Г. Кірейцев, А.С. </w:t>
      </w:r>
      <w:r w:rsidRPr="00BC5828">
        <w:rPr>
          <w:rFonts w:ascii="Times New Roman" w:eastAsia="Times New Roman" w:hAnsi="Times New Roman" w:cs="Times New Roman"/>
          <w:color w:val="000000"/>
          <w:kern w:val="0"/>
          <w:sz w:val="26"/>
          <w:szCs w:val="26"/>
          <w:lang w:val="uk-UA" w:eastAsia="ru-RU" w:bidi="ru-RU"/>
        </w:rPr>
        <w:t xml:space="preserve">Крутова, </w:t>
      </w:r>
      <w:r w:rsidRPr="00BC5828">
        <w:rPr>
          <w:rFonts w:ascii="Times New Roman" w:eastAsia="Times New Roman" w:hAnsi="Times New Roman" w:cs="Times New Roman"/>
          <w:color w:val="000000"/>
          <w:kern w:val="0"/>
          <w:sz w:val="26"/>
          <w:szCs w:val="26"/>
          <w:lang w:val="uk-UA" w:eastAsia="uk-UA" w:bidi="uk-UA"/>
        </w:rPr>
        <w:t xml:space="preserve">Н.М. Малюга, Т.В. </w:t>
      </w:r>
      <w:r w:rsidRPr="00BC5828">
        <w:rPr>
          <w:rFonts w:ascii="Times New Roman" w:eastAsia="Times New Roman" w:hAnsi="Times New Roman" w:cs="Times New Roman"/>
          <w:color w:val="000000"/>
          <w:kern w:val="0"/>
          <w:sz w:val="26"/>
          <w:szCs w:val="26"/>
          <w:lang w:val="uk-UA" w:eastAsia="ru-RU" w:bidi="ru-RU"/>
        </w:rPr>
        <w:t xml:space="preserve">Машкова, Т.П. Остапчук, </w:t>
      </w:r>
      <w:r w:rsidRPr="00BC5828">
        <w:rPr>
          <w:rFonts w:ascii="Times New Roman" w:eastAsia="Times New Roman" w:hAnsi="Times New Roman" w:cs="Times New Roman"/>
          <w:color w:val="000000"/>
          <w:kern w:val="0"/>
          <w:sz w:val="26"/>
          <w:szCs w:val="26"/>
          <w:lang w:val="uk-UA" w:eastAsia="uk-UA" w:bidi="uk-UA"/>
        </w:rPr>
        <w:t xml:space="preserve">С.М. </w:t>
      </w:r>
      <w:r w:rsidRPr="00BC5828">
        <w:rPr>
          <w:rFonts w:ascii="Times New Roman" w:eastAsia="Times New Roman" w:hAnsi="Times New Roman" w:cs="Times New Roman"/>
          <w:color w:val="000000"/>
          <w:kern w:val="0"/>
          <w:sz w:val="26"/>
          <w:szCs w:val="26"/>
          <w:lang w:val="uk-UA" w:eastAsia="ru-RU" w:bidi="ru-RU"/>
        </w:rPr>
        <w:t xml:space="preserve">Остапчук, </w:t>
      </w:r>
      <w:r w:rsidRPr="00BC5828">
        <w:rPr>
          <w:rFonts w:ascii="Times New Roman" w:eastAsia="Times New Roman" w:hAnsi="Times New Roman" w:cs="Times New Roman"/>
          <w:color w:val="000000"/>
          <w:kern w:val="0"/>
          <w:sz w:val="26"/>
          <w:szCs w:val="26"/>
          <w:lang w:val="uk-UA" w:eastAsia="uk-UA" w:bidi="uk-UA"/>
        </w:rPr>
        <w:t xml:space="preserve">П.Т. Саблук, Е.О. Сисак, Л.К. Сук, Л.А. Суліменко, А.М. Третяк, Ю.Г. Фесіна, О.В. Чумак, С.В. Шульга, О.В. Ярмолюк, а також зарубіжні вчені: С.Г. Вегера, Д.О. Карагодін, Р. Костанза </w:t>
      </w:r>
      <w:r w:rsidRPr="00BC5828">
        <w:rPr>
          <w:rFonts w:ascii="Times New Roman" w:eastAsia="Times New Roman" w:hAnsi="Times New Roman" w:cs="Times New Roman"/>
          <w:color w:val="000000"/>
          <w:kern w:val="0"/>
          <w:sz w:val="26"/>
          <w:szCs w:val="26"/>
          <w:lang w:val="uk-UA" w:eastAsia="en-US" w:bidi="en-US"/>
        </w:rPr>
        <w:t>(</w:t>
      </w:r>
      <w:r w:rsidRPr="00BC5828">
        <w:rPr>
          <w:rFonts w:ascii="Times New Roman" w:eastAsia="Times New Roman" w:hAnsi="Times New Roman" w:cs="Times New Roman"/>
          <w:color w:val="000000"/>
          <w:kern w:val="0"/>
          <w:sz w:val="26"/>
          <w:szCs w:val="26"/>
          <w:lang w:val="en-US" w:eastAsia="en-US" w:bidi="en-US"/>
        </w:rPr>
        <w:t>R</w:t>
      </w:r>
      <w:r w:rsidRPr="00BC5828">
        <w:rPr>
          <w:rFonts w:ascii="Times New Roman" w:eastAsia="Times New Roman" w:hAnsi="Times New Roman" w:cs="Times New Roman"/>
          <w:color w:val="000000"/>
          <w:kern w:val="0"/>
          <w:sz w:val="26"/>
          <w:szCs w:val="26"/>
          <w:lang w:val="uk-UA" w:eastAsia="en-US" w:bidi="en-US"/>
        </w:rPr>
        <w:t xml:space="preserve">. </w:t>
      </w:r>
      <w:r w:rsidRPr="00BC5828">
        <w:rPr>
          <w:rFonts w:ascii="Times New Roman" w:eastAsia="Times New Roman" w:hAnsi="Times New Roman" w:cs="Times New Roman"/>
          <w:color w:val="000000"/>
          <w:kern w:val="0"/>
          <w:sz w:val="26"/>
          <w:szCs w:val="26"/>
          <w:lang w:val="en-US" w:eastAsia="en-US" w:bidi="en-US"/>
        </w:rPr>
        <w:t>Costanza</w:t>
      </w:r>
      <w:r w:rsidRPr="00BC5828">
        <w:rPr>
          <w:rFonts w:ascii="Times New Roman" w:eastAsia="Times New Roman" w:hAnsi="Times New Roman" w:cs="Times New Roman"/>
          <w:color w:val="000000"/>
          <w:kern w:val="0"/>
          <w:sz w:val="26"/>
          <w:szCs w:val="26"/>
          <w:lang w:val="uk-UA" w:eastAsia="en-US" w:bidi="en-US"/>
        </w:rPr>
        <w:t xml:space="preserve">), </w:t>
      </w:r>
      <w:r w:rsidRPr="00BC5828">
        <w:rPr>
          <w:rFonts w:ascii="Times New Roman" w:eastAsia="Times New Roman" w:hAnsi="Times New Roman" w:cs="Times New Roman"/>
          <w:color w:val="000000"/>
          <w:kern w:val="0"/>
          <w:sz w:val="26"/>
          <w:szCs w:val="26"/>
          <w:lang w:val="uk-UA" w:eastAsia="uk-UA" w:bidi="uk-UA"/>
        </w:rPr>
        <w:t xml:space="preserve">Л.М. Тепман, М. Харіс </w:t>
      </w:r>
      <w:r w:rsidRPr="00BC5828">
        <w:rPr>
          <w:rFonts w:ascii="Times New Roman" w:eastAsia="Times New Roman" w:hAnsi="Times New Roman" w:cs="Times New Roman"/>
          <w:color w:val="000000"/>
          <w:kern w:val="0"/>
          <w:sz w:val="26"/>
          <w:szCs w:val="26"/>
          <w:lang w:val="uk-UA" w:eastAsia="en-US" w:bidi="en-US"/>
        </w:rPr>
        <w:t>(</w:t>
      </w:r>
      <w:r w:rsidRPr="00BC5828">
        <w:rPr>
          <w:rFonts w:ascii="Times New Roman" w:eastAsia="Times New Roman" w:hAnsi="Times New Roman" w:cs="Times New Roman"/>
          <w:color w:val="000000"/>
          <w:kern w:val="0"/>
          <w:sz w:val="26"/>
          <w:szCs w:val="26"/>
          <w:lang w:val="en-US" w:eastAsia="en-US" w:bidi="en-US"/>
        </w:rPr>
        <w:t>M</w:t>
      </w:r>
      <w:r w:rsidRPr="00BC5828">
        <w:rPr>
          <w:rFonts w:ascii="Times New Roman" w:eastAsia="Times New Roman" w:hAnsi="Times New Roman" w:cs="Times New Roman"/>
          <w:color w:val="000000"/>
          <w:kern w:val="0"/>
          <w:sz w:val="26"/>
          <w:szCs w:val="26"/>
          <w:lang w:val="uk-UA" w:eastAsia="en-US" w:bidi="en-US"/>
        </w:rPr>
        <w:t xml:space="preserve">. </w:t>
      </w:r>
      <w:r w:rsidRPr="00BC5828">
        <w:rPr>
          <w:rFonts w:ascii="Times New Roman" w:eastAsia="Times New Roman" w:hAnsi="Times New Roman" w:cs="Times New Roman"/>
          <w:color w:val="000000"/>
          <w:kern w:val="0"/>
          <w:sz w:val="26"/>
          <w:szCs w:val="26"/>
          <w:lang w:val="en-US" w:eastAsia="en-US" w:bidi="en-US"/>
        </w:rPr>
        <w:t>Harris</w:t>
      </w:r>
      <w:r w:rsidRPr="00BC5828">
        <w:rPr>
          <w:rFonts w:ascii="Times New Roman" w:eastAsia="Times New Roman" w:hAnsi="Times New Roman" w:cs="Times New Roman"/>
          <w:color w:val="000000"/>
          <w:kern w:val="0"/>
          <w:sz w:val="26"/>
          <w:szCs w:val="26"/>
          <w:lang w:val="uk-UA" w:eastAsia="en-US" w:bidi="en-US"/>
        </w:rPr>
        <w:t xml:space="preserve">), </w:t>
      </w:r>
      <w:r w:rsidRPr="00BC5828">
        <w:rPr>
          <w:rFonts w:ascii="Times New Roman" w:eastAsia="Times New Roman" w:hAnsi="Times New Roman" w:cs="Times New Roman"/>
          <w:color w:val="000000"/>
          <w:kern w:val="0"/>
          <w:sz w:val="26"/>
          <w:szCs w:val="26"/>
          <w:lang w:val="uk-UA" w:eastAsia="uk-UA" w:bidi="uk-UA"/>
        </w:rPr>
        <w:t xml:space="preserve">Я. Фрасер </w:t>
      </w:r>
      <w:r w:rsidRPr="00BC5828">
        <w:rPr>
          <w:rFonts w:ascii="Times New Roman" w:eastAsia="Times New Roman" w:hAnsi="Times New Roman" w:cs="Times New Roman"/>
          <w:color w:val="000000"/>
          <w:kern w:val="0"/>
          <w:sz w:val="26"/>
          <w:szCs w:val="26"/>
          <w:lang w:val="uk-UA" w:eastAsia="en-US" w:bidi="en-US"/>
        </w:rPr>
        <w:t>(</w:t>
      </w:r>
      <w:r w:rsidRPr="00BC5828">
        <w:rPr>
          <w:rFonts w:ascii="Times New Roman" w:eastAsia="Times New Roman" w:hAnsi="Times New Roman" w:cs="Times New Roman"/>
          <w:color w:val="000000"/>
          <w:kern w:val="0"/>
          <w:sz w:val="26"/>
          <w:szCs w:val="26"/>
          <w:lang w:val="en-US" w:eastAsia="en-US" w:bidi="en-US"/>
        </w:rPr>
        <w:t>I</w:t>
      </w:r>
      <w:r w:rsidRPr="00BC5828">
        <w:rPr>
          <w:rFonts w:ascii="Times New Roman" w:eastAsia="Times New Roman" w:hAnsi="Times New Roman" w:cs="Times New Roman"/>
          <w:color w:val="000000"/>
          <w:kern w:val="0"/>
          <w:sz w:val="26"/>
          <w:szCs w:val="26"/>
          <w:lang w:val="uk-UA" w:eastAsia="en-US" w:bidi="en-US"/>
        </w:rPr>
        <w:t xml:space="preserve">. </w:t>
      </w:r>
      <w:r w:rsidRPr="00BC5828">
        <w:rPr>
          <w:rFonts w:ascii="Times New Roman" w:eastAsia="Times New Roman" w:hAnsi="Times New Roman" w:cs="Times New Roman"/>
          <w:color w:val="000000"/>
          <w:kern w:val="0"/>
          <w:sz w:val="26"/>
          <w:szCs w:val="26"/>
          <w:lang w:val="en-US" w:eastAsia="en-US" w:bidi="en-US"/>
        </w:rPr>
        <w:t>Frasser</w:t>
      </w:r>
      <w:r w:rsidRPr="00BC5828">
        <w:rPr>
          <w:rFonts w:ascii="Times New Roman" w:eastAsia="Times New Roman" w:hAnsi="Times New Roman" w:cs="Times New Roman"/>
          <w:color w:val="000000"/>
          <w:kern w:val="0"/>
          <w:sz w:val="26"/>
          <w:szCs w:val="26"/>
          <w:lang w:val="uk-UA" w:eastAsia="en-US" w:bidi="en-US"/>
        </w:rPr>
        <w:t xml:space="preserve">) </w:t>
      </w:r>
      <w:r w:rsidRPr="00BC5828">
        <w:rPr>
          <w:rFonts w:ascii="Times New Roman" w:eastAsia="Times New Roman" w:hAnsi="Times New Roman" w:cs="Times New Roman"/>
          <w:color w:val="000000"/>
          <w:kern w:val="0"/>
          <w:sz w:val="26"/>
          <w:szCs w:val="26"/>
          <w:lang w:val="uk-UA" w:eastAsia="uk-UA" w:bidi="uk-UA"/>
        </w:rPr>
        <w:t>та інші. Однак проблемні питання розвитку облікового забезпечення економічних відносин у сфері землекористування, які залишилися поза увагою зазначених науковців, потребують їхнього вирішення з метою розробки комплексної системи бухгалтерського обліку земельних ресурсів в умовах ресурсозбереження.</w:t>
      </w:r>
    </w:p>
    <w:p w:rsidR="00BC5828" w:rsidRPr="00BC5828" w:rsidRDefault="00BC5828" w:rsidP="00BC5828">
      <w:pPr>
        <w:tabs>
          <w:tab w:val="clear" w:pos="709"/>
        </w:tabs>
        <w:suppressAutoHyphens w:val="0"/>
        <w:spacing w:after="0" w:line="480" w:lineRule="exact"/>
        <w:ind w:right="380" w:firstLine="60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 xml:space="preserve">Зв’язок роботи з науковими програмами, планами, темами. </w:t>
      </w:r>
      <w:r w:rsidRPr="00BC5828">
        <w:rPr>
          <w:rFonts w:ascii="Times New Roman" w:eastAsia="Times New Roman" w:hAnsi="Times New Roman" w:cs="Times New Roman"/>
          <w:color w:val="000000"/>
          <w:kern w:val="0"/>
          <w:sz w:val="26"/>
          <w:szCs w:val="26"/>
          <w:lang w:val="uk-UA" w:eastAsia="uk-UA" w:bidi="uk-UA"/>
        </w:rPr>
        <w:t xml:space="preserve">Дисертація виконана відповідно до плану науково-дослідних робіт Національної академії статистики, обліку та аудиту за темою «Розвиток системи обліку, аналізу та аудиту в Україні: теорія, методологія, організація» (номер державної реєстрації </w:t>
      </w:r>
      <w:r w:rsidRPr="00BC5828">
        <w:rPr>
          <w:rFonts w:ascii="Times New Roman" w:eastAsia="Times New Roman" w:hAnsi="Times New Roman" w:cs="Times New Roman"/>
          <w:color w:val="000000"/>
          <w:kern w:val="0"/>
          <w:sz w:val="26"/>
          <w:szCs w:val="26"/>
          <w:lang w:val="uk-UA" w:eastAsia="en-US" w:bidi="en-US"/>
        </w:rPr>
        <w:t>0113</w:t>
      </w:r>
      <w:r w:rsidRPr="00BC5828">
        <w:rPr>
          <w:rFonts w:ascii="Times New Roman" w:eastAsia="Times New Roman" w:hAnsi="Times New Roman" w:cs="Times New Roman"/>
          <w:color w:val="000000"/>
          <w:kern w:val="0"/>
          <w:sz w:val="26"/>
          <w:szCs w:val="26"/>
          <w:lang w:val="en-US" w:eastAsia="en-US" w:bidi="en-US"/>
        </w:rPr>
        <w:t>U</w:t>
      </w:r>
      <w:r w:rsidRPr="00BC5828">
        <w:rPr>
          <w:rFonts w:ascii="Times New Roman" w:eastAsia="Times New Roman" w:hAnsi="Times New Roman" w:cs="Times New Roman"/>
          <w:color w:val="000000"/>
          <w:kern w:val="0"/>
          <w:sz w:val="26"/>
          <w:szCs w:val="26"/>
          <w:lang w:val="uk-UA" w:eastAsia="en-US" w:bidi="en-US"/>
        </w:rPr>
        <w:t xml:space="preserve">006166). </w:t>
      </w:r>
      <w:r w:rsidRPr="00BC5828">
        <w:rPr>
          <w:rFonts w:ascii="Times New Roman" w:eastAsia="Times New Roman" w:hAnsi="Times New Roman" w:cs="Times New Roman"/>
          <w:color w:val="000000"/>
          <w:kern w:val="0"/>
          <w:sz w:val="26"/>
          <w:szCs w:val="26"/>
          <w:lang w:val="uk-UA" w:eastAsia="uk-UA" w:bidi="uk-UA"/>
        </w:rPr>
        <w:t>У межах теми автором розроблено теоретичні положення та комплексні рекомендації з удосконалення організації й методичних положень бухгалтерського обліку земельних ресурсів підприємства в умовах ресурсозбереження.</w:t>
      </w:r>
    </w:p>
    <w:p w:rsidR="00BC5828" w:rsidRPr="00BC5828" w:rsidRDefault="00BC5828" w:rsidP="00BC5828">
      <w:pPr>
        <w:tabs>
          <w:tab w:val="clear" w:pos="709"/>
        </w:tabs>
        <w:suppressAutoHyphens w:val="0"/>
        <w:spacing w:after="0" w:line="480" w:lineRule="exact"/>
        <w:ind w:right="380" w:firstLine="60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 xml:space="preserve">Мета і завдання дослідження. </w:t>
      </w:r>
      <w:r w:rsidRPr="00BC5828">
        <w:rPr>
          <w:rFonts w:ascii="Times New Roman" w:eastAsia="Times New Roman" w:hAnsi="Times New Roman" w:cs="Times New Roman"/>
          <w:color w:val="000000"/>
          <w:kern w:val="0"/>
          <w:sz w:val="26"/>
          <w:szCs w:val="26"/>
          <w:lang w:val="uk-UA" w:eastAsia="uk-UA" w:bidi="uk-UA"/>
        </w:rPr>
        <w:t>Мета дисертації полягає в обґрунтуванні теоретичних положень та розробці практичних рекомендацій з удосконалення бухгалтерського обліку земельних ресурсів в умовах ресурсозбереження.</w:t>
      </w:r>
    </w:p>
    <w:p w:rsidR="00BC5828" w:rsidRPr="00BC5828" w:rsidRDefault="00BC5828" w:rsidP="00BC58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Для досягнення мети в роботі поставлено та вирішено такі завдання:</w:t>
      </w:r>
    </w:p>
    <w:p w:rsidR="00BC5828" w:rsidRPr="00BC5828" w:rsidRDefault="00BC5828" w:rsidP="00BC5828">
      <w:pPr>
        <w:numPr>
          <w:ilvl w:val="0"/>
          <w:numId w:val="39"/>
        </w:numPr>
        <w:tabs>
          <w:tab w:val="clear" w:pos="709"/>
          <w:tab w:val="left" w:pos="853"/>
        </w:tabs>
        <w:suppressAutoHyphens w:val="0"/>
        <w:spacing w:after="0" w:line="480" w:lineRule="exact"/>
        <w:ind w:right="38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розкрити сутність поняття «земельні ресурси» як об’єкта бухгалтерського обліку з метою його однозначного тлумачення та розуміння;</w:t>
      </w:r>
    </w:p>
    <w:p w:rsidR="00BC5828" w:rsidRPr="00BC5828" w:rsidRDefault="00BC5828" w:rsidP="00BC5828">
      <w:pPr>
        <w:numPr>
          <w:ilvl w:val="0"/>
          <w:numId w:val="39"/>
        </w:numPr>
        <w:tabs>
          <w:tab w:val="clear" w:pos="709"/>
          <w:tab w:val="left" w:pos="862"/>
        </w:tabs>
        <w:suppressAutoHyphens w:val="0"/>
        <w:spacing w:after="0" w:line="480" w:lineRule="exact"/>
        <w:ind w:right="38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дослідити класифікацію земельних ресурсів для потреб бухгалтерського обліку для визначення напрямів її подальшого удосконалення;</w:t>
      </w:r>
    </w:p>
    <w:p w:rsidR="00BC5828" w:rsidRPr="00BC5828" w:rsidRDefault="00BC5828" w:rsidP="00BC5828">
      <w:pPr>
        <w:numPr>
          <w:ilvl w:val="0"/>
          <w:numId w:val="39"/>
        </w:numPr>
        <w:tabs>
          <w:tab w:val="clear" w:pos="709"/>
          <w:tab w:val="left" w:pos="858"/>
        </w:tabs>
        <w:suppressAutoHyphens w:val="0"/>
        <w:spacing w:after="0" w:line="480" w:lineRule="exact"/>
        <w:ind w:right="38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проаналізувати стан нормативно-правового забезпечення бухгалтерського обліку земельних ресурсів з метою встановлення векторів його розвитку;</w:t>
      </w:r>
    </w:p>
    <w:p w:rsidR="00BC5828" w:rsidRPr="00BC5828" w:rsidRDefault="00BC5828" w:rsidP="00BC5828">
      <w:pPr>
        <w:numPr>
          <w:ilvl w:val="0"/>
          <w:numId w:val="39"/>
        </w:numPr>
        <w:tabs>
          <w:tab w:val="clear" w:pos="709"/>
          <w:tab w:val="left" w:pos="853"/>
        </w:tabs>
        <w:suppressAutoHyphens w:val="0"/>
        <w:spacing w:after="0" w:line="480" w:lineRule="exact"/>
        <w:ind w:right="38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обґрунтувати концептуальні засади облікової політики як дієвого інструменту оптимізації бухгалтерського обліку земельних ресурсів підприємства;</w:t>
      </w:r>
    </w:p>
    <w:p w:rsidR="00BC5828" w:rsidRPr="00BC5828" w:rsidRDefault="00BC5828" w:rsidP="00BC5828">
      <w:pPr>
        <w:numPr>
          <w:ilvl w:val="0"/>
          <w:numId w:val="39"/>
        </w:numPr>
        <w:tabs>
          <w:tab w:val="clear" w:pos="709"/>
          <w:tab w:val="left" w:pos="858"/>
        </w:tabs>
        <w:suppressAutoHyphens w:val="0"/>
        <w:spacing w:after="0" w:line="480" w:lineRule="exact"/>
        <w:ind w:right="38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дослідити особливості первинного спостереження та оцінки земельних ресурсів у бухгалтерському обліку;</w:t>
      </w:r>
    </w:p>
    <w:p w:rsidR="00BC5828" w:rsidRPr="00BC5828" w:rsidRDefault="00BC5828" w:rsidP="00BC5828">
      <w:pPr>
        <w:numPr>
          <w:ilvl w:val="0"/>
          <w:numId w:val="39"/>
        </w:numPr>
        <w:tabs>
          <w:tab w:val="clear" w:pos="709"/>
          <w:tab w:val="left" w:pos="853"/>
        </w:tabs>
        <w:suppressAutoHyphens w:val="0"/>
        <w:spacing w:after="0" w:line="480" w:lineRule="exact"/>
        <w:ind w:right="38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сформувати пріоритетні напрями розвитку методичних положень бухгалтерського обліку земельних ресурсів;</w:t>
      </w:r>
    </w:p>
    <w:p w:rsidR="00BC5828" w:rsidRPr="00BC5828" w:rsidRDefault="00BC5828" w:rsidP="00BC5828">
      <w:pPr>
        <w:numPr>
          <w:ilvl w:val="0"/>
          <w:numId w:val="39"/>
        </w:numPr>
        <w:tabs>
          <w:tab w:val="clear" w:pos="709"/>
          <w:tab w:val="left" w:pos="862"/>
        </w:tabs>
        <w:suppressAutoHyphens w:val="0"/>
        <w:spacing w:after="0" w:line="480" w:lineRule="exact"/>
        <w:ind w:right="38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розробити пропозиції, спрямовані на вдосконалення методичного забезпечення бухгалтерського обліку прав користування земельними ресурсами;</w:t>
      </w:r>
    </w:p>
    <w:p w:rsidR="00BC5828" w:rsidRPr="00BC5828" w:rsidRDefault="00BC5828" w:rsidP="00BC5828">
      <w:pPr>
        <w:numPr>
          <w:ilvl w:val="0"/>
          <w:numId w:val="39"/>
        </w:numPr>
        <w:tabs>
          <w:tab w:val="clear" w:pos="709"/>
          <w:tab w:val="left" w:pos="858"/>
        </w:tabs>
        <w:suppressAutoHyphens w:val="0"/>
        <w:spacing w:after="0" w:line="480" w:lineRule="exact"/>
        <w:ind w:right="38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здійснити оцінку інформаційної місткості бухгалтерської звітності в контексті подання інформації про земельні ресурси;</w:t>
      </w:r>
    </w:p>
    <w:p w:rsidR="00BC5828" w:rsidRPr="00BC5828" w:rsidRDefault="00BC5828" w:rsidP="00BC5828">
      <w:pPr>
        <w:numPr>
          <w:ilvl w:val="0"/>
          <w:numId w:val="39"/>
        </w:numPr>
        <w:tabs>
          <w:tab w:val="clear" w:pos="709"/>
          <w:tab w:val="left" w:pos="862"/>
        </w:tabs>
        <w:suppressAutoHyphens w:val="0"/>
        <w:spacing w:after="0" w:line="480" w:lineRule="exact"/>
        <w:ind w:right="38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розвинути методичні аспекти технології облікового відображення земельних ресурсів в умовах використання комп’ютерних технологій для забезпечення потреб управлінського персоналу.</w:t>
      </w:r>
    </w:p>
    <w:p w:rsidR="00BC5828" w:rsidRPr="00BC5828" w:rsidRDefault="00BC5828" w:rsidP="00BC5828">
      <w:pPr>
        <w:tabs>
          <w:tab w:val="clear" w:pos="709"/>
        </w:tabs>
        <w:suppressAutoHyphens w:val="0"/>
        <w:spacing w:after="0" w:line="480" w:lineRule="exact"/>
        <w:ind w:right="380" w:firstLine="60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i/>
          <w:iCs/>
          <w:color w:val="000000"/>
          <w:kern w:val="0"/>
          <w:sz w:val="26"/>
          <w:szCs w:val="26"/>
          <w:lang w:val="uk-UA" w:eastAsia="uk-UA" w:bidi="uk-UA"/>
        </w:rPr>
        <w:t>Об’єктом дослідження</w:t>
      </w:r>
      <w:r w:rsidRPr="00BC5828">
        <w:rPr>
          <w:rFonts w:ascii="Times New Roman" w:eastAsia="Times New Roman" w:hAnsi="Times New Roman" w:cs="Times New Roman"/>
          <w:color w:val="000000"/>
          <w:kern w:val="0"/>
          <w:sz w:val="26"/>
          <w:szCs w:val="26"/>
          <w:lang w:val="uk-UA" w:eastAsia="uk-UA" w:bidi="uk-UA"/>
        </w:rPr>
        <w:t xml:space="preserve"> є процес відображення в бухгалтерському обліку та фінансовій звітності господарських операцій суб’єктів господарювання із земельними ресурсами.</w:t>
      </w:r>
    </w:p>
    <w:p w:rsidR="00BC5828" w:rsidRPr="00BC5828" w:rsidRDefault="00BC5828" w:rsidP="00BC5828">
      <w:pPr>
        <w:tabs>
          <w:tab w:val="clear" w:pos="709"/>
        </w:tabs>
        <w:suppressAutoHyphens w:val="0"/>
        <w:spacing w:after="0" w:line="480" w:lineRule="exact"/>
        <w:ind w:right="380" w:firstLine="60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i/>
          <w:iCs/>
          <w:color w:val="000000"/>
          <w:kern w:val="0"/>
          <w:sz w:val="26"/>
          <w:szCs w:val="26"/>
          <w:lang w:val="uk-UA" w:eastAsia="uk-UA" w:bidi="uk-UA"/>
        </w:rPr>
        <w:t>Предметом дослідження</w:t>
      </w:r>
      <w:r w:rsidRPr="00BC5828">
        <w:rPr>
          <w:rFonts w:ascii="Times New Roman" w:eastAsia="Times New Roman" w:hAnsi="Times New Roman" w:cs="Times New Roman"/>
          <w:color w:val="000000"/>
          <w:kern w:val="0"/>
          <w:sz w:val="26"/>
          <w:szCs w:val="26"/>
          <w:lang w:val="uk-UA" w:eastAsia="uk-UA" w:bidi="uk-UA"/>
        </w:rPr>
        <w:t xml:space="preserve"> є сукупність теоретичних, методичних та організаційних засад бухгалтерського обліку земельних ресурсів в умовах ресурсозбереження.</w:t>
      </w:r>
    </w:p>
    <w:p w:rsidR="00BC5828" w:rsidRPr="00BC5828" w:rsidRDefault="00BC5828" w:rsidP="00BC5828">
      <w:pPr>
        <w:tabs>
          <w:tab w:val="clear" w:pos="709"/>
        </w:tabs>
        <w:suppressAutoHyphens w:val="0"/>
        <w:spacing w:after="0" w:line="480" w:lineRule="exact"/>
        <w:ind w:right="380" w:firstLine="60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 xml:space="preserve">Методи дослідження. </w:t>
      </w:r>
      <w:r w:rsidRPr="00BC5828">
        <w:rPr>
          <w:rFonts w:ascii="Times New Roman" w:eastAsia="Times New Roman" w:hAnsi="Times New Roman" w:cs="Times New Roman"/>
          <w:color w:val="000000"/>
          <w:kern w:val="0"/>
          <w:sz w:val="26"/>
          <w:szCs w:val="26"/>
          <w:lang w:val="uk-UA" w:eastAsia="uk-UA" w:bidi="uk-UA"/>
        </w:rPr>
        <w:t>Методологічною основою дослідження є загальнонаукові та спеціальні методи пізнання явищ і процесів у системі бухгалтерського обліку. Вивчення сучасного стану земельних відносин, класифікації земельних ресурсів здійснено на основі використання методів теоретичного узагальнення, групування та аналогії. Для підготовки пропозицій з удосконалення нормативного регулювання бухгалтерського обліку земельних ресурсів використано методи порівняння, аналізу та синтезу. Методи аналогії, системного підходу, аналізу та синтезу, індукції, дедукції застосовано для розробки методичних положень облікового відображення земельних ресурсів та прав користування ними. Визначення напрямів удосконалення порядку відображення земельних ресурсів у бухгалтерській звітності підприємства ґрунтується на використанні таких методів: спостереження, конкретизації, аналогії, компаративного аналізу. Використання моделювання, логічного узагальнення, графічного методу забезпечили розробку пропозицій з удосконалення облікового відображення земельних ресурсів в умовах використання комп’ютерних технологій.</w:t>
      </w:r>
    </w:p>
    <w:p w:rsidR="00BC5828" w:rsidRPr="00BC5828" w:rsidRDefault="00BC5828" w:rsidP="00BC5828">
      <w:pPr>
        <w:tabs>
          <w:tab w:val="clear" w:pos="709"/>
        </w:tabs>
        <w:suppressAutoHyphens w:val="0"/>
        <w:spacing w:after="0" w:line="480" w:lineRule="exact"/>
        <w:ind w:right="380" w:firstLine="60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i/>
          <w:iCs/>
          <w:color w:val="000000"/>
          <w:kern w:val="0"/>
          <w:sz w:val="26"/>
          <w:szCs w:val="26"/>
          <w:lang w:val="uk-UA" w:eastAsia="uk-UA" w:bidi="uk-UA"/>
        </w:rPr>
        <w:t>Інформаційною базою дослідження</w:t>
      </w:r>
      <w:r w:rsidRPr="00BC5828">
        <w:rPr>
          <w:rFonts w:ascii="Times New Roman" w:eastAsia="Times New Roman" w:hAnsi="Times New Roman" w:cs="Times New Roman"/>
          <w:color w:val="000000"/>
          <w:kern w:val="0"/>
          <w:sz w:val="26"/>
          <w:szCs w:val="26"/>
          <w:lang w:val="uk-UA" w:eastAsia="uk-UA" w:bidi="uk-UA"/>
        </w:rPr>
        <w:t xml:space="preserve"> є наукові джерела (монографії, наукові статті вітчизняних і зарубіжних учених із проблем бухгалтерського обліку земельних ресурсів, прав користування та оренди земельних ділянок; матеріали конференцій); офіційні документи (нормативні документи України та інших країн); дані фінансової та статистичної звітності, внутрішніх регламентів підприємств щодо бухгалтерського обліку; довідково- інформаційні видання й оприлюднені фактологічні матеріали міжнародних організацій та вітчизняних міністерств і відомств, Інтернет-ресурси.</w:t>
      </w:r>
    </w:p>
    <w:p w:rsidR="00BC5828" w:rsidRPr="00BC5828" w:rsidRDefault="00BC5828" w:rsidP="00BC5828">
      <w:pPr>
        <w:tabs>
          <w:tab w:val="clear" w:pos="709"/>
        </w:tabs>
        <w:suppressAutoHyphens w:val="0"/>
        <w:spacing w:after="0" w:line="480" w:lineRule="exact"/>
        <w:ind w:right="360" w:firstLine="60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 xml:space="preserve">Наукова новизна одержаних результатів </w:t>
      </w:r>
      <w:r w:rsidRPr="00BC5828">
        <w:rPr>
          <w:rFonts w:ascii="Times New Roman" w:eastAsia="Times New Roman" w:hAnsi="Times New Roman" w:cs="Times New Roman"/>
          <w:color w:val="000000"/>
          <w:kern w:val="0"/>
          <w:sz w:val="26"/>
          <w:szCs w:val="26"/>
          <w:lang w:val="uk-UA" w:eastAsia="uk-UA" w:bidi="uk-UA"/>
        </w:rPr>
        <w:t>полягає в поглибленні теоретичних і методичних положень та в розробці практичних рекомендацій, спрямованих на вдосконалення підходів до розвитку бухгалтерського обліку земельних ресурсів в умовах ресурсозбереження в контексті формування якісного та оперативного інформаційного базису для ухвалення дієвих управлінських рішень. Найбільш вагомими результатами, які характеризують наукову новизну та особистий внесок автора, є:</w:t>
      </w:r>
    </w:p>
    <w:p w:rsidR="00BC5828" w:rsidRPr="00BC5828" w:rsidRDefault="00BC5828" w:rsidP="00BC5828">
      <w:pPr>
        <w:tabs>
          <w:tab w:val="clear" w:pos="709"/>
        </w:tabs>
        <w:suppressAutoHyphens w:val="0"/>
        <w:spacing w:after="0" w:line="480" w:lineRule="exact"/>
        <w:ind w:firstLine="600"/>
        <w:rPr>
          <w:rFonts w:ascii="Times New Roman" w:eastAsia="Times New Roman" w:hAnsi="Times New Roman" w:cs="Times New Roman"/>
          <w:i/>
          <w:iCs/>
          <w:color w:val="000000"/>
          <w:kern w:val="0"/>
          <w:sz w:val="26"/>
          <w:szCs w:val="26"/>
          <w:lang w:val="uk-UA" w:eastAsia="uk-UA" w:bidi="uk-UA"/>
        </w:rPr>
      </w:pPr>
      <w:r w:rsidRPr="00BC5828">
        <w:rPr>
          <w:rFonts w:ascii="Times New Roman" w:eastAsia="Times New Roman" w:hAnsi="Times New Roman" w:cs="Times New Roman"/>
          <w:i/>
          <w:iCs/>
          <w:color w:val="000000"/>
          <w:kern w:val="0"/>
          <w:sz w:val="26"/>
          <w:szCs w:val="26"/>
          <w:lang w:val="uk-UA" w:eastAsia="uk-UA" w:bidi="uk-UA"/>
        </w:rPr>
        <w:t>удосконалено:</w:t>
      </w:r>
    </w:p>
    <w:p w:rsidR="00BC5828" w:rsidRPr="00BC5828" w:rsidRDefault="00BC5828" w:rsidP="00BC5828">
      <w:pPr>
        <w:numPr>
          <w:ilvl w:val="0"/>
          <w:numId w:val="39"/>
        </w:numPr>
        <w:tabs>
          <w:tab w:val="clear" w:pos="709"/>
          <w:tab w:val="left" w:pos="850"/>
        </w:tabs>
        <w:suppressAutoHyphens w:val="0"/>
        <w:spacing w:after="0" w:line="480" w:lineRule="exact"/>
        <w:ind w:right="36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класифікацію земельних ресурсів для потреб бухгалтерського обліку шляхом розробки ознак класифікації (за видами та цільовим призначенням земель; за правом власності; за суб’єктами права власності; за якістю та придатністю для використання; за функціональним призначенням; за участю в іпотечному кредитуванні) та виокремлення відповідних видів земельних ресурсів, що виступає передумовою для чіткого структурування вхідної інформації та розробки організаційно-методичного забезпечення бухгалтерського обліку земельних ресурсів;</w:t>
      </w:r>
    </w:p>
    <w:p w:rsidR="00BC5828" w:rsidRPr="00BC5828" w:rsidRDefault="00BC5828" w:rsidP="00BC5828">
      <w:pPr>
        <w:numPr>
          <w:ilvl w:val="0"/>
          <w:numId w:val="39"/>
        </w:numPr>
        <w:tabs>
          <w:tab w:val="clear" w:pos="709"/>
          <w:tab w:val="left" w:pos="850"/>
        </w:tabs>
        <w:suppressAutoHyphens w:val="0"/>
        <w:spacing w:after="0" w:line="480" w:lineRule="exact"/>
        <w:ind w:right="36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 xml:space="preserve">організаційні засади бухгалтерського обліку земельних ресурсів </w:t>
      </w:r>
      <w:r w:rsidRPr="00BC5828">
        <w:rPr>
          <w:rFonts w:ascii="Times New Roman" w:eastAsia="Times New Roman" w:hAnsi="Times New Roman" w:cs="Times New Roman"/>
          <w:color w:val="000000"/>
          <w:kern w:val="0"/>
          <w:sz w:val="26"/>
          <w:szCs w:val="26"/>
          <w:lang w:val="uk-UA" w:eastAsia="ru-RU" w:bidi="ru-RU"/>
        </w:rPr>
        <w:t xml:space="preserve">шляхом </w:t>
      </w:r>
      <w:r w:rsidRPr="00BC5828">
        <w:rPr>
          <w:rFonts w:ascii="Times New Roman" w:eastAsia="Times New Roman" w:hAnsi="Times New Roman" w:cs="Times New Roman"/>
          <w:color w:val="000000"/>
          <w:kern w:val="0"/>
          <w:sz w:val="26"/>
          <w:szCs w:val="26"/>
          <w:lang w:val="uk-UA" w:eastAsia="uk-UA" w:bidi="uk-UA"/>
        </w:rPr>
        <w:t>ідентифікації етапів формування і встановлення складових облікової політики земельних ресурсів, у тому числі виокремлення концептуальної складової, яка є основною для визначення елементів облікової політики залежно від специфіки діяльності підприємства, що є передумовою встановлення єдиних вимог до методичного забезпечення облікового відображення земельних ресурсів та відповідного представлення інформації у звітності підприємства;</w:t>
      </w:r>
    </w:p>
    <w:p w:rsidR="00BC5828" w:rsidRPr="00BC5828" w:rsidRDefault="00BC5828" w:rsidP="00BC5828">
      <w:pPr>
        <w:numPr>
          <w:ilvl w:val="0"/>
          <w:numId w:val="39"/>
        </w:numPr>
        <w:tabs>
          <w:tab w:val="clear" w:pos="709"/>
          <w:tab w:val="left" w:pos="850"/>
        </w:tabs>
        <w:suppressAutoHyphens w:val="0"/>
        <w:spacing w:after="0" w:line="480" w:lineRule="exact"/>
        <w:ind w:right="36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методичне забезпечення відображення в обліку операцій із земельними ресурсами на рахунках бухгалтерського обліку на основі використання запропонованої фасетної системи аналітичного обліку (фасети першого рівня аналітики: Ф</w:t>
      </w:r>
      <w:r w:rsidRPr="00BC5828">
        <w:rPr>
          <w:rFonts w:ascii="Times New Roman" w:eastAsia="Times New Roman" w:hAnsi="Times New Roman" w:cs="Times New Roman"/>
          <w:color w:val="000000"/>
          <w:kern w:val="0"/>
          <w:sz w:val="26"/>
          <w:szCs w:val="26"/>
          <w:vertAlign w:val="subscript"/>
          <w:lang w:val="uk-UA" w:eastAsia="uk-UA" w:bidi="uk-UA"/>
        </w:rPr>
        <w:t>1</w:t>
      </w:r>
      <w:r w:rsidRPr="00BC5828">
        <w:rPr>
          <w:rFonts w:ascii="Times New Roman" w:eastAsia="Times New Roman" w:hAnsi="Times New Roman" w:cs="Times New Roman"/>
          <w:color w:val="000000"/>
          <w:kern w:val="0"/>
          <w:sz w:val="26"/>
          <w:szCs w:val="26"/>
          <w:lang w:val="uk-UA" w:eastAsia="uk-UA" w:bidi="uk-UA"/>
        </w:rPr>
        <w:t xml:space="preserve"> «За видами та цільовим призначенням земель»; Ф</w:t>
      </w:r>
      <w:r w:rsidRPr="00BC5828">
        <w:rPr>
          <w:rFonts w:ascii="Times New Roman" w:eastAsia="Times New Roman" w:hAnsi="Times New Roman" w:cs="Times New Roman"/>
          <w:color w:val="000000"/>
          <w:kern w:val="0"/>
          <w:sz w:val="26"/>
          <w:szCs w:val="26"/>
          <w:vertAlign w:val="subscript"/>
          <w:lang w:val="uk-UA" w:eastAsia="uk-UA" w:bidi="uk-UA"/>
        </w:rPr>
        <w:t>2</w:t>
      </w:r>
      <w:r w:rsidRPr="00BC5828">
        <w:rPr>
          <w:rFonts w:ascii="Times New Roman" w:eastAsia="Times New Roman" w:hAnsi="Times New Roman" w:cs="Times New Roman"/>
          <w:color w:val="000000"/>
          <w:kern w:val="0"/>
          <w:sz w:val="26"/>
          <w:szCs w:val="26"/>
          <w:lang w:val="uk-UA" w:eastAsia="uk-UA" w:bidi="uk-UA"/>
        </w:rPr>
        <w:t xml:space="preserve"> «Земельні ресурси за шляхами надходження на підприємство»; Ф</w:t>
      </w:r>
      <w:r w:rsidRPr="00BC5828">
        <w:rPr>
          <w:rFonts w:ascii="Times New Roman" w:eastAsia="Times New Roman" w:hAnsi="Times New Roman" w:cs="Times New Roman"/>
          <w:color w:val="000000"/>
          <w:kern w:val="0"/>
          <w:sz w:val="26"/>
          <w:szCs w:val="26"/>
          <w:vertAlign w:val="subscript"/>
          <w:lang w:val="uk-UA" w:eastAsia="uk-UA" w:bidi="uk-UA"/>
        </w:rPr>
        <w:t>3</w:t>
      </w:r>
      <w:r w:rsidRPr="00BC5828">
        <w:rPr>
          <w:rFonts w:ascii="Times New Roman" w:eastAsia="Times New Roman" w:hAnsi="Times New Roman" w:cs="Times New Roman"/>
          <w:color w:val="000000"/>
          <w:kern w:val="0"/>
          <w:sz w:val="26"/>
          <w:szCs w:val="26"/>
          <w:lang w:val="uk-UA" w:eastAsia="uk-UA" w:bidi="uk-UA"/>
        </w:rPr>
        <w:t xml:space="preserve"> «Земельні ресурси за якістю та придатністю для використання»; Ф</w:t>
      </w:r>
      <w:r w:rsidRPr="00BC5828">
        <w:rPr>
          <w:rFonts w:ascii="Times New Roman" w:eastAsia="Times New Roman" w:hAnsi="Times New Roman" w:cs="Times New Roman"/>
          <w:color w:val="000000"/>
          <w:kern w:val="0"/>
          <w:sz w:val="26"/>
          <w:szCs w:val="26"/>
          <w:vertAlign w:val="subscript"/>
          <w:lang w:val="uk-UA" w:eastAsia="uk-UA" w:bidi="uk-UA"/>
        </w:rPr>
        <w:t>4</w:t>
      </w:r>
      <w:r w:rsidRPr="00BC5828">
        <w:rPr>
          <w:rFonts w:ascii="Times New Roman" w:eastAsia="Times New Roman" w:hAnsi="Times New Roman" w:cs="Times New Roman"/>
          <w:color w:val="000000"/>
          <w:kern w:val="0"/>
          <w:sz w:val="26"/>
          <w:szCs w:val="26"/>
          <w:lang w:val="uk-UA" w:eastAsia="uk-UA" w:bidi="uk-UA"/>
        </w:rPr>
        <w:t xml:space="preserve"> «Земельні ресурси за</w:t>
      </w:r>
    </w:p>
    <w:p w:rsidR="00BC5828" w:rsidRPr="00BC5828" w:rsidRDefault="00BC5828" w:rsidP="00BC582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функціональним призначенням»), застосування якої сприяє задоволенню інформаційних потреб сторін земельних відносин;</w:t>
      </w:r>
    </w:p>
    <w:p w:rsidR="00BC5828" w:rsidRPr="00BC5828" w:rsidRDefault="00BC5828" w:rsidP="00BC5828">
      <w:pPr>
        <w:numPr>
          <w:ilvl w:val="0"/>
          <w:numId w:val="39"/>
        </w:numPr>
        <w:tabs>
          <w:tab w:val="clear" w:pos="709"/>
          <w:tab w:val="left" w:pos="850"/>
        </w:tabs>
        <w:suppressAutoHyphens w:val="0"/>
        <w:spacing w:after="0" w:line="480" w:lineRule="exact"/>
        <w:ind w:right="36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методичні положення бухгалтерського обліку прав користування земельними ресурсами шляхом використання запропонованої фасетної системи аналітичного обліку до субрахунку 122 «Право на користування майном» та позабалансового рахунку 01 «Орендовані необоротні активи», впровадження якої забезпечує формування комплексного інформаційного базису для потреб аналізу та контролю ефективності користування земельними ресурсами, набутими на правах користування;</w:t>
      </w:r>
    </w:p>
    <w:p w:rsidR="00BC5828" w:rsidRPr="00BC5828" w:rsidRDefault="00BC5828" w:rsidP="00BC5828">
      <w:pPr>
        <w:numPr>
          <w:ilvl w:val="0"/>
          <w:numId w:val="39"/>
        </w:numPr>
        <w:tabs>
          <w:tab w:val="clear" w:pos="709"/>
          <w:tab w:val="left" w:pos="850"/>
        </w:tabs>
        <w:suppressAutoHyphens w:val="0"/>
        <w:spacing w:after="0" w:line="480" w:lineRule="exact"/>
        <w:ind w:right="36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систему облікового забезпечення планування, аналізу та контролю стану й напрямів використання земельних ресурсів на основі розроблених рекомендацій через доповнення показників фінансової звітності (показників активу ф. № 1 Баланс (Звіт про фінансовий стан) рядками 1014 «Земельні ресурси на правах володіння»; 1016 «у тому числі земельні ресурси») та річних приміток до неї, шляхом внесення додаткових показників (рядків) до розділів І «Основні засоби», ІІ «Нематеріальні активи» та створення додаткового розділу XVI «Позабалансовий облік», а також розробки форм управлінської бухгалтерської звітності щодо земельних ресурсів і форм статистичного спостереження, що дає можливість дотриматися якісних характеристик та принципів складання бухгалтерської звітності підприємства;</w:t>
      </w:r>
    </w:p>
    <w:p w:rsidR="00BC5828" w:rsidRPr="00BC5828" w:rsidRDefault="00BC5828" w:rsidP="00BC5828">
      <w:pPr>
        <w:tabs>
          <w:tab w:val="clear" w:pos="709"/>
        </w:tabs>
        <w:suppressAutoHyphens w:val="0"/>
        <w:spacing w:after="0" w:line="480" w:lineRule="exact"/>
        <w:ind w:firstLine="600"/>
        <w:rPr>
          <w:rFonts w:ascii="Times New Roman" w:eastAsia="Times New Roman" w:hAnsi="Times New Roman" w:cs="Times New Roman"/>
          <w:i/>
          <w:iCs/>
          <w:color w:val="000000"/>
          <w:kern w:val="0"/>
          <w:sz w:val="26"/>
          <w:szCs w:val="26"/>
          <w:lang w:val="uk-UA" w:eastAsia="uk-UA" w:bidi="uk-UA"/>
        </w:rPr>
      </w:pPr>
      <w:r w:rsidRPr="00BC5828">
        <w:rPr>
          <w:rFonts w:ascii="Times New Roman" w:eastAsia="Times New Roman" w:hAnsi="Times New Roman" w:cs="Times New Roman"/>
          <w:i/>
          <w:iCs/>
          <w:color w:val="000000"/>
          <w:kern w:val="0"/>
          <w:sz w:val="26"/>
          <w:szCs w:val="26"/>
          <w:lang w:val="uk-UA" w:eastAsia="uk-UA" w:bidi="uk-UA"/>
        </w:rPr>
        <w:t>дістало подальший розвиток:</w:t>
      </w:r>
    </w:p>
    <w:p w:rsidR="00BC5828" w:rsidRPr="00BC5828" w:rsidRDefault="00BC5828" w:rsidP="00BC5828">
      <w:pPr>
        <w:numPr>
          <w:ilvl w:val="0"/>
          <w:numId w:val="39"/>
        </w:numPr>
        <w:tabs>
          <w:tab w:val="clear" w:pos="709"/>
          <w:tab w:val="left" w:pos="850"/>
        </w:tabs>
        <w:suppressAutoHyphens w:val="0"/>
        <w:spacing w:after="0" w:line="480" w:lineRule="exact"/>
        <w:ind w:right="36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обґрунтування передумов розвитку теорії та методології бухгалтерського обліку в умовах ресурсозбереження шляхом уточнення трактування поняття «земельні ресурси» як об’єкта бухгалтерського обліку (сукупність земельних ділянок, якими володіє та / або розпоряджається суб’єкт господарювання незалежно від способу їх використання в господарській діяльності), що створює об’єктивність та однозначність тлумачення понятійно-категоріального апарату;</w:t>
      </w:r>
    </w:p>
    <w:p w:rsidR="00BC5828" w:rsidRPr="00BC5828" w:rsidRDefault="00BC5828" w:rsidP="00BC5828">
      <w:pPr>
        <w:numPr>
          <w:ilvl w:val="0"/>
          <w:numId w:val="39"/>
        </w:numPr>
        <w:tabs>
          <w:tab w:val="clear" w:pos="709"/>
          <w:tab w:val="left" w:pos="846"/>
        </w:tabs>
        <w:suppressAutoHyphens w:val="0"/>
        <w:spacing w:after="0" w:line="480" w:lineRule="exact"/>
        <w:ind w:right="36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нормативно-правове забезпечення бухгалтерського обліку земельних ресурсів шляхом розробки структури «Положення про порядок бухгалтерського обліку земельних ресурсів», застосування якого спрощує процес організації обліку земельних ресурсів та сприяє формуванню належного інституційного середовища функціонування суб’єктів земельних відносин;</w:t>
      </w:r>
    </w:p>
    <w:p w:rsidR="00BC5828" w:rsidRPr="00BC5828" w:rsidRDefault="00BC5828" w:rsidP="00BC5828">
      <w:pPr>
        <w:numPr>
          <w:ilvl w:val="0"/>
          <w:numId w:val="39"/>
        </w:numPr>
        <w:tabs>
          <w:tab w:val="clear" w:pos="709"/>
          <w:tab w:val="left" w:pos="846"/>
        </w:tabs>
        <w:suppressAutoHyphens w:val="0"/>
        <w:spacing w:after="0" w:line="480" w:lineRule="exact"/>
        <w:ind w:right="38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організаційні положення документального забезпечення шляхом розробки форми первинних документів з обліку земельних ресурсів у розрізі стадій їх надходження, експлуатації та вибуття зі складу активів й обґрунтовано доцільність застосування альтернативного підходу при первісній оцінці земельних ресурсів та оцінці на дату балансу, що забезпечує реалізацію інформаційної функції бухгалтерського обліку і визначення достовірної вартості земельних ресурсів;</w:t>
      </w:r>
    </w:p>
    <w:p w:rsidR="00BC5828" w:rsidRPr="00BC5828" w:rsidRDefault="00BC5828" w:rsidP="00BC5828">
      <w:pPr>
        <w:numPr>
          <w:ilvl w:val="0"/>
          <w:numId w:val="39"/>
        </w:numPr>
        <w:tabs>
          <w:tab w:val="clear" w:pos="709"/>
          <w:tab w:val="left" w:pos="850"/>
        </w:tabs>
        <w:suppressAutoHyphens w:val="0"/>
        <w:spacing w:after="0" w:line="480" w:lineRule="exact"/>
        <w:ind w:right="38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 xml:space="preserve">методичні аспекти технології облікового відображення земельних ресурсів при використанні комп’ютерних технологій для забезпечення потреб управлінського </w:t>
      </w:r>
      <w:r w:rsidRPr="00BC5828">
        <w:rPr>
          <w:rFonts w:ascii="Times New Roman" w:eastAsia="Times New Roman" w:hAnsi="Times New Roman" w:cs="Times New Roman"/>
          <w:color w:val="000000"/>
          <w:kern w:val="0"/>
          <w:sz w:val="26"/>
          <w:szCs w:val="26"/>
          <w:lang w:val="uk-UA" w:eastAsia="ru-RU" w:bidi="ru-RU"/>
        </w:rPr>
        <w:t xml:space="preserve">персоналу шляхом </w:t>
      </w:r>
      <w:r w:rsidRPr="00BC5828">
        <w:rPr>
          <w:rFonts w:ascii="Times New Roman" w:eastAsia="Times New Roman" w:hAnsi="Times New Roman" w:cs="Times New Roman"/>
          <w:color w:val="000000"/>
          <w:kern w:val="0"/>
          <w:sz w:val="26"/>
          <w:szCs w:val="26"/>
          <w:lang w:val="uk-UA" w:eastAsia="uk-UA" w:bidi="uk-UA"/>
        </w:rPr>
        <w:t>упровадження комплексу автоматизованих робочих місць працівників бухгалтерської служби та розробки модуля «Земельні ресурси», застосування яких забезпечить оперативне накопичення, обробку та надання правдивої інформації про земельні ресурси за усіма суттєвими аспектами.</w:t>
      </w:r>
    </w:p>
    <w:p w:rsidR="00BC5828" w:rsidRPr="00BC5828" w:rsidRDefault="00BC5828" w:rsidP="00BC5828">
      <w:pPr>
        <w:tabs>
          <w:tab w:val="clear" w:pos="709"/>
        </w:tabs>
        <w:suppressAutoHyphens w:val="0"/>
        <w:spacing w:after="0" w:line="480" w:lineRule="exact"/>
        <w:ind w:right="380" w:firstLine="60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BC5828">
        <w:rPr>
          <w:rFonts w:ascii="Times New Roman" w:eastAsia="Times New Roman" w:hAnsi="Times New Roman" w:cs="Times New Roman"/>
          <w:color w:val="000000"/>
          <w:kern w:val="0"/>
          <w:sz w:val="26"/>
          <w:szCs w:val="26"/>
          <w:lang w:val="uk-UA" w:eastAsia="uk-UA" w:bidi="uk-UA"/>
        </w:rPr>
        <w:t>полягає у впровадженні в практику діяльності суб’єктів господарювання висновків і пропозицій щодо теоретичного, організаційного та методичного забезпечення бухгалтерського обліку земельних ресурсів в умовах ресурсозбереження. Використання наукових результатів дисертації у практичній діяльності суб’єктів господарювання сприятиме розвитку ефективного інформаційного середовища для ухвалення дієвих управлінських рішень щодо використання земельних ресурсів в умовах ресурсозбереження. Наукові напрацювання, висновки і пропозиції дослідження знайшли практичне застосування в діяльності суб’єктів господарювання, зокрема:</w:t>
      </w:r>
    </w:p>
    <w:p w:rsidR="00BC5828" w:rsidRPr="00BC5828" w:rsidRDefault="00BC5828" w:rsidP="00BC5828">
      <w:pPr>
        <w:numPr>
          <w:ilvl w:val="0"/>
          <w:numId w:val="39"/>
        </w:numPr>
        <w:tabs>
          <w:tab w:val="clear" w:pos="709"/>
          <w:tab w:val="left" w:pos="841"/>
        </w:tabs>
        <w:suppressAutoHyphens w:val="0"/>
        <w:spacing w:after="0" w:line="480" w:lineRule="exact"/>
        <w:ind w:right="38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пропозиції щодо етапів формування облікової політики підприємства, а також удосконалення положень облікової політики з обліку земельних</w:t>
      </w:r>
    </w:p>
    <w:p w:rsidR="00BC5828" w:rsidRPr="00BC5828" w:rsidRDefault="00BC5828" w:rsidP="00BC5828">
      <w:pPr>
        <w:tabs>
          <w:tab w:val="clear" w:pos="709"/>
        </w:tabs>
        <w:suppressAutoHyphens w:val="0"/>
        <w:spacing w:after="0" w:line="480" w:lineRule="exact"/>
        <w:ind w:right="380" w:firstLine="0"/>
        <w:jc w:val="righ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 xml:space="preserve">ресурсів у частині виокремлення концептуальної, методичної та технічної складових (ТОВ </w:t>
      </w:r>
      <w:r w:rsidRPr="00BC5828">
        <w:rPr>
          <w:rFonts w:ascii="Times New Roman" w:eastAsia="Times New Roman" w:hAnsi="Times New Roman" w:cs="Times New Roman"/>
          <w:color w:val="000000"/>
          <w:kern w:val="0"/>
          <w:sz w:val="26"/>
          <w:szCs w:val="26"/>
          <w:lang w:eastAsia="ru-RU" w:bidi="ru-RU"/>
        </w:rPr>
        <w:t xml:space="preserve">«АГРО </w:t>
      </w:r>
      <w:r w:rsidRPr="00BC5828">
        <w:rPr>
          <w:rFonts w:ascii="Times New Roman" w:eastAsia="Times New Roman" w:hAnsi="Times New Roman" w:cs="Times New Roman"/>
          <w:color w:val="000000"/>
          <w:kern w:val="0"/>
          <w:sz w:val="26"/>
          <w:szCs w:val="26"/>
          <w:lang w:val="uk-UA" w:eastAsia="uk-UA" w:bidi="uk-UA"/>
        </w:rPr>
        <w:t>ТРАНСКО ТРЕЙД», довідка № 52 від 13.02.2017 р.);</w:t>
      </w:r>
    </w:p>
    <w:p w:rsidR="00BC5828" w:rsidRPr="00BC5828" w:rsidRDefault="00BC5828" w:rsidP="00BC5828">
      <w:pPr>
        <w:numPr>
          <w:ilvl w:val="0"/>
          <w:numId w:val="39"/>
        </w:numPr>
        <w:tabs>
          <w:tab w:val="clear" w:pos="709"/>
          <w:tab w:val="left" w:pos="846"/>
        </w:tabs>
        <w:suppressAutoHyphens w:val="0"/>
        <w:spacing w:after="0" w:line="480" w:lineRule="exact"/>
        <w:ind w:right="38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 xml:space="preserve">форми первинних документів з обліку земельних ресурсів з урахуванням стадій надходження, експлуатації та вибуття земельних ресурсів зі складу активів підприємства, а також фасетна система аналітичного обліку земельних ресурсів та </w:t>
      </w:r>
      <w:r w:rsidRPr="00BC5828">
        <w:rPr>
          <w:rFonts w:ascii="Times New Roman" w:eastAsia="Times New Roman" w:hAnsi="Times New Roman" w:cs="Times New Roman"/>
          <w:color w:val="000000"/>
          <w:kern w:val="0"/>
          <w:sz w:val="26"/>
          <w:szCs w:val="26"/>
          <w:lang w:val="uk-UA" w:eastAsia="ru-RU" w:bidi="ru-RU"/>
        </w:rPr>
        <w:t xml:space="preserve">порядок </w:t>
      </w:r>
      <w:r w:rsidRPr="00BC5828">
        <w:rPr>
          <w:rFonts w:ascii="Times New Roman" w:eastAsia="Times New Roman" w:hAnsi="Times New Roman" w:cs="Times New Roman"/>
          <w:color w:val="000000"/>
          <w:kern w:val="0"/>
          <w:sz w:val="26"/>
          <w:szCs w:val="26"/>
          <w:lang w:val="uk-UA" w:eastAsia="uk-UA" w:bidi="uk-UA"/>
        </w:rPr>
        <w:t>відображення операцій із надходження, використання та вибуття земельних ресурсів зі складу активів із залученням відповідних фасетів (1111 «Земстройпроект», довідка № 02-58/2017 від 08.11.2017 р.);</w:t>
      </w:r>
    </w:p>
    <w:p w:rsidR="00BC5828" w:rsidRPr="00BC5828" w:rsidRDefault="00BC5828" w:rsidP="00BC5828">
      <w:pPr>
        <w:numPr>
          <w:ilvl w:val="0"/>
          <w:numId w:val="39"/>
        </w:numPr>
        <w:tabs>
          <w:tab w:val="clear" w:pos="709"/>
          <w:tab w:val="left" w:pos="846"/>
        </w:tabs>
        <w:suppressAutoHyphens w:val="0"/>
        <w:spacing w:after="0" w:line="480" w:lineRule="exact"/>
        <w:ind w:right="38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 xml:space="preserve">пропозиції щодо удосконалення методичного забезпечення бухгалтерського обліку прав користування земельними </w:t>
      </w:r>
      <w:r w:rsidRPr="00BC5828">
        <w:rPr>
          <w:rFonts w:ascii="Times New Roman" w:eastAsia="Times New Roman" w:hAnsi="Times New Roman" w:cs="Times New Roman"/>
          <w:color w:val="000000"/>
          <w:kern w:val="0"/>
          <w:sz w:val="26"/>
          <w:szCs w:val="26"/>
          <w:lang w:val="uk-UA" w:eastAsia="ru-RU" w:bidi="ru-RU"/>
        </w:rPr>
        <w:t xml:space="preserve">ресурсами </w:t>
      </w:r>
      <w:r w:rsidRPr="00BC5828">
        <w:rPr>
          <w:rFonts w:ascii="Times New Roman" w:eastAsia="Times New Roman" w:hAnsi="Times New Roman" w:cs="Times New Roman"/>
          <w:color w:val="000000"/>
          <w:kern w:val="0"/>
          <w:sz w:val="26"/>
          <w:szCs w:val="26"/>
          <w:lang w:val="uk-UA" w:eastAsia="uk-UA" w:bidi="uk-UA"/>
        </w:rPr>
        <w:t>на основі використання фасетної системи аналітичного обліку прав користування та оренди земельних ділянок (ПП «ПАПІРУС-КР», довідка № 25-01/5 від 25.01.2018 р.);</w:t>
      </w:r>
    </w:p>
    <w:p w:rsidR="00BC5828" w:rsidRPr="00BC5828" w:rsidRDefault="00BC5828" w:rsidP="00BC5828">
      <w:pPr>
        <w:numPr>
          <w:ilvl w:val="0"/>
          <w:numId w:val="39"/>
        </w:numPr>
        <w:tabs>
          <w:tab w:val="clear" w:pos="709"/>
          <w:tab w:val="left" w:pos="850"/>
        </w:tabs>
        <w:suppressAutoHyphens w:val="0"/>
        <w:spacing w:after="0" w:line="480" w:lineRule="exact"/>
        <w:ind w:right="380" w:firstLine="600"/>
        <w:jc w:val="lef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форми управлінської бухгалтерської звітності за операціями із земельними ресурсами (Звіт про стан та використання земельних ресурсів несільськогосподарського призначення; Звіт про стан та використання земельних ресурсів сільськогосподарського призначення), використання яких забезпечило задоволення інформаційних інтересів сторін земельних відносин (ТОВ «Надія», довідка № 87 від 14.03.2018 р.).</w:t>
      </w:r>
    </w:p>
    <w:p w:rsidR="00BC5828" w:rsidRPr="00BC5828" w:rsidRDefault="00BC5828" w:rsidP="00BC5828">
      <w:pPr>
        <w:tabs>
          <w:tab w:val="clear" w:pos="709"/>
        </w:tabs>
        <w:suppressAutoHyphens w:val="0"/>
        <w:spacing w:after="0" w:line="480" w:lineRule="exact"/>
        <w:ind w:right="380" w:firstLine="60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Теоретичні та науково-методичні положення дисертації щодо удосконалення бухгалтерського обліку земельних ресурсів використовуються в навчальному процесі Відкритого міжнародного університету розвитку людини «Україна» при розробці навчальних програм і навчально- методичного забезпечення з навчальних дисциплін «Бухгалтерський облік за видами економічної діяльності», «Організація бухгалтерського обліку», «Фінансовий облік» для підготовки фахівців з обліку й оподаткування (довідка № 624/18 від 16.05.2018 р.).</w:t>
      </w:r>
    </w:p>
    <w:p w:rsidR="00BC5828" w:rsidRPr="00BC5828" w:rsidRDefault="00BC5828" w:rsidP="00BC5828">
      <w:pPr>
        <w:tabs>
          <w:tab w:val="clear" w:pos="709"/>
        </w:tabs>
        <w:suppressAutoHyphens w:val="0"/>
        <w:spacing w:after="0" w:line="480" w:lineRule="exact"/>
        <w:ind w:right="380" w:firstLine="0"/>
        <w:jc w:val="right"/>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 xml:space="preserve">Особистий внесок здобувача. </w:t>
      </w:r>
      <w:r w:rsidRPr="00BC5828">
        <w:rPr>
          <w:rFonts w:ascii="Times New Roman" w:eastAsia="Times New Roman" w:hAnsi="Times New Roman" w:cs="Times New Roman"/>
          <w:color w:val="000000"/>
          <w:kern w:val="0"/>
          <w:sz w:val="26"/>
          <w:szCs w:val="26"/>
          <w:lang w:val="uk-UA" w:eastAsia="uk-UA" w:bidi="uk-UA"/>
        </w:rPr>
        <w:t>Дисертація є самостійно виконаним науковим дослідженням. Наукові розробки, висновки та пропозиції, які</w:t>
      </w:r>
    </w:p>
    <w:p w:rsidR="00BC5828" w:rsidRPr="00BC5828" w:rsidRDefault="00BC5828" w:rsidP="00BC5828">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висвітлені в роботі, належать особисто автору та є наслідком особистих напрацювань.</w:t>
      </w:r>
    </w:p>
    <w:p w:rsidR="00BC5828" w:rsidRPr="00BC5828" w:rsidRDefault="00BC5828" w:rsidP="00BC5828">
      <w:pPr>
        <w:tabs>
          <w:tab w:val="clear" w:pos="709"/>
          <w:tab w:val="left" w:pos="2395"/>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 xml:space="preserve">Апробація результатів дисертації. </w:t>
      </w:r>
      <w:r w:rsidRPr="00BC5828">
        <w:rPr>
          <w:rFonts w:ascii="Times New Roman" w:eastAsia="Times New Roman" w:hAnsi="Times New Roman" w:cs="Times New Roman"/>
          <w:color w:val="000000"/>
          <w:kern w:val="0"/>
          <w:sz w:val="26"/>
          <w:szCs w:val="26"/>
          <w:lang w:val="uk-UA" w:eastAsia="uk-UA" w:bidi="uk-UA"/>
        </w:rPr>
        <w:t>Основні результати дослідження, викладені в дисертації, були висвітлені та обговорені й отримали позитивну оцінку на міжнародних і всеукраїнських науково-практичних конференціях, а саме: «Сучасні кризові явища в економіці і проблеми облікового, контрольного і аналітичного забезпечення управління підприємством» (м. Луцьк, 25 травня 2012 р.); «Стратегія розвитку України: економічний та гуманітарний виміри» (м. Київ, 17 жовтня 2017 р.); «Порівняльні статистичні дослідження розвитку соціально-економічних систем» (м. Київ, 05 грудня 2017 р.); «Наукова Україна: проблеми сучасності та перспективи майбутнього» (м. Харків, 26-27 грудня 2017 р.); «Актуальні питання економіки, управління та права» (м. Полтава, 19 лютого 2018</w:t>
      </w:r>
      <w:r w:rsidRPr="00BC5828">
        <w:rPr>
          <w:rFonts w:ascii="Times New Roman" w:eastAsia="Times New Roman" w:hAnsi="Times New Roman" w:cs="Times New Roman"/>
          <w:color w:val="000000"/>
          <w:kern w:val="0"/>
          <w:sz w:val="26"/>
          <w:szCs w:val="26"/>
          <w:lang w:val="uk-UA" w:eastAsia="uk-UA" w:bidi="uk-UA"/>
        </w:rPr>
        <w:tab/>
        <w:t>р.); «Імплементація інновацій обліково-аналітичного</w:t>
      </w:r>
    </w:p>
    <w:p w:rsidR="00BC5828" w:rsidRPr="00BC5828" w:rsidRDefault="00BC5828" w:rsidP="00BC5828">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забезпечення сталого розвитку сучасного бізнесу» (м. Харків, 22 березня 2018 р.); «Розвиток системи обліку, аналізу та аудиту в Україні: теорія, методологія, організація» (м. Київ, 23 березня 2018 р.).</w:t>
      </w:r>
    </w:p>
    <w:p w:rsidR="00BC5828" w:rsidRPr="00BC5828" w:rsidRDefault="00BC5828" w:rsidP="00BC58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 xml:space="preserve">Публікації. </w:t>
      </w:r>
      <w:r w:rsidRPr="00BC5828">
        <w:rPr>
          <w:rFonts w:ascii="Times New Roman" w:eastAsia="Times New Roman" w:hAnsi="Times New Roman" w:cs="Times New Roman"/>
          <w:color w:val="000000"/>
          <w:kern w:val="0"/>
          <w:sz w:val="26"/>
          <w:szCs w:val="26"/>
          <w:lang w:val="uk-UA" w:eastAsia="uk-UA" w:bidi="uk-UA"/>
        </w:rPr>
        <w:t xml:space="preserve">За темою дисертаційної роботи опубліковано 14 наукових праць загальним обсягом 7,40 друк. арк. (особисто автора - 7,40 друк. арк.), із яких: 7 статей у наукових фахових виданнях (із них - 3 у виданнях України, які входять до міжнародних наукометричних </w:t>
      </w:r>
      <w:r w:rsidRPr="00BC5828">
        <w:rPr>
          <w:rFonts w:ascii="Times New Roman" w:eastAsia="Times New Roman" w:hAnsi="Times New Roman" w:cs="Times New Roman"/>
          <w:color w:val="000000"/>
          <w:kern w:val="0"/>
          <w:sz w:val="26"/>
          <w:szCs w:val="26"/>
          <w:lang w:eastAsia="ru-RU" w:bidi="ru-RU"/>
        </w:rPr>
        <w:t xml:space="preserve">баз, </w:t>
      </w:r>
      <w:r w:rsidRPr="00BC5828">
        <w:rPr>
          <w:rFonts w:ascii="Times New Roman" w:eastAsia="Times New Roman" w:hAnsi="Times New Roman" w:cs="Times New Roman"/>
          <w:color w:val="000000"/>
          <w:kern w:val="0"/>
          <w:sz w:val="26"/>
          <w:szCs w:val="26"/>
          <w:lang w:val="uk-UA" w:eastAsia="uk-UA" w:bidi="uk-UA"/>
        </w:rPr>
        <w:t>2 - у наукових фахових виданнях України та 1 - в іноземному виданні, що входить до міжнародної наукометричної бази, 1 - в іншому іноземному виданні) загальним обсягом 5,67 друк. арк.; 7 тез доповідей та матеріалів міжнародних і всеукраїнських наукових або науково-практичних конференцій загальним обсягом 1,73 друк. арк. (особисто автора - 1,73 друк. арк.).</w:t>
      </w:r>
    </w:p>
    <w:p w:rsidR="00BC5828" w:rsidRPr="00BC5828" w:rsidRDefault="00BC5828" w:rsidP="00BC58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BC5828">
        <w:rPr>
          <w:rFonts w:ascii="Times New Roman" w:eastAsia="Times New Roman" w:hAnsi="Times New Roman" w:cs="Times New Roman"/>
          <w:b/>
          <w:bCs/>
          <w:color w:val="000000"/>
          <w:kern w:val="0"/>
          <w:sz w:val="26"/>
          <w:szCs w:val="26"/>
          <w:lang w:val="uk-UA" w:eastAsia="uk-UA" w:bidi="uk-UA"/>
        </w:rPr>
        <w:t xml:space="preserve">Структура та обсяг дисертації. </w:t>
      </w:r>
      <w:r w:rsidRPr="00BC5828">
        <w:rPr>
          <w:rFonts w:ascii="Times New Roman" w:eastAsia="Times New Roman" w:hAnsi="Times New Roman" w:cs="Times New Roman"/>
          <w:color w:val="000000"/>
          <w:kern w:val="0"/>
          <w:sz w:val="26"/>
          <w:szCs w:val="26"/>
          <w:lang w:val="uk-UA" w:eastAsia="uk-UA" w:bidi="uk-UA"/>
        </w:rPr>
        <w:t>Дисертація складається зі вступу, трьох розділів, висновків, списку використаних джерел та додатків. Основний зміст викладено на 181 сторінці друкованого тексту. Робота має 33 таблиці на 39 сторінках, 27 рисунків на 27 сторінках, 18 додатків на 60 сторінках. Список використаних джерел нараховує 242 назви та розміщений на 29 сторінках.</w:t>
      </w:r>
    </w:p>
    <w:p w:rsidR="00BC5828" w:rsidRDefault="00BC5828" w:rsidP="00BC5828"/>
    <w:p w:rsidR="00BC5828" w:rsidRDefault="00BC5828" w:rsidP="00BC5828"/>
    <w:p w:rsidR="00BC5828" w:rsidRDefault="00BC5828" w:rsidP="00BC5828"/>
    <w:p w:rsidR="00BC5828" w:rsidRDefault="00BC5828" w:rsidP="00BC5828"/>
    <w:p w:rsidR="00BC5828" w:rsidRPr="00BC5828" w:rsidRDefault="00BC5828" w:rsidP="00BC5828">
      <w:pPr>
        <w:keepNext/>
        <w:keepLines/>
        <w:tabs>
          <w:tab w:val="clear" w:pos="709"/>
        </w:tabs>
        <w:suppressAutoHyphens w:val="0"/>
        <w:spacing w:after="486" w:line="260" w:lineRule="exact"/>
        <w:ind w:left="4160" w:firstLine="0"/>
        <w:jc w:val="left"/>
        <w:outlineLvl w:val="3"/>
        <w:rPr>
          <w:rFonts w:ascii="Times New Roman" w:eastAsia="Times New Roman" w:hAnsi="Times New Roman" w:cs="Times New Roman"/>
          <w:b/>
          <w:bCs/>
          <w:kern w:val="0"/>
          <w:sz w:val="26"/>
          <w:szCs w:val="26"/>
          <w:lang w:val="uk-UA" w:eastAsia="uk-UA" w:bidi="uk-UA"/>
        </w:rPr>
      </w:pPr>
      <w:bookmarkStart w:id="3" w:name="bookmark63"/>
      <w:r w:rsidRPr="00BC5828">
        <w:rPr>
          <w:rFonts w:ascii="Times New Roman" w:eastAsia="Times New Roman" w:hAnsi="Times New Roman" w:cs="Times New Roman"/>
          <w:b/>
          <w:bCs/>
          <w:color w:val="000000"/>
          <w:kern w:val="0"/>
          <w:sz w:val="26"/>
          <w:szCs w:val="26"/>
          <w:lang w:val="uk-UA" w:eastAsia="uk-UA" w:bidi="uk-UA"/>
        </w:rPr>
        <w:t>ВИСНОВКИ</w:t>
      </w:r>
      <w:bookmarkEnd w:id="3"/>
    </w:p>
    <w:p w:rsidR="00BC5828" w:rsidRPr="00BC5828" w:rsidRDefault="00BC5828" w:rsidP="00BC5828">
      <w:pPr>
        <w:tabs>
          <w:tab w:val="clear" w:pos="709"/>
        </w:tabs>
        <w:suppressAutoHyphens w:val="0"/>
        <w:spacing w:after="0" w:line="480" w:lineRule="exact"/>
        <w:ind w:firstLine="600"/>
        <w:rPr>
          <w:rFonts w:ascii="Times New Roman" w:eastAsia="Times New Roman" w:hAnsi="Times New Roman" w:cs="Times New Roman"/>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У дисертації здійснено теоретичне узагальнення й запропоновано вирішення наукового завдання, яке полягає в розвитку теоретичних та удосконаленню методично-організаційних положень бухгалтерського обліку земельних ресурсів підприємства в умовах ресурсозбереження. Основні висновки за результатами наукового дослідження полягають у наступному:</w:t>
      </w:r>
    </w:p>
    <w:p w:rsidR="00BC5828" w:rsidRPr="00BC5828" w:rsidRDefault="00BC5828" w:rsidP="00BC5828">
      <w:pPr>
        <w:numPr>
          <w:ilvl w:val="0"/>
          <w:numId w:val="40"/>
        </w:numPr>
        <w:tabs>
          <w:tab w:val="clear" w:pos="709"/>
          <w:tab w:val="left" w:pos="889"/>
        </w:tabs>
        <w:suppressAutoHyphens w:val="0"/>
        <w:spacing w:after="0" w:line="480" w:lineRule="exact"/>
        <w:ind w:firstLine="600"/>
        <w:jc w:val="left"/>
        <w:rPr>
          <w:rFonts w:ascii="Times New Roman" w:eastAsia="Times New Roman" w:hAnsi="Times New Roman" w:cs="Times New Roman"/>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Термінологічна неузгодженість та варіативність трактування економічного змісту поняття «земельні ресурси» як об’єкта бухгалтерського обліку зумовлює потребу усунення асиметрії категорійно-понятійного апарату. На основі встановлення трактування змісту термінів «земля», «природний капітал», «земельний капітал», «земельні ресурси», «земельна ділянка» доведено їх співпідпорядкованість та взаємозалежність. Уточнено трактування поняття «земельні ресурси» як об’єкта бухгалтерського обліку (сукупність земельних ділянок, якими володіє та / або розпоряджається суб’єкт господарювання незалежно від способу їх використання в господарській діяльності), що сприяє науковому обґрунтуванню організаційно-методичних положень бухгалтерського обліку земельних ресурсів.</w:t>
      </w:r>
    </w:p>
    <w:p w:rsidR="00BC5828" w:rsidRPr="00BC5828" w:rsidRDefault="00BC5828" w:rsidP="00BC5828">
      <w:pPr>
        <w:numPr>
          <w:ilvl w:val="0"/>
          <w:numId w:val="40"/>
        </w:numPr>
        <w:tabs>
          <w:tab w:val="clear" w:pos="709"/>
          <w:tab w:val="left" w:pos="889"/>
        </w:tabs>
        <w:suppressAutoHyphens w:val="0"/>
        <w:spacing w:after="0" w:line="480" w:lineRule="exact"/>
        <w:ind w:firstLine="600"/>
        <w:jc w:val="left"/>
        <w:rPr>
          <w:rFonts w:ascii="Times New Roman" w:eastAsia="Times New Roman" w:hAnsi="Times New Roman" w:cs="Times New Roman"/>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Недосконалість і невідпрацьованість єдиної класифікації земельних ресурсів зумовлюють дуалістичність ознак класифікації земельних ресурсів та групування їх видів. Із метою усунення зазначеного недоліку розроблено авторський підхід до класифікації земельних ресурсів для потреб бухгалтерського обліку шляхом визначення ознак класифікації (за видами та цільовим призначенням земель; за правом власності; за суб’єктами права власності; за шляхами надходження на підприємство; за якістю та придатністю для використання; за функціональним призначенням; за участю в іпотечному кредитуванні) та виокремлення відповідних видів земельних ресурсів, що є базисом для структурування інформації з урахуванням запитів зацікавлених користувачів та розробки відповідних методичних положень облікового відображення операцій із земельними ресурсами.</w:t>
      </w:r>
    </w:p>
    <w:p w:rsidR="00BC5828" w:rsidRPr="00BC5828" w:rsidRDefault="00BC5828" w:rsidP="00BC5828">
      <w:pPr>
        <w:numPr>
          <w:ilvl w:val="0"/>
          <w:numId w:val="40"/>
        </w:numPr>
        <w:tabs>
          <w:tab w:val="clear" w:pos="709"/>
          <w:tab w:val="left" w:pos="884"/>
        </w:tabs>
        <w:suppressAutoHyphens w:val="0"/>
        <w:spacing w:after="0" w:line="480" w:lineRule="exact"/>
        <w:ind w:firstLine="600"/>
        <w:jc w:val="left"/>
        <w:rPr>
          <w:rFonts w:ascii="Times New Roman" w:eastAsia="Times New Roman" w:hAnsi="Times New Roman" w:cs="Times New Roman"/>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Недовершеність та суперечність чинної нормативно-правової бази щодо бухгалтерського обліку земельних ресурсів призводить до неспроможності законодавчих документів ефективно врегулювати порядок облікового відображення результатів здійснення земельних відносин. Із метою подолання зазначених недоліків розроблено «Положення про порядок бухгалтерського обліку земельних ресурсів», застосування якого дозволяє визначити пріоритетні розрізи інформації, яка повинна надаватися системою бухгалтерського обліку щодо стану та ефективності використання земельних ресурсів.</w:t>
      </w:r>
    </w:p>
    <w:p w:rsidR="00BC5828" w:rsidRPr="00BC5828" w:rsidRDefault="00BC5828" w:rsidP="00BC5828">
      <w:pPr>
        <w:numPr>
          <w:ilvl w:val="0"/>
          <w:numId w:val="40"/>
        </w:numPr>
        <w:tabs>
          <w:tab w:val="clear" w:pos="709"/>
          <w:tab w:val="left" w:pos="889"/>
        </w:tabs>
        <w:suppressAutoHyphens w:val="0"/>
        <w:spacing w:after="0" w:line="480" w:lineRule="exact"/>
        <w:ind w:firstLine="600"/>
        <w:jc w:val="left"/>
        <w:rPr>
          <w:rFonts w:ascii="Times New Roman" w:eastAsia="Times New Roman" w:hAnsi="Times New Roman" w:cs="Times New Roman"/>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Неприділення належної уваги питанням обліку земельних ресурсів у процесі розробки складових облікової політики зумовлює виникнення обмежень формування інформаційного масиву даних для прийняття управлінських рішень. Із метою запобігання асиметричної інформації та забезпечення єдиного підходу до облікового відображення земельних ресурсів виокремлені етапи формування облікової політики підприємства (організаційно-підготовчий, методичний, оціночний, заключний), а також наведені складові облікової політики земельних ресурсів (концептуальна, методична, технічна) із систематизацією їх елементів.</w:t>
      </w:r>
    </w:p>
    <w:p w:rsidR="00BC5828" w:rsidRPr="00BC5828" w:rsidRDefault="00BC5828" w:rsidP="00BC5828">
      <w:pPr>
        <w:numPr>
          <w:ilvl w:val="0"/>
          <w:numId w:val="40"/>
        </w:numPr>
        <w:tabs>
          <w:tab w:val="clear" w:pos="709"/>
          <w:tab w:val="left" w:pos="894"/>
        </w:tabs>
        <w:suppressAutoHyphens w:val="0"/>
        <w:spacing w:after="0" w:line="480" w:lineRule="exact"/>
        <w:ind w:firstLine="600"/>
        <w:jc w:val="left"/>
        <w:rPr>
          <w:rFonts w:ascii="Times New Roman" w:eastAsia="Times New Roman" w:hAnsi="Times New Roman" w:cs="Times New Roman"/>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Невідповідність сучасним вимогам затверджених на законодавчому рівні первинних документів з обліку основних засобів, низька інформативність їх показників щодо надання інформації про земельні ресурси є однією з перешкод формування відповідного інформаційного базису про стан земельних ресурсів. З огляду на зазначене розроблено форми первинних документів щодо обліку земельних ресурсів на стадіях надходження, експлуатації та вибуття зі складу активів підприємства, використання яких забезпечує деталізовану реєстрацію фактів господарського життя у сфері земельних відносин. Із метою удосконалення оцінки як елементу методу бухгалтерського обліку доведено доцільність застосування альтернативного підходу при первинній оцінці земельних ресурсів та оцінці на дату балансу.</w:t>
      </w:r>
    </w:p>
    <w:p w:rsidR="00BC5828" w:rsidRPr="00BC5828" w:rsidRDefault="00BC5828" w:rsidP="00BC5828">
      <w:pPr>
        <w:numPr>
          <w:ilvl w:val="0"/>
          <w:numId w:val="40"/>
        </w:numPr>
        <w:tabs>
          <w:tab w:val="clear" w:pos="709"/>
          <w:tab w:val="left" w:pos="889"/>
        </w:tabs>
        <w:suppressAutoHyphens w:val="0"/>
        <w:spacing w:after="0" w:line="480" w:lineRule="exact"/>
        <w:ind w:firstLine="600"/>
        <w:jc w:val="left"/>
        <w:rPr>
          <w:rFonts w:ascii="Times New Roman" w:eastAsia="Times New Roman" w:hAnsi="Times New Roman" w:cs="Times New Roman"/>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Досягнення консенсусу між сторонами земельних відносин, зацікавленими користувачами інформації про стан земельних ресурсів є неможливим у зв’язку з недосконалістю методичного забезпечення бухгалтерського обліку земельних ресурсів. Для усунення зазначеного недоліку запропонована фасетна система аналітичного обліку земельних ресурсів (фасети першого рівня аналітики: Ф</w:t>
      </w:r>
      <w:r w:rsidRPr="00BC5828">
        <w:rPr>
          <w:rFonts w:ascii="Times New Roman" w:eastAsia="Times New Roman" w:hAnsi="Times New Roman" w:cs="Times New Roman"/>
          <w:color w:val="000000"/>
          <w:kern w:val="0"/>
          <w:sz w:val="26"/>
          <w:szCs w:val="26"/>
          <w:vertAlign w:val="subscript"/>
          <w:lang w:val="uk-UA" w:eastAsia="uk-UA" w:bidi="uk-UA"/>
        </w:rPr>
        <w:t>1</w:t>
      </w:r>
      <w:r w:rsidRPr="00BC5828">
        <w:rPr>
          <w:rFonts w:ascii="Times New Roman" w:eastAsia="Times New Roman" w:hAnsi="Times New Roman" w:cs="Times New Roman"/>
          <w:color w:val="000000"/>
          <w:kern w:val="0"/>
          <w:sz w:val="26"/>
          <w:szCs w:val="26"/>
          <w:lang w:val="uk-UA" w:eastAsia="uk-UA" w:bidi="uk-UA"/>
        </w:rPr>
        <w:t xml:space="preserve"> «За видами та цільовим призначенням земель»; Ф</w:t>
      </w:r>
      <w:r w:rsidRPr="00BC5828">
        <w:rPr>
          <w:rFonts w:ascii="Times New Roman" w:eastAsia="Times New Roman" w:hAnsi="Times New Roman" w:cs="Times New Roman"/>
          <w:color w:val="000000"/>
          <w:kern w:val="0"/>
          <w:sz w:val="26"/>
          <w:szCs w:val="26"/>
          <w:vertAlign w:val="subscript"/>
          <w:lang w:val="uk-UA" w:eastAsia="uk-UA" w:bidi="uk-UA"/>
        </w:rPr>
        <w:t>2</w:t>
      </w:r>
      <w:r w:rsidRPr="00BC5828">
        <w:rPr>
          <w:rFonts w:ascii="Times New Roman" w:eastAsia="Times New Roman" w:hAnsi="Times New Roman" w:cs="Times New Roman"/>
          <w:color w:val="000000"/>
          <w:kern w:val="0"/>
          <w:sz w:val="26"/>
          <w:szCs w:val="26"/>
          <w:lang w:val="uk-UA" w:eastAsia="uk-UA" w:bidi="uk-UA"/>
        </w:rPr>
        <w:t xml:space="preserve"> «Земельні ресурси за шляхами надходження на підприємство»; Ф</w:t>
      </w:r>
      <w:r w:rsidRPr="00BC5828">
        <w:rPr>
          <w:rFonts w:ascii="Times New Roman" w:eastAsia="Times New Roman" w:hAnsi="Times New Roman" w:cs="Times New Roman"/>
          <w:color w:val="000000"/>
          <w:kern w:val="0"/>
          <w:sz w:val="26"/>
          <w:szCs w:val="26"/>
          <w:vertAlign w:val="subscript"/>
          <w:lang w:val="uk-UA" w:eastAsia="uk-UA" w:bidi="uk-UA"/>
        </w:rPr>
        <w:t>3</w:t>
      </w:r>
      <w:r w:rsidRPr="00BC5828">
        <w:rPr>
          <w:rFonts w:ascii="Times New Roman" w:eastAsia="Times New Roman" w:hAnsi="Times New Roman" w:cs="Times New Roman"/>
          <w:color w:val="000000"/>
          <w:kern w:val="0"/>
          <w:sz w:val="26"/>
          <w:szCs w:val="26"/>
          <w:lang w:val="uk-UA" w:eastAsia="uk-UA" w:bidi="uk-UA"/>
        </w:rPr>
        <w:t xml:space="preserve"> «Земельні ресурси за якістю та придатністю для використання»; Ф</w:t>
      </w:r>
      <w:r w:rsidRPr="00BC5828">
        <w:rPr>
          <w:rFonts w:ascii="Times New Roman" w:eastAsia="Times New Roman" w:hAnsi="Times New Roman" w:cs="Times New Roman"/>
          <w:color w:val="000000"/>
          <w:kern w:val="0"/>
          <w:sz w:val="26"/>
          <w:szCs w:val="26"/>
          <w:vertAlign w:val="subscript"/>
          <w:lang w:val="uk-UA" w:eastAsia="uk-UA" w:bidi="uk-UA"/>
        </w:rPr>
        <w:t>4</w:t>
      </w:r>
      <w:r w:rsidRPr="00BC5828">
        <w:rPr>
          <w:rFonts w:ascii="Times New Roman" w:eastAsia="Times New Roman" w:hAnsi="Times New Roman" w:cs="Times New Roman"/>
          <w:color w:val="000000"/>
          <w:kern w:val="0"/>
          <w:sz w:val="26"/>
          <w:szCs w:val="26"/>
          <w:lang w:val="uk-UA" w:eastAsia="uk-UA" w:bidi="uk-UA"/>
        </w:rPr>
        <w:t xml:space="preserve"> «Земельні ресурси за функціональним призначенням»), використання якої дозволяє сформувати повну, якісну та достовірну інформаційну основу для прийняття управлінських рішень.</w:t>
      </w:r>
    </w:p>
    <w:p w:rsidR="00BC5828" w:rsidRPr="00BC5828" w:rsidRDefault="00BC5828" w:rsidP="00BC5828">
      <w:pPr>
        <w:numPr>
          <w:ilvl w:val="0"/>
          <w:numId w:val="40"/>
        </w:numPr>
        <w:tabs>
          <w:tab w:val="clear" w:pos="709"/>
          <w:tab w:val="left" w:pos="889"/>
        </w:tabs>
        <w:suppressAutoHyphens w:val="0"/>
        <w:spacing w:after="0" w:line="480" w:lineRule="exact"/>
        <w:ind w:firstLine="600"/>
        <w:jc w:val="left"/>
        <w:rPr>
          <w:rFonts w:ascii="Times New Roman" w:eastAsia="Times New Roman" w:hAnsi="Times New Roman" w:cs="Times New Roman"/>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 xml:space="preserve">Чинне методичне забезпечення бухгалтерського обліку оренди та прав користування земельними ділянками характеризується суттєвими недоліками й потребує відповідного удосконалення. Науково обґрунтовано доцільність застосування </w:t>
      </w:r>
      <w:r w:rsidRPr="00BC5828">
        <w:rPr>
          <w:rFonts w:ascii="Times New Roman" w:eastAsia="Times New Roman" w:hAnsi="Times New Roman" w:cs="Times New Roman"/>
          <w:color w:val="000000"/>
          <w:kern w:val="0"/>
          <w:sz w:val="26"/>
          <w:szCs w:val="26"/>
          <w:lang w:eastAsia="ru-RU" w:bidi="ru-RU"/>
        </w:rPr>
        <w:t xml:space="preserve">доходного </w:t>
      </w:r>
      <w:r w:rsidRPr="00BC5828">
        <w:rPr>
          <w:rFonts w:ascii="Times New Roman" w:eastAsia="Times New Roman" w:hAnsi="Times New Roman" w:cs="Times New Roman"/>
          <w:color w:val="000000"/>
          <w:kern w:val="0"/>
          <w:sz w:val="26"/>
          <w:szCs w:val="26"/>
          <w:lang w:val="uk-UA" w:eastAsia="uk-UA" w:bidi="uk-UA"/>
        </w:rPr>
        <w:t>підходу при первинній оцінці прав користування земельною ділянкою (сервітут, суперфіцій, емфітевзис) та методичного підходу до відображення вартості прав користування земельною ділянкою на субрахунку 122 «Право на користування майном», а вартості набутих земельних ділянок на правах користування на позабалансовому рахунку 01 «Орендовані необоротні активи» з фасетною системою аналітичного обліку. Використання наведеного методичного підходу сприяє наданню деталізованої інформації про ресурсно-майновий потенціал підприємства.</w:t>
      </w:r>
    </w:p>
    <w:p w:rsidR="00BC5828" w:rsidRPr="00BC5828" w:rsidRDefault="00BC5828" w:rsidP="00BC5828">
      <w:pPr>
        <w:numPr>
          <w:ilvl w:val="0"/>
          <w:numId w:val="40"/>
        </w:numPr>
        <w:tabs>
          <w:tab w:val="clear" w:pos="709"/>
          <w:tab w:val="left" w:pos="2645"/>
        </w:tabs>
        <w:suppressAutoHyphens w:val="0"/>
        <w:spacing w:after="0" w:line="480" w:lineRule="exact"/>
        <w:ind w:firstLine="600"/>
        <w:jc w:val="left"/>
        <w:rPr>
          <w:rFonts w:ascii="Times New Roman" w:eastAsia="Times New Roman" w:hAnsi="Times New Roman" w:cs="Times New Roman"/>
          <w:kern w:val="0"/>
          <w:sz w:val="26"/>
          <w:szCs w:val="26"/>
          <w:lang w:val="uk-UA" w:eastAsia="uk-UA" w:bidi="uk-UA"/>
        </w:rPr>
      </w:pPr>
      <w:r w:rsidRPr="00BC5828">
        <w:rPr>
          <w:rFonts w:ascii="Times New Roman" w:eastAsia="Times New Roman" w:hAnsi="Times New Roman" w:cs="Times New Roman"/>
          <w:color w:val="000000"/>
          <w:kern w:val="0"/>
          <w:sz w:val="26"/>
          <w:szCs w:val="26"/>
          <w:lang w:val="uk-UA" w:eastAsia="uk-UA" w:bidi="uk-UA"/>
        </w:rPr>
        <w:t xml:space="preserve"> Структура</w:t>
      </w:r>
      <w:r w:rsidRPr="00BC5828">
        <w:rPr>
          <w:rFonts w:ascii="Times New Roman" w:eastAsia="Times New Roman" w:hAnsi="Times New Roman" w:cs="Times New Roman"/>
          <w:color w:val="000000"/>
          <w:kern w:val="0"/>
          <w:sz w:val="26"/>
          <w:szCs w:val="26"/>
          <w:lang w:val="uk-UA" w:eastAsia="uk-UA" w:bidi="uk-UA"/>
        </w:rPr>
        <w:tab/>
        <w:t>бухгалтерської звітності засвідчує її низьку інформаційність у частині надання відомостей про земельні ресурси. Розроблено комплексний підхід до подання інформації про стан та використання земельних ресурсів у бухгалтерській звітності на мікро- та макрорівнях. Зокрема, доповнено показники активу ф. № 1 Баланс (Звіт про фінансовий стан), форми № 5 «Примітки до річної фінансової звітності» шляхом унесення додаткових показників (рядків) до розділів І «Основні засоби», ІІ «Нематеріальні активи» та створення додаткового розділу XVI «Позабалансовий облік». Для формування інформаційних потоків про кількісний та якісний стан земельних ресурсів, напрямів та ефективності їх використання для аналітичних потреб на мікрорівні розроблено форми управлінської бухгалтерської звітності щодо земельних ресурсів. Доведено доцільність розробки та складання на макрорівні форми статистичного спостереження 1-зем (річна) «Звіт про стан та ефективність використання земельних ресурсів», що забезпечить систематизацію та накопичення інформації про землевласників та землекористувачів.</w:t>
      </w:r>
    </w:p>
    <w:p w:rsidR="00BC5828" w:rsidRPr="00BC5828" w:rsidRDefault="00BC5828" w:rsidP="00BC5828">
      <w:pPr>
        <w:rPr>
          <w:lang w:val="uk-UA"/>
        </w:rPr>
      </w:pPr>
      <w:r w:rsidRPr="00BC5828">
        <w:rPr>
          <w:rFonts w:ascii="Arial Unicode MS" w:eastAsia="Arial Unicode MS" w:hAnsi="Arial Unicode MS" w:cs="Arial Unicode MS"/>
          <w:color w:val="000000"/>
          <w:kern w:val="0"/>
          <w:sz w:val="24"/>
          <w:szCs w:val="24"/>
          <w:lang w:val="uk-UA" w:eastAsia="uk-UA" w:bidi="uk-UA"/>
        </w:rPr>
        <w:t>Необхідність оперативного надання інформації про земельні ресурси, можливість побудови різносторонніх аналітичних звітів та зведених відомостей про стан і напрями використання земельних ресурсів є неможливим без відповідної організації бухгалтерського обліку для потреб управління в умовах застосування комп’ютерних технологій. Для підвищення рівня якості опрацювання та групування інформації про земельні ресурси розроблено рекомендації з використання комплексу автоматизованих робочих місць працівників бухгалтерії та модуль «Земельні ресурси» в умовах застосування комп’ютерних технологій. Використання розроблених пропозицій забезпечує своєчасне надання інформації про земельні ресурси з необхідним аналітичним змістом для ухвалення управлінських рішень.</w:t>
      </w:r>
    </w:p>
    <w:sectPr w:rsidR="00BC5828" w:rsidRPr="00BC5828"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005" w:rsidRDefault="00C82005">
      <w:pPr>
        <w:spacing w:after="0" w:line="240" w:lineRule="auto"/>
      </w:pPr>
      <w:r>
        <w:separator/>
      </w:r>
    </w:p>
  </w:endnote>
  <w:endnote w:type="continuationSeparator" w:id="0">
    <w:p w:rsidR="00C82005" w:rsidRDefault="00C82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ЩЕБ"/>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82005" w:rsidRDefault="00C8200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82005" w:rsidRDefault="00C82005">
                <w:pPr>
                  <w:spacing w:line="240" w:lineRule="auto"/>
                </w:pPr>
                <w:fldSimple w:instr=" PAGE \* MERGEFORMAT ">
                  <w:r w:rsidR="00BC5828" w:rsidRPr="00BC5828">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005" w:rsidRDefault="00C82005"/>
    <w:p w:rsidR="00C82005" w:rsidRDefault="00C82005"/>
    <w:p w:rsidR="00C82005" w:rsidRDefault="00C82005"/>
    <w:p w:rsidR="00C82005" w:rsidRDefault="00C82005"/>
    <w:p w:rsidR="00C82005" w:rsidRDefault="00C82005"/>
    <w:p w:rsidR="00C82005" w:rsidRDefault="00C82005"/>
    <w:p w:rsidR="00C82005" w:rsidRDefault="00C82005">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82005" w:rsidRDefault="00C82005">
                  <w:pPr>
                    <w:spacing w:line="240" w:lineRule="auto"/>
                  </w:pPr>
                  <w:fldSimple w:instr=" PAGE \* MERGEFORMAT ">
                    <w:r w:rsidRPr="005916A5">
                      <w:rPr>
                        <w:rStyle w:val="afffff9"/>
                        <w:b w:val="0"/>
                        <w:bCs w:val="0"/>
                        <w:noProof/>
                      </w:rPr>
                      <w:t>266</w:t>
                    </w:r>
                  </w:fldSimple>
                </w:p>
              </w:txbxContent>
            </v:textbox>
            <w10:wrap anchorx="page" anchory="page"/>
          </v:shape>
        </w:pict>
      </w:r>
    </w:p>
    <w:p w:rsidR="00C82005" w:rsidRDefault="00C82005"/>
    <w:p w:rsidR="00C82005" w:rsidRDefault="00C82005"/>
    <w:p w:rsidR="00C82005" w:rsidRDefault="00C82005">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82005" w:rsidRDefault="00C82005"/>
                <w:p w:rsidR="00C82005" w:rsidRDefault="00C82005">
                  <w:pPr>
                    <w:pStyle w:val="1ffffff7"/>
                    <w:spacing w:line="240" w:lineRule="auto"/>
                  </w:pPr>
                  <w:fldSimple w:instr=" PAGE \* MERGEFORMAT ">
                    <w:r w:rsidRPr="005916A5">
                      <w:rPr>
                        <w:rStyle w:val="3b"/>
                        <w:noProof/>
                      </w:rPr>
                      <w:t>266</w:t>
                    </w:r>
                  </w:fldSimple>
                </w:p>
              </w:txbxContent>
            </v:textbox>
            <w10:wrap anchorx="page" anchory="page"/>
          </v:shape>
        </w:pict>
      </w:r>
    </w:p>
    <w:p w:rsidR="00C82005" w:rsidRDefault="00C82005"/>
    <w:p w:rsidR="00C82005" w:rsidRDefault="00C82005">
      <w:pPr>
        <w:rPr>
          <w:sz w:val="2"/>
          <w:szCs w:val="2"/>
        </w:rPr>
      </w:pPr>
    </w:p>
    <w:p w:rsidR="00C82005" w:rsidRDefault="00C82005"/>
    <w:p w:rsidR="00C82005" w:rsidRDefault="00C82005">
      <w:pPr>
        <w:spacing w:after="0" w:line="240" w:lineRule="auto"/>
      </w:pPr>
    </w:p>
  </w:footnote>
  <w:footnote w:type="continuationSeparator" w:id="0">
    <w:p w:rsidR="00C82005" w:rsidRDefault="00C82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 w:rsidR="00C82005" w:rsidRDefault="00C8200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Pr="005856C0" w:rsidRDefault="00C820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A4F03C4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A324A3"/>
    <w:multiLevelType w:val="singleLevel"/>
    <w:tmpl w:val="64CC4952"/>
    <w:lvl w:ilvl="0">
      <w:start w:val="5"/>
      <w:numFmt w:val="decimal"/>
      <w:lvlText w:val="%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AB341C"/>
    <w:multiLevelType w:val="hybridMultilevel"/>
    <w:tmpl w:val="ABAA131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5853FE"/>
    <w:multiLevelType w:val="multilevel"/>
    <w:tmpl w:val="0E4E1AB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F64716"/>
    <w:multiLevelType w:val="hybridMultilevel"/>
    <w:tmpl w:val="CD3038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D2463D"/>
    <w:multiLevelType w:val="hybridMultilevel"/>
    <w:tmpl w:val="6A9437DA"/>
    <w:lvl w:ilvl="0" w:tplc="DEDE6DE4">
      <w:start w:val="1"/>
      <w:numFmt w:val="bullet"/>
      <w:lvlText w:val=""/>
      <w:lvlJc w:val="left"/>
      <w:pPr>
        <w:tabs>
          <w:tab w:val="num" w:pos="360"/>
        </w:tabs>
        <w:ind w:left="0" w:firstLine="0"/>
      </w:pPr>
      <w:rPr>
        <w:rFonts w:ascii="Symbol" w:hAnsi="Symbol" w:hint="default"/>
      </w:rPr>
    </w:lvl>
    <w:lvl w:ilvl="1" w:tplc="25EE75F4">
      <w:start w:val="1"/>
      <w:numFmt w:val="decimal"/>
      <w:lvlText w:val="%2)"/>
      <w:lvlJc w:val="left"/>
      <w:pPr>
        <w:tabs>
          <w:tab w:val="num" w:pos="360"/>
        </w:tabs>
        <w:ind w:left="360" w:hanging="360"/>
      </w:pPr>
      <w:rPr>
        <w:rFonts w:hint="default"/>
      </w:rPr>
    </w:lvl>
    <w:lvl w:ilvl="2" w:tplc="35E2ABB6">
      <w:start w:val="9"/>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886B3E"/>
    <w:multiLevelType w:val="singleLevel"/>
    <w:tmpl w:val="133082C4"/>
    <w:lvl w:ilvl="0">
      <w:start w:val="1"/>
      <w:numFmt w:val="decimal"/>
      <w:lvlText w:val="1.%1"/>
      <w:legacy w:legacy="1" w:legacySpace="0" w:legacyIndent="509"/>
      <w:lvlJc w:val="left"/>
      <w:rPr>
        <w:rFonts w:ascii="Times New Roman" w:hAnsi="Times New Roman" w:cs="Times New Roman"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53F4CD8"/>
    <w:multiLevelType w:val="multilevel"/>
    <w:tmpl w:val="654447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2B6008"/>
    <w:multiLevelType w:val="multilevel"/>
    <w:tmpl w:val="BAEA4A9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DB2413"/>
    <w:multiLevelType w:val="multilevel"/>
    <w:tmpl w:val="542A2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6B5B51"/>
    <w:multiLevelType w:val="hybridMultilevel"/>
    <w:tmpl w:val="D334FD4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1">
    <w:nsid w:val="2149272A"/>
    <w:multiLevelType w:val="multilevel"/>
    <w:tmpl w:val="685CE80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4D10C90"/>
    <w:multiLevelType w:val="singleLevel"/>
    <w:tmpl w:val="35B022EE"/>
    <w:lvl w:ilvl="0">
      <w:start w:val="6"/>
      <w:numFmt w:val="decimal"/>
      <w:lvlText w:val="4.%1"/>
      <w:legacy w:legacy="1" w:legacySpace="0" w:legacyIndent="422"/>
      <w:lvlJc w:val="left"/>
      <w:rPr>
        <w:rFonts w:ascii="Times New Roman" w:hAnsi="Times New Roman" w:cs="Times New Roman" w:hint="default"/>
      </w:rPr>
    </w:lvl>
  </w:abstractNum>
  <w:abstractNum w:abstractNumId="94">
    <w:nsid w:val="259050D3"/>
    <w:multiLevelType w:val="singleLevel"/>
    <w:tmpl w:val="E4EE2DDA"/>
    <w:lvl w:ilvl="0">
      <w:start w:val="1"/>
      <w:numFmt w:val="decimal"/>
      <w:lvlText w:val="2.7.%1"/>
      <w:legacy w:legacy="1" w:legacySpace="0" w:legacyIndent="902"/>
      <w:lvlJc w:val="left"/>
      <w:rPr>
        <w:rFonts w:ascii="Times New Roman" w:hAnsi="Times New Roman" w:cs="Times New Roman" w:hint="default"/>
      </w:rPr>
    </w:lvl>
  </w:abstractNum>
  <w:abstractNum w:abstractNumId="95">
    <w:nsid w:val="26AC3D3E"/>
    <w:multiLevelType w:val="singleLevel"/>
    <w:tmpl w:val="582E6A72"/>
    <w:lvl w:ilvl="0">
      <w:start w:val="1"/>
      <w:numFmt w:val="decimal"/>
      <w:lvlText w:val="2.7.2.%1"/>
      <w:legacy w:legacy="1" w:legacySpace="0" w:legacyIndent="1042"/>
      <w:lvlJc w:val="left"/>
      <w:rPr>
        <w:rFonts w:ascii="Times New Roman" w:hAnsi="Times New Roman" w:cs="Times New Roman" w:hint="default"/>
      </w:rPr>
    </w:lvl>
  </w:abstractNum>
  <w:abstractNum w:abstractNumId="96">
    <w:nsid w:val="32B87FFA"/>
    <w:multiLevelType w:val="multilevel"/>
    <w:tmpl w:val="D9B6D04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6853DD9"/>
    <w:multiLevelType w:val="singleLevel"/>
    <w:tmpl w:val="F8602054"/>
    <w:lvl w:ilvl="0">
      <w:start w:val="1"/>
      <w:numFmt w:val="decimal"/>
      <w:lvlText w:val="2.9.%1"/>
      <w:legacy w:legacy="1" w:legacySpace="0" w:legacyIndent="902"/>
      <w:lvlJc w:val="left"/>
      <w:rPr>
        <w:rFonts w:ascii="Times New Roman" w:hAnsi="Times New Roman" w:cs="Times New Roman" w:hint="default"/>
      </w:rPr>
    </w:lvl>
  </w:abstractNum>
  <w:abstractNum w:abstractNumId="98">
    <w:nsid w:val="3877686D"/>
    <w:multiLevelType w:val="singleLevel"/>
    <w:tmpl w:val="BDB2E630"/>
    <w:lvl w:ilvl="0">
      <w:start w:val="1"/>
      <w:numFmt w:val="decimal"/>
      <w:lvlText w:val="2.3.%1"/>
      <w:legacy w:legacy="1" w:legacySpace="0" w:legacyIndent="902"/>
      <w:lvlJc w:val="left"/>
      <w:rPr>
        <w:rFonts w:ascii="Times New Roman" w:hAnsi="Times New Roman" w:cs="Times New Roman" w:hint="default"/>
      </w:rPr>
    </w:lvl>
  </w:abstractNum>
  <w:abstractNum w:abstractNumId="99">
    <w:nsid w:val="3AE46E98"/>
    <w:multiLevelType w:val="hybridMultilevel"/>
    <w:tmpl w:val="3C18E298"/>
    <w:lvl w:ilvl="0" w:tplc="DEDE6DE4">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1">
    <w:nsid w:val="3B7F2FBA"/>
    <w:multiLevelType w:val="hybridMultilevel"/>
    <w:tmpl w:val="C820F110"/>
    <w:lvl w:ilvl="0" w:tplc="907A0F3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424F0D1E"/>
    <w:multiLevelType w:val="multilevel"/>
    <w:tmpl w:val="C9BE0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033EFB"/>
    <w:multiLevelType w:val="singleLevel"/>
    <w:tmpl w:val="B5C0F4C2"/>
    <w:lvl w:ilvl="0">
      <w:start w:val="5"/>
      <w:numFmt w:val="decimal"/>
      <w:lvlText w:val="2.%1"/>
      <w:legacy w:legacy="1" w:legacySpace="0" w:legacyIndent="720"/>
      <w:lvlJc w:val="left"/>
      <w:rPr>
        <w:rFonts w:ascii="Times New Roman" w:hAnsi="Times New Roman" w:cs="Times New Roman" w:hint="default"/>
      </w:rPr>
    </w:lvl>
  </w:abstractNum>
  <w:abstractNum w:abstractNumId="104">
    <w:nsid w:val="4C3A7F51"/>
    <w:multiLevelType w:val="hybridMultilevel"/>
    <w:tmpl w:val="3E3CD700"/>
    <w:lvl w:ilvl="0" w:tplc="136448E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537A24D2"/>
    <w:multiLevelType w:val="singleLevel"/>
    <w:tmpl w:val="94EE1348"/>
    <w:lvl w:ilvl="0">
      <w:start w:val="1"/>
      <w:numFmt w:val="decimal"/>
      <w:lvlText w:val="3.%1"/>
      <w:legacy w:legacy="1" w:legacySpace="0" w:legacyIndent="422"/>
      <w:lvlJc w:val="left"/>
      <w:rPr>
        <w:rFonts w:ascii="Times New Roman" w:hAnsi="Times New Roman" w:cs="Times New Roman" w:hint="default"/>
      </w:rPr>
    </w:lvl>
  </w:abstractNum>
  <w:abstractNum w:abstractNumId="106">
    <w:nsid w:val="54F0456F"/>
    <w:multiLevelType w:val="multilevel"/>
    <w:tmpl w:val="E69C6FA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D222873"/>
    <w:multiLevelType w:val="hybridMultilevel"/>
    <w:tmpl w:val="00EA6F82"/>
    <w:lvl w:ilvl="0" w:tplc="BF8869A2">
      <w:start w:val="1"/>
      <w:numFmt w:val="bullet"/>
      <w:lvlText w:val=""/>
      <w:lvlJc w:val="left"/>
      <w:pPr>
        <w:tabs>
          <w:tab w:val="num" w:pos="734"/>
        </w:tabs>
        <w:ind w:left="734" w:hanging="360"/>
      </w:pPr>
      <w:rPr>
        <w:rFonts w:ascii="Symbol" w:hAnsi="Symbol" w:hint="default"/>
        <w:color w:val="auto"/>
      </w:rPr>
    </w:lvl>
    <w:lvl w:ilvl="1" w:tplc="04190019">
      <w:numFmt w:val="bullet"/>
      <w:lvlText w:val="-"/>
      <w:lvlJc w:val="left"/>
      <w:pPr>
        <w:tabs>
          <w:tab w:val="num" w:pos="893"/>
        </w:tabs>
        <w:ind w:left="893" w:hanging="780"/>
      </w:pPr>
      <w:rPr>
        <w:rFonts w:ascii="Times New Roman" w:eastAsia="Times New Roman" w:hAnsi="Times New Roman" w:cs="Times New Roman" w:hint="default"/>
      </w:rPr>
    </w:lvl>
    <w:lvl w:ilvl="2" w:tplc="0419001B" w:tentative="1">
      <w:start w:val="1"/>
      <w:numFmt w:val="bullet"/>
      <w:lvlText w:val=""/>
      <w:lvlJc w:val="left"/>
      <w:pPr>
        <w:tabs>
          <w:tab w:val="num" w:pos="1193"/>
        </w:tabs>
        <w:ind w:left="1193" w:hanging="360"/>
      </w:pPr>
      <w:rPr>
        <w:rFonts w:ascii="Wingdings" w:hAnsi="Wingdings" w:hint="default"/>
      </w:rPr>
    </w:lvl>
    <w:lvl w:ilvl="3" w:tplc="0419000F" w:tentative="1">
      <w:start w:val="1"/>
      <w:numFmt w:val="bullet"/>
      <w:lvlText w:val=""/>
      <w:lvlJc w:val="left"/>
      <w:pPr>
        <w:tabs>
          <w:tab w:val="num" w:pos="1913"/>
        </w:tabs>
        <w:ind w:left="1913" w:hanging="360"/>
      </w:pPr>
      <w:rPr>
        <w:rFonts w:ascii="Symbol" w:hAnsi="Symbol" w:hint="default"/>
      </w:rPr>
    </w:lvl>
    <w:lvl w:ilvl="4" w:tplc="04190019" w:tentative="1">
      <w:start w:val="1"/>
      <w:numFmt w:val="bullet"/>
      <w:lvlText w:val="o"/>
      <w:lvlJc w:val="left"/>
      <w:pPr>
        <w:tabs>
          <w:tab w:val="num" w:pos="2633"/>
        </w:tabs>
        <w:ind w:left="2633" w:hanging="360"/>
      </w:pPr>
      <w:rPr>
        <w:rFonts w:ascii="Courier New" w:hAnsi="Courier New" w:cs="Courier New" w:hint="default"/>
      </w:rPr>
    </w:lvl>
    <w:lvl w:ilvl="5" w:tplc="0419001B" w:tentative="1">
      <w:start w:val="1"/>
      <w:numFmt w:val="bullet"/>
      <w:lvlText w:val=""/>
      <w:lvlJc w:val="left"/>
      <w:pPr>
        <w:tabs>
          <w:tab w:val="num" w:pos="3353"/>
        </w:tabs>
        <w:ind w:left="3353" w:hanging="360"/>
      </w:pPr>
      <w:rPr>
        <w:rFonts w:ascii="Wingdings" w:hAnsi="Wingdings" w:hint="default"/>
      </w:rPr>
    </w:lvl>
    <w:lvl w:ilvl="6" w:tplc="0419000F" w:tentative="1">
      <w:start w:val="1"/>
      <w:numFmt w:val="bullet"/>
      <w:lvlText w:val=""/>
      <w:lvlJc w:val="left"/>
      <w:pPr>
        <w:tabs>
          <w:tab w:val="num" w:pos="4073"/>
        </w:tabs>
        <w:ind w:left="4073" w:hanging="360"/>
      </w:pPr>
      <w:rPr>
        <w:rFonts w:ascii="Symbol" w:hAnsi="Symbol" w:hint="default"/>
      </w:rPr>
    </w:lvl>
    <w:lvl w:ilvl="7" w:tplc="04190019" w:tentative="1">
      <w:start w:val="1"/>
      <w:numFmt w:val="bullet"/>
      <w:lvlText w:val="o"/>
      <w:lvlJc w:val="left"/>
      <w:pPr>
        <w:tabs>
          <w:tab w:val="num" w:pos="4793"/>
        </w:tabs>
        <w:ind w:left="4793" w:hanging="360"/>
      </w:pPr>
      <w:rPr>
        <w:rFonts w:ascii="Courier New" w:hAnsi="Courier New" w:cs="Courier New" w:hint="default"/>
      </w:rPr>
    </w:lvl>
    <w:lvl w:ilvl="8" w:tplc="0419001B" w:tentative="1">
      <w:start w:val="1"/>
      <w:numFmt w:val="bullet"/>
      <w:lvlText w:val=""/>
      <w:lvlJc w:val="left"/>
      <w:pPr>
        <w:tabs>
          <w:tab w:val="num" w:pos="5513"/>
        </w:tabs>
        <w:ind w:left="5513" w:hanging="360"/>
      </w:pPr>
      <w:rPr>
        <w:rFonts w:ascii="Wingdings" w:hAnsi="Wingdings" w:hint="default"/>
      </w:rPr>
    </w:lvl>
  </w:abstractNum>
  <w:abstractNum w:abstractNumId="108">
    <w:nsid w:val="611363DC"/>
    <w:multiLevelType w:val="multilevel"/>
    <w:tmpl w:val="88E42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49105C"/>
    <w:multiLevelType w:val="singleLevel"/>
    <w:tmpl w:val="77F0CECE"/>
    <w:lvl w:ilvl="0">
      <w:start w:val="1"/>
      <w:numFmt w:val="decimal"/>
      <w:lvlText w:val="2.%1"/>
      <w:legacy w:legacy="1" w:legacySpace="0" w:legacyIndent="720"/>
      <w:lvlJc w:val="left"/>
      <w:rPr>
        <w:rFonts w:ascii="Times New Roman" w:hAnsi="Times New Roman" w:cs="Times New Roman" w:hint="default"/>
      </w:rPr>
    </w:lvl>
  </w:abstractNum>
  <w:abstractNum w:abstractNumId="110">
    <w:nsid w:val="6D146E5C"/>
    <w:multiLevelType w:val="multilevel"/>
    <w:tmpl w:val="38DCD0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12">
    <w:nsid w:val="724F14F6"/>
    <w:multiLevelType w:val="multilevel"/>
    <w:tmpl w:val="C8A4B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93C4452"/>
    <w:multiLevelType w:val="multilevel"/>
    <w:tmpl w:val="7CD47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ABC4D1D"/>
    <w:multiLevelType w:val="singleLevel"/>
    <w:tmpl w:val="1612F820"/>
    <w:lvl w:ilvl="0">
      <w:start w:val="8"/>
      <w:numFmt w:val="decimal"/>
      <w:lvlText w:val="2.%1"/>
      <w:legacy w:legacy="1" w:legacySpace="0" w:legacyIndent="720"/>
      <w:lvlJc w:val="left"/>
      <w:rPr>
        <w:rFonts w:ascii="Times New Roman" w:hAnsi="Times New Roman" w:cs="Times New Roman" w:hint="default"/>
      </w:rPr>
    </w:lvl>
  </w:abstractNum>
  <w:abstractNum w:abstractNumId="115">
    <w:nsid w:val="7C273108"/>
    <w:multiLevelType w:val="singleLevel"/>
    <w:tmpl w:val="95CC4470"/>
    <w:lvl w:ilvl="0">
      <w:start w:val="3"/>
      <w:numFmt w:val="decimal"/>
      <w:lvlText w:val="3.4.2.%1"/>
      <w:legacy w:legacy="1" w:legacySpace="0" w:legacyIndent="921"/>
      <w:lvlJc w:val="left"/>
      <w:rPr>
        <w:rFonts w:ascii="Times New Roman" w:hAnsi="Times New Roman" w:cs="Times New Roman" w:hint="default"/>
      </w:rPr>
    </w:lvl>
  </w:abstractNum>
  <w:abstractNum w:abstractNumId="116">
    <w:nsid w:val="7CAF21F1"/>
    <w:multiLevelType w:val="singleLevel"/>
    <w:tmpl w:val="80E07802"/>
    <w:lvl w:ilvl="0">
      <w:start w:val="1"/>
      <w:numFmt w:val="decimal"/>
      <w:lvlText w:val="4.%1"/>
      <w:legacy w:legacy="1" w:legacySpace="0" w:legacyIndent="422"/>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7"/>
  </w:num>
  <w:num w:numId="7">
    <w:abstractNumId w:val="99"/>
  </w:num>
  <w:num w:numId="8">
    <w:abstractNumId w:val="83"/>
  </w:num>
  <w:num w:numId="9">
    <w:abstractNumId w:val="101"/>
  </w:num>
  <w:num w:numId="10">
    <w:abstractNumId w:val="90"/>
  </w:num>
  <w:num w:numId="11">
    <w:abstractNumId w:val="74"/>
  </w:num>
  <w:num w:numId="12">
    <w:abstractNumId w:val="80"/>
  </w:num>
  <w:num w:numId="13">
    <w:abstractNumId w:val="104"/>
  </w:num>
  <w:num w:numId="14">
    <w:abstractNumId w:val="85"/>
  </w:num>
  <w:num w:numId="15">
    <w:abstractNumId w:val="109"/>
  </w:num>
  <w:num w:numId="16">
    <w:abstractNumId w:val="98"/>
  </w:num>
  <w:num w:numId="17">
    <w:abstractNumId w:val="103"/>
  </w:num>
  <w:num w:numId="18">
    <w:abstractNumId w:val="94"/>
  </w:num>
  <w:num w:numId="19">
    <w:abstractNumId w:val="95"/>
  </w:num>
  <w:num w:numId="20">
    <w:abstractNumId w:val="114"/>
  </w:num>
  <w:num w:numId="21">
    <w:abstractNumId w:val="97"/>
  </w:num>
  <w:num w:numId="22">
    <w:abstractNumId w:val="105"/>
  </w:num>
  <w:num w:numId="23">
    <w:abstractNumId w:val="115"/>
  </w:num>
  <w:num w:numId="24">
    <w:abstractNumId w:val="116"/>
  </w:num>
  <w:num w:numId="25">
    <w:abstractNumId w:val="93"/>
  </w:num>
  <w:num w:numId="26">
    <w:abstractNumId w:val="4"/>
    <w:lvlOverride w:ilvl="0">
      <w:lvl w:ilvl="0">
        <w:start w:val="65535"/>
        <w:numFmt w:val="bullet"/>
        <w:lvlText w:val="-"/>
        <w:legacy w:legacy="1" w:legacySpace="0" w:legacyIndent="23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172"/>
        <w:lvlJc w:val="left"/>
        <w:rPr>
          <w:rFonts w:ascii="Times New Roman" w:hAnsi="Times New Roman" w:cs="Times New Roman" w:hint="default"/>
        </w:rPr>
      </w:lvl>
    </w:lvlOverride>
  </w:num>
  <w:num w:numId="28">
    <w:abstractNumId w:val="66"/>
  </w:num>
  <w:num w:numId="29">
    <w:abstractNumId w:val="87"/>
  </w:num>
  <w:num w:numId="30">
    <w:abstractNumId w:val="110"/>
  </w:num>
  <w:num w:numId="31">
    <w:abstractNumId w:val="106"/>
  </w:num>
  <w:num w:numId="32">
    <w:abstractNumId w:val="91"/>
  </w:num>
  <w:num w:numId="33">
    <w:abstractNumId w:val="102"/>
  </w:num>
  <w:num w:numId="34">
    <w:abstractNumId w:val="112"/>
  </w:num>
  <w:num w:numId="35">
    <w:abstractNumId w:val="88"/>
  </w:num>
  <w:num w:numId="36">
    <w:abstractNumId w:val="108"/>
  </w:num>
  <w:num w:numId="37">
    <w:abstractNumId w:val="96"/>
  </w:num>
  <w:num w:numId="38">
    <w:abstractNumId w:val="78"/>
  </w:num>
  <w:num w:numId="39">
    <w:abstractNumId w:val="89"/>
  </w:num>
  <w:num w:numId="40">
    <w:abstractNumId w:val="1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F4FBF-80EC-4DE2-BBB2-8015F628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4099</Words>
  <Characters>23367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2021-06-11T12:04:00Z</dcterms:created>
  <dcterms:modified xsi:type="dcterms:W3CDTF">2021-06-11T12:07:00Z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