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A6" w:rsidRDefault="005740A6" w:rsidP="005740A6">
      <w:pPr>
        <w:pStyle w:val="a6"/>
        <w:widowControl w:val="0"/>
        <w:shd w:val="clear" w:color="auto" w:fill="FFFFFF"/>
        <w:spacing w:before="240" w:after="60" w:line="360" w:lineRule="auto"/>
        <w:ind w:firstLine="709"/>
        <w:jc w:val="both"/>
      </w:pPr>
      <w:r>
        <w:rPr>
          <w:rStyle w:val="a5"/>
          <w:color w:val="0070C0"/>
        </w:rPr>
        <w:t> </w:t>
      </w:r>
      <w:r>
        <w:rPr>
          <w:rStyle w:val="a5"/>
          <w:color w:val="FF0000"/>
        </w:rPr>
        <w:t xml:space="preserve">Для заказа доставки данной работы воспользуйтесь поиском на сайте по ссылке:  </w:t>
      </w:r>
      <w:hyperlink r:id="rId7" w:history="1">
        <w:r>
          <w:rPr>
            <w:rStyle w:val="a5"/>
            <w:color w:val="0070C0"/>
          </w:rPr>
          <w:t>http://www.mydisser.com/search.html</w:t>
        </w:r>
      </w:hyperlink>
    </w:p>
    <w:p w:rsidR="00882881" w:rsidRPr="00F7495A" w:rsidRDefault="00882881" w:rsidP="00882881">
      <w:pPr>
        <w:pStyle w:val="a6"/>
        <w:ind w:left="57" w:right="57"/>
        <w:jc w:val="center"/>
        <w:rPr>
          <w:rFonts w:ascii="Times New Roman" w:hAnsi="Times New Roman" w:cs="Times New Roman"/>
          <w:b/>
          <w:szCs w:val="28"/>
        </w:rPr>
      </w:pPr>
      <w:r w:rsidRPr="00F7495A">
        <w:rPr>
          <w:rFonts w:ascii="Times New Roman" w:hAnsi="Times New Roman" w:cs="Times New Roman"/>
          <w:b/>
          <w:szCs w:val="28"/>
        </w:rPr>
        <w:t>Міністерство охорони здоров’я України</w:t>
      </w:r>
    </w:p>
    <w:p w:rsidR="00882881" w:rsidRPr="00F7495A" w:rsidRDefault="00882881" w:rsidP="00882881">
      <w:pPr>
        <w:pStyle w:val="a6"/>
        <w:ind w:left="57" w:right="57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ДП </w:t>
      </w:r>
      <w:r w:rsidRPr="00F7495A">
        <w:rPr>
          <w:rFonts w:ascii="Times New Roman" w:hAnsi="Times New Roman" w:cs="Times New Roman"/>
          <w:b/>
          <w:szCs w:val="28"/>
        </w:rPr>
        <w:t>Інститут екогігієни і токсикології ім. Л.І. Медведя</w:t>
      </w:r>
    </w:p>
    <w:p w:rsidR="00882881" w:rsidRPr="00F7495A" w:rsidRDefault="00882881" w:rsidP="00882881">
      <w:pPr>
        <w:pStyle w:val="a6"/>
        <w:ind w:left="57" w:right="57"/>
        <w:jc w:val="right"/>
        <w:rPr>
          <w:rFonts w:ascii="Times New Roman" w:hAnsi="Times New Roman" w:cs="Times New Roman"/>
          <w:szCs w:val="28"/>
        </w:rPr>
      </w:pPr>
      <w:r w:rsidRPr="00F7495A">
        <w:rPr>
          <w:rFonts w:ascii="Times New Roman" w:hAnsi="Times New Roman" w:cs="Times New Roman"/>
          <w:szCs w:val="28"/>
        </w:rPr>
        <w:t>На правах рукопису</w:t>
      </w:r>
    </w:p>
    <w:p w:rsidR="00882881" w:rsidRPr="00F7495A" w:rsidRDefault="00882881" w:rsidP="00882881">
      <w:pPr>
        <w:pStyle w:val="a6"/>
        <w:ind w:left="57" w:right="57"/>
        <w:jc w:val="center"/>
        <w:rPr>
          <w:rFonts w:ascii="Times New Roman" w:hAnsi="Times New Roman" w:cs="Times New Roman"/>
          <w:b/>
          <w:szCs w:val="28"/>
        </w:rPr>
      </w:pPr>
    </w:p>
    <w:p w:rsidR="00882881" w:rsidRPr="00F7495A" w:rsidRDefault="00882881" w:rsidP="00882881">
      <w:pPr>
        <w:pStyle w:val="a6"/>
        <w:ind w:left="57" w:right="57"/>
        <w:jc w:val="center"/>
        <w:rPr>
          <w:rFonts w:ascii="Times New Roman" w:hAnsi="Times New Roman" w:cs="Times New Roman"/>
          <w:b/>
          <w:szCs w:val="28"/>
        </w:rPr>
      </w:pPr>
      <w:r w:rsidRPr="00F7495A">
        <w:rPr>
          <w:rFonts w:ascii="Times New Roman" w:hAnsi="Times New Roman" w:cs="Times New Roman"/>
          <w:b/>
          <w:szCs w:val="28"/>
        </w:rPr>
        <w:t>Іванова Любов Петрівна</w:t>
      </w:r>
    </w:p>
    <w:p w:rsidR="00882881" w:rsidRPr="00F7495A" w:rsidRDefault="00882881" w:rsidP="00882881">
      <w:pPr>
        <w:pStyle w:val="a6"/>
        <w:ind w:left="57" w:right="57"/>
        <w:jc w:val="right"/>
        <w:rPr>
          <w:rFonts w:ascii="Times New Roman" w:hAnsi="Times New Roman" w:cs="Times New Roman"/>
          <w:szCs w:val="28"/>
        </w:rPr>
      </w:pPr>
      <w:r w:rsidRPr="00F7495A">
        <w:rPr>
          <w:rFonts w:ascii="Times New Roman" w:hAnsi="Times New Roman" w:cs="Times New Roman"/>
          <w:szCs w:val="28"/>
        </w:rPr>
        <w:t xml:space="preserve">УДК </w:t>
      </w:r>
      <w:r w:rsidRPr="00F7495A">
        <w:rPr>
          <w:rFonts w:ascii="Times New Roman" w:hAnsi="Times New Roman" w:cs="Times New Roman"/>
          <w:bCs/>
          <w:szCs w:val="28"/>
        </w:rPr>
        <w:t>615.9+632.95+612.6+591.16</w:t>
      </w:r>
    </w:p>
    <w:p w:rsidR="00882881" w:rsidRPr="00F7495A" w:rsidRDefault="00882881" w:rsidP="00882881">
      <w:pPr>
        <w:pStyle w:val="a6"/>
        <w:spacing w:before="57" w:after="57"/>
        <w:ind w:left="57" w:right="57" w:firstLine="57"/>
        <w:jc w:val="center"/>
        <w:rPr>
          <w:rFonts w:ascii="Times New Roman" w:hAnsi="Times New Roman" w:cs="Times New Roman"/>
          <w:bCs/>
          <w:szCs w:val="28"/>
        </w:rPr>
      </w:pPr>
    </w:p>
    <w:p w:rsidR="00882881" w:rsidRPr="00F7495A" w:rsidRDefault="00882881" w:rsidP="00882881">
      <w:pPr>
        <w:pStyle w:val="a6"/>
        <w:spacing w:before="57" w:after="57"/>
        <w:ind w:left="57" w:right="57" w:firstLine="57"/>
        <w:jc w:val="center"/>
        <w:rPr>
          <w:rFonts w:ascii="Times New Roman" w:hAnsi="Times New Roman" w:cs="Times New Roman"/>
          <w:bCs/>
          <w:szCs w:val="28"/>
        </w:rPr>
      </w:pPr>
    </w:p>
    <w:p w:rsidR="00882881" w:rsidRPr="00F7495A" w:rsidRDefault="00882881" w:rsidP="00882881">
      <w:pPr>
        <w:pStyle w:val="a6"/>
        <w:spacing w:before="57" w:after="57"/>
        <w:ind w:left="57" w:right="57" w:firstLine="57"/>
        <w:jc w:val="center"/>
        <w:rPr>
          <w:rFonts w:ascii="Times New Roman" w:hAnsi="Times New Roman" w:cs="Times New Roman"/>
          <w:b/>
          <w:bCs/>
          <w:szCs w:val="28"/>
        </w:rPr>
      </w:pPr>
      <w:bookmarkStart w:id="0" w:name="_GoBack"/>
      <w:r w:rsidRPr="00F7495A">
        <w:rPr>
          <w:rFonts w:ascii="Times New Roman" w:hAnsi="Times New Roman" w:cs="Times New Roman"/>
          <w:b/>
          <w:bCs/>
          <w:szCs w:val="28"/>
        </w:rPr>
        <w:t xml:space="preserve"> ВІКОВА ЧУТЛИВІСТЬ РЕПРОДУКТИВНОЇ СИСТЕМИ ДО ДІЇ АНТИХОЛІНЕСТЕРАЗНИХ ІНСЕКТИЦИДІВ </w:t>
      </w:r>
    </w:p>
    <w:p w:rsidR="00882881" w:rsidRPr="00F7495A" w:rsidRDefault="00882881" w:rsidP="00882881">
      <w:pPr>
        <w:pStyle w:val="a6"/>
        <w:spacing w:before="57" w:after="57"/>
        <w:ind w:left="57" w:right="57" w:firstLine="57"/>
        <w:jc w:val="center"/>
        <w:rPr>
          <w:rFonts w:ascii="Times New Roman" w:hAnsi="Times New Roman" w:cs="Times New Roman"/>
          <w:b/>
          <w:bCs/>
          <w:szCs w:val="28"/>
        </w:rPr>
      </w:pPr>
      <w:r w:rsidRPr="00F7495A">
        <w:rPr>
          <w:rFonts w:ascii="Times New Roman" w:hAnsi="Times New Roman" w:cs="Times New Roman"/>
          <w:b/>
          <w:bCs/>
          <w:szCs w:val="28"/>
        </w:rPr>
        <w:t>ДИМЕТОАТУ ТА КАРБОФУРАНУ</w:t>
      </w:r>
    </w:p>
    <w:p w:rsidR="00882881" w:rsidRPr="00F7495A" w:rsidRDefault="00882881" w:rsidP="00882881">
      <w:pPr>
        <w:pStyle w:val="a6"/>
        <w:spacing w:before="57" w:after="57"/>
        <w:ind w:left="57" w:right="57" w:firstLine="57"/>
        <w:jc w:val="center"/>
        <w:rPr>
          <w:rFonts w:ascii="Times New Roman" w:hAnsi="Times New Roman" w:cs="Times New Roman"/>
          <w:b/>
          <w:bCs/>
          <w:szCs w:val="28"/>
        </w:rPr>
      </w:pPr>
      <w:r w:rsidRPr="00F7495A">
        <w:rPr>
          <w:rFonts w:ascii="Times New Roman" w:hAnsi="Times New Roman" w:cs="Times New Roman"/>
          <w:b/>
          <w:bCs/>
          <w:szCs w:val="28"/>
        </w:rPr>
        <w:t>(експериментальне</w:t>
      </w:r>
      <w:r>
        <w:rPr>
          <w:rFonts w:ascii="Times New Roman" w:hAnsi="Times New Roman" w:cs="Times New Roman"/>
          <w:b/>
          <w:bCs/>
          <w:szCs w:val="28"/>
        </w:rPr>
        <w:t xml:space="preserve"> </w:t>
      </w:r>
      <w:r w:rsidRPr="00F7495A">
        <w:rPr>
          <w:rFonts w:ascii="Times New Roman" w:hAnsi="Times New Roman" w:cs="Times New Roman"/>
          <w:b/>
          <w:bCs/>
          <w:szCs w:val="28"/>
        </w:rPr>
        <w:t>дослідження)</w:t>
      </w:r>
    </w:p>
    <w:bookmarkEnd w:id="0"/>
    <w:p w:rsidR="00882881" w:rsidRPr="00F7495A" w:rsidRDefault="00882881" w:rsidP="00882881">
      <w:pPr>
        <w:pStyle w:val="a8"/>
        <w:spacing w:before="57" w:after="57" w:line="360" w:lineRule="auto"/>
        <w:ind w:left="57" w:right="57" w:firstLine="57"/>
        <w:jc w:val="center"/>
        <w:rPr>
          <w:bCs/>
          <w:sz w:val="28"/>
          <w:szCs w:val="28"/>
          <w:lang w:val="uk-UA"/>
        </w:rPr>
      </w:pPr>
      <w:r w:rsidRPr="00F7495A">
        <w:rPr>
          <w:bCs/>
          <w:sz w:val="28"/>
          <w:szCs w:val="28"/>
          <w:lang w:val="uk-UA"/>
        </w:rPr>
        <w:t>(14.03.06- токсикологія)</w:t>
      </w:r>
    </w:p>
    <w:p w:rsidR="00882881" w:rsidRPr="00F7495A" w:rsidRDefault="00882881" w:rsidP="00882881">
      <w:pPr>
        <w:pStyle w:val="a8"/>
        <w:spacing w:before="57" w:after="57" w:line="360" w:lineRule="auto"/>
        <w:ind w:left="57" w:right="57" w:firstLine="57"/>
        <w:jc w:val="center"/>
        <w:rPr>
          <w:bCs/>
          <w:sz w:val="28"/>
          <w:szCs w:val="28"/>
          <w:lang w:val="uk-UA"/>
        </w:rPr>
      </w:pPr>
    </w:p>
    <w:p w:rsidR="00882881" w:rsidRPr="00F7495A" w:rsidRDefault="00882881" w:rsidP="00882881">
      <w:pPr>
        <w:pStyle w:val="a8"/>
        <w:spacing w:before="57" w:after="57" w:line="360" w:lineRule="auto"/>
        <w:ind w:left="57" w:right="57" w:firstLine="57"/>
        <w:jc w:val="center"/>
        <w:rPr>
          <w:bCs/>
          <w:sz w:val="28"/>
          <w:szCs w:val="28"/>
          <w:lang w:val="uk-UA"/>
        </w:rPr>
      </w:pPr>
      <w:r w:rsidRPr="00F7495A">
        <w:rPr>
          <w:bCs/>
          <w:sz w:val="28"/>
          <w:szCs w:val="28"/>
          <w:lang w:val="uk-UA"/>
        </w:rPr>
        <w:t>Дисертація на здобуття наукового ступеня</w:t>
      </w:r>
    </w:p>
    <w:p w:rsidR="00882881" w:rsidRPr="00F7495A" w:rsidRDefault="00882881" w:rsidP="00882881">
      <w:pPr>
        <w:pStyle w:val="a8"/>
        <w:spacing w:before="57" w:after="57" w:line="360" w:lineRule="auto"/>
        <w:ind w:left="57" w:right="57" w:firstLine="57"/>
        <w:jc w:val="center"/>
        <w:rPr>
          <w:bCs/>
          <w:sz w:val="28"/>
          <w:szCs w:val="28"/>
          <w:lang w:val="uk-UA"/>
        </w:rPr>
      </w:pPr>
      <w:r w:rsidRPr="00F7495A">
        <w:rPr>
          <w:bCs/>
          <w:sz w:val="28"/>
          <w:szCs w:val="28"/>
          <w:lang w:val="uk-UA"/>
        </w:rPr>
        <w:t>кандидата медичних наук</w:t>
      </w:r>
    </w:p>
    <w:p w:rsidR="00882881" w:rsidRPr="00F7495A" w:rsidRDefault="00882881" w:rsidP="00882881">
      <w:pPr>
        <w:pStyle w:val="a8"/>
        <w:spacing w:before="57" w:after="57" w:line="360" w:lineRule="auto"/>
        <w:ind w:left="57" w:right="57" w:firstLine="57"/>
        <w:jc w:val="center"/>
        <w:rPr>
          <w:bCs/>
          <w:sz w:val="28"/>
          <w:szCs w:val="28"/>
          <w:lang w:val="uk-UA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46"/>
        <w:gridCol w:w="4809"/>
      </w:tblGrid>
      <w:tr w:rsidR="00882881" w:rsidRPr="00F7495A" w:rsidTr="0077257F">
        <w:tc>
          <w:tcPr>
            <w:tcW w:w="5210" w:type="dxa"/>
          </w:tcPr>
          <w:p w:rsidR="00882881" w:rsidRPr="00F7495A" w:rsidRDefault="00882881" w:rsidP="0077257F">
            <w:pPr>
              <w:pStyle w:val="a8"/>
              <w:spacing w:before="57" w:after="57" w:line="360" w:lineRule="auto"/>
              <w:ind w:right="57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882881" w:rsidRPr="00F7495A" w:rsidRDefault="00882881" w:rsidP="0077257F">
            <w:pPr>
              <w:pStyle w:val="a8"/>
              <w:spacing w:before="57" w:after="57" w:line="360" w:lineRule="auto"/>
              <w:ind w:right="57"/>
              <w:rPr>
                <w:b/>
                <w:bCs/>
                <w:sz w:val="28"/>
                <w:szCs w:val="28"/>
                <w:lang w:val="uk-UA"/>
              </w:rPr>
            </w:pPr>
            <w:r w:rsidRPr="00F7495A">
              <w:rPr>
                <w:b/>
                <w:bCs/>
                <w:sz w:val="28"/>
                <w:szCs w:val="28"/>
                <w:lang w:val="uk-UA"/>
              </w:rPr>
              <w:t>Керівник роботи:</w:t>
            </w:r>
          </w:p>
          <w:p w:rsidR="00882881" w:rsidRPr="00F7495A" w:rsidRDefault="00882881" w:rsidP="0077257F">
            <w:pPr>
              <w:pStyle w:val="a8"/>
              <w:spacing w:before="57" w:after="57" w:line="360" w:lineRule="auto"/>
              <w:ind w:right="57"/>
              <w:rPr>
                <w:bCs/>
                <w:sz w:val="28"/>
                <w:szCs w:val="28"/>
                <w:lang w:val="uk-UA"/>
              </w:rPr>
            </w:pPr>
            <w:r w:rsidRPr="00F7495A">
              <w:rPr>
                <w:bCs/>
                <w:sz w:val="28"/>
                <w:szCs w:val="28"/>
                <w:lang w:val="uk-UA"/>
              </w:rPr>
              <w:t xml:space="preserve">Проданчук Микола Георгійович, </w:t>
            </w:r>
          </w:p>
          <w:p w:rsidR="00882881" w:rsidRPr="00F7495A" w:rsidRDefault="00882881" w:rsidP="0077257F">
            <w:pPr>
              <w:pStyle w:val="a8"/>
              <w:spacing w:before="57" w:after="57" w:line="360" w:lineRule="auto"/>
              <w:ind w:right="57"/>
              <w:rPr>
                <w:bCs/>
                <w:sz w:val="28"/>
                <w:szCs w:val="28"/>
                <w:lang w:val="uk-UA"/>
              </w:rPr>
            </w:pPr>
            <w:r w:rsidRPr="00F7495A">
              <w:rPr>
                <w:bCs/>
                <w:sz w:val="28"/>
                <w:szCs w:val="28"/>
                <w:lang w:val="uk-UA"/>
              </w:rPr>
              <w:t>член-кореспондент АМН України, доктор медичних наук, професор</w:t>
            </w:r>
          </w:p>
        </w:tc>
      </w:tr>
      <w:tr w:rsidR="00882881" w:rsidRPr="00F7495A" w:rsidTr="0077257F">
        <w:tc>
          <w:tcPr>
            <w:tcW w:w="5210" w:type="dxa"/>
          </w:tcPr>
          <w:p w:rsidR="00882881" w:rsidRPr="00F7495A" w:rsidRDefault="00882881" w:rsidP="0077257F">
            <w:pPr>
              <w:pStyle w:val="a8"/>
              <w:spacing w:before="57" w:after="57" w:line="360" w:lineRule="auto"/>
              <w:ind w:right="57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882881" w:rsidRPr="00F7495A" w:rsidRDefault="00882881" w:rsidP="0077257F">
            <w:pPr>
              <w:pStyle w:val="a8"/>
              <w:spacing w:before="57" w:after="57" w:line="360" w:lineRule="auto"/>
              <w:ind w:right="57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882881" w:rsidRPr="00F7495A" w:rsidRDefault="00882881" w:rsidP="00882881">
      <w:pPr>
        <w:pStyle w:val="a8"/>
        <w:spacing w:before="57" w:after="57" w:line="360" w:lineRule="auto"/>
        <w:ind w:left="57" w:right="57" w:firstLine="57"/>
        <w:jc w:val="center"/>
        <w:rPr>
          <w:bCs/>
          <w:sz w:val="28"/>
          <w:szCs w:val="28"/>
          <w:lang w:val="uk-UA"/>
        </w:rPr>
      </w:pPr>
    </w:p>
    <w:p w:rsidR="00882881" w:rsidRPr="00F7495A" w:rsidRDefault="00882881" w:rsidP="00882881">
      <w:pPr>
        <w:pStyle w:val="a8"/>
        <w:spacing w:before="57" w:after="57" w:line="360" w:lineRule="auto"/>
        <w:ind w:left="57" w:right="57" w:firstLine="57"/>
        <w:jc w:val="center"/>
        <w:rPr>
          <w:b/>
          <w:bCs/>
          <w:sz w:val="28"/>
          <w:szCs w:val="28"/>
          <w:lang w:val="uk-UA"/>
        </w:rPr>
      </w:pPr>
    </w:p>
    <w:p w:rsidR="00882881" w:rsidRPr="00F7495A" w:rsidRDefault="00882881" w:rsidP="00882881">
      <w:pPr>
        <w:pStyle w:val="a8"/>
        <w:spacing w:before="57" w:after="57" w:line="360" w:lineRule="auto"/>
        <w:ind w:left="57" w:right="57" w:firstLine="57"/>
        <w:jc w:val="center"/>
        <w:rPr>
          <w:b/>
          <w:bCs/>
          <w:sz w:val="28"/>
          <w:szCs w:val="28"/>
          <w:lang w:val="uk-UA"/>
        </w:rPr>
      </w:pPr>
    </w:p>
    <w:p w:rsidR="00882881" w:rsidRPr="00F7495A" w:rsidRDefault="00882881" w:rsidP="00882881">
      <w:pPr>
        <w:pStyle w:val="a8"/>
        <w:spacing w:before="57" w:after="57" w:line="360" w:lineRule="auto"/>
        <w:ind w:left="57" w:right="57" w:firstLine="57"/>
        <w:jc w:val="center"/>
        <w:rPr>
          <w:bCs/>
          <w:sz w:val="28"/>
          <w:szCs w:val="28"/>
          <w:lang w:val="uk-UA"/>
        </w:rPr>
      </w:pPr>
      <w:r w:rsidRPr="00F7495A">
        <w:rPr>
          <w:bCs/>
          <w:sz w:val="28"/>
          <w:szCs w:val="28"/>
          <w:lang w:val="uk-UA"/>
        </w:rPr>
        <w:t>Київ - 200</w:t>
      </w:r>
      <w:r>
        <w:rPr>
          <w:bCs/>
          <w:sz w:val="28"/>
          <w:szCs w:val="28"/>
          <w:lang w:val="uk-UA"/>
        </w:rPr>
        <w:t>9</w:t>
      </w:r>
      <w:r w:rsidRPr="00F7495A">
        <w:rPr>
          <w:b/>
          <w:bCs/>
          <w:sz w:val="28"/>
          <w:szCs w:val="28"/>
          <w:lang w:val="uk-UA"/>
        </w:rPr>
        <w:br w:type="page"/>
      </w:r>
    </w:p>
    <w:tbl>
      <w:tblPr>
        <w:tblStyle w:val="ae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74"/>
        <w:gridCol w:w="919"/>
      </w:tblGrid>
      <w:tr w:rsidR="00882881" w:rsidRPr="00C64527" w:rsidTr="0077257F">
        <w:tc>
          <w:tcPr>
            <w:tcW w:w="9559" w:type="dxa"/>
            <w:vAlign w:val="center"/>
          </w:tcPr>
          <w:p w:rsidR="00882881" w:rsidRDefault="00882881" w:rsidP="0077257F">
            <w:pPr>
              <w:pStyle w:val="a8"/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B4F65">
              <w:rPr>
                <w:b/>
                <w:bCs/>
                <w:sz w:val="28"/>
                <w:szCs w:val="28"/>
                <w:lang w:val="uk-UA"/>
              </w:rPr>
              <w:lastRenderedPageBreak/>
              <w:t>ЗМІСТ</w:t>
            </w:r>
          </w:p>
          <w:p w:rsidR="00882881" w:rsidRPr="00DB4F65" w:rsidRDefault="00882881" w:rsidP="0077257F">
            <w:pPr>
              <w:pStyle w:val="a8"/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09" w:type="dxa"/>
            <w:vAlign w:val="center"/>
          </w:tcPr>
          <w:p w:rsidR="00882881" w:rsidRPr="00C64527" w:rsidRDefault="00882881" w:rsidP="0077257F">
            <w:pPr>
              <w:pStyle w:val="a8"/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</w:tr>
      <w:tr w:rsidR="00882881" w:rsidRPr="00C64527" w:rsidTr="0077257F">
        <w:tc>
          <w:tcPr>
            <w:tcW w:w="9559" w:type="dxa"/>
            <w:vAlign w:val="center"/>
          </w:tcPr>
          <w:p w:rsidR="00882881" w:rsidRPr="00C64527" w:rsidRDefault="00882881" w:rsidP="0077257F">
            <w:pPr>
              <w:pStyle w:val="a8"/>
              <w:spacing w:line="360" w:lineRule="auto"/>
              <w:rPr>
                <w:sz w:val="28"/>
                <w:szCs w:val="28"/>
                <w:lang w:val="uk-UA"/>
              </w:rPr>
            </w:pPr>
            <w:r w:rsidRPr="00C64527">
              <w:rPr>
                <w:sz w:val="28"/>
                <w:szCs w:val="28"/>
                <w:lang w:val="uk-UA"/>
              </w:rPr>
              <w:t>ПЕРЕЛІК УМОВНИХ СКОРОЧЕНЬ</w:t>
            </w:r>
            <w:r>
              <w:rPr>
                <w:sz w:val="28"/>
                <w:szCs w:val="28"/>
                <w:lang w:val="uk-UA"/>
              </w:rPr>
              <w:t>……………………………………………..</w:t>
            </w:r>
          </w:p>
        </w:tc>
        <w:tc>
          <w:tcPr>
            <w:tcW w:w="809" w:type="dxa"/>
            <w:vAlign w:val="center"/>
          </w:tcPr>
          <w:p w:rsidR="00882881" w:rsidRPr="00C64527" w:rsidRDefault="00882881" w:rsidP="0077257F">
            <w:pPr>
              <w:pStyle w:val="a8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882881" w:rsidRPr="00C64527" w:rsidTr="0077257F">
        <w:tc>
          <w:tcPr>
            <w:tcW w:w="9559" w:type="dxa"/>
            <w:vAlign w:val="center"/>
          </w:tcPr>
          <w:p w:rsidR="00882881" w:rsidRPr="00C64527" w:rsidRDefault="00882881" w:rsidP="0077257F">
            <w:pPr>
              <w:pStyle w:val="a8"/>
              <w:spacing w:line="360" w:lineRule="auto"/>
              <w:rPr>
                <w:sz w:val="28"/>
                <w:szCs w:val="28"/>
                <w:lang w:val="uk-UA"/>
              </w:rPr>
            </w:pPr>
            <w:r w:rsidRPr="00C64527">
              <w:rPr>
                <w:sz w:val="28"/>
                <w:szCs w:val="28"/>
                <w:lang w:val="uk-UA"/>
              </w:rPr>
              <w:t>ВСТУП</w:t>
            </w:r>
            <w:r>
              <w:rPr>
                <w:sz w:val="28"/>
                <w:szCs w:val="28"/>
                <w:lang w:val="uk-UA"/>
              </w:rPr>
              <w:t>……………………………………………………………………………...</w:t>
            </w:r>
          </w:p>
        </w:tc>
        <w:tc>
          <w:tcPr>
            <w:tcW w:w="809" w:type="dxa"/>
            <w:vAlign w:val="center"/>
          </w:tcPr>
          <w:p w:rsidR="00882881" w:rsidRPr="00C64527" w:rsidRDefault="00882881" w:rsidP="0077257F">
            <w:pPr>
              <w:pStyle w:val="a8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882881" w:rsidRPr="00C64527" w:rsidTr="0077257F">
        <w:tc>
          <w:tcPr>
            <w:tcW w:w="9559" w:type="dxa"/>
            <w:vAlign w:val="center"/>
          </w:tcPr>
          <w:p w:rsidR="00882881" w:rsidRPr="00F453B8" w:rsidRDefault="00882881" w:rsidP="0077257F">
            <w:pPr>
              <w:pStyle w:val="a6"/>
              <w:rPr>
                <w:rFonts w:ascii="Times New Roman" w:hAnsi="Times New Roman" w:cs="Times New Roman"/>
                <w:bCs/>
                <w:szCs w:val="28"/>
              </w:rPr>
            </w:pPr>
            <w:r w:rsidRPr="00C64527">
              <w:rPr>
                <w:rFonts w:ascii="Times New Roman" w:hAnsi="Times New Roman" w:cs="Times New Roman"/>
                <w:szCs w:val="28"/>
                <w:lang/>
              </w:rPr>
              <w:t xml:space="preserve">РОЗДІЛ 1. </w:t>
            </w:r>
            <w:r w:rsidRPr="00F7495A">
              <w:rPr>
                <w:rFonts w:ascii="Times New Roman" w:hAnsi="Times New Roman" w:cs="Times New Roman"/>
                <w:szCs w:val="28"/>
              </w:rPr>
              <w:t>ВІКОВІ АСПЕКТИ РЕПРОДУКТИВНОЇ ТОКСИЧНОСТІ ПЕСТИЦИДІВ</w:t>
            </w:r>
            <w:r w:rsidRPr="009221C6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8"/>
              </w:rPr>
              <w:t>(</w:t>
            </w:r>
            <w:r w:rsidRPr="00C64527">
              <w:rPr>
                <w:rFonts w:ascii="Times New Roman" w:hAnsi="Times New Roman" w:cs="Times New Roman"/>
                <w:szCs w:val="28"/>
                <w:lang/>
              </w:rPr>
              <w:t>ОГЛЯД ЛІТЕРАТУРИ</w:t>
            </w:r>
            <w:r>
              <w:rPr>
                <w:rFonts w:ascii="Times New Roman" w:hAnsi="Times New Roman" w:cs="Times New Roman"/>
                <w:szCs w:val="28"/>
                <w:lang/>
              </w:rPr>
              <w:t xml:space="preserve">) </w:t>
            </w:r>
            <w:r>
              <w:rPr>
                <w:szCs w:val="28"/>
                <w:lang/>
              </w:rPr>
              <w:t>………………………………………....</w:t>
            </w:r>
          </w:p>
        </w:tc>
        <w:tc>
          <w:tcPr>
            <w:tcW w:w="809" w:type="dxa"/>
            <w:vAlign w:val="center"/>
          </w:tcPr>
          <w:p w:rsidR="00882881" w:rsidRDefault="00882881" w:rsidP="0077257F">
            <w:pPr>
              <w:pStyle w:val="a6"/>
              <w:rPr>
                <w:rFonts w:ascii="Times New Roman" w:hAnsi="Times New Roman" w:cs="Times New Roman"/>
                <w:szCs w:val="28"/>
                <w:lang/>
              </w:rPr>
            </w:pPr>
          </w:p>
          <w:p w:rsidR="00882881" w:rsidRPr="00C64527" w:rsidRDefault="00882881" w:rsidP="0077257F">
            <w:pPr>
              <w:pStyle w:val="a6"/>
              <w:rPr>
                <w:rFonts w:ascii="Times New Roman" w:hAnsi="Times New Roman" w:cs="Times New Roman"/>
                <w:szCs w:val="28"/>
                <w:lang/>
              </w:rPr>
            </w:pPr>
            <w:r>
              <w:rPr>
                <w:rFonts w:ascii="Times New Roman" w:hAnsi="Times New Roman" w:cs="Times New Roman"/>
                <w:szCs w:val="28"/>
                <w:lang/>
              </w:rPr>
              <w:t>11</w:t>
            </w:r>
          </w:p>
        </w:tc>
      </w:tr>
      <w:tr w:rsidR="00882881" w:rsidRPr="00C64527" w:rsidTr="0077257F">
        <w:tc>
          <w:tcPr>
            <w:tcW w:w="9559" w:type="dxa"/>
            <w:vAlign w:val="center"/>
          </w:tcPr>
          <w:p w:rsidR="00882881" w:rsidRPr="00F453B8" w:rsidRDefault="00882881" w:rsidP="0077257F">
            <w:pPr>
              <w:pStyle w:val="a6"/>
              <w:rPr>
                <w:rFonts w:ascii="Times New Roman" w:hAnsi="Times New Roman" w:cs="Times New Roman"/>
                <w:bCs/>
                <w:szCs w:val="28"/>
              </w:rPr>
            </w:pPr>
            <w:r w:rsidRPr="00F453B8">
              <w:rPr>
                <w:rFonts w:ascii="Times New Roman" w:hAnsi="Times New Roman" w:cs="Times New Roman"/>
                <w:bCs/>
                <w:szCs w:val="28"/>
              </w:rPr>
              <w:t>1.1. Розвиток репродуктивної системи на різних етапах постнатального періоду онтогенез</w:t>
            </w:r>
            <w:r>
              <w:rPr>
                <w:rFonts w:ascii="Times New Roman" w:hAnsi="Times New Roman" w:cs="Times New Roman"/>
                <w:bCs/>
                <w:szCs w:val="28"/>
              </w:rPr>
              <w:t>у</w:t>
            </w:r>
            <w:r>
              <w:rPr>
                <w:szCs w:val="28"/>
                <w:lang/>
              </w:rPr>
              <w:t>…………………………………………………………………</w:t>
            </w:r>
          </w:p>
        </w:tc>
        <w:tc>
          <w:tcPr>
            <w:tcW w:w="809" w:type="dxa"/>
            <w:vAlign w:val="center"/>
          </w:tcPr>
          <w:p w:rsidR="00882881" w:rsidRDefault="00882881" w:rsidP="0077257F">
            <w:pPr>
              <w:pStyle w:val="a6"/>
              <w:rPr>
                <w:rFonts w:ascii="Times New Roman" w:hAnsi="Times New Roman" w:cs="Times New Roman"/>
                <w:szCs w:val="28"/>
                <w:lang/>
              </w:rPr>
            </w:pPr>
          </w:p>
          <w:p w:rsidR="00882881" w:rsidRDefault="00882881" w:rsidP="0077257F">
            <w:pPr>
              <w:pStyle w:val="a6"/>
              <w:rPr>
                <w:rFonts w:ascii="Times New Roman" w:hAnsi="Times New Roman" w:cs="Times New Roman"/>
                <w:szCs w:val="28"/>
                <w:lang/>
              </w:rPr>
            </w:pPr>
            <w:r>
              <w:rPr>
                <w:rFonts w:ascii="Times New Roman" w:hAnsi="Times New Roman" w:cs="Times New Roman"/>
                <w:szCs w:val="28"/>
                <w:lang/>
              </w:rPr>
              <w:t>11</w:t>
            </w:r>
          </w:p>
        </w:tc>
      </w:tr>
      <w:tr w:rsidR="00882881" w:rsidRPr="00C64527" w:rsidTr="0077257F">
        <w:tc>
          <w:tcPr>
            <w:tcW w:w="9559" w:type="dxa"/>
            <w:vAlign w:val="center"/>
          </w:tcPr>
          <w:p w:rsidR="00882881" w:rsidRPr="009434CD" w:rsidRDefault="00882881" w:rsidP="0077257F">
            <w:pPr>
              <w:pStyle w:val="a6"/>
              <w:rPr>
                <w:rFonts w:ascii="Times New Roman" w:hAnsi="Times New Roman" w:cs="Times New Roman"/>
                <w:bCs/>
                <w:szCs w:val="28"/>
              </w:rPr>
            </w:pPr>
            <w:r w:rsidRPr="00BA74E4">
              <w:rPr>
                <w:rFonts w:ascii="Times New Roman" w:hAnsi="Times New Roman" w:cs="Times New Roman"/>
                <w:szCs w:val="28"/>
              </w:rPr>
              <w:t>1.1.1.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A74E4">
              <w:rPr>
                <w:rFonts w:ascii="Times New Roman" w:hAnsi="Times New Roman" w:cs="Times New Roman"/>
                <w:szCs w:val="28"/>
              </w:rPr>
              <w:t>Розвиток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A74E4">
              <w:rPr>
                <w:rFonts w:ascii="Times New Roman" w:hAnsi="Times New Roman" w:cs="Times New Roman"/>
                <w:szCs w:val="28"/>
              </w:rPr>
              <w:t>репродуктивної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A74E4">
              <w:rPr>
                <w:rFonts w:ascii="Times New Roman" w:hAnsi="Times New Roman" w:cs="Times New Roman"/>
                <w:szCs w:val="28"/>
              </w:rPr>
              <w:t>системи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A74E4">
              <w:rPr>
                <w:rFonts w:ascii="Times New Roman" w:hAnsi="Times New Roman" w:cs="Times New Roman"/>
                <w:szCs w:val="28"/>
              </w:rPr>
              <w:t>самок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A74E4">
              <w:rPr>
                <w:rFonts w:ascii="Times New Roman" w:hAnsi="Times New Roman" w:cs="Times New Roman"/>
                <w:szCs w:val="28"/>
              </w:rPr>
              <w:t>щурів.</w:t>
            </w:r>
            <w:r>
              <w:rPr>
                <w:szCs w:val="28"/>
                <w:lang/>
              </w:rPr>
              <w:t>…………………………</w:t>
            </w:r>
          </w:p>
        </w:tc>
        <w:tc>
          <w:tcPr>
            <w:tcW w:w="809" w:type="dxa"/>
            <w:vAlign w:val="center"/>
          </w:tcPr>
          <w:p w:rsidR="00882881" w:rsidRDefault="00882881" w:rsidP="0077257F">
            <w:pPr>
              <w:pStyle w:val="a6"/>
              <w:rPr>
                <w:rFonts w:ascii="Times New Roman" w:hAnsi="Times New Roman" w:cs="Times New Roman"/>
                <w:szCs w:val="28"/>
                <w:lang/>
              </w:rPr>
            </w:pPr>
            <w:r>
              <w:rPr>
                <w:rFonts w:ascii="Times New Roman" w:hAnsi="Times New Roman" w:cs="Times New Roman"/>
                <w:szCs w:val="28"/>
                <w:lang/>
              </w:rPr>
              <w:t>12</w:t>
            </w:r>
          </w:p>
        </w:tc>
      </w:tr>
      <w:tr w:rsidR="00882881" w:rsidRPr="00C64527" w:rsidTr="0077257F">
        <w:tc>
          <w:tcPr>
            <w:tcW w:w="9559" w:type="dxa"/>
            <w:vAlign w:val="center"/>
          </w:tcPr>
          <w:p w:rsidR="00882881" w:rsidRPr="007D144C" w:rsidRDefault="00882881" w:rsidP="0077257F">
            <w:pPr>
              <w:pStyle w:val="a6"/>
              <w:rPr>
                <w:rFonts w:ascii="Times New Roman" w:hAnsi="Times New Roman" w:cs="Times New Roman"/>
                <w:bCs/>
                <w:szCs w:val="28"/>
              </w:rPr>
            </w:pPr>
            <w:r w:rsidRPr="00BA74E4">
              <w:rPr>
                <w:rFonts w:ascii="Times New Roman" w:hAnsi="Times New Roman" w:cs="Times New Roman"/>
                <w:szCs w:val="28"/>
              </w:rPr>
              <w:t>1.1.</w:t>
            </w: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BA74E4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A74E4">
              <w:rPr>
                <w:rFonts w:ascii="Times New Roman" w:hAnsi="Times New Roman" w:cs="Times New Roman"/>
                <w:szCs w:val="28"/>
              </w:rPr>
              <w:t>Розвиток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A74E4">
              <w:rPr>
                <w:rFonts w:ascii="Times New Roman" w:hAnsi="Times New Roman" w:cs="Times New Roman"/>
                <w:szCs w:val="28"/>
              </w:rPr>
              <w:t>репродуктивної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A74E4">
              <w:rPr>
                <w:rFonts w:ascii="Times New Roman" w:hAnsi="Times New Roman" w:cs="Times New Roman"/>
                <w:szCs w:val="28"/>
              </w:rPr>
              <w:t>системи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A74E4">
              <w:rPr>
                <w:rFonts w:ascii="Times New Roman" w:hAnsi="Times New Roman" w:cs="Times New Roman"/>
                <w:szCs w:val="28"/>
              </w:rPr>
              <w:t>сам</w:t>
            </w:r>
            <w:r>
              <w:rPr>
                <w:rFonts w:ascii="Times New Roman" w:hAnsi="Times New Roman" w:cs="Times New Roman"/>
                <w:szCs w:val="28"/>
              </w:rPr>
              <w:t xml:space="preserve">ців </w:t>
            </w:r>
            <w:r w:rsidRPr="00BA74E4">
              <w:rPr>
                <w:rFonts w:ascii="Times New Roman" w:hAnsi="Times New Roman" w:cs="Times New Roman"/>
                <w:szCs w:val="28"/>
              </w:rPr>
              <w:t>щурів.</w:t>
            </w:r>
            <w:r>
              <w:rPr>
                <w:szCs w:val="28"/>
                <w:lang/>
              </w:rPr>
              <w:t>…………………………</w:t>
            </w:r>
          </w:p>
        </w:tc>
        <w:tc>
          <w:tcPr>
            <w:tcW w:w="809" w:type="dxa"/>
            <w:vAlign w:val="center"/>
          </w:tcPr>
          <w:p w:rsidR="00882881" w:rsidRDefault="00882881" w:rsidP="0077257F">
            <w:pPr>
              <w:pStyle w:val="a6"/>
              <w:rPr>
                <w:rFonts w:ascii="Times New Roman" w:hAnsi="Times New Roman" w:cs="Times New Roman"/>
                <w:szCs w:val="28"/>
                <w:lang/>
              </w:rPr>
            </w:pPr>
            <w:r>
              <w:rPr>
                <w:rFonts w:ascii="Times New Roman" w:hAnsi="Times New Roman" w:cs="Times New Roman"/>
                <w:szCs w:val="28"/>
                <w:lang/>
              </w:rPr>
              <w:t>16</w:t>
            </w:r>
          </w:p>
        </w:tc>
      </w:tr>
      <w:tr w:rsidR="00882881" w:rsidRPr="00C64527" w:rsidTr="0077257F">
        <w:tc>
          <w:tcPr>
            <w:tcW w:w="9559" w:type="dxa"/>
            <w:vAlign w:val="center"/>
          </w:tcPr>
          <w:p w:rsidR="00882881" w:rsidRPr="00F453B8" w:rsidRDefault="00882881" w:rsidP="0077257F">
            <w:pPr>
              <w:pStyle w:val="a6"/>
              <w:rPr>
                <w:rFonts w:ascii="Times New Roman" w:hAnsi="Times New Roman" w:cs="Times New Roman"/>
                <w:bCs/>
                <w:szCs w:val="28"/>
              </w:rPr>
            </w:pPr>
            <w:r w:rsidRPr="00F453B8">
              <w:rPr>
                <w:rFonts w:ascii="Times New Roman" w:hAnsi="Times New Roman" w:cs="Times New Roman"/>
                <w:bCs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Cs w:val="28"/>
              </w:rPr>
              <w:t>2</w:t>
            </w:r>
            <w:r w:rsidRPr="00F453B8">
              <w:rPr>
                <w:rFonts w:ascii="Times New Roman" w:hAnsi="Times New Roman" w:cs="Times New Roman"/>
                <w:bCs/>
                <w:szCs w:val="28"/>
              </w:rPr>
              <w:t xml:space="preserve">. </w:t>
            </w:r>
            <w:r w:rsidRPr="00757863">
              <w:rPr>
                <w:rFonts w:ascii="Times New Roman" w:hAnsi="Times New Roman" w:cs="Times New Roman"/>
                <w:bCs/>
                <w:szCs w:val="28"/>
              </w:rPr>
              <w:t>Віддалені токсичні ефекти дії пестицидів диметоату і карбофурану</w:t>
            </w:r>
            <w:r>
              <w:rPr>
                <w:szCs w:val="28"/>
                <w:lang/>
              </w:rPr>
              <w:t>………………………………………………………………………..</w:t>
            </w:r>
          </w:p>
        </w:tc>
        <w:tc>
          <w:tcPr>
            <w:tcW w:w="809" w:type="dxa"/>
            <w:vAlign w:val="center"/>
          </w:tcPr>
          <w:p w:rsidR="00882881" w:rsidRDefault="00882881" w:rsidP="0077257F">
            <w:pPr>
              <w:pStyle w:val="a6"/>
              <w:rPr>
                <w:rFonts w:ascii="Times New Roman" w:hAnsi="Times New Roman" w:cs="Times New Roman"/>
                <w:szCs w:val="28"/>
                <w:lang/>
              </w:rPr>
            </w:pPr>
          </w:p>
          <w:p w:rsidR="00882881" w:rsidRDefault="00882881" w:rsidP="0077257F">
            <w:pPr>
              <w:pStyle w:val="a6"/>
              <w:rPr>
                <w:rFonts w:ascii="Times New Roman" w:hAnsi="Times New Roman" w:cs="Times New Roman"/>
                <w:szCs w:val="28"/>
                <w:lang/>
              </w:rPr>
            </w:pPr>
            <w:r>
              <w:rPr>
                <w:rFonts w:ascii="Times New Roman" w:hAnsi="Times New Roman" w:cs="Times New Roman"/>
                <w:szCs w:val="28"/>
                <w:lang/>
              </w:rPr>
              <w:t>21</w:t>
            </w:r>
          </w:p>
        </w:tc>
      </w:tr>
      <w:tr w:rsidR="00882881" w:rsidRPr="00C64527" w:rsidTr="0077257F">
        <w:tc>
          <w:tcPr>
            <w:tcW w:w="9559" w:type="dxa"/>
            <w:vAlign w:val="center"/>
          </w:tcPr>
          <w:p w:rsidR="00882881" w:rsidRPr="00C64527" w:rsidRDefault="00882881" w:rsidP="0077257F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C6452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64527">
              <w:rPr>
                <w:rFonts w:ascii="Times New Roman" w:hAnsi="Times New Roman" w:cs="Times New Roman"/>
                <w:szCs w:val="28"/>
                <w:lang/>
              </w:rPr>
              <w:t xml:space="preserve">РОЗДІЛ 2. </w:t>
            </w:r>
            <w:r w:rsidRPr="00C64527">
              <w:rPr>
                <w:rFonts w:ascii="Times New Roman" w:hAnsi="Times New Roman" w:cs="Times New Roman"/>
                <w:szCs w:val="28"/>
              </w:rPr>
              <w:t>МАТЕРІАЛИ І МЕТОДИ ДОСЛІДЖЕНЬ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szCs w:val="28"/>
                <w:lang/>
              </w:rPr>
              <w:t>…………………………..</w:t>
            </w:r>
          </w:p>
        </w:tc>
        <w:tc>
          <w:tcPr>
            <w:tcW w:w="809" w:type="dxa"/>
            <w:vAlign w:val="center"/>
          </w:tcPr>
          <w:p w:rsidR="00882881" w:rsidRPr="00C64527" w:rsidRDefault="00882881" w:rsidP="0077257F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</w:t>
            </w:r>
          </w:p>
        </w:tc>
      </w:tr>
      <w:tr w:rsidR="00882881" w:rsidRPr="00C64527" w:rsidTr="0077257F">
        <w:tc>
          <w:tcPr>
            <w:tcW w:w="9559" w:type="dxa"/>
            <w:vAlign w:val="center"/>
          </w:tcPr>
          <w:p w:rsidR="00882881" w:rsidRPr="001827C3" w:rsidRDefault="00882881" w:rsidP="0077257F">
            <w:pPr>
              <w:pStyle w:val="a6"/>
              <w:rPr>
                <w:rFonts w:ascii="Times New Roman" w:hAnsi="Times New Roman" w:cs="Times New Roman"/>
                <w:szCs w:val="28"/>
                <w:lang/>
              </w:rPr>
            </w:pPr>
            <w:r w:rsidRPr="001827C3">
              <w:rPr>
                <w:rFonts w:ascii="Times New Roman" w:hAnsi="Times New Roman" w:cs="Times New Roman"/>
                <w:bCs/>
                <w:szCs w:val="28"/>
              </w:rPr>
              <w:t>2.1. Об’єкти та матеріали дослідження</w:t>
            </w:r>
            <w:r w:rsidRPr="001827C3">
              <w:rPr>
                <w:szCs w:val="28"/>
                <w:lang/>
              </w:rPr>
              <w:t>…………………………………………</w:t>
            </w:r>
            <w:r>
              <w:rPr>
                <w:szCs w:val="28"/>
                <w:lang/>
              </w:rPr>
              <w:t>...</w:t>
            </w:r>
          </w:p>
        </w:tc>
        <w:tc>
          <w:tcPr>
            <w:tcW w:w="809" w:type="dxa"/>
            <w:vAlign w:val="center"/>
          </w:tcPr>
          <w:p w:rsidR="00882881" w:rsidRDefault="00882881" w:rsidP="0077257F">
            <w:pPr>
              <w:pStyle w:val="a6"/>
              <w:rPr>
                <w:rFonts w:ascii="Times New Roman" w:hAnsi="Times New Roman" w:cs="Times New Roman"/>
                <w:szCs w:val="28"/>
                <w:lang/>
              </w:rPr>
            </w:pPr>
            <w:r>
              <w:rPr>
                <w:rFonts w:ascii="Times New Roman" w:hAnsi="Times New Roman" w:cs="Times New Roman"/>
                <w:szCs w:val="28"/>
                <w:lang/>
              </w:rPr>
              <w:t>34</w:t>
            </w:r>
          </w:p>
        </w:tc>
      </w:tr>
      <w:tr w:rsidR="00882881" w:rsidRPr="00C64527" w:rsidTr="0077257F">
        <w:tc>
          <w:tcPr>
            <w:tcW w:w="9559" w:type="dxa"/>
            <w:vAlign w:val="center"/>
          </w:tcPr>
          <w:p w:rsidR="00882881" w:rsidRPr="001827C3" w:rsidRDefault="00882881" w:rsidP="0077257F">
            <w:pPr>
              <w:pStyle w:val="a6"/>
              <w:rPr>
                <w:rFonts w:ascii="Times New Roman" w:hAnsi="Times New Roman" w:cs="Times New Roman"/>
                <w:szCs w:val="28"/>
                <w:lang/>
              </w:rPr>
            </w:pPr>
            <w:r w:rsidRPr="001827C3">
              <w:rPr>
                <w:rFonts w:ascii="Times New Roman" w:hAnsi="Times New Roman" w:cs="Times New Roman"/>
                <w:szCs w:val="28"/>
              </w:rPr>
              <w:t>2.2. Тварини та дозовий режим введення досліджуваних сполук</w:t>
            </w:r>
            <w:r w:rsidRPr="001827C3">
              <w:rPr>
                <w:szCs w:val="28"/>
                <w:lang/>
              </w:rPr>
              <w:t>………………</w:t>
            </w:r>
          </w:p>
        </w:tc>
        <w:tc>
          <w:tcPr>
            <w:tcW w:w="809" w:type="dxa"/>
            <w:vAlign w:val="center"/>
          </w:tcPr>
          <w:p w:rsidR="00882881" w:rsidRDefault="00882881" w:rsidP="0077257F">
            <w:pPr>
              <w:pStyle w:val="a6"/>
              <w:rPr>
                <w:rFonts w:ascii="Times New Roman" w:hAnsi="Times New Roman" w:cs="Times New Roman"/>
                <w:szCs w:val="28"/>
                <w:lang/>
              </w:rPr>
            </w:pPr>
            <w:r>
              <w:rPr>
                <w:rFonts w:ascii="Times New Roman" w:hAnsi="Times New Roman" w:cs="Times New Roman"/>
                <w:szCs w:val="28"/>
                <w:lang/>
              </w:rPr>
              <w:t>36</w:t>
            </w:r>
          </w:p>
        </w:tc>
      </w:tr>
      <w:tr w:rsidR="00882881" w:rsidRPr="00C64527" w:rsidTr="0077257F">
        <w:tc>
          <w:tcPr>
            <w:tcW w:w="9559" w:type="dxa"/>
            <w:vAlign w:val="center"/>
          </w:tcPr>
          <w:p w:rsidR="00882881" w:rsidRPr="00471B32" w:rsidRDefault="00882881" w:rsidP="0077257F">
            <w:pPr>
              <w:pStyle w:val="a6"/>
              <w:rPr>
                <w:rFonts w:ascii="Times New Roman" w:hAnsi="Times New Roman" w:cs="Times New Roman"/>
                <w:szCs w:val="28"/>
                <w:lang/>
              </w:rPr>
            </w:pPr>
            <w:r w:rsidRPr="00471B32">
              <w:rPr>
                <w:rFonts w:ascii="Times New Roman" w:hAnsi="Times New Roman" w:cs="Times New Roman"/>
                <w:szCs w:val="28"/>
              </w:rPr>
              <w:t>2.3. Методи досліджень</w:t>
            </w:r>
            <w:r>
              <w:rPr>
                <w:szCs w:val="28"/>
                <w:lang/>
              </w:rPr>
              <w:t>……………………………………………………………</w:t>
            </w:r>
          </w:p>
        </w:tc>
        <w:tc>
          <w:tcPr>
            <w:tcW w:w="809" w:type="dxa"/>
            <w:vAlign w:val="center"/>
          </w:tcPr>
          <w:p w:rsidR="00882881" w:rsidRDefault="00882881" w:rsidP="0077257F">
            <w:pPr>
              <w:pStyle w:val="a6"/>
              <w:rPr>
                <w:rFonts w:ascii="Times New Roman" w:hAnsi="Times New Roman" w:cs="Times New Roman"/>
                <w:szCs w:val="28"/>
                <w:lang/>
              </w:rPr>
            </w:pPr>
            <w:r>
              <w:rPr>
                <w:rFonts w:ascii="Times New Roman" w:hAnsi="Times New Roman" w:cs="Times New Roman"/>
                <w:szCs w:val="28"/>
                <w:lang/>
              </w:rPr>
              <w:t>42</w:t>
            </w:r>
          </w:p>
        </w:tc>
      </w:tr>
      <w:tr w:rsidR="00882881" w:rsidRPr="00C64527" w:rsidTr="0077257F">
        <w:tc>
          <w:tcPr>
            <w:tcW w:w="9559" w:type="dxa"/>
            <w:vAlign w:val="center"/>
          </w:tcPr>
          <w:p w:rsidR="00882881" w:rsidRPr="00C64527" w:rsidRDefault="00882881" w:rsidP="0077257F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C64527">
              <w:rPr>
                <w:rFonts w:ascii="Times New Roman" w:hAnsi="Times New Roman" w:cs="Times New Roman"/>
                <w:szCs w:val="28"/>
                <w:lang/>
              </w:rPr>
              <w:t>РОЗДІЛ 3.</w:t>
            </w:r>
            <w:r w:rsidRPr="00C64527">
              <w:rPr>
                <w:rFonts w:ascii="Times New Roman" w:hAnsi="Times New Roman" w:cs="Times New Roman"/>
                <w:szCs w:val="28"/>
              </w:rPr>
              <w:t xml:space="preserve"> ВИВЧЕННЯ ТОКСИЧНОЇ ДІЇ ІНСЕКТИЦИДУ ДИМЕТОАТУ НА РЕПРОДУКТИВНУ СИСТЕМУ СТАТЕВОЗРІЛИХ ТВАРИН</w:t>
            </w:r>
            <w:r>
              <w:rPr>
                <w:szCs w:val="28"/>
                <w:lang/>
              </w:rPr>
              <w:t>…………………</w:t>
            </w:r>
          </w:p>
        </w:tc>
        <w:tc>
          <w:tcPr>
            <w:tcW w:w="809" w:type="dxa"/>
            <w:vAlign w:val="center"/>
          </w:tcPr>
          <w:p w:rsidR="00882881" w:rsidRDefault="00882881" w:rsidP="0077257F">
            <w:pPr>
              <w:pStyle w:val="a6"/>
              <w:rPr>
                <w:rFonts w:ascii="Times New Roman" w:hAnsi="Times New Roman" w:cs="Times New Roman"/>
                <w:szCs w:val="28"/>
                <w:lang/>
              </w:rPr>
            </w:pPr>
          </w:p>
          <w:p w:rsidR="00882881" w:rsidRPr="00C64527" w:rsidRDefault="00882881" w:rsidP="0077257F">
            <w:pPr>
              <w:pStyle w:val="a6"/>
              <w:rPr>
                <w:rFonts w:ascii="Times New Roman" w:hAnsi="Times New Roman" w:cs="Times New Roman"/>
                <w:szCs w:val="28"/>
                <w:lang/>
              </w:rPr>
            </w:pPr>
            <w:r>
              <w:rPr>
                <w:rFonts w:ascii="Times New Roman" w:hAnsi="Times New Roman" w:cs="Times New Roman"/>
                <w:szCs w:val="28"/>
                <w:lang/>
              </w:rPr>
              <w:t>49</w:t>
            </w:r>
          </w:p>
        </w:tc>
      </w:tr>
      <w:tr w:rsidR="00882881" w:rsidRPr="00C64527" w:rsidTr="0077257F">
        <w:tc>
          <w:tcPr>
            <w:tcW w:w="9559" w:type="dxa"/>
            <w:vAlign w:val="center"/>
          </w:tcPr>
          <w:p w:rsidR="00882881" w:rsidRPr="00447FCC" w:rsidRDefault="00882881" w:rsidP="0077257F">
            <w:pPr>
              <w:tabs>
                <w:tab w:val="left" w:pos="156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64527">
              <w:rPr>
                <w:sz w:val="28"/>
                <w:szCs w:val="28"/>
                <w:lang w:val="uk-UA"/>
              </w:rPr>
              <w:t>3.1. Характеристика впливу на репродуктивну систему самців</w:t>
            </w:r>
            <w:r>
              <w:rPr>
                <w:sz w:val="28"/>
                <w:szCs w:val="28"/>
                <w:lang/>
              </w:rPr>
              <w:t>………………</w:t>
            </w:r>
            <w:r>
              <w:rPr>
                <w:sz w:val="28"/>
                <w:szCs w:val="28"/>
                <w:lang w:val="uk-UA"/>
              </w:rPr>
              <w:t>..</w:t>
            </w:r>
          </w:p>
        </w:tc>
        <w:tc>
          <w:tcPr>
            <w:tcW w:w="809" w:type="dxa"/>
            <w:vAlign w:val="center"/>
          </w:tcPr>
          <w:p w:rsidR="00882881" w:rsidRPr="00C64527" w:rsidRDefault="00882881" w:rsidP="0077257F">
            <w:pPr>
              <w:tabs>
                <w:tab w:val="left" w:pos="156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</w:tr>
      <w:tr w:rsidR="00882881" w:rsidRPr="00C64527" w:rsidTr="0077257F">
        <w:tc>
          <w:tcPr>
            <w:tcW w:w="9559" w:type="dxa"/>
            <w:vAlign w:val="center"/>
          </w:tcPr>
          <w:p w:rsidR="00882881" w:rsidRPr="00447FCC" w:rsidRDefault="00882881" w:rsidP="0077257F">
            <w:pPr>
              <w:tabs>
                <w:tab w:val="left" w:pos="156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64527">
              <w:rPr>
                <w:sz w:val="28"/>
                <w:szCs w:val="28"/>
                <w:lang w:val="uk-UA"/>
              </w:rPr>
              <w:t>3.2. Вивчення дії на репродуктивну систему самок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/>
              </w:rPr>
              <w:t>……………………………</w:t>
            </w:r>
            <w:r>
              <w:rPr>
                <w:sz w:val="28"/>
                <w:szCs w:val="28"/>
                <w:lang w:val="uk-UA"/>
              </w:rPr>
              <w:t>..</w:t>
            </w:r>
          </w:p>
        </w:tc>
        <w:tc>
          <w:tcPr>
            <w:tcW w:w="809" w:type="dxa"/>
            <w:vAlign w:val="center"/>
          </w:tcPr>
          <w:p w:rsidR="00882881" w:rsidRPr="00C64527" w:rsidRDefault="00882881" w:rsidP="0077257F">
            <w:pPr>
              <w:tabs>
                <w:tab w:val="left" w:pos="156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</w:tr>
      <w:tr w:rsidR="00882881" w:rsidRPr="00C64527" w:rsidTr="0077257F">
        <w:tc>
          <w:tcPr>
            <w:tcW w:w="9559" w:type="dxa"/>
            <w:vAlign w:val="center"/>
          </w:tcPr>
          <w:p w:rsidR="00882881" w:rsidRPr="00C64527" w:rsidRDefault="00882881" w:rsidP="0077257F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C64527">
              <w:rPr>
                <w:rFonts w:ascii="Times New Roman" w:hAnsi="Times New Roman" w:cs="Times New Roman"/>
                <w:szCs w:val="28"/>
                <w:lang/>
              </w:rPr>
              <w:t xml:space="preserve">РОЗДІЛ 4. </w:t>
            </w:r>
            <w:r w:rsidRPr="00C64527">
              <w:rPr>
                <w:rFonts w:ascii="Times New Roman" w:hAnsi="Times New Roman" w:cs="Times New Roman"/>
                <w:szCs w:val="28"/>
              </w:rPr>
              <w:t>ВИВЧЕННЯ ТОКСИЧНОЇ ДІЇ ІНСЕКТИЦИДУ ДИМЕТОАТУ НА РЕПРОДУКТИВНУ СИСТЕМУ ЮВЕНІЛЬНИХ ТВАРИН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szCs w:val="28"/>
                <w:lang/>
              </w:rPr>
              <w:t>……………………</w:t>
            </w:r>
          </w:p>
        </w:tc>
        <w:tc>
          <w:tcPr>
            <w:tcW w:w="809" w:type="dxa"/>
            <w:vAlign w:val="center"/>
          </w:tcPr>
          <w:p w:rsidR="00882881" w:rsidRDefault="00882881" w:rsidP="0077257F">
            <w:pPr>
              <w:pStyle w:val="a6"/>
              <w:rPr>
                <w:rFonts w:ascii="Times New Roman" w:hAnsi="Times New Roman" w:cs="Times New Roman"/>
                <w:szCs w:val="28"/>
                <w:lang/>
              </w:rPr>
            </w:pPr>
          </w:p>
          <w:p w:rsidR="00882881" w:rsidRPr="00C64527" w:rsidRDefault="00882881" w:rsidP="0077257F">
            <w:pPr>
              <w:pStyle w:val="a6"/>
              <w:rPr>
                <w:rFonts w:ascii="Times New Roman" w:hAnsi="Times New Roman" w:cs="Times New Roman"/>
                <w:szCs w:val="28"/>
                <w:lang/>
              </w:rPr>
            </w:pPr>
            <w:r>
              <w:rPr>
                <w:rFonts w:ascii="Times New Roman" w:hAnsi="Times New Roman" w:cs="Times New Roman"/>
                <w:szCs w:val="28"/>
                <w:lang/>
              </w:rPr>
              <w:t>63</w:t>
            </w:r>
          </w:p>
        </w:tc>
      </w:tr>
      <w:tr w:rsidR="00882881" w:rsidRPr="00C64527" w:rsidTr="0077257F">
        <w:tc>
          <w:tcPr>
            <w:tcW w:w="9559" w:type="dxa"/>
            <w:vAlign w:val="center"/>
          </w:tcPr>
          <w:p w:rsidR="00882881" w:rsidRPr="00C64527" w:rsidRDefault="00882881" w:rsidP="0077257F">
            <w:pPr>
              <w:pStyle w:val="212"/>
              <w:tabs>
                <w:tab w:val="left" w:pos="1560"/>
              </w:tabs>
              <w:spacing w:line="360" w:lineRule="auto"/>
              <w:rPr>
                <w:sz w:val="28"/>
                <w:szCs w:val="28"/>
              </w:rPr>
            </w:pPr>
            <w:r w:rsidRPr="00C64527">
              <w:rPr>
                <w:bCs/>
                <w:sz w:val="28"/>
                <w:szCs w:val="28"/>
              </w:rPr>
              <w:t>4.1. Оцінка впливу на репродуктивну систему самців</w:t>
            </w:r>
            <w:r>
              <w:rPr>
                <w:sz w:val="28"/>
                <w:szCs w:val="28"/>
                <w:lang/>
              </w:rPr>
              <w:t>…………………………..</w:t>
            </w:r>
          </w:p>
        </w:tc>
        <w:tc>
          <w:tcPr>
            <w:tcW w:w="809" w:type="dxa"/>
            <w:vAlign w:val="center"/>
          </w:tcPr>
          <w:p w:rsidR="00882881" w:rsidRPr="00C64527" w:rsidRDefault="00882881" w:rsidP="0077257F">
            <w:pPr>
              <w:pStyle w:val="212"/>
              <w:tabs>
                <w:tab w:val="left" w:pos="1560"/>
              </w:tabs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</w:t>
            </w:r>
          </w:p>
        </w:tc>
      </w:tr>
      <w:tr w:rsidR="00882881" w:rsidRPr="00C64527" w:rsidTr="0077257F">
        <w:tc>
          <w:tcPr>
            <w:tcW w:w="9559" w:type="dxa"/>
            <w:vAlign w:val="center"/>
          </w:tcPr>
          <w:p w:rsidR="00882881" w:rsidRPr="00C64527" w:rsidRDefault="00882881" w:rsidP="0077257F">
            <w:pPr>
              <w:pStyle w:val="212"/>
              <w:tabs>
                <w:tab w:val="left" w:pos="15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4.2. </w:t>
            </w:r>
            <w:r w:rsidRPr="00C64527">
              <w:rPr>
                <w:bCs/>
                <w:sz w:val="28"/>
                <w:szCs w:val="28"/>
              </w:rPr>
              <w:t>Вивчення дії на репродуктивну систему самок</w:t>
            </w:r>
            <w:r>
              <w:rPr>
                <w:sz w:val="28"/>
                <w:szCs w:val="28"/>
                <w:lang/>
              </w:rPr>
              <w:t>……………………………..</w:t>
            </w:r>
          </w:p>
        </w:tc>
        <w:tc>
          <w:tcPr>
            <w:tcW w:w="809" w:type="dxa"/>
            <w:vAlign w:val="center"/>
          </w:tcPr>
          <w:p w:rsidR="00882881" w:rsidRPr="00C64527" w:rsidRDefault="00882881" w:rsidP="0077257F">
            <w:pPr>
              <w:pStyle w:val="212"/>
              <w:tabs>
                <w:tab w:val="left" w:pos="1560"/>
              </w:tabs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</w:t>
            </w:r>
          </w:p>
        </w:tc>
      </w:tr>
      <w:tr w:rsidR="00882881" w:rsidRPr="00C64527" w:rsidTr="0077257F">
        <w:tc>
          <w:tcPr>
            <w:tcW w:w="9559" w:type="dxa"/>
            <w:vAlign w:val="center"/>
          </w:tcPr>
          <w:p w:rsidR="00882881" w:rsidRPr="00C64527" w:rsidRDefault="00882881" w:rsidP="0077257F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C64527">
              <w:rPr>
                <w:rFonts w:ascii="Times New Roman" w:hAnsi="Times New Roman" w:cs="Times New Roman"/>
                <w:szCs w:val="28"/>
                <w:lang/>
              </w:rPr>
              <w:t xml:space="preserve">РОЗДІЛ 5. </w:t>
            </w:r>
            <w:r w:rsidRPr="00C64527">
              <w:rPr>
                <w:rFonts w:ascii="Times New Roman" w:hAnsi="Times New Roman" w:cs="Times New Roman"/>
                <w:szCs w:val="28"/>
              </w:rPr>
              <w:t>ВИВЧЕННЯ ТОКСИЧНОЇ ДІЇ ІНСЕКТИЦИДУ КАРБОФУРАНУ НА РЕПРОДУКТИВНУ СИСТЕМУ СТАТЕВОЗРІЛИХ ТВАРИН</w:t>
            </w:r>
            <w:r>
              <w:rPr>
                <w:szCs w:val="28"/>
                <w:lang/>
              </w:rPr>
              <w:t>…………….</w:t>
            </w:r>
          </w:p>
        </w:tc>
        <w:tc>
          <w:tcPr>
            <w:tcW w:w="809" w:type="dxa"/>
            <w:vAlign w:val="center"/>
          </w:tcPr>
          <w:p w:rsidR="00882881" w:rsidRDefault="00882881" w:rsidP="0077257F">
            <w:pPr>
              <w:pStyle w:val="a6"/>
              <w:rPr>
                <w:rFonts w:ascii="Times New Roman" w:hAnsi="Times New Roman" w:cs="Times New Roman"/>
                <w:szCs w:val="28"/>
                <w:lang/>
              </w:rPr>
            </w:pPr>
          </w:p>
          <w:p w:rsidR="00882881" w:rsidRPr="00C64527" w:rsidRDefault="00882881" w:rsidP="0077257F">
            <w:pPr>
              <w:pStyle w:val="a6"/>
              <w:rPr>
                <w:rFonts w:ascii="Times New Roman" w:hAnsi="Times New Roman" w:cs="Times New Roman"/>
                <w:szCs w:val="28"/>
                <w:lang/>
              </w:rPr>
            </w:pPr>
            <w:r>
              <w:rPr>
                <w:rFonts w:ascii="Times New Roman" w:hAnsi="Times New Roman" w:cs="Times New Roman"/>
                <w:szCs w:val="28"/>
                <w:lang/>
              </w:rPr>
              <w:t>78</w:t>
            </w:r>
          </w:p>
        </w:tc>
      </w:tr>
      <w:tr w:rsidR="00882881" w:rsidRPr="00C64527" w:rsidTr="0077257F">
        <w:tc>
          <w:tcPr>
            <w:tcW w:w="9559" w:type="dxa"/>
            <w:vAlign w:val="center"/>
          </w:tcPr>
          <w:p w:rsidR="00882881" w:rsidRPr="007C1BB4" w:rsidRDefault="00882881" w:rsidP="0077257F">
            <w:pPr>
              <w:tabs>
                <w:tab w:val="left" w:pos="156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64527">
              <w:rPr>
                <w:sz w:val="28"/>
                <w:szCs w:val="28"/>
                <w:lang w:val="uk-UA"/>
              </w:rPr>
              <w:t>5.1. Характеристика впливу на репродуктивну систему самців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/>
              </w:rPr>
              <w:t>………………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09" w:type="dxa"/>
            <w:vAlign w:val="center"/>
          </w:tcPr>
          <w:p w:rsidR="00882881" w:rsidRPr="00C64527" w:rsidRDefault="00882881" w:rsidP="0077257F">
            <w:pPr>
              <w:tabs>
                <w:tab w:val="left" w:pos="156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</w:t>
            </w:r>
          </w:p>
        </w:tc>
      </w:tr>
      <w:tr w:rsidR="00882881" w:rsidRPr="00C64527" w:rsidTr="0077257F">
        <w:tc>
          <w:tcPr>
            <w:tcW w:w="9559" w:type="dxa"/>
            <w:vAlign w:val="center"/>
          </w:tcPr>
          <w:p w:rsidR="00882881" w:rsidRPr="007C1BB4" w:rsidRDefault="00882881" w:rsidP="0077257F">
            <w:pPr>
              <w:tabs>
                <w:tab w:val="left" w:pos="156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64527">
              <w:rPr>
                <w:sz w:val="28"/>
                <w:szCs w:val="28"/>
                <w:lang w:val="uk-UA"/>
              </w:rPr>
              <w:t>5.2. Вивчення впливу на репродуктивну систему самок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/>
              </w:rPr>
              <w:t>………………</w:t>
            </w:r>
            <w:r>
              <w:rPr>
                <w:sz w:val="28"/>
                <w:szCs w:val="28"/>
                <w:lang w:val="uk-UA"/>
              </w:rPr>
              <w:t>……......</w:t>
            </w:r>
          </w:p>
        </w:tc>
        <w:tc>
          <w:tcPr>
            <w:tcW w:w="809" w:type="dxa"/>
            <w:vAlign w:val="center"/>
          </w:tcPr>
          <w:p w:rsidR="00882881" w:rsidRPr="00C64527" w:rsidRDefault="00882881" w:rsidP="0077257F">
            <w:pPr>
              <w:tabs>
                <w:tab w:val="left" w:pos="156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</w:tr>
      <w:tr w:rsidR="00882881" w:rsidRPr="00C64527" w:rsidTr="0077257F">
        <w:tc>
          <w:tcPr>
            <w:tcW w:w="9559" w:type="dxa"/>
            <w:vAlign w:val="center"/>
          </w:tcPr>
          <w:p w:rsidR="00882881" w:rsidRPr="00C64527" w:rsidRDefault="00882881" w:rsidP="0077257F">
            <w:pPr>
              <w:pStyle w:val="a6"/>
              <w:rPr>
                <w:rFonts w:ascii="Times New Roman" w:hAnsi="Times New Roman" w:cs="Times New Roman"/>
                <w:szCs w:val="28"/>
                <w:lang/>
              </w:rPr>
            </w:pPr>
          </w:p>
        </w:tc>
        <w:tc>
          <w:tcPr>
            <w:tcW w:w="809" w:type="dxa"/>
            <w:vAlign w:val="center"/>
          </w:tcPr>
          <w:p w:rsidR="00882881" w:rsidRDefault="00882881" w:rsidP="0077257F">
            <w:pPr>
              <w:pStyle w:val="a6"/>
              <w:rPr>
                <w:rFonts w:ascii="Times New Roman" w:hAnsi="Times New Roman"/>
                <w:szCs w:val="28"/>
              </w:rPr>
            </w:pPr>
          </w:p>
        </w:tc>
      </w:tr>
      <w:tr w:rsidR="00882881" w:rsidRPr="00C64527" w:rsidTr="0077257F">
        <w:tc>
          <w:tcPr>
            <w:tcW w:w="9559" w:type="dxa"/>
            <w:vAlign w:val="center"/>
          </w:tcPr>
          <w:p w:rsidR="00882881" w:rsidRPr="00C64527" w:rsidRDefault="00882881" w:rsidP="0077257F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C64527">
              <w:rPr>
                <w:rFonts w:ascii="Times New Roman" w:hAnsi="Times New Roman" w:cs="Times New Roman"/>
                <w:szCs w:val="28"/>
                <w:lang/>
              </w:rPr>
              <w:t xml:space="preserve">РОЗДІЛ 6. </w:t>
            </w:r>
            <w:r w:rsidRPr="00C64527">
              <w:rPr>
                <w:rFonts w:ascii="Times New Roman" w:hAnsi="Times New Roman" w:cs="Times New Roman"/>
                <w:szCs w:val="28"/>
              </w:rPr>
              <w:t>ВИВЧЕННЯ ТОКСИЧНОЇ ДІЇ ІНСЕКТИЦИДУ КАРБОФУРАНУ НА РЕПРОДУКТИВНУ СИСТЕМУ ЮВЕНІЛЬНИХ ТВАРИН</w:t>
            </w:r>
            <w:r>
              <w:rPr>
                <w:szCs w:val="28"/>
                <w:lang/>
              </w:rPr>
              <w:t>……………......</w:t>
            </w:r>
          </w:p>
        </w:tc>
        <w:tc>
          <w:tcPr>
            <w:tcW w:w="809" w:type="dxa"/>
            <w:vAlign w:val="center"/>
          </w:tcPr>
          <w:p w:rsidR="00882881" w:rsidRDefault="00882881" w:rsidP="0077257F">
            <w:pPr>
              <w:pStyle w:val="a6"/>
              <w:rPr>
                <w:rFonts w:ascii="Times New Roman" w:hAnsi="Times New Roman"/>
                <w:szCs w:val="28"/>
              </w:rPr>
            </w:pPr>
          </w:p>
          <w:p w:rsidR="00882881" w:rsidRPr="00C64527" w:rsidRDefault="00882881" w:rsidP="0077257F">
            <w:pPr>
              <w:pStyle w:val="a6"/>
              <w:rPr>
                <w:rFonts w:ascii="Times New Roman" w:hAnsi="Times New Roman" w:cs="Times New Roman"/>
                <w:szCs w:val="28"/>
                <w:lang/>
              </w:rPr>
            </w:pPr>
            <w:r>
              <w:rPr>
                <w:rFonts w:ascii="Times New Roman" w:hAnsi="Times New Roman"/>
                <w:szCs w:val="28"/>
              </w:rPr>
              <w:t>92</w:t>
            </w:r>
          </w:p>
        </w:tc>
      </w:tr>
      <w:tr w:rsidR="00882881" w:rsidRPr="00C64527" w:rsidTr="0077257F">
        <w:tc>
          <w:tcPr>
            <w:tcW w:w="9559" w:type="dxa"/>
            <w:vAlign w:val="center"/>
          </w:tcPr>
          <w:p w:rsidR="00882881" w:rsidRPr="00945A56" w:rsidRDefault="00882881" w:rsidP="0077257F">
            <w:pPr>
              <w:pStyle w:val="212"/>
              <w:tabs>
                <w:tab w:val="left" w:pos="1560"/>
              </w:tabs>
              <w:spacing w:line="360" w:lineRule="auto"/>
              <w:rPr>
                <w:bCs/>
                <w:sz w:val="28"/>
                <w:szCs w:val="28"/>
              </w:rPr>
            </w:pPr>
            <w:r w:rsidRPr="00C64527">
              <w:rPr>
                <w:bCs/>
                <w:sz w:val="28"/>
                <w:szCs w:val="28"/>
              </w:rPr>
              <w:t>6.1. Оцінка впливу на репродуктивну систему самців</w:t>
            </w:r>
            <w:r>
              <w:rPr>
                <w:sz w:val="28"/>
                <w:szCs w:val="28"/>
                <w:lang/>
              </w:rPr>
              <w:t>…………………………..</w:t>
            </w:r>
          </w:p>
        </w:tc>
        <w:tc>
          <w:tcPr>
            <w:tcW w:w="809" w:type="dxa"/>
            <w:vAlign w:val="center"/>
          </w:tcPr>
          <w:p w:rsidR="00882881" w:rsidRPr="00C64527" w:rsidRDefault="00882881" w:rsidP="0077257F">
            <w:pPr>
              <w:pStyle w:val="212"/>
              <w:tabs>
                <w:tab w:val="left" w:pos="15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</w:t>
            </w:r>
          </w:p>
        </w:tc>
      </w:tr>
      <w:tr w:rsidR="00882881" w:rsidRPr="00C64527" w:rsidTr="0077257F">
        <w:tc>
          <w:tcPr>
            <w:tcW w:w="9559" w:type="dxa"/>
            <w:vAlign w:val="center"/>
          </w:tcPr>
          <w:p w:rsidR="00882881" w:rsidRPr="00C64527" w:rsidRDefault="00882881" w:rsidP="0077257F">
            <w:pPr>
              <w:pStyle w:val="212"/>
              <w:tabs>
                <w:tab w:val="left" w:pos="1560"/>
              </w:tabs>
              <w:spacing w:line="360" w:lineRule="auto"/>
              <w:rPr>
                <w:sz w:val="28"/>
                <w:szCs w:val="28"/>
              </w:rPr>
            </w:pPr>
            <w:r w:rsidRPr="00C64527">
              <w:rPr>
                <w:bCs/>
                <w:sz w:val="28"/>
                <w:szCs w:val="28"/>
              </w:rPr>
              <w:t>6.2</w:t>
            </w:r>
            <w:r>
              <w:rPr>
                <w:bCs/>
                <w:sz w:val="28"/>
                <w:szCs w:val="28"/>
              </w:rPr>
              <w:t>.</w:t>
            </w:r>
            <w:r w:rsidRPr="00C64527">
              <w:rPr>
                <w:bCs/>
                <w:sz w:val="28"/>
                <w:szCs w:val="28"/>
              </w:rPr>
              <w:t xml:space="preserve"> Вивчення дії на репродуктивну систему самок</w:t>
            </w:r>
            <w:r>
              <w:rPr>
                <w:sz w:val="28"/>
                <w:szCs w:val="28"/>
                <w:lang/>
              </w:rPr>
              <w:t>……………………………..</w:t>
            </w:r>
          </w:p>
        </w:tc>
        <w:tc>
          <w:tcPr>
            <w:tcW w:w="809" w:type="dxa"/>
            <w:vAlign w:val="center"/>
          </w:tcPr>
          <w:p w:rsidR="00882881" w:rsidRPr="00C64527" w:rsidRDefault="00882881" w:rsidP="0077257F">
            <w:pPr>
              <w:pStyle w:val="212"/>
              <w:tabs>
                <w:tab w:val="left" w:pos="1560"/>
              </w:tabs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882881" w:rsidRPr="00C64527" w:rsidTr="0077257F">
        <w:tc>
          <w:tcPr>
            <w:tcW w:w="9559" w:type="dxa"/>
            <w:vAlign w:val="center"/>
          </w:tcPr>
          <w:p w:rsidR="00882881" w:rsidRPr="00C64527" w:rsidRDefault="00882881" w:rsidP="0077257F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/>
              </w:rPr>
              <w:t xml:space="preserve">РОЗДІЛ 7. </w:t>
            </w:r>
            <w:r>
              <w:rPr>
                <w:rFonts w:ascii="Times New Roman" w:hAnsi="Times New Roman" w:cs="Times New Roman"/>
                <w:szCs w:val="28"/>
              </w:rPr>
              <w:t xml:space="preserve">ЗАКЛЮЧЕННЯ І ОБГОВОРЕННЯ РЕЗУЛЬТАТІВ </w:t>
            </w:r>
            <w:r w:rsidRPr="00C64527">
              <w:rPr>
                <w:rFonts w:ascii="Times New Roman" w:hAnsi="Times New Roman" w:cs="Times New Roman"/>
                <w:szCs w:val="28"/>
              </w:rPr>
              <w:t>ДОСЛІДЖЕНЬ</w:t>
            </w:r>
            <w:r>
              <w:rPr>
                <w:szCs w:val="28"/>
                <w:lang/>
              </w:rPr>
              <w:t>……………………………………………………………………..</w:t>
            </w:r>
          </w:p>
        </w:tc>
        <w:tc>
          <w:tcPr>
            <w:tcW w:w="809" w:type="dxa"/>
            <w:vAlign w:val="center"/>
          </w:tcPr>
          <w:p w:rsidR="00882881" w:rsidRPr="00C64527" w:rsidRDefault="00882881" w:rsidP="0077257F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107</w:t>
            </w:r>
          </w:p>
        </w:tc>
      </w:tr>
      <w:tr w:rsidR="00882881" w:rsidRPr="00C64527" w:rsidTr="0077257F">
        <w:tc>
          <w:tcPr>
            <w:tcW w:w="9559" w:type="dxa"/>
            <w:vAlign w:val="center"/>
          </w:tcPr>
          <w:p w:rsidR="00882881" w:rsidRPr="00C64527" w:rsidRDefault="00882881" w:rsidP="0077257F">
            <w:pPr>
              <w:pStyle w:val="a6"/>
              <w:rPr>
                <w:rFonts w:ascii="Times New Roman" w:hAnsi="Times New Roman" w:cs="Times New Roman"/>
                <w:szCs w:val="28"/>
                <w:lang/>
              </w:rPr>
            </w:pPr>
            <w:r w:rsidRPr="00C64527">
              <w:rPr>
                <w:rFonts w:ascii="Times New Roman" w:hAnsi="Times New Roman" w:cs="Times New Roman"/>
                <w:szCs w:val="28"/>
                <w:lang/>
              </w:rPr>
              <w:t>ВИСНОВКИ</w:t>
            </w:r>
            <w:r>
              <w:rPr>
                <w:szCs w:val="28"/>
                <w:lang/>
              </w:rPr>
              <w:t>………………………………………………………………………..</w:t>
            </w:r>
          </w:p>
        </w:tc>
        <w:tc>
          <w:tcPr>
            <w:tcW w:w="809" w:type="dxa"/>
            <w:vAlign w:val="center"/>
          </w:tcPr>
          <w:p w:rsidR="00882881" w:rsidRPr="00C64527" w:rsidRDefault="00882881" w:rsidP="0077257F">
            <w:pPr>
              <w:pStyle w:val="a6"/>
              <w:rPr>
                <w:rFonts w:ascii="Times New Roman" w:hAnsi="Times New Roman" w:cs="Times New Roman"/>
                <w:szCs w:val="28"/>
                <w:lang/>
              </w:rPr>
            </w:pPr>
            <w:r>
              <w:rPr>
                <w:rFonts w:ascii="Times New Roman" w:hAnsi="Times New Roman" w:cs="Times New Roman"/>
                <w:szCs w:val="28"/>
                <w:lang/>
              </w:rPr>
              <w:t>118</w:t>
            </w:r>
          </w:p>
        </w:tc>
      </w:tr>
      <w:tr w:rsidR="00882881" w:rsidRPr="00C64527" w:rsidTr="0077257F">
        <w:tc>
          <w:tcPr>
            <w:tcW w:w="9559" w:type="dxa"/>
            <w:vAlign w:val="center"/>
          </w:tcPr>
          <w:p w:rsidR="00882881" w:rsidRPr="00C64527" w:rsidRDefault="00882881" w:rsidP="0077257F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ПРАКТИЧНІ РЕКОМЕНДАЦІЇ</w:t>
            </w:r>
            <w:r>
              <w:rPr>
                <w:szCs w:val="28"/>
                <w:lang/>
              </w:rPr>
              <w:t>…………………………………………………..</w:t>
            </w:r>
          </w:p>
        </w:tc>
        <w:tc>
          <w:tcPr>
            <w:tcW w:w="809" w:type="dxa"/>
            <w:vAlign w:val="center"/>
          </w:tcPr>
          <w:p w:rsidR="00882881" w:rsidRPr="00C64527" w:rsidRDefault="00882881" w:rsidP="0077257F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120</w:t>
            </w:r>
          </w:p>
        </w:tc>
      </w:tr>
      <w:tr w:rsidR="00882881" w:rsidRPr="00C64527" w:rsidTr="0077257F">
        <w:tc>
          <w:tcPr>
            <w:tcW w:w="9559" w:type="dxa"/>
            <w:vAlign w:val="center"/>
          </w:tcPr>
          <w:p w:rsidR="00882881" w:rsidRPr="00C64527" w:rsidRDefault="00882881" w:rsidP="0077257F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C64527">
              <w:rPr>
                <w:rFonts w:ascii="Times New Roman" w:hAnsi="Times New Roman" w:cs="Times New Roman"/>
                <w:szCs w:val="28"/>
              </w:rPr>
              <w:t>СПИСОК ВИКОРИСТАНИХ ДЖЕРЕЛ</w:t>
            </w:r>
            <w:r>
              <w:rPr>
                <w:szCs w:val="28"/>
                <w:lang/>
              </w:rPr>
              <w:t>………………………………………….</w:t>
            </w:r>
          </w:p>
        </w:tc>
        <w:tc>
          <w:tcPr>
            <w:tcW w:w="809" w:type="dxa"/>
            <w:vAlign w:val="center"/>
          </w:tcPr>
          <w:p w:rsidR="00882881" w:rsidRPr="00C64527" w:rsidRDefault="00882881" w:rsidP="0077257F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121</w:t>
            </w:r>
          </w:p>
        </w:tc>
      </w:tr>
      <w:tr w:rsidR="00882881" w:rsidRPr="00C64527" w:rsidTr="00772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59" w:type="dxa"/>
            <w:tcBorders>
              <w:top w:val="nil"/>
              <w:left w:val="nil"/>
              <w:bottom w:val="nil"/>
              <w:right w:val="nil"/>
            </w:tcBorders>
          </w:tcPr>
          <w:p w:rsidR="00882881" w:rsidRPr="006C7E54" w:rsidRDefault="00882881" w:rsidP="0077257F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ДОДАТКИ</w:t>
            </w:r>
            <w:r>
              <w:rPr>
                <w:szCs w:val="28"/>
                <w:lang/>
              </w:rPr>
              <w:t>…………………………………………………………………………...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882881" w:rsidRPr="00C64527" w:rsidRDefault="00882881" w:rsidP="0077257F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149</w:t>
            </w:r>
          </w:p>
        </w:tc>
      </w:tr>
    </w:tbl>
    <w:p w:rsidR="00882881" w:rsidRPr="00F7495A" w:rsidRDefault="00882881" w:rsidP="00882881">
      <w:pPr>
        <w:pStyle w:val="af7"/>
        <w:spacing w:before="0" w:after="0" w:line="360" w:lineRule="auto"/>
        <w:ind w:left="57" w:right="57" w:firstLine="709"/>
        <w:jc w:val="both"/>
        <w:rPr>
          <w:rStyle w:val="af9"/>
          <w:kern w:val="1"/>
          <w:sz w:val="28"/>
          <w:szCs w:val="28"/>
          <w:lang w:val="uk-UA"/>
        </w:rPr>
      </w:pPr>
      <w:r w:rsidRPr="00F7495A">
        <w:rPr>
          <w:rStyle w:val="af9"/>
          <w:kern w:val="1"/>
          <w:sz w:val="28"/>
          <w:szCs w:val="28"/>
          <w:lang w:val="uk-UA"/>
        </w:rPr>
        <w:br w:type="page"/>
      </w:r>
      <w:r w:rsidRPr="00F7495A">
        <w:rPr>
          <w:rStyle w:val="af9"/>
          <w:kern w:val="1"/>
          <w:sz w:val="28"/>
          <w:szCs w:val="28"/>
          <w:lang w:val="uk-UA"/>
        </w:rPr>
        <w:lastRenderedPageBreak/>
        <w:t>ПЕРЕЛІК УМОВНИХ СКОРОЧЕНЬ</w:t>
      </w:r>
    </w:p>
    <w:p w:rsidR="00882881" w:rsidRPr="00F7495A" w:rsidRDefault="00882881" w:rsidP="00882881">
      <w:pPr>
        <w:pStyle w:val="af7"/>
        <w:spacing w:before="0" w:after="0" w:line="360" w:lineRule="auto"/>
        <w:ind w:left="57" w:right="57" w:firstLine="709"/>
        <w:jc w:val="both"/>
        <w:rPr>
          <w:sz w:val="28"/>
          <w:szCs w:val="28"/>
          <w:lang w:val="uk-UA"/>
        </w:rPr>
      </w:pPr>
      <w:r w:rsidRPr="00F7495A">
        <w:rPr>
          <w:rStyle w:val="af9"/>
          <w:b w:val="0"/>
          <w:bCs w:val="0"/>
          <w:kern w:val="1"/>
          <w:sz w:val="28"/>
          <w:szCs w:val="28"/>
          <w:lang w:val="uk-UA"/>
        </w:rPr>
        <w:t xml:space="preserve">АХЕ – </w:t>
      </w:r>
      <w:r w:rsidRPr="00F7495A">
        <w:rPr>
          <w:sz w:val="28"/>
          <w:szCs w:val="28"/>
          <w:lang w:val="uk-UA"/>
        </w:rPr>
        <w:t>ацетилхолінестераза</w:t>
      </w:r>
    </w:p>
    <w:p w:rsidR="00882881" w:rsidRPr="00F7495A" w:rsidRDefault="00882881" w:rsidP="00882881">
      <w:pPr>
        <w:pStyle w:val="af7"/>
        <w:spacing w:before="0" w:after="0" w:line="360" w:lineRule="auto"/>
        <w:ind w:left="57" w:right="57" w:firstLine="709"/>
        <w:jc w:val="both"/>
        <w:rPr>
          <w:rStyle w:val="af9"/>
          <w:b w:val="0"/>
          <w:bCs w:val="0"/>
          <w:kern w:val="1"/>
          <w:sz w:val="28"/>
          <w:szCs w:val="28"/>
          <w:lang w:val="uk-UA"/>
        </w:rPr>
      </w:pPr>
      <w:r w:rsidRPr="00F7495A">
        <w:rPr>
          <w:rStyle w:val="af9"/>
          <w:b w:val="0"/>
          <w:bCs w:val="0"/>
          <w:kern w:val="1"/>
          <w:sz w:val="28"/>
          <w:szCs w:val="28"/>
          <w:lang w:val="uk-UA"/>
        </w:rPr>
        <w:t xml:space="preserve">ВВ - відкриття вагіни </w:t>
      </w:r>
    </w:p>
    <w:p w:rsidR="00882881" w:rsidRPr="00F7495A" w:rsidRDefault="00882881" w:rsidP="00882881">
      <w:pPr>
        <w:pStyle w:val="af7"/>
        <w:spacing w:before="0" w:after="0" w:line="360" w:lineRule="auto"/>
        <w:ind w:left="57" w:right="57" w:firstLine="709"/>
        <w:jc w:val="both"/>
        <w:rPr>
          <w:rStyle w:val="af9"/>
          <w:b w:val="0"/>
          <w:kern w:val="1"/>
          <w:sz w:val="28"/>
          <w:szCs w:val="28"/>
          <w:lang w:val="uk-UA"/>
        </w:rPr>
      </w:pPr>
      <w:r w:rsidRPr="00F7495A">
        <w:rPr>
          <w:rStyle w:val="af9"/>
          <w:b w:val="0"/>
          <w:kern w:val="1"/>
          <w:sz w:val="28"/>
          <w:szCs w:val="28"/>
          <w:lang w:val="uk-UA"/>
        </w:rPr>
        <w:t>ДВ – день вагітності</w:t>
      </w:r>
    </w:p>
    <w:p w:rsidR="00882881" w:rsidRPr="00F7495A" w:rsidRDefault="00882881" w:rsidP="00882881">
      <w:pPr>
        <w:pStyle w:val="af7"/>
        <w:spacing w:before="0" w:after="0" w:line="360" w:lineRule="auto"/>
        <w:ind w:left="57" w:right="57" w:firstLine="709"/>
        <w:jc w:val="both"/>
        <w:rPr>
          <w:rStyle w:val="af9"/>
          <w:b w:val="0"/>
          <w:bCs w:val="0"/>
          <w:kern w:val="1"/>
          <w:sz w:val="28"/>
          <w:szCs w:val="28"/>
          <w:lang w:val="uk-UA"/>
        </w:rPr>
      </w:pPr>
      <w:r w:rsidRPr="00F7495A">
        <w:rPr>
          <w:rStyle w:val="af9"/>
          <w:b w:val="0"/>
          <w:bCs w:val="0"/>
          <w:kern w:val="1"/>
          <w:sz w:val="28"/>
          <w:szCs w:val="28"/>
          <w:lang w:val="uk-UA"/>
        </w:rPr>
        <w:t>ДДД – допустима добова доза</w:t>
      </w:r>
    </w:p>
    <w:p w:rsidR="00882881" w:rsidRPr="00F7495A" w:rsidRDefault="00882881" w:rsidP="00882881">
      <w:pPr>
        <w:pStyle w:val="af7"/>
        <w:spacing w:before="0" w:after="0" w:line="360" w:lineRule="auto"/>
        <w:ind w:left="57" w:right="57" w:firstLine="709"/>
        <w:jc w:val="both"/>
        <w:rPr>
          <w:rStyle w:val="af9"/>
          <w:b w:val="0"/>
          <w:kern w:val="1"/>
          <w:sz w:val="28"/>
          <w:szCs w:val="28"/>
          <w:lang w:val="uk-UA"/>
        </w:rPr>
      </w:pPr>
      <w:r w:rsidRPr="00F7495A">
        <w:rPr>
          <w:rStyle w:val="af9"/>
          <w:b w:val="0"/>
          <w:kern w:val="1"/>
          <w:sz w:val="28"/>
          <w:szCs w:val="28"/>
          <w:lang w:val="uk-UA"/>
        </w:rPr>
        <w:t xml:space="preserve">ЛГ - лютенізуючий гормон гіпофізу </w:t>
      </w:r>
    </w:p>
    <w:p w:rsidR="00882881" w:rsidRPr="00F7495A" w:rsidRDefault="00882881" w:rsidP="00882881">
      <w:pPr>
        <w:pStyle w:val="af7"/>
        <w:spacing w:before="0" w:after="0" w:line="360" w:lineRule="auto"/>
        <w:ind w:left="57" w:right="57" w:firstLine="709"/>
        <w:jc w:val="both"/>
        <w:rPr>
          <w:rStyle w:val="af9"/>
          <w:b w:val="0"/>
          <w:kern w:val="1"/>
          <w:sz w:val="28"/>
          <w:szCs w:val="28"/>
          <w:lang w:val="uk-UA"/>
        </w:rPr>
      </w:pPr>
      <w:r w:rsidRPr="00F7495A">
        <w:rPr>
          <w:rStyle w:val="af9"/>
          <w:b w:val="0"/>
          <w:kern w:val="1"/>
          <w:sz w:val="28"/>
          <w:szCs w:val="28"/>
          <w:lang w:val="uk-UA"/>
        </w:rPr>
        <w:t xml:space="preserve">ПП - пубертатний період </w:t>
      </w:r>
    </w:p>
    <w:p w:rsidR="00882881" w:rsidRPr="00F7495A" w:rsidRDefault="00882881" w:rsidP="00882881">
      <w:pPr>
        <w:pStyle w:val="af7"/>
        <w:spacing w:before="0" w:after="0" w:line="360" w:lineRule="auto"/>
        <w:ind w:left="57" w:right="57" w:firstLine="709"/>
        <w:jc w:val="both"/>
        <w:rPr>
          <w:rStyle w:val="af9"/>
          <w:b w:val="0"/>
          <w:bCs w:val="0"/>
          <w:kern w:val="1"/>
          <w:sz w:val="28"/>
          <w:szCs w:val="28"/>
          <w:lang w:val="uk-UA"/>
        </w:rPr>
      </w:pPr>
      <w:r w:rsidRPr="00F7495A">
        <w:rPr>
          <w:rStyle w:val="af9"/>
          <w:b w:val="0"/>
          <w:bCs w:val="0"/>
          <w:kern w:val="1"/>
          <w:sz w:val="28"/>
          <w:szCs w:val="28"/>
          <w:lang w:val="uk-UA"/>
        </w:rPr>
        <w:t>ПР - постнатальний розвиток</w:t>
      </w:r>
    </w:p>
    <w:p w:rsidR="00882881" w:rsidRPr="00F7495A" w:rsidRDefault="00882881" w:rsidP="00882881">
      <w:pPr>
        <w:pStyle w:val="af7"/>
        <w:spacing w:before="0" w:after="0" w:line="360" w:lineRule="auto"/>
        <w:ind w:left="57" w:right="57" w:firstLine="709"/>
        <w:jc w:val="both"/>
        <w:rPr>
          <w:rStyle w:val="af9"/>
          <w:b w:val="0"/>
          <w:kern w:val="1"/>
          <w:sz w:val="28"/>
          <w:szCs w:val="28"/>
          <w:lang w:val="uk-UA"/>
        </w:rPr>
      </w:pPr>
      <w:r w:rsidRPr="00F7495A">
        <w:rPr>
          <w:rStyle w:val="af9"/>
          <w:b w:val="0"/>
          <w:kern w:val="1"/>
          <w:sz w:val="28"/>
          <w:szCs w:val="28"/>
          <w:lang w:val="uk-UA"/>
        </w:rPr>
        <w:t xml:space="preserve">ФОП - </w:t>
      </w:r>
      <w:r w:rsidRPr="00F7495A">
        <w:rPr>
          <w:rStyle w:val="af9"/>
          <w:rFonts w:eastAsia="Lucida Sans Unicode"/>
          <w:b w:val="0"/>
          <w:bCs w:val="0"/>
          <w:iCs/>
          <w:kern w:val="1"/>
          <w:sz w:val="28"/>
          <w:szCs w:val="28"/>
          <w:lang w:val="uk-UA"/>
        </w:rPr>
        <w:t>фосфорорганічні пестициди</w:t>
      </w:r>
    </w:p>
    <w:p w:rsidR="00882881" w:rsidRPr="00F7495A" w:rsidRDefault="00882881" w:rsidP="00882881">
      <w:pPr>
        <w:pStyle w:val="af7"/>
        <w:spacing w:before="0" w:after="0" w:line="360" w:lineRule="auto"/>
        <w:ind w:left="57" w:right="57" w:firstLine="709"/>
        <w:jc w:val="both"/>
        <w:rPr>
          <w:rStyle w:val="af9"/>
          <w:rFonts w:eastAsia="Lucida Sans Unicode"/>
          <w:b w:val="0"/>
          <w:bCs w:val="0"/>
          <w:iCs/>
          <w:kern w:val="1"/>
          <w:sz w:val="28"/>
          <w:szCs w:val="28"/>
          <w:lang w:val="uk-UA"/>
        </w:rPr>
      </w:pPr>
      <w:r w:rsidRPr="00F7495A">
        <w:rPr>
          <w:rStyle w:val="af9"/>
          <w:b w:val="0"/>
          <w:bCs w:val="0"/>
          <w:kern w:val="1"/>
          <w:sz w:val="28"/>
          <w:szCs w:val="28"/>
          <w:lang w:val="uk-UA"/>
        </w:rPr>
        <w:t xml:space="preserve">ФОС – </w:t>
      </w:r>
      <w:r w:rsidRPr="00F7495A">
        <w:rPr>
          <w:rStyle w:val="af9"/>
          <w:rFonts w:eastAsia="Lucida Sans Unicode"/>
          <w:b w:val="0"/>
          <w:bCs w:val="0"/>
          <w:iCs/>
          <w:kern w:val="1"/>
          <w:sz w:val="28"/>
          <w:szCs w:val="28"/>
          <w:lang w:val="uk-UA"/>
        </w:rPr>
        <w:t>фосфорорганічні сполуки</w:t>
      </w:r>
    </w:p>
    <w:p w:rsidR="00882881" w:rsidRPr="00F7495A" w:rsidRDefault="00882881" w:rsidP="00882881">
      <w:pPr>
        <w:pStyle w:val="af7"/>
        <w:spacing w:before="0" w:after="0" w:line="360" w:lineRule="auto"/>
        <w:ind w:left="57" w:right="57" w:firstLine="709"/>
        <w:jc w:val="both"/>
        <w:rPr>
          <w:rStyle w:val="af9"/>
          <w:b w:val="0"/>
          <w:kern w:val="1"/>
          <w:sz w:val="28"/>
          <w:szCs w:val="28"/>
          <w:lang w:val="uk-UA"/>
        </w:rPr>
      </w:pPr>
      <w:r w:rsidRPr="00F7495A">
        <w:rPr>
          <w:rStyle w:val="af9"/>
          <w:b w:val="0"/>
          <w:bCs w:val="0"/>
          <w:kern w:val="1"/>
          <w:sz w:val="28"/>
          <w:szCs w:val="28"/>
          <w:lang w:val="uk-UA"/>
        </w:rPr>
        <w:t>ФСГ</w:t>
      </w:r>
      <w:r w:rsidRPr="00F7495A">
        <w:rPr>
          <w:rStyle w:val="af9"/>
          <w:kern w:val="1"/>
          <w:sz w:val="28"/>
          <w:szCs w:val="28"/>
          <w:lang w:val="uk-UA"/>
        </w:rPr>
        <w:t xml:space="preserve"> </w:t>
      </w:r>
      <w:r w:rsidRPr="00F7495A">
        <w:rPr>
          <w:rStyle w:val="af9"/>
          <w:b w:val="0"/>
          <w:kern w:val="1"/>
          <w:sz w:val="28"/>
          <w:szCs w:val="28"/>
          <w:lang w:val="uk-UA"/>
        </w:rPr>
        <w:t xml:space="preserve">- фолікулостимулюючий гормон гіпофізу </w:t>
      </w:r>
    </w:p>
    <w:p w:rsidR="00882881" w:rsidRPr="00F7495A" w:rsidRDefault="00882881" w:rsidP="00882881">
      <w:pPr>
        <w:pStyle w:val="af7"/>
        <w:spacing w:before="0" w:after="0" w:line="360" w:lineRule="auto"/>
        <w:ind w:left="57" w:right="57" w:firstLine="709"/>
        <w:jc w:val="both"/>
        <w:rPr>
          <w:kern w:val="1"/>
          <w:sz w:val="28"/>
          <w:szCs w:val="28"/>
          <w:lang w:val="uk-UA"/>
        </w:rPr>
      </w:pPr>
      <w:r w:rsidRPr="00F7495A">
        <w:rPr>
          <w:spacing w:val="1"/>
          <w:kern w:val="1"/>
          <w:sz w:val="28"/>
          <w:szCs w:val="28"/>
          <w:lang w:val="uk-UA"/>
        </w:rPr>
        <w:t>ЦНС</w:t>
      </w:r>
      <w:r w:rsidRPr="00F7495A">
        <w:rPr>
          <w:kern w:val="1"/>
          <w:sz w:val="28"/>
          <w:szCs w:val="28"/>
          <w:lang w:val="uk-UA"/>
        </w:rPr>
        <w:t xml:space="preserve"> - центральна нервова система</w:t>
      </w:r>
    </w:p>
    <w:p w:rsidR="00882881" w:rsidRPr="00A431AE" w:rsidRDefault="00882881" w:rsidP="00882881">
      <w:pPr>
        <w:pStyle w:val="af7"/>
        <w:spacing w:before="0" w:after="0" w:line="360" w:lineRule="auto"/>
        <w:ind w:left="57" w:right="57" w:firstLine="709"/>
        <w:jc w:val="both"/>
        <w:rPr>
          <w:bCs/>
          <w:sz w:val="28"/>
          <w:szCs w:val="28"/>
          <w:lang w:val="uk-UA"/>
        </w:rPr>
      </w:pPr>
      <w:r w:rsidRPr="00F7495A">
        <w:rPr>
          <w:bCs/>
          <w:sz w:val="28"/>
          <w:szCs w:val="28"/>
          <w:lang w:val="uk-UA"/>
        </w:rPr>
        <w:t>NOEL – no observed effect level (</w:t>
      </w:r>
      <w:r>
        <w:rPr>
          <w:bCs/>
          <w:sz w:val="28"/>
          <w:szCs w:val="28"/>
          <w:lang w:val="uk-UA"/>
        </w:rPr>
        <w:t xml:space="preserve">підпороговий </w:t>
      </w:r>
      <w:r w:rsidRPr="00A431AE">
        <w:rPr>
          <w:bCs/>
          <w:sz w:val="28"/>
          <w:szCs w:val="28"/>
          <w:lang w:val="uk-UA"/>
        </w:rPr>
        <w:t>рівень при якому не спостерігається будь-якого ефекту)</w:t>
      </w:r>
    </w:p>
    <w:p w:rsidR="00882881" w:rsidRPr="00A431AE" w:rsidRDefault="00882881" w:rsidP="00882881">
      <w:pPr>
        <w:pStyle w:val="af7"/>
        <w:spacing w:before="0" w:after="0" w:line="360" w:lineRule="auto"/>
        <w:ind w:left="57" w:right="57" w:firstLine="709"/>
        <w:jc w:val="both"/>
        <w:rPr>
          <w:bCs/>
          <w:sz w:val="28"/>
          <w:szCs w:val="28"/>
          <w:lang w:val="uk-UA"/>
        </w:rPr>
      </w:pPr>
      <w:r w:rsidRPr="00A431AE">
        <w:rPr>
          <w:bCs/>
          <w:sz w:val="28"/>
          <w:szCs w:val="28"/>
          <w:lang w:val="uk-UA"/>
        </w:rPr>
        <w:lastRenderedPageBreak/>
        <w:t xml:space="preserve">NOАEL – no observed adverse effect level (підпороговий рівень при якому не спостерігається шкідливого ефекту) </w:t>
      </w:r>
    </w:p>
    <w:p w:rsidR="00882881" w:rsidRPr="00F7495A" w:rsidRDefault="00882881" w:rsidP="00882881">
      <w:pPr>
        <w:pStyle w:val="a8"/>
        <w:spacing w:before="57" w:after="57" w:line="360" w:lineRule="auto"/>
        <w:ind w:left="57" w:right="57" w:firstLine="57"/>
        <w:jc w:val="center"/>
        <w:rPr>
          <w:b/>
          <w:bCs/>
          <w:sz w:val="28"/>
          <w:szCs w:val="28"/>
          <w:lang w:val="uk-UA"/>
        </w:rPr>
      </w:pPr>
      <w:r w:rsidRPr="00F7495A">
        <w:rPr>
          <w:b/>
          <w:bCs/>
          <w:sz w:val="28"/>
          <w:szCs w:val="28"/>
          <w:lang w:val="uk-UA"/>
        </w:rPr>
        <w:br w:type="page"/>
      </w:r>
      <w:r w:rsidRPr="00F7495A">
        <w:rPr>
          <w:b/>
          <w:bCs/>
          <w:sz w:val="28"/>
          <w:szCs w:val="28"/>
          <w:lang w:val="uk-UA"/>
        </w:rPr>
        <w:lastRenderedPageBreak/>
        <w:t>ВСТУП</w:t>
      </w:r>
    </w:p>
    <w:p w:rsidR="00882881" w:rsidRPr="00F7495A" w:rsidRDefault="00882881" w:rsidP="00882881">
      <w:pPr>
        <w:pStyle w:val="a8"/>
        <w:spacing w:before="57" w:after="57" w:line="360" w:lineRule="auto"/>
        <w:ind w:left="57" w:right="57" w:firstLine="57"/>
        <w:jc w:val="right"/>
        <w:rPr>
          <w:b/>
          <w:bCs/>
          <w:sz w:val="28"/>
          <w:szCs w:val="28"/>
          <w:lang w:val="uk-UA"/>
        </w:rPr>
      </w:pPr>
    </w:p>
    <w:p w:rsidR="00882881" w:rsidRPr="00F7495A" w:rsidRDefault="00882881" w:rsidP="00882881">
      <w:pPr>
        <w:pStyle w:val="a8"/>
        <w:spacing w:before="57" w:after="57" w:line="360" w:lineRule="auto"/>
        <w:ind w:left="57" w:right="57" w:firstLine="720"/>
        <w:rPr>
          <w:b/>
          <w:i/>
          <w:sz w:val="28"/>
          <w:szCs w:val="28"/>
          <w:lang w:val="uk-UA"/>
        </w:rPr>
      </w:pPr>
      <w:r w:rsidRPr="00F7495A">
        <w:rPr>
          <w:b/>
          <w:bCs/>
          <w:sz w:val="28"/>
          <w:szCs w:val="28"/>
          <w:lang w:val="uk-UA"/>
        </w:rPr>
        <w:t xml:space="preserve">Актуальність теми. </w:t>
      </w:r>
      <w:r w:rsidRPr="00F7495A">
        <w:rPr>
          <w:sz w:val="28"/>
          <w:szCs w:val="28"/>
          <w:lang w:val="uk-UA"/>
        </w:rPr>
        <w:t xml:space="preserve">В останні десять років в Україні спостерігається погіршення демографічної ситуації, </w:t>
      </w:r>
      <w:r>
        <w:rPr>
          <w:sz w:val="28"/>
          <w:szCs w:val="28"/>
          <w:lang w:val="uk-UA"/>
        </w:rPr>
        <w:t>яка</w:t>
      </w:r>
      <w:r w:rsidRPr="00F7495A">
        <w:rPr>
          <w:sz w:val="28"/>
          <w:szCs w:val="28"/>
          <w:lang w:val="uk-UA"/>
        </w:rPr>
        <w:t xml:space="preserve"> характеризу</w:t>
      </w:r>
      <w:r>
        <w:rPr>
          <w:sz w:val="28"/>
          <w:szCs w:val="28"/>
          <w:lang w:val="uk-UA"/>
        </w:rPr>
        <w:t>є</w:t>
      </w:r>
      <w:r w:rsidRPr="00F7495A">
        <w:rPr>
          <w:sz w:val="28"/>
          <w:szCs w:val="28"/>
          <w:lang w:val="uk-UA"/>
        </w:rPr>
        <w:t xml:space="preserve">ться зниженням народжуваності, підвищенням загальної смертності, високим рівнем безпліддя, </w:t>
      </w:r>
      <w:r>
        <w:rPr>
          <w:sz w:val="28"/>
          <w:szCs w:val="28"/>
          <w:lang w:val="uk-UA"/>
        </w:rPr>
        <w:t xml:space="preserve">а також </w:t>
      </w:r>
      <w:r w:rsidRPr="00F7495A">
        <w:rPr>
          <w:sz w:val="28"/>
          <w:szCs w:val="28"/>
          <w:lang w:val="uk-UA"/>
        </w:rPr>
        <w:t xml:space="preserve">дитячої </w:t>
      </w:r>
      <w:r>
        <w:rPr>
          <w:sz w:val="28"/>
          <w:szCs w:val="28"/>
          <w:lang w:val="uk-UA"/>
        </w:rPr>
        <w:t>і</w:t>
      </w:r>
      <w:r w:rsidRPr="00F7495A">
        <w:rPr>
          <w:sz w:val="28"/>
          <w:szCs w:val="28"/>
          <w:lang w:val="uk-UA"/>
        </w:rPr>
        <w:t xml:space="preserve"> материнської смертності [1-</w:t>
      </w:r>
      <w:r>
        <w:rPr>
          <w:sz w:val="28"/>
          <w:szCs w:val="28"/>
          <w:lang w:val="uk-UA"/>
        </w:rPr>
        <w:t>5</w:t>
      </w:r>
      <w:r w:rsidRPr="00F7495A">
        <w:rPr>
          <w:sz w:val="28"/>
          <w:szCs w:val="28"/>
          <w:lang w:val="uk-UA"/>
        </w:rPr>
        <w:t xml:space="preserve">]. </w:t>
      </w:r>
    </w:p>
    <w:p w:rsidR="00882881" w:rsidRPr="00F7495A" w:rsidRDefault="00882881" w:rsidP="00882881">
      <w:pPr>
        <w:pStyle w:val="a8"/>
        <w:spacing w:before="57" w:after="57" w:line="360" w:lineRule="auto"/>
        <w:ind w:left="57" w:right="57" w:firstLine="720"/>
        <w:rPr>
          <w:sz w:val="28"/>
          <w:szCs w:val="28"/>
          <w:lang w:val="uk-UA"/>
        </w:rPr>
      </w:pPr>
      <w:r w:rsidRPr="00F7495A">
        <w:rPr>
          <w:sz w:val="28"/>
          <w:szCs w:val="28"/>
          <w:lang w:val="uk-UA"/>
        </w:rPr>
        <w:t>Рівень депопуляції в Україні є одним з найвищих на Європейському континенті, при цьому динаміка дітородної активності нас</w:t>
      </w:r>
      <w:r>
        <w:rPr>
          <w:sz w:val="28"/>
          <w:szCs w:val="28"/>
          <w:lang w:val="uk-UA"/>
        </w:rPr>
        <w:t xml:space="preserve">елення продовжує погіршуватися </w:t>
      </w:r>
      <w:r w:rsidRPr="00F7495A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6</w:t>
      </w:r>
      <w:r w:rsidRPr="00F7495A">
        <w:rPr>
          <w:sz w:val="28"/>
          <w:szCs w:val="28"/>
          <w:lang w:val="uk-UA"/>
        </w:rPr>
        <w:t xml:space="preserve">-7]. </w:t>
      </w:r>
    </w:p>
    <w:p w:rsidR="00882881" w:rsidRPr="00F7495A" w:rsidRDefault="00882881" w:rsidP="00882881">
      <w:pPr>
        <w:pStyle w:val="a8"/>
        <w:spacing w:before="57" w:after="57" w:line="360" w:lineRule="auto"/>
        <w:ind w:left="57" w:right="57" w:firstLine="720"/>
        <w:rPr>
          <w:sz w:val="28"/>
          <w:szCs w:val="28"/>
          <w:lang w:val="uk-UA"/>
        </w:rPr>
      </w:pPr>
      <w:r w:rsidRPr="007F11C0">
        <w:rPr>
          <w:sz w:val="28"/>
          <w:szCs w:val="28"/>
          <w:lang w:val="uk-UA"/>
        </w:rPr>
        <w:t>Оскільки</w:t>
      </w:r>
      <w:r w:rsidRPr="007F11C0">
        <w:rPr>
          <w:sz w:val="28"/>
          <w:szCs w:val="28"/>
          <w:lang/>
        </w:rPr>
        <w:t xml:space="preserve"> </w:t>
      </w:r>
      <w:r w:rsidRPr="007F11C0">
        <w:rPr>
          <w:sz w:val="28"/>
          <w:szCs w:val="28"/>
          <w:lang w:val="uk-UA"/>
        </w:rPr>
        <w:t>ре</w:t>
      </w:r>
      <w:r w:rsidRPr="00F7495A">
        <w:rPr>
          <w:sz w:val="28"/>
          <w:szCs w:val="28"/>
          <w:lang w:val="uk-UA"/>
        </w:rPr>
        <w:t>продуктивне здоров'я є важливою передумовою сприятливих демографічних перспектив нації, розробка заходів, спрямованих на його покращення постає як одне з найактуальніших завдань системи охорони здоров'я сьогодення [8-11].</w:t>
      </w:r>
    </w:p>
    <w:p w:rsidR="00882881" w:rsidRPr="00F7495A" w:rsidRDefault="00882881" w:rsidP="00882881">
      <w:pPr>
        <w:spacing w:before="57" w:after="57" w:line="360" w:lineRule="auto"/>
        <w:ind w:left="57" w:right="57" w:firstLine="510"/>
        <w:jc w:val="both"/>
        <w:rPr>
          <w:sz w:val="28"/>
          <w:szCs w:val="28"/>
          <w:lang w:val="uk-UA"/>
        </w:rPr>
      </w:pPr>
      <w:r w:rsidRPr="00F7495A">
        <w:rPr>
          <w:sz w:val="28"/>
          <w:szCs w:val="28"/>
          <w:lang w:val="uk-UA"/>
        </w:rPr>
        <w:t>Враховуючи важливість проблеми, в більшості розвин</w:t>
      </w:r>
      <w:r>
        <w:rPr>
          <w:sz w:val="28"/>
          <w:szCs w:val="28"/>
          <w:lang w:val="uk-UA"/>
        </w:rPr>
        <w:t>ених</w:t>
      </w:r>
      <w:r w:rsidRPr="00F7495A">
        <w:rPr>
          <w:sz w:val="28"/>
          <w:szCs w:val="28"/>
          <w:lang w:val="uk-UA"/>
        </w:rPr>
        <w:t xml:space="preserve"> країн вирішення питань, пов’язаних з профілактикою патології репродуктивної функції</w:t>
      </w:r>
      <w:r>
        <w:rPr>
          <w:sz w:val="28"/>
          <w:szCs w:val="28"/>
          <w:lang w:val="uk-UA"/>
        </w:rPr>
        <w:t xml:space="preserve">, </w:t>
      </w:r>
      <w:r w:rsidRPr="00F7495A">
        <w:rPr>
          <w:sz w:val="28"/>
          <w:szCs w:val="28"/>
          <w:lang w:val="uk-UA"/>
        </w:rPr>
        <w:t>висувається на рівень державних задач</w:t>
      </w:r>
      <w:r>
        <w:rPr>
          <w:sz w:val="28"/>
          <w:szCs w:val="28"/>
          <w:lang w:val="uk-UA"/>
        </w:rPr>
        <w:t>,</w:t>
      </w:r>
      <w:r w:rsidRPr="00F749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 w:rsidRPr="00F7495A">
        <w:rPr>
          <w:sz w:val="28"/>
          <w:szCs w:val="28"/>
          <w:lang w:val="uk-UA"/>
        </w:rPr>
        <w:t xml:space="preserve"> їх виконання забезпечується державними </w:t>
      </w:r>
      <w:r w:rsidRPr="00D22284">
        <w:rPr>
          <w:sz w:val="28"/>
          <w:szCs w:val="28"/>
          <w:lang w:val="uk-UA"/>
        </w:rPr>
        <w:t xml:space="preserve">програмами. Шляхи виходу з демографічної кризи в Україні </w:t>
      </w:r>
      <w:r>
        <w:rPr>
          <w:sz w:val="28"/>
          <w:szCs w:val="28"/>
          <w:lang w:val="uk-UA"/>
        </w:rPr>
        <w:t>передбачені</w:t>
      </w:r>
      <w:r w:rsidRPr="00D22284">
        <w:rPr>
          <w:sz w:val="28"/>
          <w:szCs w:val="28"/>
          <w:lang w:val="uk-UA"/>
        </w:rPr>
        <w:t xml:space="preserve"> Державною програмою „Репродуктивне здоров’я нації”, затвердженою постановою </w:t>
      </w:r>
      <w:r w:rsidRPr="00D22284">
        <w:rPr>
          <w:rStyle w:val="af9"/>
          <w:b w:val="0"/>
          <w:bCs w:val="0"/>
          <w:sz w:val="28"/>
          <w:szCs w:val="28"/>
          <w:lang w:val="uk-UA"/>
        </w:rPr>
        <w:t>Постанова Кабінету Міністрів України № 1849</w:t>
      </w:r>
      <w:r w:rsidRPr="00D22284">
        <w:rPr>
          <w:iCs/>
          <w:spacing w:val="17"/>
          <w:w w:val="105"/>
          <w:sz w:val="28"/>
          <w:szCs w:val="28"/>
          <w:lang/>
        </w:rPr>
        <w:t xml:space="preserve"> </w:t>
      </w:r>
      <w:r w:rsidRPr="00D22284">
        <w:rPr>
          <w:sz w:val="28"/>
          <w:szCs w:val="28"/>
          <w:lang/>
        </w:rPr>
        <w:t>від 27 грудня 2006 року</w:t>
      </w:r>
      <w:r w:rsidRPr="00D22284">
        <w:rPr>
          <w:sz w:val="28"/>
          <w:szCs w:val="28"/>
          <w:lang w:val="uk-UA"/>
        </w:rPr>
        <w:t>, що передбачає створення умов безпечного материнства та формування репродуктивного здоров’я</w:t>
      </w:r>
      <w:r w:rsidRPr="00F7495A">
        <w:rPr>
          <w:sz w:val="28"/>
          <w:szCs w:val="28"/>
          <w:lang w:val="uk-UA"/>
        </w:rPr>
        <w:t xml:space="preserve"> у дітей та молоді [</w:t>
      </w:r>
      <w:r w:rsidRPr="00F7495A">
        <w:rPr>
          <w:rStyle w:val="af9"/>
          <w:b w:val="0"/>
          <w:sz w:val="28"/>
          <w:szCs w:val="28"/>
          <w:lang w:val="uk-UA"/>
        </w:rPr>
        <w:t>12</w:t>
      </w:r>
      <w:r w:rsidRPr="00F7495A">
        <w:rPr>
          <w:sz w:val="28"/>
          <w:szCs w:val="28"/>
          <w:lang w:val="uk-UA"/>
        </w:rPr>
        <w:t>].</w:t>
      </w:r>
    </w:p>
    <w:p w:rsidR="00882881" w:rsidRPr="009221C6" w:rsidRDefault="00882881" w:rsidP="00882881">
      <w:pPr>
        <w:tabs>
          <w:tab w:val="left" w:pos="428"/>
        </w:tabs>
        <w:spacing w:before="57" w:after="57" w:line="360" w:lineRule="auto"/>
        <w:ind w:left="57" w:right="57" w:firstLine="720"/>
        <w:jc w:val="both"/>
        <w:rPr>
          <w:sz w:val="28"/>
          <w:szCs w:val="28"/>
          <w:lang w:val="uk-UA"/>
        </w:rPr>
      </w:pPr>
      <w:r w:rsidRPr="00F7495A">
        <w:rPr>
          <w:sz w:val="28"/>
          <w:szCs w:val="28"/>
          <w:lang w:val="uk-UA"/>
        </w:rPr>
        <w:t>Кожна нова сходинка досягнень людства, на жаль, тягне за собою й деякі негативні наслідки здобутків цивілізації</w:t>
      </w:r>
      <w:r>
        <w:rPr>
          <w:sz w:val="28"/>
          <w:szCs w:val="28"/>
          <w:lang w:val="uk-UA"/>
        </w:rPr>
        <w:t>,</w:t>
      </w:r>
      <w:r w:rsidRPr="009221C6">
        <w:rPr>
          <w:sz w:val="28"/>
          <w:szCs w:val="28"/>
          <w:lang w:val="uk-UA"/>
        </w:rPr>
        <w:t xml:space="preserve"> зокрема з кожним роком зростає навантаження сільськогосподарських угідь</w:t>
      </w:r>
      <w:r>
        <w:rPr>
          <w:sz w:val="28"/>
          <w:szCs w:val="28"/>
          <w:lang w:val="uk-UA"/>
        </w:rPr>
        <w:t xml:space="preserve"> пестицидами та агрохімікатами, </w:t>
      </w:r>
      <w:r w:rsidRPr="00F7495A">
        <w:rPr>
          <w:sz w:val="28"/>
          <w:szCs w:val="28"/>
          <w:lang w:val="uk-UA"/>
        </w:rPr>
        <w:t>які поряд з ціле</w:t>
      </w:r>
      <w:r>
        <w:rPr>
          <w:sz w:val="28"/>
          <w:szCs w:val="28"/>
          <w:lang w:val="uk-UA"/>
        </w:rPr>
        <w:t>спрямова</w:t>
      </w:r>
      <w:r w:rsidRPr="00F7495A">
        <w:rPr>
          <w:sz w:val="28"/>
          <w:szCs w:val="28"/>
          <w:lang w:val="uk-UA"/>
        </w:rPr>
        <w:t>ною дією, можуть чинити шкідливу дію на організм людини, впливаючи через повітря, воду та харчові продукти</w:t>
      </w:r>
      <w:r w:rsidRPr="00AE19D0">
        <w:rPr>
          <w:sz w:val="28"/>
          <w:szCs w:val="28"/>
          <w:lang w:val="uk-UA"/>
        </w:rPr>
        <w:t xml:space="preserve">; </w:t>
      </w:r>
      <w:r w:rsidRPr="009221C6">
        <w:rPr>
          <w:sz w:val="28"/>
          <w:szCs w:val="28"/>
          <w:lang w:val="uk-UA"/>
        </w:rPr>
        <w:lastRenderedPageBreak/>
        <w:t xml:space="preserve">серед </w:t>
      </w:r>
      <w:r>
        <w:rPr>
          <w:sz w:val="28"/>
          <w:szCs w:val="28"/>
          <w:lang w:val="uk-UA"/>
        </w:rPr>
        <w:t>н</w:t>
      </w:r>
      <w:r w:rsidRPr="009221C6">
        <w:rPr>
          <w:sz w:val="28"/>
          <w:szCs w:val="28"/>
          <w:lang w:val="uk-UA"/>
        </w:rPr>
        <w:t>их з</w:t>
      </w:r>
      <w:r w:rsidRPr="009221C6">
        <w:rPr>
          <w:spacing w:val="1"/>
          <w:w w:val="105"/>
          <w:sz w:val="28"/>
          <w:szCs w:val="28"/>
          <w:lang w:val="uk-UA"/>
        </w:rPr>
        <w:t>начну частину</w:t>
      </w:r>
      <w:r>
        <w:rPr>
          <w:sz w:val="28"/>
          <w:szCs w:val="28"/>
          <w:lang w:val="uk-UA"/>
        </w:rPr>
        <w:t xml:space="preserve"> </w:t>
      </w:r>
      <w:r w:rsidRPr="00F7495A">
        <w:rPr>
          <w:w w:val="105"/>
          <w:sz w:val="28"/>
          <w:szCs w:val="28"/>
          <w:lang w:val="uk-UA"/>
        </w:rPr>
        <w:t>складають</w:t>
      </w:r>
      <w:r>
        <w:rPr>
          <w:spacing w:val="1"/>
          <w:w w:val="105"/>
          <w:sz w:val="28"/>
          <w:szCs w:val="28"/>
          <w:lang w:val="uk-UA"/>
        </w:rPr>
        <w:t xml:space="preserve"> </w:t>
      </w:r>
      <w:r w:rsidRPr="00F7495A">
        <w:rPr>
          <w:spacing w:val="1"/>
          <w:w w:val="105"/>
          <w:sz w:val="28"/>
          <w:szCs w:val="28"/>
          <w:lang w:val="uk-UA"/>
        </w:rPr>
        <w:t xml:space="preserve">фосфорорганічні (ФОС) та карбаматні </w:t>
      </w:r>
      <w:r>
        <w:rPr>
          <w:bCs/>
          <w:spacing w:val="1"/>
          <w:w w:val="105"/>
          <w:sz w:val="28"/>
          <w:szCs w:val="28"/>
          <w:lang w:val="uk-UA"/>
        </w:rPr>
        <w:t>сполуки</w:t>
      </w:r>
      <w:r w:rsidRPr="00F7495A">
        <w:rPr>
          <w:spacing w:val="17"/>
          <w:w w:val="105"/>
          <w:sz w:val="28"/>
          <w:szCs w:val="28"/>
          <w:lang w:val="uk-UA"/>
        </w:rPr>
        <w:t xml:space="preserve"> [1</w:t>
      </w:r>
      <w:r>
        <w:rPr>
          <w:spacing w:val="17"/>
          <w:w w:val="105"/>
          <w:sz w:val="28"/>
          <w:szCs w:val="28"/>
          <w:lang w:val="uk-UA"/>
        </w:rPr>
        <w:t>3</w:t>
      </w:r>
      <w:r w:rsidRPr="00F7495A">
        <w:rPr>
          <w:spacing w:val="17"/>
          <w:w w:val="105"/>
          <w:sz w:val="28"/>
          <w:szCs w:val="28"/>
          <w:lang w:val="uk-UA"/>
        </w:rPr>
        <w:t xml:space="preserve">-25]. </w:t>
      </w:r>
    </w:p>
    <w:p w:rsidR="00882881" w:rsidRPr="00F7495A" w:rsidRDefault="00882881" w:rsidP="00882881">
      <w:pPr>
        <w:tabs>
          <w:tab w:val="left" w:pos="428"/>
        </w:tabs>
        <w:spacing w:before="57" w:after="57" w:line="360" w:lineRule="auto"/>
        <w:ind w:left="57" w:right="57" w:firstLine="720"/>
        <w:jc w:val="both"/>
        <w:rPr>
          <w:spacing w:val="17"/>
          <w:w w:val="105"/>
          <w:sz w:val="28"/>
          <w:szCs w:val="28"/>
          <w:lang w:val="uk-UA"/>
        </w:rPr>
      </w:pPr>
      <w:r w:rsidRPr="00BF7657">
        <w:rPr>
          <w:sz w:val="28"/>
          <w:szCs w:val="28"/>
          <w:lang w:val="uk-UA"/>
        </w:rPr>
        <w:t>Широке коло дослідників звертає увагу на те, що ці пестициди, навіть на</w:t>
      </w:r>
      <w:r w:rsidRPr="00F7495A">
        <w:rPr>
          <w:sz w:val="28"/>
          <w:szCs w:val="28"/>
          <w:lang w:val="uk-UA"/>
        </w:rPr>
        <w:t xml:space="preserve"> рівні низьких концентрацій</w:t>
      </w:r>
      <w:r>
        <w:rPr>
          <w:sz w:val="28"/>
          <w:szCs w:val="28"/>
          <w:lang w:val="uk-UA"/>
        </w:rPr>
        <w:t>,</w:t>
      </w:r>
      <w:r w:rsidRPr="00F7495A">
        <w:rPr>
          <w:sz w:val="28"/>
          <w:szCs w:val="28"/>
          <w:lang w:val="uk-UA"/>
        </w:rPr>
        <w:t xml:space="preserve"> можуть викликати зниження опірності організму до дії окремих екзогенних та ендогенних факторів, викликати функціональні, метаболічні, гематологічні та імунологічні порушення, спричиняти гонадотоксичну, ембріотоксичну</w:t>
      </w:r>
      <w:r w:rsidRPr="002274E4">
        <w:rPr>
          <w:sz w:val="28"/>
          <w:szCs w:val="28"/>
          <w:lang w:val="uk-UA"/>
        </w:rPr>
        <w:t xml:space="preserve">, </w:t>
      </w:r>
      <w:r w:rsidRPr="00C64C70">
        <w:rPr>
          <w:sz w:val="28"/>
          <w:szCs w:val="28"/>
          <w:lang w:val="uk-UA"/>
        </w:rPr>
        <w:t>канцерогенну</w:t>
      </w:r>
      <w:r w:rsidRPr="00F7495A">
        <w:rPr>
          <w:sz w:val="28"/>
          <w:szCs w:val="28"/>
          <w:lang w:val="uk-UA"/>
        </w:rPr>
        <w:t xml:space="preserve"> та мутагенну дію </w:t>
      </w:r>
      <w:r w:rsidRPr="00F7495A">
        <w:rPr>
          <w:spacing w:val="17"/>
          <w:w w:val="105"/>
          <w:sz w:val="28"/>
          <w:szCs w:val="28"/>
          <w:lang w:val="uk-UA"/>
        </w:rPr>
        <w:t>[</w:t>
      </w:r>
      <w:r w:rsidRPr="00F7495A">
        <w:rPr>
          <w:spacing w:val="6"/>
          <w:w w:val="105"/>
          <w:sz w:val="28"/>
          <w:szCs w:val="28"/>
          <w:lang w:val="uk-UA"/>
        </w:rPr>
        <w:t>26-38</w:t>
      </w:r>
      <w:r w:rsidRPr="00F7495A">
        <w:rPr>
          <w:spacing w:val="17"/>
          <w:w w:val="105"/>
          <w:sz w:val="28"/>
          <w:szCs w:val="28"/>
          <w:lang w:val="uk-UA"/>
        </w:rPr>
        <w:t>].</w:t>
      </w:r>
    </w:p>
    <w:p w:rsidR="00882881" w:rsidRPr="00F7495A" w:rsidRDefault="00882881" w:rsidP="00882881">
      <w:pPr>
        <w:tabs>
          <w:tab w:val="left" w:pos="428"/>
        </w:tabs>
        <w:spacing w:before="57" w:after="57" w:line="360" w:lineRule="auto"/>
        <w:ind w:left="57" w:right="57" w:firstLine="720"/>
        <w:jc w:val="both"/>
        <w:rPr>
          <w:spacing w:val="17"/>
          <w:w w:val="105"/>
          <w:sz w:val="28"/>
          <w:szCs w:val="28"/>
          <w:lang w:val="uk-UA"/>
        </w:rPr>
      </w:pPr>
      <w:r w:rsidRPr="00F7495A">
        <w:rPr>
          <w:sz w:val="28"/>
          <w:szCs w:val="28"/>
          <w:lang w:val="uk-UA"/>
        </w:rPr>
        <w:t>Як в епідеміологічних</w:t>
      </w:r>
      <w:r w:rsidRPr="00F7495A">
        <w:rPr>
          <w:spacing w:val="17"/>
          <w:w w:val="105"/>
          <w:sz w:val="28"/>
          <w:szCs w:val="28"/>
          <w:lang w:val="uk-UA"/>
        </w:rPr>
        <w:t xml:space="preserve">, </w:t>
      </w:r>
      <w:r w:rsidRPr="00F7495A">
        <w:rPr>
          <w:sz w:val="28"/>
          <w:szCs w:val="28"/>
          <w:lang w:val="uk-UA"/>
        </w:rPr>
        <w:t xml:space="preserve">так і в експериментальних дослідженнях доведений зв’язок впливу </w:t>
      </w:r>
      <w:r w:rsidRPr="005C6D51">
        <w:rPr>
          <w:sz w:val="28"/>
          <w:szCs w:val="28"/>
          <w:lang w:val="uk-UA"/>
        </w:rPr>
        <w:t>пестицидів</w:t>
      </w:r>
      <w:r w:rsidRPr="00F7495A">
        <w:rPr>
          <w:b/>
          <w:sz w:val="28"/>
          <w:szCs w:val="28"/>
          <w:lang w:val="uk-UA"/>
        </w:rPr>
        <w:t xml:space="preserve"> </w:t>
      </w:r>
      <w:r w:rsidRPr="00F7495A">
        <w:rPr>
          <w:sz w:val="28"/>
          <w:szCs w:val="28"/>
          <w:lang w:val="uk-UA"/>
        </w:rPr>
        <w:t xml:space="preserve">з порушеннями репродуктивної системи </w:t>
      </w:r>
      <w:r w:rsidRPr="00F7495A">
        <w:rPr>
          <w:spacing w:val="17"/>
          <w:w w:val="105"/>
          <w:sz w:val="28"/>
          <w:szCs w:val="28"/>
          <w:lang w:val="uk-UA"/>
        </w:rPr>
        <w:t>[</w:t>
      </w:r>
      <w:r w:rsidRPr="00F7495A">
        <w:rPr>
          <w:spacing w:val="6"/>
          <w:sz w:val="28"/>
          <w:szCs w:val="28"/>
          <w:lang w:val="uk-UA"/>
        </w:rPr>
        <w:t>39-52</w:t>
      </w:r>
      <w:r w:rsidRPr="00F7495A">
        <w:rPr>
          <w:spacing w:val="17"/>
          <w:w w:val="105"/>
          <w:sz w:val="28"/>
          <w:szCs w:val="28"/>
          <w:lang w:val="uk-UA"/>
        </w:rPr>
        <w:t>].</w:t>
      </w:r>
    </w:p>
    <w:p w:rsidR="00882881" w:rsidRPr="00F7495A" w:rsidRDefault="00882881" w:rsidP="00882881">
      <w:pPr>
        <w:tabs>
          <w:tab w:val="left" w:pos="428"/>
        </w:tabs>
        <w:spacing w:before="57" w:after="57" w:line="360" w:lineRule="auto"/>
        <w:ind w:left="57" w:right="57" w:firstLine="720"/>
        <w:jc w:val="both"/>
        <w:rPr>
          <w:spacing w:val="17"/>
          <w:w w:val="105"/>
          <w:sz w:val="28"/>
          <w:szCs w:val="28"/>
          <w:lang w:val="uk-UA"/>
        </w:rPr>
      </w:pPr>
      <w:r w:rsidRPr="00F7495A">
        <w:rPr>
          <w:sz w:val="28"/>
          <w:szCs w:val="28"/>
          <w:lang w:val="uk-UA"/>
        </w:rPr>
        <w:t>В цьому сенсі найбільшу тривогу викликає контингент населення, що відноситься до груп ризику, зокрема діти та під</w:t>
      </w:r>
      <w:r>
        <w:rPr>
          <w:sz w:val="28"/>
          <w:szCs w:val="28"/>
          <w:lang w:val="uk-UA"/>
        </w:rPr>
        <w:t>літки. Серед численних факторів</w:t>
      </w:r>
      <w:r w:rsidRPr="00F7495A">
        <w:rPr>
          <w:sz w:val="28"/>
          <w:szCs w:val="28"/>
          <w:lang w:val="uk-UA"/>
        </w:rPr>
        <w:t>, які зумовлюють особливості реакцій організму на вплив ксенобіотиків, вік займає одне з центральних місць. Інтерес до вивчення вікових аспектів чутливості організму до ксенобіотиків викликаний насамперед тим, що в зв’язку з наявністю фізіологічних особливостей організму, діти є більш чутливими до дії токсичних речовин</w:t>
      </w:r>
      <w:r>
        <w:rPr>
          <w:sz w:val="28"/>
          <w:szCs w:val="28"/>
          <w:lang w:val="uk-UA"/>
        </w:rPr>
        <w:t xml:space="preserve"> </w:t>
      </w:r>
      <w:r w:rsidRPr="00F7495A">
        <w:rPr>
          <w:sz w:val="28"/>
          <w:szCs w:val="28"/>
          <w:lang w:val="uk-UA"/>
        </w:rPr>
        <w:t xml:space="preserve"> в порівнянні з дорослою людиною</w:t>
      </w:r>
      <w:r>
        <w:rPr>
          <w:sz w:val="28"/>
          <w:szCs w:val="28"/>
          <w:lang w:val="uk-UA"/>
        </w:rPr>
        <w:t xml:space="preserve"> </w:t>
      </w:r>
      <w:r w:rsidRPr="00F7495A">
        <w:rPr>
          <w:spacing w:val="17"/>
          <w:w w:val="105"/>
          <w:sz w:val="28"/>
          <w:szCs w:val="28"/>
          <w:lang w:val="uk-UA"/>
        </w:rPr>
        <w:t>[</w:t>
      </w:r>
      <w:r w:rsidRPr="00F7495A">
        <w:rPr>
          <w:spacing w:val="12"/>
          <w:w w:val="105"/>
          <w:sz w:val="28"/>
          <w:szCs w:val="28"/>
          <w:lang w:val="uk-UA"/>
        </w:rPr>
        <w:t>53-59</w:t>
      </w:r>
      <w:r w:rsidRPr="00F7495A">
        <w:rPr>
          <w:spacing w:val="17"/>
          <w:w w:val="105"/>
          <w:sz w:val="28"/>
          <w:szCs w:val="28"/>
          <w:lang w:val="uk-UA"/>
        </w:rPr>
        <w:t>].</w:t>
      </w:r>
    </w:p>
    <w:p w:rsidR="00882881" w:rsidRPr="00882881" w:rsidRDefault="00882881" w:rsidP="00882881">
      <w:pPr>
        <w:pStyle w:val="a6"/>
        <w:ind w:firstLine="720"/>
        <w:rPr>
          <w:rFonts w:ascii="Times New Roman" w:hAnsi="Times New Roman" w:cs="Times New Roman"/>
          <w:spacing w:val="17"/>
          <w:w w:val="105"/>
          <w:szCs w:val="28"/>
          <w:lang w:val="uk-UA"/>
        </w:rPr>
      </w:pPr>
      <w:r w:rsidRPr="00882881">
        <w:rPr>
          <w:rFonts w:ascii="Times New Roman" w:hAnsi="Times New Roman" w:cs="Times New Roman"/>
          <w:szCs w:val="28"/>
          <w:lang w:val="uk-UA"/>
        </w:rPr>
        <w:t xml:space="preserve">Питання щодо вікової чутливості організму ссавців до дії пестицидів мало розроблені та неоднозначні, особливо це стосується вікової чутливості репродуктивної системи. Разом з тим, розвиток вікової токсикології необхідний для вдосконалення підходів до наукового обґрунтування токсиколого-гігієнічних регламентів та методології оцінки небезпечності пестицидних препаратів для захисту критичних груп населення </w:t>
      </w:r>
      <w:r w:rsidRPr="00882881">
        <w:rPr>
          <w:rFonts w:ascii="Times New Roman" w:hAnsi="Times New Roman" w:cs="Times New Roman"/>
          <w:spacing w:val="17"/>
          <w:w w:val="105"/>
          <w:szCs w:val="28"/>
          <w:lang w:val="uk-UA"/>
        </w:rPr>
        <w:t>[</w:t>
      </w:r>
      <w:r w:rsidRPr="00882881">
        <w:rPr>
          <w:rFonts w:ascii="Times New Roman" w:hAnsi="Times New Roman" w:cs="Times New Roman"/>
          <w:spacing w:val="12"/>
          <w:w w:val="105"/>
          <w:szCs w:val="28"/>
          <w:lang w:val="uk-UA"/>
        </w:rPr>
        <w:t>60-67</w:t>
      </w:r>
      <w:r w:rsidRPr="00882881">
        <w:rPr>
          <w:rFonts w:ascii="Times New Roman" w:hAnsi="Times New Roman" w:cs="Times New Roman"/>
          <w:spacing w:val="17"/>
          <w:w w:val="105"/>
          <w:szCs w:val="28"/>
          <w:lang w:val="uk-UA"/>
        </w:rPr>
        <w:t>].</w:t>
      </w:r>
    </w:p>
    <w:p w:rsidR="00882881" w:rsidRPr="00F7495A" w:rsidRDefault="00882881" w:rsidP="00882881">
      <w:pPr>
        <w:tabs>
          <w:tab w:val="left" w:pos="428"/>
        </w:tabs>
        <w:spacing w:before="57" w:after="57" w:line="360" w:lineRule="auto"/>
        <w:ind w:left="57" w:right="57" w:firstLine="720"/>
        <w:jc w:val="both"/>
        <w:rPr>
          <w:kern w:val="1"/>
          <w:sz w:val="28"/>
          <w:szCs w:val="28"/>
          <w:lang w:val="uk-UA"/>
        </w:rPr>
      </w:pPr>
      <w:r w:rsidRPr="00F7495A">
        <w:rPr>
          <w:kern w:val="1"/>
          <w:sz w:val="28"/>
          <w:szCs w:val="28"/>
          <w:lang w:val="uk-UA"/>
        </w:rPr>
        <w:t>Отже, зважаючи на те, що порушення репродуктивної функції людини є вкрай важливою медико-соціальною проблемою, в цій роботі в е</w:t>
      </w:r>
      <w:r>
        <w:rPr>
          <w:kern w:val="1"/>
          <w:sz w:val="28"/>
          <w:szCs w:val="28"/>
          <w:lang w:val="uk-UA"/>
        </w:rPr>
        <w:t>ксперименті на щурах було вивче</w:t>
      </w:r>
      <w:r w:rsidRPr="00F7495A">
        <w:rPr>
          <w:kern w:val="1"/>
          <w:sz w:val="28"/>
          <w:szCs w:val="28"/>
          <w:lang w:val="uk-UA"/>
        </w:rPr>
        <w:t>н</w:t>
      </w:r>
      <w:r>
        <w:rPr>
          <w:kern w:val="1"/>
          <w:sz w:val="28"/>
          <w:szCs w:val="28"/>
          <w:lang w:val="uk-UA"/>
        </w:rPr>
        <w:t>о</w:t>
      </w:r>
      <w:r w:rsidRPr="00F7495A">
        <w:rPr>
          <w:kern w:val="1"/>
          <w:sz w:val="28"/>
          <w:szCs w:val="28"/>
          <w:lang w:val="uk-UA"/>
        </w:rPr>
        <w:t xml:space="preserve"> репродуктивн</w:t>
      </w:r>
      <w:r>
        <w:rPr>
          <w:kern w:val="1"/>
          <w:sz w:val="28"/>
          <w:szCs w:val="28"/>
          <w:lang w:val="uk-UA"/>
        </w:rPr>
        <w:t>у</w:t>
      </w:r>
      <w:r w:rsidRPr="00F7495A">
        <w:rPr>
          <w:kern w:val="1"/>
          <w:sz w:val="28"/>
          <w:szCs w:val="28"/>
          <w:lang w:val="uk-UA"/>
        </w:rPr>
        <w:t xml:space="preserve"> токсичн</w:t>
      </w:r>
      <w:r>
        <w:rPr>
          <w:kern w:val="1"/>
          <w:sz w:val="28"/>
          <w:szCs w:val="28"/>
          <w:lang w:val="uk-UA"/>
        </w:rPr>
        <w:t>і</w:t>
      </w:r>
      <w:r w:rsidRPr="00F7495A">
        <w:rPr>
          <w:kern w:val="1"/>
          <w:sz w:val="28"/>
          <w:szCs w:val="28"/>
          <w:lang w:val="uk-UA"/>
        </w:rPr>
        <w:t>ст</w:t>
      </w:r>
      <w:r>
        <w:rPr>
          <w:kern w:val="1"/>
          <w:sz w:val="28"/>
          <w:szCs w:val="28"/>
          <w:lang w:val="uk-UA"/>
        </w:rPr>
        <w:t>ь</w:t>
      </w:r>
      <w:r w:rsidRPr="00F7495A">
        <w:rPr>
          <w:kern w:val="1"/>
          <w:sz w:val="28"/>
          <w:szCs w:val="28"/>
          <w:lang w:val="uk-UA"/>
        </w:rPr>
        <w:t xml:space="preserve"> окремих пестицидів (фосфорорганічного – диметоату та карбаматного – карбофурану) у віковому </w:t>
      </w:r>
      <w:r w:rsidRPr="00F7495A">
        <w:rPr>
          <w:kern w:val="1"/>
          <w:sz w:val="28"/>
          <w:szCs w:val="28"/>
          <w:lang w:val="uk-UA"/>
        </w:rPr>
        <w:lastRenderedPageBreak/>
        <w:t xml:space="preserve">аспекті </w:t>
      </w:r>
      <w:r>
        <w:rPr>
          <w:kern w:val="1"/>
          <w:sz w:val="28"/>
          <w:szCs w:val="28"/>
          <w:lang w:val="uk-UA"/>
        </w:rPr>
        <w:t>для</w:t>
      </w:r>
      <w:r w:rsidRPr="00F7495A">
        <w:rPr>
          <w:kern w:val="1"/>
          <w:sz w:val="28"/>
          <w:szCs w:val="28"/>
          <w:lang w:val="uk-UA"/>
        </w:rPr>
        <w:t xml:space="preserve"> вдосконалення методологічних підходів </w:t>
      </w:r>
      <w:r>
        <w:rPr>
          <w:kern w:val="1"/>
          <w:sz w:val="28"/>
          <w:szCs w:val="28"/>
          <w:lang w:val="uk-UA"/>
        </w:rPr>
        <w:t>до</w:t>
      </w:r>
      <w:r w:rsidRPr="00F7495A">
        <w:rPr>
          <w:kern w:val="1"/>
          <w:sz w:val="28"/>
          <w:szCs w:val="28"/>
          <w:lang w:val="uk-UA"/>
        </w:rPr>
        <w:t xml:space="preserve"> оцінки безпечності їх застосування для здоров’я людини.</w:t>
      </w:r>
    </w:p>
    <w:p w:rsidR="00882881" w:rsidRPr="00E5746D" w:rsidRDefault="00882881" w:rsidP="00882881">
      <w:pPr>
        <w:pStyle w:val="a6"/>
        <w:ind w:firstLine="709"/>
        <w:rPr>
          <w:rFonts w:ascii="Times New Roman" w:hAnsi="Times New Roman" w:cs="Times New Roman"/>
          <w:szCs w:val="28"/>
        </w:rPr>
      </w:pPr>
      <w:r w:rsidRPr="00882881">
        <w:rPr>
          <w:rFonts w:ascii="Times New Roman" w:hAnsi="Times New Roman" w:cs="Times New Roman"/>
          <w:b/>
          <w:bCs/>
          <w:szCs w:val="28"/>
          <w:lang w:val="uk-UA"/>
        </w:rPr>
        <w:t xml:space="preserve">  </w:t>
      </w:r>
      <w:r w:rsidRPr="00F7495A">
        <w:rPr>
          <w:rFonts w:ascii="Times New Roman" w:hAnsi="Times New Roman" w:cs="Times New Roman"/>
          <w:b/>
          <w:bCs/>
          <w:szCs w:val="28"/>
        </w:rPr>
        <w:t xml:space="preserve">Зв’язок роботи з науковими програмами, планами, темами. </w:t>
      </w:r>
      <w:r w:rsidRPr="00F7495A">
        <w:rPr>
          <w:rFonts w:ascii="Times New Roman" w:hAnsi="Times New Roman" w:cs="Times New Roman"/>
          <w:szCs w:val="28"/>
        </w:rPr>
        <w:t xml:space="preserve">Дисертаційна робота виконувалась за основним планом науково-дослідних робіт </w:t>
      </w:r>
      <w:r>
        <w:rPr>
          <w:rFonts w:ascii="Times New Roman" w:hAnsi="Times New Roman" w:cs="Times New Roman"/>
          <w:szCs w:val="28"/>
        </w:rPr>
        <w:t>ДП Інститут</w:t>
      </w:r>
      <w:r w:rsidRPr="00F7495A">
        <w:rPr>
          <w:rFonts w:ascii="Times New Roman" w:hAnsi="Times New Roman" w:cs="Times New Roman"/>
          <w:szCs w:val="28"/>
        </w:rPr>
        <w:t xml:space="preserve"> екогігієни і токсикології ім. Л.І.Медведя за проблемою “Екогігієна і токсикологія” </w:t>
      </w:r>
      <w:r w:rsidRPr="00210A8C">
        <w:rPr>
          <w:rFonts w:ascii="Times New Roman" w:hAnsi="Times New Roman" w:cs="Times New Roman"/>
          <w:szCs w:val="28"/>
        </w:rPr>
        <w:t>в плані виконання загальної  теми “Наукове обґрунтування безпечності для здоров</w:t>
      </w:r>
      <w:r w:rsidRPr="00F7495A">
        <w:rPr>
          <w:rFonts w:ascii="Times New Roman" w:hAnsi="Times New Roman" w:cs="Times New Roman"/>
          <w:szCs w:val="28"/>
        </w:rPr>
        <w:t>'я людини нових технологій, речовин, матеріалів, виробів, об'єктів довкілля, харчових продуктів та продовольчої сировини; розробка відповідних медичних критеріїв і показників (санітарних та епідеміологічних); санітарно-хімічна, токсиколого-гігієнічна оцінка, регламентація, нормування”</w:t>
      </w:r>
      <w:r>
        <w:rPr>
          <w:rFonts w:ascii="Times New Roman" w:hAnsi="Times New Roman" w:cs="Times New Roman"/>
          <w:szCs w:val="28"/>
        </w:rPr>
        <w:t xml:space="preserve"> </w:t>
      </w:r>
      <w:r w:rsidRPr="00E5746D">
        <w:rPr>
          <w:rFonts w:ascii="Times New Roman" w:hAnsi="Times New Roman" w:cs="Times New Roman"/>
          <w:szCs w:val="28"/>
        </w:rPr>
        <w:t>(державний реєстраційний №0100U000254), що виконувалась на замовлення МОЗ України: “Оцінка небезпечності пестицидів і агрохімікатів за критерієм ендокринних порушень” (державний реєстраційний №0106U001200) та “Розробка методичних підходів до оперативної екогігієнічної оцінки небезпеки та прогнозу ситуаційного ризику щодо формування асортименту та обсягів пестицидів в сільському господарстві України” (державний реєстраційний №0101U000802).</w:t>
      </w:r>
    </w:p>
    <w:p w:rsidR="00882881" w:rsidRPr="00F7495A" w:rsidRDefault="00882881" w:rsidP="00882881">
      <w:pPr>
        <w:pStyle w:val="a6"/>
        <w:ind w:firstLine="567"/>
        <w:rPr>
          <w:rFonts w:ascii="Times New Roman" w:hAnsi="Times New Roman" w:cs="Times New Roman"/>
          <w:szCs w:val="28"/>
        </w:rPr>
      </w:pPr>
      <w:r w:rsidRPr="00F7495A">
        <w:rPr>
          <w:rFonts w:ascii="Times New Roman" w:hAnsi="Times New Roman" w:cs="Times New Roman"/>
          <w:b/>
          <w:bCs/>
          <w:szCs w:val="28"/>
        </w:rPr>
        <w:t>Мета дослідження -</w:t>
      </w:r>
      <w:r w:rsidRPr="00F7495A">
        <w:rPr>
          <w:rFonts w:ascii="Times New Roman" w:hAnsi="Times New Roman" w:cs="Times New Roman"/>
          <w:szCs w:val="28"/>
        </w:rPr>
        <w:t xml:space="preserve"> порівняльна оцінка </w:t>
      </w:r>
      <w:r w:rsidRPr="00F7495A">
        <w:rPr>
          <w:rFonts w:ascii="Times New Roman" w:hAnsi="Times New Roman" w:cs="Times New Roman"/>
          <w:bCs/>
          <w:szCs w:val="28"/>
        </w:rPr>
        <w:t xml:space="preserve">чутливості репродуктивної системи самців та самок щурів </w:t>
      </w:r>
      <w:r>
        <w:rPr>
          <w:rFonts w:ascii="Times New Roman" w:hAnsi="Times New Roman" w:cs="Times New Roman"/>
          <w:bCs/>
          <w:szCs w:val="28"/>
        </w:rPr>
        <w:t xml:space="preserve">лінії </w:t>
      </w:r>
      <w:r w:rsidRPr="00F7495A">
        <w:rPr>
          <w:rFonts w:ascii="Times New Roman" w:hAnsi="Times New Roman" w:cs="Times New Roman"/>
          <w:bCs/>
          <w:szCs w:val="28"/>
        </w:rPr>
        <w:t xml:space="preserve">Wistar </w:t>
      </w:r>
      <w:r w:rsidRPr="00F7495A">
        <w:rPr>
          <w:rFonts w:ascii="Times New Roman" w:hAnsi="Times New Roman" w:cs="Times New Roman"/>
          <w:szCs w:val="28"/>
        </w:rPr>
        <w:t xml:space="preserve">на різних етапах постнатального онтогенезу </w:t>
      </w:r>
      <w:r w:rsidRPr="00F7495A">
        <w:rPr>
          <w:rFonts w:ascii="Times New Roman" w:hAnsi="Times New Roman" w:cs="Times New Roman"/>
          <w:bCs/>
          <w:szCs w:val="28"/>
        </w:rPr>
        <w:t>до дії</w:t>
      </w:r>
      <w:r w:rsidRPr="00F7495A">
        <w:rPr>
          <w:rFonts w:ascii="Times New Roman" w:hAnsi="Times New Roman" w:cs="Times New Roman"/>
          <w:b/>
          <w:bCs/>
          <w:szCs w:val="28"/>
        </w:rPr>
        <w:t xml:space="preserve"> </w:t>
      </w:r>
      <w:r w:rsidRPr="00F7495A">
        <w:rPr>
          <w:rFonts w:ascii="Times New Roman" w:hAnsi="Times New Roman" w:cs="Times New Roman"/>
          <w:szCs w:val="28"/>
        </w:rPr>
        <w:t xml:space="preserve">антихолінестеразних інсектицидів диметоату та карбофурану. </w:t>
      </w:r>
    </w:p>
    <w:p w:rsidR="00882881" w:rsidRPr="00F7495A" w:rsidRDefault="00882881" w:rsidP="00882881">
      <w:pPr>
        <w:pStyle w:val="a6"/>
        <w:ind w:firstLine="720"/>
        <w:rPr>
          <w:rFonts w:ascii="Times New Roman" w:hAnsi="Times New Roman" w:cs="Times New Roman"/>
          <w:b/>
          <w:szCs w:val="28"/>
        </w:rPr>
      </w:pPr>
      <w:r w:rsidRPr="00F7495A">
        <w:rPr>
          <w:rFonts w:ascii="Times New Roman" w:hAnsi="Times New Roman" w:cs="Times New Roman"/>
          <w:szCs w:val="28"/>
        </w:rPr>
        <w:t xml:space="preserve">Для досягнення мети були визначені такі </w:t>
      </w:r>
      <w:r w:rsidRPr="00F7495A">
        <w:rPr>
          <w:rFonts w:ascii="Times New Roman" w:hAnsi="Times New Roman" w:cs="Times New Roman"/>
          <w:b/>
          <w:szCs w:val="28"/>
        </w:rPr>
        <w:t>завдання:</w:t>
      </w:r>
    </w:p>
    <w:p w:rsidR="00882881" w:rsidRPr="00F7495A" w:rsidRDefault="00882881" w:rsidP="00882881">
      <w:pPr>
        <w:pStyle w:val="a6"/>
        <w:ind w:firstLine="720"/>
        <w:rPr>
          <w:rFonts w:ascii="Times New Roman" w:hAnsi="Times New Roman" w:cs="Times New Roman"/>
          <w:szCs w:val="28"/>
        </w:rPr>
      </w:pPr>
      <w:r w:rsidRPr="00F7495A">
        <w:rPr>
          <w:rFonts w:ascii="Times New Roman" w:hAnsi="Times New Roman" w:cs="Times New Roman"/>
          <w:bCs/>
          <w:szCs w:val="28"/>
        </w:rPr>
        <w:t>1.</w:t>
      </w:r>
      <w:r w:rsidRPr="00F7495A">
        <w:rPr>
          <w:rFonts w:ascii="Times New Roman" w:hAnsi="Times New Roman" w:cs="Times New Roman"/>
          <w:szCs w:val="28"/>
        </w:rPr>
        <w:t xml:space="preserve"> Вивчити токсичну дію диметоату та карбофурану на стан репродуктивної системи статевозрілих самців та самок щурів Wistar. </w:t>
      </w:r>
    </w:p>
    <w:p w:rsidR="00882881" w:rsidRPr="00F7495A" w:rsidRDefault="00882881" w:rsidP="00882881">
      <w:pPr>
        <w:pStyle w:val="a6"/>
        <w:ind w:firstLine="720"/>
        <w:rPr>
          <w:rFonts w:ascii="Times New Roman" w:hAnsi="Times New Roman" w:cs="Times New Roman"/>
          <w:szCs w:val="28"/>
        </w:rPr>
      </w:pPr>
      <w:r w:rsidRPr="00F7495A">
        <w:rPr>
          <w:rFonts w:ascii="Times New Roman" w:hAnsi="Times New Roman" w:cs="Times New Roman"/>
          <w:bCs/>
          <w:szCs w:val="28"/>
        </w:rPr>
        <w:t>2.</w:t>
      </w:r>
      <w:r w:rsidRPr="00F7495A">
        <w:rPr>
          <w:rFonts w:ascii="Times New Roman" w:hAnsi="Times New Roman" w:cs="Times New Roman"/>
          <w:szCs w:val="28"/>
        </w:rPr>
        <w:t xml:space="preserve"> Оцінити токсичний вплив </w:t>
      </w:r>
      <w:r w:rsidRPr="00F7495A">
        <w:rPr>
          <w:rFonts w:ascii="Times New Roman" w:hAnsi="Times New Roman" w:cs="Times New Roman"/>
          <w:bCs/>
          <w:szCs w:val="28"/>
        </w:rPr>
        <w:t>досліджуваних</w:t>
      </w:r>
      <w:r w:rsidRPr="00F7495A">
        <w:rPr>
          <w:rFonts w:ascii="Times New Roman" w:hAnsi="Times New Roman" w:cs="Times New Roman"/>
          <w:szCs w:val="28"/>
        </w:rPr>
        <w:t xml:space="preserve"> інсектицидів на стан репродуктивної системи ювенільних (статевонезрілих) самців та самок щурів Wistar.</w:t>
      </w:r>
    </w:p>
    <w:p w:rsidR="00882881" w:rsidRPr="00F7495A" w:rsidRDefault="00882881" w:rsidP="00882881">
      <w:pPr>
        <w:pStyle w:val="a6"/>
        <w:ind w:firstLine="720"/>
        <w:rPr>
          <w:rFonts w:ascii="Times New Roman" w:hAnsi="Times New Roman" w:cs="Times New Roman"/>
          <w:szCs w:val="28"/>
        </w:rPr>
      </w:pPr>
      <w:r w:rsidRPr="00F7495A">
        <w:rPr>
          <w:rFonts w:ascii="Times New Roman" w:hAnsi="Times New Roman" w:cs="Times New Roman"/>
          <w:szCs w:val="28"/>
        </w:rPr>
        <w:t xml:space="preserve">3. Визначити безпечні рівні </w:t>
      </w:r>
      <w:r w:rsidRPr="00446046">
        <w:rPr>
          <w:rFonts w:ascii="Times New Roman" w:hAnsi="Times New Roman" w:cs="Times New Roman"/>
          <w:szCs w:val="28"/>
        </w:rPr>
        <w:t>впливу</w:t>
      </w:r>
      <w:r>
        <w:rPr>
          <w:rFonts w:ascii="Times New Roman" w:hAnsi="Times New Roman" w:cs="Times New Roman"/>
        </w:rPr>
        <w:t xml:space="preserve"> </w:t>
      </w:r>
      <w:r w:rsidRPr="00F7495A">
        <w:rPr>
          <w:rFonts w:ascii="Times New Roman" w:hAnsi="Times New Roman" w:cs="Times New Roman"/>
          <w:szCs w:val="28"/>
        </w:rPr>
        <w:t>карбофурану та диметоату на репродуктивну функцію самок та самців щурів Wistar різного віку з урахуванням дії на ендокринну функцію яєчників та сім’яників.</w:t>
      </w:r>
    </w:p>
    <w:p w:rsidR="00882881" w:rsidRPr="00F7495A" w:rsidRDefault="00882881" w:rsidP="00882881">
      <w:pPr>
        <w:pStyle w:val="a6"/>
        <w:ind w:firstLine="720"/>
        <w:rPr>
          <w:rFonts w:ascii="Times New Roman" w:hAnsi="Times New Roman" w:cs="Times New Roman"/>
          <w:szCs w:val="28"/>
        </w:rPr>
      </w:pPr>
      <w:r w:rsidRPr="00F7495A">
        <w:rPr>
          <w:rFonts w:ascii="Times New Roman" w:hAnsi="Times New Roman" w:cs="Times New Roman"/>
          <w:bCs/>
          <w:szCs w:val="28"/>
        </w:rPr>
        <w:t>4.</w:t>
      </w:r>
      <w:r w:rsidRPr="00F7495A">
        <w:rPr>
          <w:rFonts w:ascii="Times New Roman" w:hAnsi="Times New Roman" w:cs="Times New Roman"/>
          <w:szCs w:val="28"/>
        </w:rPr>
        <w:t xml:space="preserve"> Провести порівняльний аналіз статевої та вікової чутливості репродуктивної системи </w:t>
      </w:r>
      <w:r>
        <w:rPr>
          <w:rFonts w:ascii="Times New Roman" w:hAnsi="Times New Roman" w:cs="Times New Roman"/>
          <w:szCs w:val="28"/>
        </w:rPr>
        <w:t>лабораторних тварин</w:t>
      </w:r>
      <w:r w:rsidRPr="00F7495A">
        <w:rPr>
          <w:rFonts w:ascii="Times New Roman" w:hAnsi="Times New Roman" w:cs="Times New Roman"/>
          <w:szCs w:val="28"/>
        </w:rPr>
        <w:t xml:space="preserve"> до дії досліджуваних сполук.</w:t>
      </w:r>
    </w:p>
    <w:p w:rsidR="00882881" w:rsidRPr="009221C6" w:rsidRDefault="00882881" w:rsidP="00882881">
      <w:pPr>
        <w:pStyle w:val="a6"/>
        <w:ind w:firstLine="720"/>
        <w:rPr>
          <w:rFonts w:ascii="Times New Roman" w:hAnsi="Times New Roman" w:cs="Times New Roman"/>
          <w:bCs/>
          <w:szCs w:val="28"/>
        </w:rPr>
      </w:pPr>
      <w:r w:rsidRPr="00741655">
        <w:rPr>
          <w:rFonts w:ascii="Times New Roman" w:hAnsi="Times New Roman" w:cs="Times New Roman"/>
          <w:szCs w:val="28"/>
        </w:rPr>
        <w:t xml:space="preserve">5. </w:t>
      </w:r>
      <w:r w:rsidRPr="00741655">
        <w:rPr>
          <w:rFonts w:ascii="Times New Roman" w:hAnsi="Times New Roman" w:cs="Times New Roman"/>
          <w:bCs/>
          <w:szCs w:val="28"/>
        </w:rPr>
        <w:t xml:space="preserve">Оцінити ступінь небезпечності пестицидів диметоату та карбофурану для репродуктивної системи людини </w:t>
      </w:r>
      <w:r>
        <w:rPr>
          <w:rFonts w:ascii="Times New Roman" w:hAnsi="Times New Roman" w:cs="Times New Roman"/>
          <w:bCs/>
          <w:szCs w:val="28"/>
        </w:rPr>
        <w:t>на основі</w:t>
      </w:r>
      <w:r w:rsidRPr="00741655">
        <w:rPr>
          <w:rFonts w:ascii="Times New Roman" w:hAnsi="Times New Roman" w:cs="Times New Roman"/>
          <w:bCs/>
          <w:szCs w:val="28"/>
        </w:rPr>
        <w:t xml:space="preserve"> особливостей вікової чутливості та дати рекомендації щодо безпечного їх застосування. </w:t>
      </w:r>
    </w:p>
    <w:p w:rsidR="00882881" w:rsidRPr="008F136A" w:rsidRDefault="00882881" w:rsidP="00882881">
      <w:pPr>
        <w:pStyle w:val="a6"/>
        <w:ind w:firstLine="720"/>
        <w:rPr>
          <w:rFonts w:ascii="Times New Roman" w:hAnsi="Times New Roman" w:cs="Times New Roman"/>
          <w:szCs w:val="28"/>
        </w:rPr>
      </w:pPr>
      <w:r w:rsidRPr="008F136A">
        <w:rPr>
          <w:rFonts w:ascii="Times New Roman" w:hAnsi="Times New Roman" w:cs="Times New Roman"/>
          <w:b/>
          <w:bCs/>
          <w:szCs w:val="28"/>
        </w:rPr>
        <w:t xml:space="preserve">Об’єкт дослідження. </w:t>
      </w:r>
      <w:r w:rsidRPr="008F136A">
        <w:rPr>
          <w:rFonts w:ascii="Times New Roman" w:hAnsi="Times New Roman" w:cs="Times New Roman"/>
          <w:szCs w:val="28"/>
        </w:rPr>
        <w:t>Репродуктивна токсичність пестицидів</w:t>
      </w:r>
      <w:r>
        <w:rPr>
          <w:rFonts w:ascii="Times New Roman" w:hAnsi="Times New Roman" w:cs="Times New Roman"/>
          <w:szCs w:val="28"/>
        </w:rPr>
        <w:t>.</w:t>
      </w:r>
    </w:p>
    <w:p w:rsidR="00882881" w:rsidRPr="00F7495A" w:rsidRDefault="00882881" w:rsidP="00882881">
      <w:pPr>
        <w:pStyle w:val="a6"/>
        <w:ind w:firstLine="720"/>
        <w:rPr>
          <w:rFonts w:ascii="Times New Roman" w:hAnsi="Times New Roman" w:cs="Times New Roman"/>
          <w:szCs w:val="28"/>
        </w:rPr>
      </w:pPr>
      <w:r w:rsidRPr="00F7495A">
        <w:rPr>
          <w:rFonts w:ascii="Times New Roman" w:hAnsi="Times New Roman" w:cs="Times New Roman"/>
          <w:b/>
          <w:bCs/>
          <w:szCs w:val="28"/>
        </w:rPr>
        <w:t xml:space="preserve">Предмет дослідження. </w:t>
      </w:r>
      <w:r w:rsidRPr="00F7495A">
        <w:rPr>
          <w:rFonts w:ascii="Times New Roman" w:hAnsi="Times New Roman" w:cs="Times New Roman"/>
          <w:bCs/>
          <w:szCs w:val="28"/>
        </w:rPr>
        <w:t>О</w:t>
      </w:r>
      <w:r w:rsidRPr="00F7495A">
        <w:rPr>
          <w:rFonts w:ascii="Times New Roman" w:hAnsi="Times New Roman" w:cs="Times New Roman"/>
          <w:szCs w:val="28"/>
        </w:rPr>
        <w:t xml:space="preserve">собливості чутливості в залежності від віку репродуктивної системи щурів </w:t>
      </w:r>
      <w:r>
        <w:rPr>
          <w:rFonts w:ascii="Times New Roman" w:hAnsi="Times New Roman" w:cs="Times New Roman"/>
          <w:szCs w:val="28"/>
        </w:rPr>
        <w:t xml:space="preserve">лінії Wistar </w:t>
      </w:r>
      <w:r w:rsidRPr="00F7495A">
        <w:rPr>
          <w:rFonts w:ascii="Times New Roman" w:hAnsi="Times New Roman" w:cs="Times New Roman"/>
          <w:szCs w:val="28"/>
        </w:rPr>
        <w:t>до токсичного впливу диметоату та карбофурану.</w:t>
      </w:r>
    </w:p>
    <w:p w:rsidR="00882881" w:rsidRPr="00A73C5D" w:rsidRDefault="00882881" w:rsidP="00882881">
      <w:pPr>
        <w:pStyle w:val="a6"/>
        <w:ind w:firstLine="720"/>
        <w:rPr>
          <w:rFonts w:ascii="Times New Roman" w:hAnsi="Times New Roman" w:cs="Times New Roman"/>
          <w:szCs w:val="28"/>
        </w:rPr>
      </w:pPr>
      <w:r w:rsidRPr="00F7495A">
        <w:rPr>
          <w:rFonts w:ascii="Times New Roman" w:hAnsi="Times New Roman" w:cs="Times New Roman"/>
          <w:b/>
          <w:bCs/>
          <w:iCs/>
          <w:szCs w:val="28"/>
        </w:rPr>
        <w:lastRenderedPageBreak/>
        <w:t xml:space="preserve">Методи дослідження. </w:t>
      </w:r>
      <w:r w:rsidRPr="000E46F1">
        <w:rPr>
          <w:rFonts w:ascii="Times New Roman" w:hAnsi="Times New Roman" w:cs="Times New Roman"/>
          <w:szCs w:val="28"/>
        </w:rPr>
        <w:t xml:space="preserve">При виконанні роботи для оцінки впливу пестицидів на </w:t>
      </w:r>
      <w:r w:rsidRPr="00A73C5D">
        <w:rPr>
          <w:rFonts w:ascii="Times New Roman" w:hAnsi="Times New Roman" w:cs="Times New Roman"/>
          <w:szCs w:val="28"/>
        </w:rPr>
        <w:t xml:space="preserve">репродуктивну систему </w:t>
      </w:r>
      <w:r>
        <w:rPr>
          <w:rFonts w:ascii="Times New Roman" w:hAnsi="Times New Roman" w:cs="Times New Roman"/>
          <w:szCs w:val="28"/>
        </w:rPr>
        <w:t>лабораторних тварин</w:t>
      </w:r>
      <w:r w:rsidRPr="00A73C5D">
        <w:rPr>
          <w:rFonts w:ascii="Times New Roman" w:hAnsi="Times New Roman" w:cs="Times New Roman"/>
          <w:szCs w:val="28"/>
        </w:rPr>
        <w:t xml:space="preserve"> використані сучасні токсикологічні,  фізіологічні, цитологічні, патоморфологічні, біохімічні та статистичні методи дослідження.</w:t>
      </w:r>
    </w:p>
    <w:p w:rsidR="00882881" w:rsidRPr="00702B93" w:rsidRDefault="00882881" w:rsidP="00882881">
      <w:pPr>
        <w:pStyle w:val="a6"/>
        <w:ind w:firstLine="567"/>
        <w:rPr>
          <w:rFonts w:ascii="Times New Roman" w:hAnsi="Times New Roman" w:cs="Times New Roman"/>
          <w:szCs w:val="28"/>
        </w:rPr>
      </w:pPr>
      <w:r w:rsidRPr="00F7495A">
        <w:rPr>
          <w:rFonts w:ascii="Times New Roman" w:hAnsi="Times New Roman" w:cs="Times New Roman"/>
          <w:b/>
          <w:bCs/>
          <w:szCs w:val="28"/>
        </w:rPr>
        <w:t xml:space="preserve">Наукова новизна одержаних результатів. </w:t>
      </w:r>
      <w:r w:rsidRPr="00702B93">
        <w:rPr>
          <w:rFonts w:ascii="Times New Roman" w:hAnsi="Times New Roman" w:cs="Times New Roman"/>
          <w:szCs w:val="28"/>
        </w:rPr>
        <w:t>Отримані нові дані щодо вікової та статевої чутливості репродуктивної системи щурів лінії Wistar до токсичної дії диметоату та карбофурану. Вперше доведено, що при субхронічному впливі цих пестицидів в період, коли відбувається постнатальний розвиток та дозрівання статевої функції самців, відмічається підвищена чутливість репродуктивної системи до дії досліджуваних речовин порівняно з статевозрілими тваринами</w:t>
      </w:r>
      <w:r w:rsidRPr="00702B93">
        <w:rPr>
          <w:rFonts w:ascii="Times New Roman" w:hAnsi="Times New Roman" w:cs="Times New Roman"/>
          <w:bCs/>
          <w:iCs/>
          <w:szCs w:val="28"/>
        </w:rPr>
        <w:t>.</w:t>
      </w:r>
      <w:r w:rsidRPr="00702B93">
        <w:rPr>
          <w:rFonts w:ascii="Times New Roman" w:hAnsi="Times New Roman" w:cs="Times New Roman"/>
          <w:szCs w:val="28"/>
        </w:rPr>
        <w:t xml:space="preserve"> У</w:t>
      </w:r>
      <w:r w:rsidRPr="00702B93">
        <w:rPr>
          <w:rFonts w:ascii="Times New Roman" w:hAnsi="Times New Roman" w:cs="Times New Roman"/>
          <w:bCs/>
          <w:iCs/>
          <w:szCs w:val="28"/>
        </w:rPr>
        <w:t xml:space="preserve"> самок </w:t>
      </w:r>
      <w:r w:rsidRPr="00702B93">
        <w:rPr>
          <w:rFonts w:ascii="Times New Roman" w:hAnsi="Times New Roman" w:cs="Times New Roman"/>
          <w:szCs w:val="28"/>
        </w:rPr>
        <w:t xml:space="preserve">щурів </w:t>
      </w:r>
      <w:r w:rsidRPr="00702B93">
        <w:rPr>
          <w:rFonts w:ascii="Times New Roman" w:hAnsi="Times New Roman" w:cs="Times New Roman"/>
          <w:bCs/>
          <w:iCs/>
          <w:szCs w:val="28"/>
        </w:rPr>
        <w:t>вікової чутливості до токсичного впливу диметоату та карбофурану не виявлено.</w:t>
      </w:r>
    </w:p>
    <w:p w:rsidR="00882881" w:rsidRPr="00702B93" w:rsidRDefault="00882881" w:rsidP="0088288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02B93">
        <w:rPr>
          <w:sz w:val="28"/>
          <w:szCs w:val="28"/>
          <w:lang w:val="uk-UA"/>
        </w:rPr>
        <w:t xml:space="preserve">Поглиблені уявлення про механізм токсичного впливу досліджуваних речовин на репродуктивну систему. </w:t>
      </w:r>
      <w:r w:rsidRPr="00702B93">
        <w:rPr>
          <w:bCs/>
          <w:iCs/>
          <w:sz w:val="28"/>
          <w:szCs w:val="28"/>
          <w:lang w:val="uk-UA"/>
        </w:rPr>
        <w:t>Показано,</w:t>
      </w:r>
      <w:r w:rsidRPr="00702B93">
        <w:rPr>
          <w:bCs/>
          <w:i/>
          <w:iCs/>
          <w:sz w:val="28"/>
          <w:szCs w:val="28"/>
          <w:lang w:val="uk-UA"/>
        </w:rPr>
        <w:t xml:space="preserve"> </w:t>
      </w:r>
      <w:r w:rsidRPr="00702B93">
        <w:rPr>
          <w:bCs/>
          <w:iCs/>
          <w:sz w:val="28"/>
          <w:szCs w:val="28"/>
          <w:lang w:val="uk-UA"/>
        </w:rPr>
        <w:t>що один із механізмів токсичного впливу диметоату</w:t>
      </w:r>
      <w:r w:rsidRPr="00702B93">
        <w:rPr>
          <w:sz w:val="28"/>
          <w:szCs w:val="28"/>
          <w:lang w:val="uk-UA"/>
        </w:rPr>
        <w:t xml:space="preserve"> на репродуктивну здатність дослідних тварин пов’язаний з його дією на гормональну </w:t>
      </w:r>
      <w:r w:rsidRPr="00702B93">
        <w:rPr>
          <w:rStyle w:val="af9"/>
          <w:b w:val="0"/>
          <w:sz w:val="28"/>
          <w:szCs w:val="28"/>
          <w:lang w:val="uk-UA"/>
        </w:rPr>
        <w:t xml:space="preserve">регуляцію статевої функції, що </w:t>
      </w:r>
      <w:r w:rsidRPr="00702B93">
        <w:rPr>
          <w:sz w:val="28"/>
          <w:szCs w:val="28"/>
          <w:lang w:val="uk-UA"/>
        </w:rPr>
        <w:t xml:space="preserve">викликає у самок – порушення нормального співвідношення естрадіолу і прогестерону плазми крові та </w:t>
      </w:r>
      <w:r w:rsidRPr="00702B93">
        <w:rPr>
          <w:iCs/>
          <w:sz w:val="28"/>
          <w:szCs w:val="28"/>
          <w:lang w:val="uk-UA"/>
        </w:rPr>
        <w:t>спричиня</w:t>
      </w:r>
      <w:r w:rsidRPr="00702B93">
        <w:rPr>
          <w:sz w:val="28"/>
          <w:szCs w:val="28"/>
          <w:lang w:val="uk-UA"/>
        </w:rPr>
        <w:t xml:space="preserve">є порушення процесів овуляції, зачаття і розвитку плодів; у </w:t>
      </w:r>
      <w:r w:rsidRPr="00702B93">
        <w:rPr>
          <w:iCs/>
          <w:sz w:val="28"/>
          <w:szCs w:val="28"/>
          <w:lang w:val="uk-UA"/>
        </w:rPr>
        <w:t xml:space="preserve">самців </w:t>
      </w:r>
      <w:r w:rsidRPr="00702B93">
        <w:rPr>
          <w:sz w:val="28"/>
          <w:szCs w:val="28"/>
          <w:lang w:val="uk-UA"/>
        </w:rPr>
        <w:t>–</w:t>
      </w:r>
      <w:r w:rsidRPr="00702B93">
        <w:rPr>
          <w:iCs/>
          <w:sz w:val="28"/>
          <w:szCs w:val="28"/>
          <w:lang w:val="uk-UA"/>
        </w:rPr>
        <w:t xml:space="preserve"> </w:t>
      </w:r>
      <w:r w:rsidRPr="00702B93">
        <w:rPr>
          <w:bCs/>
          <w:iCs/>
          <w:sz w:val="28"/>
          <w:szCs w:val="28"/>
          <w:lang w:val="uk-UA"/>
        </w:rPr>
        <w:t xml:space="preserve">зниження рівня тестостерону плазми крові, </w:t>
      </w:r>
      <w:r w:rsidRPr="00702B93">
        <w:rPr>
          <w:iCs/>
          <w:sz w:val="28"/>
          <w:szCs w:val="28"/>
          <w:lang w:val="uk-UA"/>
        </w:rPr>
        <w:t>що призводить до зменшення рухливості сперміїв, послаблюючи фертильність самців.</w:t>
      </w:r>
    </w:p>
    <w:p w:rsidR="00882881" w:rsidRPr="00702B93" w:rsidRDefault="00882881" w:rsidP="00882881">
      <w:pPr>
        <w:pStyle w:val="a6"/>
        <w:ind w:firstLine="567"/>
        <w:rPr>
          <w:rFonts w:ascii="Times New Roman" w:hAnsi="Times New Roman" w:cs="Times New Roman"/>
          <w:szCs w:val="28"/>
        </w:rPr>
      </w:pPr>
      <w:r w:rsidRPr="00702B93">
        <w:rPr>
          <w:rFonts w:ascii="Times New Roman" w:hAnsi="Times New Roman" w:cs="Times New Roman"/>
          <w:szCs w:val="28"/>
        </w:rPr>
        <w:t xml:space="preserve">На підставі аналізу та співставлення морфо-функціональних особливостей розвитку статевої системи щурів та людини визначений віковий період лабораторних тварин, що відповідає пубертатному віковому періоду людини. </w:t>
      </w:r>
    </w:p>
    <w:p w:rsidR="00882881" w:rsidRPr="00702B93" w:rsidRDefault="00882881" w:rsidP="00882881">
      <w:pPr>
        <w:pStyle w:val="a6"/>
        <w:ind w:firstLine="567"/>
        <w:rPr>
          <w:rFonts w:ascii="Times New Roman" w:hAnsi="Times New Roman" w:cs="Times New Roman"/>
          <w:szCs w:val="28"/>
        </w:rPr>
      </w:pPr>
      <w:r w:rsidRPr="00702B93">
        <w:rPr>
          <w:rFonts w:ascii="Times New Roman" w:hAnsi="Times New Roman" w:cs="Times New Roman"/>
          <w:szCs w:val="28"/>
        </w:rPr>
        <w:t>Вперше визначені безпечні рівні впливу диметоату та карбофурану на репродуктивну систему тварин різних вікових груп з урахуванням дії на ендокринну функцію яєчників самок та ендокринну функцію сім’яників самців.</w:t>
      </w:r>
    </w:p>
    <w:p w:rsidR="00882881" w:rsidRPr="00AD236E" w:rsidRDefault="00882881" w:rsidP="00882881">
      <w:pPr>
        <w:pStyle w:val="a6"/>
        <w:ind w:firstLine="709"/>
        <w:rPr>
          <w:rFonts w:ascii="Times New Roman" w:hAnsi="Times New Roman" w:cs="Times New Roman"/>
          <w:szCs w:val="28"/>
          <w:u w:val="single"/>
        </w:rPr>
      </w:pPr>
      <w:r w:rsidRPr="00AD236E">
        <w:rPr>
          <w:rFonts w:ascii="Times New Roman" w:hAnsi="Times New Roman" w:cs="Times New Roman"/>
          <w:b/>
          <w:szCs w:val="28"/>
        </w:rPr>
        <w:t xml:space="preserve">Практичне значення </w:t>
      </w:r>
      <w:r w:rsidRPr="00AD236E">
        <w:rPr>
          <w:rFonts w:ascii="Times New Roman" w:hAnsi="Times New Roman" w:cs="Times New Roman"/>
          <w:b/>
          <w:bCs/>
          <w:szCs w:val="28"/>
        </w:rPr>
        <w:t xml:space="preserve">одержаних результатів. </w:t>
      </w:r>
      <w:r w:rsidRPr="00AD236E">
        <w:rPr>
          <w:rFonts w:ascii="Times New Roman" w:hAnsi="Times New Roman" w:cs="Times New Roman"/>
          <w:szCs w:val="28"/>
        </w:rPr>
        <w:t>За результатами проведених досліджень науково обгрунтована необхідність перегляду існуючих в Україні величин ДДД діючих речовин пестицидів диметоату та карбофурану з урахуванням токсичної дії на репродуктивну систему молодого організму.</w:t>
      </w:r>
    </w:p>
    <w:p w:rsidR="00882881" w:rsidRPr="00AD236E" w:rsidRDefault="00882881" w:rsidP="00882881">
      <w:pPr>
        <w:pStyle w:val="BodyTextIndent3"/>
        <w:widowControl w:val="0"/>
        <w:spacing w:line="360" w:lineRule="auto"/>
        <w:rPr>
          <w:sz w:val="28"/>
          <w:szCs w:val="28"/>
          <w:u w:val="single"/>
        </w:rPr>
      </w:pPr>
      <w:r w:rsidRPr="00AD236E">
        <w:rPr>
          <w:sz w:val="28"/>
          <w:szCs w:val="28"/>
        </w:rPr>
        <w:t>Отримані дані щодо недіючих рівнів впливу диметоату та карбофурану на репродуктивну систему використані для оцінки ступен</w:t>
      </w:r>
      <w:r>
        <w:rPr>
          <w:sz w:val="28"/>
          <w:szCs w:val="28"/>
        </w:rPr>
        <w:t>я</w:t>
      </w:r>
      <w:r w:rsidRPr="00AD236E">
        <w:rPr>
          <w:sz w:val="28"/>
          <w:szCs w:val="28"/>
        </w:rPr>
        <w:t xml:space="preserve"> потенційної </w:t>
      </w:r>
      <w:r w:rsidRPr="00AD236E">
        <w:rPr>
          <w:sz w:val="28"/>
          <w:szCs w:val="28"/>
        </w:rPr>
        <w:lastRenderedPageBreak/>
        <w:t>небезпечності цих пестицидів для репродуктивного здоров'я людини та вирішення питання щодо можливості державної реєстрації та застосування препаратів на їх основі в сільському господарстві України.</w:t>
      </w:r>
    </w:p>
    <w:p w:rsidR="00882881" w:rsidRPr="00882881" w:rsidRDefault="00882881" w:rsidP="00882881">
      <w:pPr>
        <w:pStyle w:val="a6"/>
        <w:ind w:firstLine="720"/>
        <w:rPr>
          <w:rFonts w:ascii="Times New Roman" w:hAnsi="Times New Roman" w:cs="Times New Roman"/>
          <w:szCs w:val="28"/>
          <w:lang w:val="uk-UA"/>
        </w:rPr>
      </w:pPr>
      <w:r w:rsidRPr="00882881">
        <w:rPr>
          <w:rFonts w:ascii="Times New Roman" w:hAnsi="Times New Roman" w:cs="Times New Roman"/>
          <w:bCs/>
          <w:szCs w:val="28"/>
          <w:lang w:val="uk-UA"/>
        </w:rPr>
        <w:t xml:space="preserve">Науково обгрунтована </w:t>
      </w:r>
      <w:r w:rsidRPr="00882881">
        <w:rPr>
          <w:rFonts w:ascii="Times New Roman" w:hAnsi="Times New Roman" w:cs="Times New Roman"/>
          <w:szCs w:val="28"/>
          <w:lang w:val="uk-UA"/>
        </w:rPr>
        <w:t>доцільність проведення досліджень гонадотоксичності пестицидів на щурах чотирьохтижневого віку, які знаходяться в періоді розвитку та становлення статевої системи і є найбільш чутливими до впливу токсикантів.</w:t>
      </w:r>
    </w:p>
    <w:p w:rsidR="00882881" w:rsidRPr="00882881" w:rsidRDefault="00882881" w:rsidP="00882881">
      <w:pPr>
        <w:pStyle w:val="a6"/>
        <w:ind w:firstLine="540"/>
        <w:rPr>
          <w:rFonts w:ascii="Times New Roman" w:hAnsi="Times New Roman" w:cs="Times New Roman"/>
          <w:b/>
          <w:bCs/>
          <w:iCs/>
          <w:spacing w:val="6"/>
          <w:szCs w:val="28"/>
          <w:lang w:val="uk-UA"/>
        </w:rPr>
      </w:pPr>
      <w:r w:rsidRPr="00882881">
        <w:rPr>
          <w:rFonts w:ascii="Times New Roman" w:hAnsi="Times New Roman" w:cs="Times New Roman"/>
          <w:szCs w:val="28"/>
          <w:lang w:val="uk-UA"/>
        </w:rPr>
        <w:t>Результати дисертаційної роботи впроваджені в навчальний процес на кафедрах акушерства, гінекології та перинатології; неонатології; медицини невідкладних станів; гігієни та екології людини Національної медичної академії післядипломної освіти ім. П.Л. Шупика</w:t>
      </w:r>
      <w:r w:rsidRPr="00882881">
        <w:rPr>
          <w:rFonts w:ascii="Times New Roman" w:hAnsi="Times New Roman" w:cs="Times New Roman"/>
          <w:bCs/>
          <w:iCs/>
          <w:spacing w:val="6"/>
          <w:szCs w:val="28"/>
          <w:lang w:val="uk-UA"/>
        </w:rPr>
        <w:t xml:space="preserve">. </w:t>
      </w:r>
    </w:p>
    <w:p w:rsidR="00882881" w:rsidRPr="00262928" w:rsidRDefault="00882881" w:rsidP="00882881">
      <w:pPr>
        <w:pStyle w:val="a6"/>
        <w:ind w:firstLine="567"/>
        <w:rPr>
          <w:rFonts w:ascii="Times New Roman" w:hAnsi="Times New Roman" w:cs="Times New Roman"/>
          <w:bCs/>
          <w:szCs w:val="28"/>
        </w:rPr>
      </w:pPr>
      <w:r w:rsidRPr="00882881">
        <w:rPr>
          <w:rFonts w:ascii="Times New Roman" w:hAnsi="Times New Roman" w:cs="Times New Roman"/>
          <w:b/>
          <w:bCs/>
          <w:szCs w:val="28"/>
          <w:lang w:val="uk-UA"/>
        </w:rPr>
        <w:t>Особистий внесок здобувача</w:t>
      </w:r>
      <w:r w:rsidRPr="00882881">
        <w:rPr>
          <w:rFonts w:ascii="Times New Roman" w:hAnsi="Times New Roman" w:cs="Times New Roman"/>
          <w:bCs/>
          <w:szCs w:val="28"/>
          <w:lang w:val="uk-UA"/>
        </w:rPr>
        <w:t>.</w:t>
      </w:r>
      <w:r w:rsidRPr="00882881">
        <w:rPr>
          <w:rFonts w:ascii="Times New Roman" w:hAnsi="Times New Roman" w:cs="Times New Roman"/>
          <w:bCs/>
          <w:spacing w:val="6"/>
          <w:szCs w:val="28"/>
          <w:lang w:val="uk-UA"/>
        </w:rPr>
        <w:t xml:space="preserve"> </w:t>
      </w:r>
      <w:r w:rsidRPr="00882881">
        <w:rPr>
          <w:rFonts w:ascii="Times New Roman" w:hAnsi="Times New Roman" w:cs="Times New Roman"/>
          <w:bCs/>
          <w:szCs w:val="28"/>
          <w:lang w:val="uk-UA"/>
        </w:rPr>
        <w:t xml:space="preserve">Здобувачем здійснено літературний та патентний пошуки, проаналізована вітчизняна та зарубіжна література </w:t>
      </w:r>
      <w:r w:rsidRPr="00882881">
        <w:rPr>
          <w:rFonts w:ascii="Times New Roman" w:hAnsi="Times New Roman" w:cs="Times New Roman"/>
          <w:szCs w:val="28"/>
          <w:lang w:val="uk-UA"/>
        </w:rPr>
        <w:t>за темою дисертації</w:t>
      </w:r>
      <w:r w:rsidRPr="00882881">
        <w:rPr>
          <w:rFonts w:ascii="Times New Roman" w:hAnsi="Times New Roman" w:cs="Times New Roman"/>
          <w:bCs/>
          <w:szCs w:val="28"/>
          <w:lang w:val="uk-UA"/>
        </w:rPr>
        <w:t xml:space="preserve">, опановано методики, необхідні для реалізації завдань дисертаційної роботи. </w:t>
      </w:r>
      <w:r w:rsidRPr="00262928">
        <w:rPr>
          <w:rFonts w:ascii="Times New Roman" w:hAnsi="Times New Roman" w:cs="Times New Roman"/>
          <w:bCs/>
          <w:szCs w:val="28"/>
        </w:rPr>
        <w:t>Викладені у дисертації результати експериментальних та теоретичних досліджень проведені автором особисто.</w:t>
      </w:r>
    </w:p>
    <w:p w:rsidR="00882881" w:rsidRPr="00262928" w:rsidRDefault="00882881" w:rsidP="00882881">
      <w:pPr>
        <w:pStyle w:val="a6"/>
        <w:ind w:firstLine="567"/>
        <w:rPr>
          <w:rFonts w:ascii="Times New Roman" w:hAnsi="Times New Roman" w:cs="Times New Roman"/>
          <w:bCs/>
          <w:szCs w:val="28"/>
        </w:rPr>
      </w:pPr>
      <w:r w:rsidRPr="00262928">
        <w:rPr>
          <w:rFonts w:ascii="Times New Roman" w:hAnsi="Times New Roman" w:cs="Times New Roman"/>
          <w:bCs/>
          <w:szCs w:val="28"/>
        </w:rPr>
        <w:t xml:space="preserve">Автором самостійно проведено статистичну обробку, аналіз та узагальнення одержаних результатів роботи, сформульовані </w:t>
      </w:r>
      <w:r w:rsidRPr="00262928">
        <w:rPr>
          <w:rFonts w:ascii="Times New Roman" w:hAnsi="Times New Roman" w:cs="Times New Roman"/>
          <w:iCs/>
          <w:szCs w:val="28"/>
        </w:rPr>
        <w:t xml:space="preserve">основні положення </w:t>
      </w:r>
      <w:r w:rsidRPr="00262928">
        <w:rPr>
          <w:rFonts w:ascii="Times New Roman" w:hAnsi="Times New Roman" w:cs="Times New Roman"/>
          <w:bCs/>
          <w:szCs w:val="28"/>
        </w:rPr>
        <w:t>та висновки.</w:t>
      </w:r>
    </w:p>
    <w:p w:rsidR="00882881" w:rsidRPr="00F7495A" w:rsidRDefault="00882881" w:rsidP="00882881">
      <w:pPr>
        <w:pStyle w:val="a6"/>
        <w:ind w:firstLine="720"/>
        <w:rPr>
          <w:rFonts w:ascii="Times New Roman" w:hAnsi="Times New Roman" w:cs="Times New Roman"/>
          <w:szCs w:val="28"/>
        </w:rPr>
      </w:pPr>
      <w:r w:rsidRPr="00F7495A">
        <w:rPr>
          <w:rFonts w:ascii="Times New Roman" w:hAnsi="Times New Roman" w:cs="Times New Roman"/>
          <w:b/>
          <w:szCs w:val="28"/>
        </w:rPr>
        <w:t xml:space="preserve">Апробація результатів дисертації. </w:t>
      </w:r>
      <w:r w:rsidRPr="00F7495A">
        <w:rPr>
          <w:rFonts w:ascii="Times New Roman" w:hAnsi="Times New Roman" w:cs="Times New Roman"/>
          <w:szCs w:val="28"/>
        </w:rPr>
        <w:t>Матеріали дисертації викладені та обговорені на наукових форумах різного рівня: I з`їзді Токсикологів України (Київ, 2001); Х Інтернаціональному конгресі токсикологів “ICTX-2004” (Фінляндія, Тампере, 2004); II з'їзді Токсикологів України (Київ, 2004); ІХ Міжнародному медичному конгресі студентів і молодих учених (Тернопіль, 2005); 42-му Міжнародному Європейському конгресі токсикологів „EUROTOX-2006” (Хорватія, Цавтат, 2006), VІI міжнародній науково-практичній конференції “Актуальні проблеми токсикології. Безпека життєдіяльності людини» (Київ, 2007) та науково-практичній конференції «</w:t>
      </w:r>
      <w:r w:rsidRPr="00F7495A">
        <w:rPr>
          <w:rFonts w:ascii="Times New Roman" w:hAnsi="Times New Roman" w:cs="Times New Roman"/>
          <w:szCs w:val="28"/>
          <w:lang/>
        </w:rPr>
        <w:t xml:space="preserve">Вікові аспекти схильності організму до шкідливого впливу ксенобіотиків» </w:t>
      </w:r>
      <w:r w:rsidRPr="00F7495A">
        <w:rPr>
          <w:rFonts w:ascii="Times New Roman" w:hAnsi="Times New Roman" w:cs="Times New Roman"/>
          <w:szCs w:val="28"/>
        </w:rPr>
        <w:t>(Чернівці, 2008).</w:t>
      </w:r>
    </w:p>
    <w:p w:rsidR="00882881" w:rsidRPr="00E129EA" w:rsidRDefault="00882881" w:rsidP="00882881">
      <w:pPr>
        <w:pStyle w:val="a6"/>
        <w:ind w:firstLine="720"/>
        <w:rPr>
          <w:rFonts w:ascii="Times New Roman" w:hAnsi="Times New Roman" w:cs="Times New Roman"/>
          <w:szCs w:val="28"/>
        </w:rPr>
      </w:pPr>
      <w:r w:rsidRPr="00E129EA">
        <w:rPr>
          <w:rFonts w:ascii="Times New Roman" w:hAnsi="Times New Roman" w:cs="Times New Roman"/>
          <w:b/>
          <w:szCs w:val="28"/>
        </w:rPr>
        <w:t>Публікації</w:t>
      </w:r>
      <w:r w:rsidRPr="00E129EA">
        <w:rPr>
          <w:rFonts w:ascii="Times New Roman" w:hAnsi="Times New Roman" w:cs="Times New Roman"/>
          <w:szCs w:val="28"/>
        </w:rPr>
        <w:t xml:space="preserve">. </w:t>
      </w:r>
      <w:r w:rsidRPr="00E129EA">
        <w:rPr>
          <w:rFonts w:ascii="Times New Roman" w:hAnsi="Times New Roman" w:cs="Times New Roman"/>
          <w:bCs/>
          <w:color w:val="000000"/>
          <w:spacing w:val="6"/>
          <w:szCs w:val="28"/>
        </w:rPr>
        <w:t>За темою дисертації опубліковано 11 наукових робіт</w:t>
      </w:r>
      <w:r>
        <w:rPr>
          <w:rFonts w:ascii="Times New Roman" w:hAnsi="Times New Roman" w:cs="Times New Roman"/>
          <w:bCs/>
          <w:color w:val="000000"/>
          <w:spacing w:val="6"/>
          <w:szCs w:val="28"/>
        </w:rPr>
        <w:t>,</w:t>
      </w:r>
      <w:r w:rsidRPr="00E129EA">
        <w:rPr>
          <w:rFonts w:ascii="Times New Roman" w:hAnsi="Times New Roman" w:cs="Times New Roman"/>
          <w:bCs/>
          <w:color w:val="000000"/>
          <w:spacing w:val="6"/>
          <w:szCs w:val="28"/>
        </w:rPr>
        <w:t xml:space="preserve"> з яких </w:t>
      </w:r>
      <w:r w:rsidRPr="009221C6">
        <w:rPr>
          <w:rFonts w:ascii="Times New Roman" w:hAnsi="Times New Roman" w:cs="Times New Roman"/>
          <w:bCs/>
          <w:color w:val="000000"/>
          <w:spacing w:val="6"/>
          <w:szCs w:val="28"/>
        </w:rPr>
        <w:t>4</w:t>
      </w:r>
      <w:r w:rsidRPr="00E129EA">
        <w:rPr>
          <w:rFonts w:ascii="Times New Roman" w:hAnsi="Times New Roman" w:cs="Times New Roman"/>
          <w:bCs/>
          <w:color w:val="000000"/>
          <w:spacing w:val="6"/>
          <w:szCs w:val="28"/>
        </w:rPr>
        <w:t xml:space="preserve"> статті - у фахових наукових виданнях, що входять до Переліку ВАК України та </w:t>
      </w:r>
      <w:r>
        <w:rPr>
          <w:rFonts w:ascii="Times New Roman" w:hAnsi="Times New Roman" w:cs="Times New Roman"/>
          <w:bCs/>
          <w:color w:val="000000"/>
          <w:spacing w:val="6"/>
          <w:szCs w:val="28"/>
        </w:rPr>
        <w:t xml:space="preserve">7 </w:t>
      </w:r>
      <w:r w:rsidRPr="00E129EA">
        <w:rPr>
          <w:rFonts w:ascii="Times New Roman" w:hAnsi="Times New Roman" w:cs="Times New Roman"/>
          <w:bCs/>
          <w:color w:val="000000"/>
          <w:spacing w:val="6"/>
          <w:szCs w:val="28"/>
        </w:rPr>
        <w:t>- у матеріалах та тезах науково-практичних конференцій і з'їздів.</w:t>
      </w:r>
    </w:p>
    <w:p w:rsidR="00882881" w:rsidRPr="00F7495A" w:rsidRDefault="00882881" w:rsidP="00882881">
      <w:pPr>
        <w:pStyle w:val="a6"/>
        <w:tabs>
          <w:tab w:val="left" w:pos="360"/>
        </w:tabs>
        <w:ind w:firstLine="357"/>
        <w:jc w:val="center"/>
        <w:rPr>
          <w:rFonts w:ascii="Times New Roman" w:hAnsi="Times New Roman" w:cs="Times New Roman"/>
          <w:bCs/>
          <w:iCs/>
          <w:szCs w:val="28"/>
        </w:rPr>
      </w:pPr>
      <w:r w:rsidRPr="00F7495A">
        <w:rPr>
          <w:rFonts w:ascii="Times New Roman" w:hAnsi="Times New Roman" w:cs="Times New Roman"/>
          <w:bCs/>
          <w:spacing w:val="6"/>
          <w:szCs w:val="28"/>
        </w:rPr>
        <w:br w:type="page"/>
      </w:r>
      <w:r w:rsidRPr="00F7495A">
        <w:rPr>
          <w:rFonts w:ascii="Times New Roman" w:hAnsi="Times New Roman" w:cs="Times New Roman"/>
          <w:bCs/>
          <w:iCs/>
          <w:szCs w:val="28"/>
        </w:rPr>
        <w:lastRenderedPageBreak/>
        <w:t xml:space="preserve">ВИСНОВКИ </w:t>
      </w:r>
    </w:p>
    <w:p w:rsidR="00882881" w:rsidRPr="00F7495A" w:rsidRDefault="00882881" w:rsidP="00882881">
      <w:pPr>
        <w:pStyle w:val="a6"/>
        <w:tabs>
          <w:tab w:val="left" w:pos="360"/>
        </w:tabs>
        <w:ind w:firstLine="357"/>
        <w:jc w:val="center"/>
        <w:rPr>
          <w:rFonts w:ascii="Times New Roman" w:hAnsi="Times New Roman" w:cs="Times New Roman"/>
          <w:b/>
          <w:bCs/>
          <w:iCs/>
          <w:szCs w:val="28"/>
        </w:rPr>
      </w:pPr>
    </w:p>
    <w:p w:rsidR="00882881" w:rsidRPr="00892B9F" w:rsidRDefault="00882881" w:rsidP="00882881">
      <w:pPr>
        <w:pStyle w:val="a6"/>
        <w:tabs>
          <w:tab w:val="left" w:pos="360"/>
        </w:tabs>
        <w:jc w:val="center"/>
        <w:rPr>
          <w:rFonts w:ascii="Times New Roman" w:hAnsi="Times New Roman" w:cs="Times New Roman"/>
          <w:b/>
          <w:bCs/>
          <w:iCs/>
          <w:szCs w:val="28"/>
        </w:rPr>
      </w:pPr>
    </w:p>
    <w:p w:rsidR="00882881" w:rsidRPr="007E0429" w:rsidRDefault="00882881" w:rsidP="00882881">
      <w:pPr>
        <w:pStyle w:val="a6"/>
        <w:tabs>
          <w:tab w:val="left" w:pos="360"/>
        </w:tabs>
        <w:ind w:firstLine="720"/>
        <w:rPr>
          <w:rFonts w:ascii="Times New Roman" w:hAnsi="Times New Roman" w:cs="Times New Roman"/>
          <w:bCs/>
          <w:iCs/>
          <w:szCs w:val="28"/>
        </w:rPr>
      </w:pPr>
      <w:r w:rsidRPr="007E0429">
        <w:rPr>
          <w:rFonts w:ascii="Times New Roman" w:hAnsi="Times New Roman" w:cs="Times New Roman"/>
          <w:bCs/>
          <w:iCs/>
          <w:szCs w:val="28"/>
        </w:rPr>
        <w:t>У дисертаційній роботі в умовах субхронічного експерименту досліджено характер впливу пестицидів диметоату та карбофурану на репродуктивну систему, встановлено виражену залежність дії досліджуваних речовин від віку та статі, визначені безпечні рівні впливу цих пестицидів з критеріями гонадоксичності, поглиблені уявлення про механізми їх токсичності, що дозволило науково обґрунтувати необхідність перегляду існуючих величин допустимих добових доз діючих речовин диметоату і карбофурану, які широко застосовуються в сільському господарстві України.</w:t>
      </w:r>
    </w:p>
    <w:p w:rsidR="00882881" w:rsidRPr="00E203E1" w:rsidRDefault="00882881" w:rsidP="00882881">
      <w:pPr>
        <w:pStyle w:val="212"/>
        <w:tabs>
          <w:tab w:val="left" w:pos="1560"/>
        </w:tabs>
        <w:spacing w:line="360" w:lineRule="auto"/>
        <w:ind w:firstLine="567"/>
        <w:rPr>
          <w:bCs/>
          <w:iCs/>
          <w:sz w:val="28"/>
          <w:szCs w:val="28"/>
        </w:rPr>
      </w:pPr>
      <w:r w:rsidRPr="00E203E1">
        <w:rPr>
          <w:sz w:val="28"/>
          <w:szCs w:val="28"/>
        </w:rPr>
        <w:t xml:space="preserve">1. Диметоат при субхронічному впливі на </w:t>
      </w:r>
      <w:r w:rsidRPr="00E203E1">
        <w:rPr>
          <w:sz w:val="28"/>
          <w:szCs w:val="28"/>
          <w:lang/>
        </w:rPr>
        <w:t xml:space="preserve">статевозрілих самок </w:t>
      </w:r>
      <w:r w:rsidRPr="00E203E1">
        <w:rPr>
          <w:sz w:val="28"/>
          <w:szCs w:val="28"/>
        </w:rPr>
        <w:t xml:space="preserve">у дозі 0,1 мг/кг спричиняє токсичний ефект на репродуктивну функцію, який виражається зниженням індексу зачаття на 25% і підвищенням рівня естрадіолу плазми крові в 1,9 рази; при введенні в </w:t>
      </w:r>
      <w:r w:rsidRPr="00E203E1">
        <w:rPr>
          <w:sz w:val="28"/>
          <w:szCs w:val="28"/>
          <w:lang/>
        </w:rPr>
        <w:t xml:space="preserve">ювенільний період </w:t>
      </w:r>
      <w:r w:rsidRPr="00E203E1">
        <w:rPr>
          <w:sz w:val="28"/>
          <w:szCs w:val="28"/>
        </w:rPr>
        <w:t xml:space="preserve">призводить до </w:t>
      </w:r>
      <w:r w:rsidRPr="00E203E1">
        <w:rPr>
          <w:sz w:val="28"/>
          <w:szCs w:val="28"/>
          <w:lang/>
        </w:rPr>
        <w:t xml:space="preserve">зменшення індексу зачаття на </w:t>
      </w:r>
      <w:r w:rsidRPr="00E203E1">
        <w:rPr>
          <w:sz w:val="28"/>
          <w:szCs w:val="28"/>
        </w:rPr>
        <w:t xml:space="preserve">30%, індексу </w:t>
      </w:r>
      <w:r w:rsidRPr="00E203E1">
        <w:rPr>
          <w:sz w:val="28"/>
          <w:szCs w:val="28"/>
          <w:lang/>
        </w:rPr>
        <w:t xml:space="preserve">фертильності на </w:t>
      </w:r>
      <w:r w:rsidRPr="00E203E1">
        <w:rPr>
          <w:sz w:val="28"/>
          <w:szCs w:val="28"/>
        </w:rPr>
        <w:t xml:space="preserve">25% </w:t>
      </w:r>
      <w:r w:rsidRPr="00E203E1">
        <w:rPr>
          <w:sz w:val="28"/>
          <w:szCs w:val="28"/>
          <w:lang/>
        </w:rPr>
        <w:t xml:space="preserve">і </w:t>
      </w:r>
      <w:r w:rsidRPr="00E203E1">
        <w:rPr>
          <w:sz w:val="28"/>
          <w:szCs w:val="28"/>
        </w:rPr>
        <w:t>підвищення рівня естрадіолу плазми крові в 2,6 рази</w:t>
      </w:r>
      <w:r w:rsidRPr="00E203E1">
        <w:rPr>
          <w:sz w:val="28"/>
          <w:szCs w:val="28"/>
          <w:lang/>
        </w:rPr>
        <w:t>, що свідчить про</w:t>
      </w:r>
      <w:r w:rsidRPr="00E203E1">
        <w:rPr>
          <w:sz w:val="28"/>
          <w:szCs w:val="28"/>
        </w:rPr>
        <w:t xml:space="preserve"> </w:t>
      </w:r>
      <w:r w:rsidRPr="00E203E1">
        <w:rPr>
          <w:bCs/>
          <w:iCs/>
          <w:sz w:val="28"/>
          <w:szCs w:val="28"/>
        </w:rPr>
        <w:t>відсутність вікової чутливості самок до дії диметоату.</w:t>
      </w:r>
    </w:p>
    <w:p w:rsidR="00882881" w:rsidRPr="00E203E1" w:rsidRDefault="00882881" w:rsidP="00882881">
      <w:pPr>
        <w:pStyle w:val="212"/>
        <w:tabs>
          <w:tab w:val="left" w:pos="1560"/>
        </w:tabs>
        <w:spacing w:line="360" w:lineRule="auto"/>
        <w:ind w:firstLine="567"/>
        <w:rPr>
          <w:sz w:val="28"/>
          <w:szCs w:val="28"/>
          <w:lang/>
        </w:rPr>
      </w:pPr>
      <w:r w:rsidRPr="00E203E1">
        <w:rPr>
          <w:sz w:val="28"/>
          <w:szCs w:val="28"/>
        </w:rPr>
        <w:t xml:space="preserve">2. Диметоат не чинить токсичної дії на репродуктивну систему статевозрілих самців; у </w:t>
      </w:r>
      <w:r w:rsidRPr="00E203E1">
        <w:rPr>
          <w:sz w:val="28"/>
          <w:szCs w:val="28"/>
          <w:lang/>
        </w:rPr>
        <w:t xml:space="preserve">тварин, які зазнавали дії досліджуваної речовини </w:t>
      </w:r>
      <w:r w:rsidRPr="00E203E1">
        <w:rPr>
          <w:sz w:val="28"/>
          <w:szCs w:val="28"/>
        </w:rPr>
        <w:t xml:space="preserve">у дозі 0,1 мг/кг </w:t>
      </w:r>
      <w:r w:rsidRPr="00E203E1">
        <w:rPr>
          <w:sz w:val="28"/>
          <w:szCs w:val="28"/>
          <w:lang/>
        </w:rPr>
        <w:t>з</w:t>
      </w:r>
      <w:r w:rsidRPr="00E203E1">
        <w:rPr>
          <w:sz w:val="28"/>
          <w:szCs w:val="28"/>
        </w:rPr>
        <w:t xml:space="preserve"> </w:t>
      </w:r>
      <w:r w:rsidRPr="00E203E1">
        <w:rPr>
          <w:sz w:val="28"/>
          <w:szCs w:val="28"/>
          <w:lang/>
        </w:rPr>
        <w:t xml:space="preserve">ювенільного віку, </w:t>
      </w:r>
      <w:r w:rsidRPr="00E203E1">
        <w:rPr>
          <w:sz w:val="28"/>
          <w:szCs w:val="28"/>
        </w:rPr>
        <w:t>т</w:t>
      </w:r>
      <w:r w:rsidRPr="00E203E1">
        <w:rPr>
          <w:sz w:val="28"/>
          <w:szCs w:val="28"/>
          <w:lang/>
        </w:rPr>
        <w:t xml:space="preserve">оксичний вплив проявляється: у самців </w:t>
      </w:r>
      <w:r w:rsidRPr="00E203E1">
        <w:rPr>
          <w:sz w:val="28"/>
          <w:szCs w:val="28"/>
        </w:rPr>
        <w:t>–</w:t>
      </w:r>
      <w:r w:rsidRPr="00E203E1">
        <w:rPr>
          <w:sz w:val="28"/>
          <w:szCs w:val="28"/>
          <w:lang/>
        </w:rPr>
        <w:t xml:space="preserve"> зниженням кількості рухливих сперміїв в 1,4 рази, тривалості їх рухової активності на 12%,</w:t>
      </w:r>
      <w:r w:rsidRPr="00E203E1">
        <w:rPr>
          <w:sz w:val="28"/>
          <w:szCs w:val="28"/>
        </w:rPr>
        <w:t xml:space="preserve"> рівня тестостерону плазми крові в 2,9 рази</w:t>
      </w:r>
      <w:r w:rsidRPr="00E203E1">
        <w:rPr>
          <w:sz w:val="28"/>
          <w:szCs w:val="28"/>
          <w:lang/>
        </w:rPr>
        <w:t xml:space="preserve">; у спарених з ними інтактних самок </w:t>
      </w:r>
      <w:r w:rsidRPr="00E203E1">
        <w:rPr>
          <w:sz w:val="28"/>
          <w:szCs w:val="28"/>
        </w:rPr>
        <w:t xml:space="preserve">– </w:t>
      </w:r>
      <w:r w:rsidRPr="00E203E1">
        <w:rPr>
          <w:sz w:val="28"/>
          <w:szCs w:val="28"/>
          <w:lang/>
        </w:rPr>
        <w:t xml:space="preserve">зниженням індексу зачаття на </w:t>
      </w:r>
      <w:r w:rsidRPr="00E203E1">
        <w:rPr>
          <w:sz w:val="28"/>
          <w:szCs w:val="28"/>
        </w:rPr>
        <w:t>22%,</w:t>
      </w:r>
      <w:r w:rsidRPr="00E203E1">
        <w:rPr>
          <w:sz w:val="28"/>
          <w:szCs w:val="28"/>
          <w:lang/>
        </w:rPr>
        <w:t xml:space="preserve"> індексу фертильності на </w:t>
      </w:r>
      <w:r w:rsidRPr="00E203E1">
        <w:rPr>
          <w:sz w:val="28"/>
          <w:szCs w:val="28"/>
        </w:rPr>
        <w:t>25%,</w:t>
      </w:r>
      <w:r w:rsidRPr="00E203E1">
        <w:rPr>
          <w:sz w:val="28"/>
          <w:szCs w:val="28"/>
          <w:lang/>
        </w:rPr>
        <w:t xml:space="preserve"> збільшенням </w:t>
      </w:r>
      <w:r w:rsidRPr="00E203E1">
        <w:rPr>
          <w:sz w:val="28"/>
          <w:szCs w:val="28"/>
        </w:rPr>
        <w:t xml:space="preserve">кількості доімплантаційної </w:t>
      </w:r>
      <w:r w:rsidRPr="00E203E1">
        <w:rPr>
          <w:sz w:val="28"/>
          <w:szCs w:val="28"/>
          <w:lang/>
        </w:rPr>
        <w:t xml:space="preserve">на </w:t>
      </w:r>
      <w:r w:rsidRPr="00E203E1">
        <w:rPr>
          <w:sz w:val="28"/>
          <w:szCs w:val="28"/>
        </w:rPr>
        <w:t xml:space="preserve">11% </w:t>
      </w:r>
      <w:r w:rsidRPr="00E203E1">
        <w:rPr>
          <w:sz w:val="28"/>
          <w:szCs w:val="28"/>
          <w:lang/>
        </w:rPr>
        <w:t>і після</w:t>
      </w:r>
      <w:r w:rsidRPr="00E203E1">
        <w:rPr>
          <w:sz w:val="28"/>
          <w:szCs w:val="28"/>
        </w:rPr>
        <w:t xml:space="preserve">імплантаційної </w:t>
      </w:r>
      <w:r w:rsidRPr="00E203E1">
        <w:rPr>
          <w:sz w:val="28"/>
          <w:szCs w:val="28"/>
          <w:lang/>
        </w:rPr>
        <w:t xml:space="preserve">на </w:t>
      </w:r>
      <w:r w:rsidRPr="00E203E1">
        <w:rPr>
          <w:sz w:val="28"/>
          <w:szCs w:val="28"/>
        </w:rPr>
        <w:t xml:space="preserve">8,8% загибелі </w:t>
      </w:r>
      <w:r w:rsidRPr="00E203E1">
        <w:rPr>
          <w:sz w:val="28"/>
          <w:szCs w:val="28"/>
          <w:lang/>
        </w:rPr>
        <w:t xml:space="preserve">зародків та зменшенням кількості живих плодів </w:t>
      </w:r>
      <w:r w:rsidRPr="00E203E1">
        <w:rPr>
          <w:sz w:val="28"/>
          <w:szCs w:val="28"/>
        </w:rPr>
        <w:t>в 1,3 рази,</w:t>
      </w:r>
      <w:r w:rsidRPr="00E203E1">
        <w:rPr>
          <w:sz w:val="28"/>
          <w:szCs w:val="28"/>
          <w:lang/>
        </w:rPr>
        <w:t xml:space="preserve"> що </w:t>
      </w:r>
      <w:r w:rsidRPr="00E203E1">
        <w:rPr>
          <w:sz w:val="28"/>
          <w:szCs w:val="28"/>
        </w:rPr>
        <w:t>вказує на підвищену чутливість до дії диметоату репродуктивної системи ювенільних самців порівняно з статевозрілими щурами</w:t>
      </w:r>
      <w:r w:rsidRPr="00E203E1">
        <w:rPr>
          <w:bCs/>
          <w:iCs/>
          <w:sz w:val="28"/>
          <w:szCs w:val="28"/>
        </w:rPr>
        <w:t>.</w:t>
      </w:r>
    </w:p>
    <w:p w:rsidR="00882881" w:rsidRPr="00E203E1" w:rsidRDefault="00882881" w:rsidP="00882881">
      <w:pPr>
        <w:pStyle w:val="212"/>
        <w:tabs>
          <w:tab w:val="left" w:pos="156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E203E1">
        <w:rPr>
          <w:sz w:val="28"/>
          <w:szCs w:val="28"/>
        </w:rPr>
        <w:lastRenderedPageBreak/>
        <w:t>3. Субхронічне надходження карбофурану</w:t>
      </w:r>
      <w:r w:rsidRPr="00E203E1">
        <w:rPr>
          <w:i/>
          <w:sz w:val="28"/>
          <w:szCs w:val="28"/>
        </w:rPr>
        <w:t xml:space="preserve"> </w:t>
      </w:r>
      <w:r w:rsidRPr="00E203E1">
        <w:rPr>
          <w:sz w:val="28"/>
          <w:szCs w:val="28"/>
        </w:rPr>
        <w:t>в організм самок щурів не порушує вивчені показники репродуктивної функції тварин обох вікових груп, тобто чутливість репродуктивної системи самок до його токсичної дії не залежить від віку.</w:t>
      </w:r>
    </w:p>
    <w:p w:rsidR="00882881" w:rsidRPr="00E203E1" w:rsidRDefault="00882881" w:rsidP="00882881">
      <w:pPr>
        <w:pStyle w:val="212"/>
        <w:tabs>
          <w:tab w:val="left" w:pos="1560"/>
        </w:tabs>
        <w:spacing w:line="360" w:lineRule="auto"/>
        <w:ind w:firstLine="567"/>
        <w:rPr>
          <w:sz w:val="28"/>
          <w:szCs w:val="28"/>
        </w:rPr>
      </w:pPr>
      <w:r w:rsidRPr="00E203E1">
        <w:rPr>
          <w:sz w:val="28"/>
          <w:szCs w:val="28"/>
        </w:rPr>
        <w:t xml:space="preserve">4. Встановлено, що карбофуран не викликає патологічних змін показників стану репродуктивної системи статевозрілих самців; в той час, як у тварин, </w:t>
      </w:r>
      <w:r w:rsidRPr="00E203E1">
        <w:rPr>
          <w:sz w:val="28"/>
          <w:szCs w:val="28"/>
          <w:lang/>
        </w:rPr>
        <w:t xml:space="preserve">що отримували речовину </w:t>
      </w:r>
      <w:r w:rsidRPr="00E203E1">
        <w:rPr>
          <w:sz w:val="28"/>
          <w:szCs w:val="28"/>
        </w:rPr>
        <w:t>за умов субхронічного введення</w:t>
      </w:r>
      <w:r w:rsidRPr="00E203E1">
        <w:rPr>
          <w:sz w:val="28"/>
          <w:szCs w:val="28"/>
          <w:lang/>
        </w:rPr>
        <w:t xml:space="preserve"> з</w:t>
      </w:r>
      <w:r w:rsidRPr="00E203E1">
        <w:rPr>
          <w:sz w:val="28"/>
          <w:szCs w:val="28"/>
        </w:rPr>
        <w:t xml:space="preserve"> </w:t>
      </w:r>
      <w:r w:rsidRPr="00E203E1">
        <w:rPr>
          <w:sz w:val="28"/>
          <w:szCs w:val="28"/>
          <w:lang/>
        </w:rPr>
        <w:t xml:space="preserve">ювенільного віку, </w:t>
      </w:r>
      <w:r w:rsidRPr="00E203E1">
        <w:rPr>
          <w:sz w:val="28"/>
          <w:szCs w:val="28"/>
        </w:rPr>
        <w:t>т</w:t>
      </w:r>
      <w:r w:rsidRPr="00E203E1">
        <w:rPr>
          <w:sz w:val="28"/>
          <w:szCs w:val="28"/>
          <w:lang/>
        </w:rPr>
        <w:t xml:space="preserve">оксична дія </w:t>
      </w:r>
      <w:r w:rsidRPr="00E203E1">
        <w:rPr>
          <w:sz w:val="28"/>
          <w:szCs w:val="28"/>
        </w:rPr>
        <w:t xml:space="preserve">в дозі 0,1 мг/кг призводить до збільшення кількості патологічних форм сперматозоїдів в </w:t>
      </w:r>
      <w:r w:rsidRPr="00E203E1">
        <w:rPr>
          <w:sz w:val="28"/>
          <w:szCs w:val="28"/>
          <w:lang/>
        </w:rPr>
        <w:t xml:space="preserve">3,4 рази </w:t>
      </w:r>
      <w:r w:rsidRPr="00E203E1">
        <w:rPr>
          <w:sz w:val="28"/>
          <w:szCs w:val="28"/>
        </w:rPr>
        <w:t xml:space="preserve">і зниженні тривалості їх рухової активності </w:t>
      </w:r>
      <w:r w:rsidRPr="00E203E1">
        <w:rPr>
          <w:sz w:val="28"/>
          <w:szCs w:val="28"/>
          <w:lang/>
        </w:rPr>
        <w:t>на 10%</w:t>
      </w:r>
      <w:r w:rsidRPr="00E203E1">
        <w:rPr>
          <w:sz w:val="28"/>
          <w:szCs w:val="28"/>
        </w:rPr>
        <w:t xml:space="preserve">, а також у зниженні індексу зачаття </w:t>
      </w:r>
      <w:r w:rsidRPr="00E203E1">
        <w:rPr>
          <w:sz w:val="28"/>
          <w:szCs w:val="28"/>
          <w:lang/>
        </w:rPr>
        <w:t xml:space="preserve">на 16% </w:t>
      </w:r>
      <w:r w:rsidRPr="00E203E1">
        <w:rPr>
          <w:sz w:val="28"/>
          <w:szCs w:val="28"/>
        </w:rPr>
        <w:t xml:space="preserve">і збільшенні кількості загиблих до імплантації зародків в </w:t>
      </w:r>
      <w:r w:rsidRPr="00E203E1">
        <w:rPr>
          <w:sz w:val="28"/>
          <w:szCs w:val="28"/>
          <w:lang/>
        </w:rPr>
        <w:t>2,1 рази</w:t>
      </w:r>
      <w:r w:rsidRPr="00E203E1">
        <w:rPr>
          <w:sz w:val="28"/>
          <w:szCs w:val="28"/>
        </w:rPr>
        <w:t xml:space="preserve"> у спарених з ними інтактних самок, що вказує на різну вікову чутливість репродуктивної системи самців, а саме підвищення гонадотоксичної дії карбофурану в період розвитку та дозрівання статевої системи. </w:t>
      </w:r>
    </w:p>
    <w:p w:rsidR="00882881" w:rsidRPr="00E203E1" w:rsidRDefault="00882881" w:rsidP="00882881">
      <w:pPr>
        <w:pStyle w:val="212"/>
        <w:tabs>
          <w:tab w:val="left" w:pos="1560"/>
        </w:tabs>
        <w:spacing w:line="360" w:lineRule="auto"/>
        <w:ind w:firstLine="567"/>
        <w:rPr>
          <w:sz w:val="28"/>
          <w:szCs w:val="28"/>
        </w:rPr>
      </w:pPr>
      <w:r w:rsidRPr="00E203E1">
        <w:rPr>
          <w:sz w:val="28"/>
          <w:szCs w:val="28"/>
        </w:rPr>
        <w:t xml:space="preserve">5. Недіюча (підпорогова) доза (NOЕL) диметоату для статевозрілих самців щурів становить 0,1 мг/кг, для самок – 0,01 мг/кг; </w:t>
      </w:r>
      <w:r w:rsidRPr="00E203E1">
        <w:rPr>
          <w:sz w:val="28"/>
          <w:szCs w:val="28"/>
          <w:lang/>
        </w:rPr>
        <w:t xml:space="preserve">для ювенільних самців і самок </w:t>
      </w:r>
      <w:r w:rsidRPr="00E203E1">
        <w:rPr>
          <w:sz w:val="28"/>
          <w:szCs w:val="28"/>
        </w:rPr>
        <w:t xml:space="preserve">– </w:t>
      </w:r>
      <w:r w:rsidRPr="00E203E1">
        <w:rPr>
          <w:sz w:val="28"/>
          <w:szCs w:val="28"/>
          <w:lang/>
        </w:rPr>
        <w:t xml:space="preserve">0,01 </w:t>
      </w:r>
      <w:r w:rsidRPr="00E203E1">
        <w:rPr>
          <w:sz w:val="28"/>
          <w:szCs w:val="28"/>
        </w:rPr>
        <w:t>мг/кг.</w:t>
      </w:r>
      <w:r w:rsidRPr="00E203E1">
        <w:rPr>
          <w:sz w:val="28"/>
          <w:szCs w:val="28"/>
          <w:lang/>
        </w:rPr>
        <w:t xml:space="preserve"> </w:t>
      </w:r>
    </w:p>
    <w:p w:rsidR="00882881" w:rsidRPr="00E203E1" w:rsidRDefault="00882881" w:rsidP="00882881">
      <w:pPr>
        <w:pStyle w:val="212"/>
        <w:tabs>
          <w:tab w:val="left" w:pos="1560"/>
        </w:tabs>
        <w:spacing w:line="360" w:lineRule="auto"/>
        <w:ind w:firstLine="567"/>
        <w:rPr>
          <w:sz w:val="28"/>
          <w:szCs w:val="28"/>
        </w:rPr>
      </w:pPr>
      <w:r w:rsidRPr="00E203E1">
        <w:rPr>
          <w:sz w:val="28"/>
          <w:szCs w:val="28"/>
        </w:rPr>
        <w:t>6. NOЕL карбофурану для статевозрілих щурів (самців і самок) становить 0,1 мг/кг; для ювенільних самок – 0,1 мг/кг і для самців – 0,02 мг/кг</w:t>
      </w:r>
      <w:r w:rsidRPr="00E203E1">
        <w:rPr>
          <w:sz w:val="28"/>
          <w:szCs w:val="28"/>
          <w:lang/>
        </w:rPr>
        <w:t>.</w:t>
      </w:r>
    </w:p>
    <w:p w:rsidR="00882881" w:rsidRPr="00E203E1" w:rsidRDefault="00882881" w:rsidP="00882881">
      <w:pPr>
        <w:pStyle w:val="BodyTextIndent3"/>
        <w:widowControl w:val="0"/>
        <w:spacing w:line="360" w:lineRule="auto"/>
        <w:ind w:firstLine="567"/>
        <w:rPr>
          <w:sz w:val="28"/>
          <w:szCs w:val="28"/>
        </w:rPr>
      </w:pPr>
      <w:r w:rsidRPr="00E203E1">
        <w:rPr>
          <w:spacing w:val="-2"/>
          <w:kern w:val="20"/>
          <w:sz w:val="28"/>
          <w:szCs w:val="28"/>
        </w:rPr>
        <w:t>7. За результатами проведених експериментальних досліджень нау</w:t>
      </w:r>
      <w:r w:rsidRPr="00E203E1">
        <w:rPr>
          <w:spacing w:val="-2"/>
          <w:kern w:val="20"/>
          <w:sz w:val="28"/>
          <w:szCs w:val="28"/>
        </w:rPr>
        <w:softHyphen/>
        <w:t>ково</w:t>
      </w:r>
      <w:r w:rsidRPr="00E203E1">
        <w:rPr>
          <w:sz w:val="28"/>
          <w:szCs w:val="28"/>
        </w:rPr>
        <w:t xml:space="preserve"> обгрунтована необхідність перегляду існуючих в Україні величин ДДД діючих речовин пестицидів диметоату та карбофурану з ураху</w:t>
      </w:r>
      <w:r w:rsidRPr="00E203E1">
        <w:rPr>
          <w:sz w:val="28"/>
          <w:szCs w:val="28"/>
        </w:rPr>
        <w:softHyphen/>
        <w:t>ванням токсичної дії на репродуктивну систему молодого організму.</w:t>
      </w:r>
    </w:p>
    <w:p w:rsidR="00882881" w:rsidRPr="00E203E1" w:rsidRDefault="00882881" w:rsidP="00882881">
      <w:pPr>
        <w:pStyle w:val="BodyTextIndent3"/>
        <w:widowControl w:val="0"/>
        <w:spacing w:line="360" w:lineRule="auto"/>
        <w:rPr>
          <w:sz w:val="28"/>
          <w:szCs w:val="28"/>
        </w:rPr>
      </w:pPr>
    </w:p>
    <w:p w:rsidR="00882881" w:rsidRPr="0058082E" w:rsidRDefault="00882881" w:rsidP="00882881">
      <w:pPr>
        <w:pStyle w:val="a6"/>
        <w:tabs>
          <w:tab w:val="left" w:pos="360"/>
        </w:tabs>
        <w:ind w:firstLine="357"/>
        <w:jc w:val="center"/>
        <w:rPr>
          <w:rFonts w:ascii="Times New Roman" w:hAnsi="Times New Roman" w:cs="Times New Roman"/>
          <w:bCs/>
          <w:iCs/>
          <w:szCs w:val="28"/>
        </w:rPr>
      </w:pPr>
      <w:r w:rsidRPr="00AB187A">
        <w:rPr>
          <w:rFonts w:ascii="Times New Roman" w:hAnsi="Times New Roman" w:cs="Times New Roman"/>
          <w:i/>
          <w:szCs w:val="28"/>
        </w:rPr>
        <w:br w:type="page"/>
      </w:r>
      <w:r w:rsidRPr="0058082E">
        <w:rPr>
          <w:rFonts w:ascii="Times New Roman" w:hAnsi="Times New Roman" w:cs="Times New Roman"/>
          <w:bCs/>
          <w:iCs/>
          <w:szCs w:val="28"/>
        </w:rPr>
        <w:lastRenderedPageBreak/>
        <w:t xml:space="preserve">ПРАКТИЧНІ РЕКОМЕНДАЦІЇ </w:t>
      </w:r>
    </w:p>
    <w:p w:rsidR="00882881" w:rsidRPr="0058082E" w:rsidRDefault="00882881" w:rsidP="00882881">
      <w:pPr>
        <w:pStyle w:val="a6"/>
        <w:tabs>
          <w:tab w:val="left" w:pos="360"/>
        </w:tabs>
        <w:ind w:firstLine="357"/>
        <w:jc w:val="center"/>
        <w:rPr>
          <w:rFonts w:ascii="Times New Roman" w:hAnsi="Times New Roman" w:cs="Times New Roman"/>
          <w:b/>
          <w:bCs/>
          <w:iCs/>
          <w:szCs w:val="28"/>
        </w:rPr>
      </w:pPr>
    </w:p>
    <w:p w:rsidR="00882881" w:rsidRPr="00996110" w:rsidRDefault="00882881" w:rsidP="00882881">
      <w:pPr>
        <w:pStyle w:val="BodyTextIndent3"/>
        <w:widowControl w:val="0"/>
        <w:spacing w:line="360" w:lineRule="auto"/>
        <w:ind w:firstLine="567"/>
        <w:rPr>
          <w:sz w:val="28"/>
          <w:szCs w:val="28"/>
        </w:rPr>
      </w:pPr>
      <w:r w:rsidRPr="00996110">
        <w:rPr>
          <w:bCs/>
          <w:sz w:val="28"/>
          <w:szCs w:val="28"/>
        </w:rPr>
        <w:t xml:space="preserve">1. При ідентифікації токсичних властивостей та встановленні ДДД </w:t>
      </w:r>
      <w:r w:rsidRPr="00996110">
        <w:rPr>
          <w:sz w:val="28"/>
          <w:szCs w:val="28"/>
        </w:rPr>
        <w:t>диметоату та карбофурану репродуктивна токсичність повинна розглядатись як лімітуючий показник.</w:t>
      </w:r>
    </w:p>
    <w:p w:rsidR="00882881" w:rsidRPr="00996110" w:rsidRDefault="00882881" w:rsidP="00882881">
      <w:pPr>
        <w:pStyle w:val="BodyTextIndent3"/>
        <w:widowControl w:val="0"/>
        <w:spacing w:line="360" w:lineRule="auto"/>
        <w:ind w:firstLine="567"/>
        <w:rPr>
          <w:bCs/>
          <w:iCs/>
          <w:sz w:val="28"/>
          <w:szCs w:val="28"/>
        </w:rPr>
      </w:pPr>
      <w:r w:rsidRPr="00996110">
        <w:rPr>
          <w:bCs/>
          <w:sz w:val="28"/>
          <w:szCs w:val="28"/>
        </w:rPr>
        <w:t xml:space="preserve">2. З метою вдосконалення методичних підходів </w:t>
      </w:r>
      <w:r w:rsidRPr="00996110">
        <w:rPr>
          <w:sz w:val="28"/>
          <w:szCs w:val="28"/>
        </w:rPr>
        <w:t>до вивчення токсичності пестицидів та запобігання негативного впливу на критичні групи населення рекомендується використовувати розроблену і науково обґрунтовану модель експериментальної оцінки на щурах ювенільного віку, що враховує вікову чутливість репродуктивної системи до дії пестицидів.</w:t>
      </w:r>
    </w:p>
    <w:p w:rsidR="00882881" w:rsidRPr="00996110" w:rsidRDefault="00882881" w:rsidP="00882881">
      <w:pPr>
        <w:pStyle w:val="BodyTextIndent3"/>
        <w:widowControl w:val="0"/>
        <w:spacing w:line="360" w:lineRule="auto"/>
        <w:rPr>
          <w:sz w:val="28"/>
          <w:szCs w:val="28"/>
        </w:rPr>
      </w:pPr>
    </w:p>
    <w:p w:rsidR="00882881" w:rsidRPr="003D1B63" w:rsidRDefault="00882881" w:rsidP="00882881">
      <w:pPr>
        <w:spacing w:line="360" w:lineRule="auto"/>
        <w:ind w:left="360"/>
        <w:jc w:val="center"/>
        <w:rPr>
          <w:sz w:val="28"/>
          <w:szCs w:val="28"/>
          <w:lang w:val="uk-UA"/>
        </w:rPr>
      </w:pPr>
      <w:r w:rsidRPr="00D237C6">
        <w:rPr>
          <w:sz w:val="28"/>
          <w:szCs w:val="28"/>
          <w:lang w:val="uk-UA"/>
        </w:rPr>
        <w:br w:type="page"/>
      </w:r>
      <w:r w:rsidRPr="003D1B63">
        <w:rPr>
          <w:sz w:val="28"/>
          <w:szCs w:val="28"/>
        </w:rPr>
        <w:lastRenderedPageBreak/>
        <w:t>СПИСОК ВИКОРИСТАНИХ ДЖЕРЕЛ</w:t>
      </w:r>
    </w:p>
    <w:p w:rsidR="00882881" w:rsidRPr="003D1B63" w:rsidRDefault="00882881" w:rsidP="00882881">
      <w:pPr>
        <w:spacing w:line="360" w:lineRule="auto"/>
        <w:jc w:val="both"/>
        <w:rPr>
          <w:sz w:val="28"/>
          <w:szCs w:val="28"/>
        </w:rPr>
      </w:pPr>
    </w:p>
    <w:p w:rsidR="00882881" w:rsidRPr="00FB6EFC" w:rsidRDefault="00882881" w:rsidP="00882881">
      <w:pPr>
        <w:spacing w:line="360" w:lineRule="auto"/>
        <w:ind w:firstLine="709"/>
        <w:jc w:val="both"/>
        <w:rPr>
          <w:sz w:val="28"/>
          <w:szCs w:val="28"/>
        </w:rPr>
      </w:pP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t>Эколого-гигиенический мониторинг за состоянием репродуктивного здоровья женщин / В. Н. Запорожан, Н.</w:t>
      </w:r>
      <w:r w:rsidRPr="00882881">
        <w:rPr>
          <w:sz w:val="28"/>
          <w:szCs w:val="28"/>
        </w:rPr>
        <w:t xml:space="preserve"> </w:t>
      </w:r>
      <w:r w:rsidRPr="00FB6EFC">
        <w:rPr>
          <w:sz w:val="28"/>
          <w:szCs w:val="28"/>
        </w:rPr>
        <w:t>Н. Надворный, Н.</w:t>
      </w:r>
      <w:r w:rsidRPr="00882881">
        <w:rPr>
          <w:sz w:val="28"/>
          <w:szCs w:val="28"/>
        </w:rPr>
        <w:t xml:space="preserve"> </w:t>
      </w:r>
      <w:r w:rsidRPr="00FB6EFC">
        <w:rPr>
          <w:sz w:val="28"/>
          <w:szCs w:val="28"/>
        </w:rPr>
        <w:t xml:space="preserve">Н. Рожковская [та ін.]. // Інформаційні технології в гігієні та медичній екології : міжнар. наук.-практ. конф., 17 - 18 груд. 2002 р. : зб. тез. доп. / Академія медицичних наук України, </w:t>
      </w:r>
      <w:hyperlink r:id="rId8" w:tgtFrame="new win" w:history="1">
        <w:r w:rsidRPr="00FB6EFC">
          <w:rPr>
            <w:rStyle w:val="a5"/>
            <w:sz w:val="28"/>
            <w:szCs w:val="28"/>
          </w:rPr>
          <w:t>Інститут гігієни та медичної екології АМН України</w:t>
        </w:r>
      </w:hyperlink>
      <w:r w:rsidRPr="00FB6EFC">
        <w:rPr>
          <w:sz w:val="28"/>
          <w:szCs w:val="28"/>
        </w:rPr>
        <w:t xml:space="preserve">, </w:t>
      </w:r>
      <w:hyperlink r:id="rId9" w:tgtFrame="new win" w:history="1">
        <w:r w:rsidRPr="00FB6EFC">
          <w:rPr>
            <w:rStyle w:val="a5"/>
            <w:sz w:val="28"/>
            <w:szCs w:val="28"/>
          </w:rPr>
          <w:t>Наукова спілка гігієністів України</w:t>
        </w:r>
      </w:hyperlink>
      <w:r w:rsidRPr="00FB6EFC">
        <w:rPr>
          <w:sz w:val="28"/>
          <w:szCs w:val="28"/>
        </w:rPr>
        <w:t xml:space="preserve">. – К., 2002. – С. 65–67.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t xml:space="preserve">Жабченко І. А. Прогнозування і профілактика акушерської та перинатальної патології у здорових вагітних : автореф. дис. на здобуття наук. ступеня доктора фарм. наук.: спец. 15.00.02 «Фармацевтична хімія та фармакогнозія» / І. А. Жабченко. – К., 2003. – 32 с.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t>Довідник з питань репродуктивного здоров'я : довідник /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</w:rPr>
        <w:t xml:space="preserve">[ред. Н. Г. Гойда]. – К.: Вид-во Раєвського, 2004. – 127 с.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t xml:space="preserve">Мельник С. Демографічна ситуація в Україні: стан, головні проблеми та способи їх вирішення / С. Мельник, Г. Гаврюшенко, С. Шубєнок // Україна: аспекти праці. – 2006. – № 4. – С. 22–26.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t xml:space="preserve">Репродуктивне та статеве здоров'я підлітків в Україні : ситуаційний аналіз / [Н. Березіна, Б. Ворник, Ю. Галустян та ін.]. – К.: ТОВ “День печати”, 2004. – 60 с.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t xml:space="preserve">Стан здоров'я населення та результати діяльності системи охорони здоров'я в Україні, 2004 р. / [ред. Ю. В. Поляченко]. – К.: Гордон, 2006. – 357 с.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t xml:space="preserve">Основні показники здоров’я населення та використання ресурсів охорони здоров’я в Україні за 2005-2006 роки: довідник / [ред. О. М. Орда]. –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</w:rPr>
        <w:t xml:space="preserve">К.: МОЗ України, Центр медичної статистики, 2007. – 72 с.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lastRenderedPageBreak/>
        <w:t xml:space="preserve">Піотрович Л. М. Оптимізація системи спеціалізованої медичної допомоги населенню при репродуктивних втратах : автореф. дис. на здобуття наук. ступеня канд. мед. наук: спец. 14.02.03 «Соціальна медицина» / Л. М. Піотрович. – К., 2002. – 20 с.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t xml:space="preserve">Гладун З. С. Державна політика охорони здоров’я в Україні (адміністративно – правові проблеми формування і реалізації) / З. С. Гладун. – Тернопіль: Економічна думка, 2005. – 460 с.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t xml:space="preserve">Омельянець С. М. Державна політика щодо покращання демографічних процесів в Україні / С. М. Омельянець // Актуальні проблеми державного управління : зб. наук. праць. – Х.: ХарРІ НАДУ "Магістр", 2005. –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</w:rPr>
        <w:t xml:space="preserve">№ 2 (25), ч. 2. – С. 93–98.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t xml:space="preserve">Шатилович К. Л. Диференційований підхід до надання допомоги при розладах стану функціональної системи мати – плацента – плід : автореф. дис. на здобуття наук. ступеня канд. мед. наук: спец. 14.01.01 «Акушерство та гінекологія» / К. Л. Шатилович. – Львів, 2006. – 20 с.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t xml:space="preserve">Про затвердження Державної програми “Репродуктивне здоров’я нації” на період до 2015 року : постанова Кабінету Міністрів України від 27 грудня 2006 р. № 1849 // Офіційний вісник України : щотижневий збірник актів законодавства. – 2007. – № 1 – С. 129–156.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t>Жмінько П. Г. Роль імунної системи і неспецифічної реактивності організму в патогенезі отруєнь фосфорорганічними пестицидами і синтетичними регуляторами росту рослин: автореф. дис. на здобуття наук. ступеня доктора біол. наук: спец. 14.03.06 «Токсикологія» / П. Г. Жмінько – К., 2005. – 40 с.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t xml:space="preserve">Кирсенко В. В. Связь параметров токсичности пестицидов при ингаляционном воздействии и введении per os / В. В. Кирсенко, Т. А. Яструб // Современные проблемы токсикологии. – 2006. – № 1. – С. 62–66.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lastRenderedPageBreak/>
        <w:t xml:space="preserve">Спыну Е. И. Некоторые дискуссионные вопросы методологии гигиенического регламентирования ксенобиотиков / Е. И. Спыну // Современные проблемы токсикологии. – 2006. – № 4. – С. 13–16.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  <w:lang w:val="en-US"/>
        </w:rPr>
        <w:t>Wilsont P</w:t>
      </w:r>
      <w:r w:rsidRPr="00882881">
        <w:rPr>
          <w:sz w:val="28"/>
          <w:szCs w:val="28"/>
          <w:lang w:val="en-US"/>
        </w:rPr>
        <w:t>.</w:t>
      </w:r>
      <w:r w:rsidRPr="00FB6EFC">
        <w:rPr>
          <w:sz w:val="28"/>
          <w:szCs w:val="28"/>
          <w:lang w:val="en-US"/>
        </w:rPr>
        <w:t xml:space="preserve"> </w:t>
      </w:r>
      <w:r w:rsidRPr="00FB6EFC">
        <w:rPr>
          <w:bCs/>
          <w:sz w:val="28"/>
          <w:szCs w:val="28"/>
          <w:lang w:val="en-US"/>
        </w:rPr>
        <w:t>Survey of carbamate and organophosphorous pesticide export from a south Florida (USA) agricultural watershed: implications of sampling frequency on ecological risk estimation</w:t>
      </w:r>
      <w:r w:rsidRPr="00882881">
        <w:rPr>
          <w:bCs/>
          <w:sz w:val="28"/>
          <w:szCs w:val="28"/>
          <w:lang w:val="en-US"/>
        </w:rPr>
        <w:t xml:space="preserve"> / </w:t>
      </w:r>
      <w:r w:rsidRPr="00FB6EFC">
        <w:rPr>
          <w:sz w:val="28"/>
          <w:szCs w:val="28"/>
          <w:lang w:val="en-US"/>
        </w:rPr>
        <w:t>P</w:t>
      </w:r>
      <w:r w:rsidRPr="00882881">
        <w:rPr>
          <w:sz w:val="28"/>
          <w:szCs w:val="28"/>
          <w:lang w:val="en-US"/>
        </w:rPr>
        <w:t xml:space="preserve">. </w:t>
      </w:r>
      <w:r w:rsidRPr="00FB6EFC">
        <w:rPr>
          <w:sz w:val="28"/>
          <w:szCs w:val="28"/>
          <w:lang w:val="en-US"/>
        </w:rPr>
        <w:t>Wilsont, P</w:t>
      </w:r>
      <w:r w:rsidRPr="00882881">
        <w:rPr>
          <w:sz w:val="28"/>
          <w:szCs w:val="28"/>
          <w:lang w:val="en-US"/>
        </w:rPr>
        <w:t>.</w:t>
      </w:r>
      <w:r w:rsidRPr="00FB6EFC">
        <w:rPr>
          <w:sz w:val="28"/>
          <w:szCs w:val="28"/>
          <w:lang w:val="en-US"/>
        </w:rPr>
        <w:t>C</w:t>
      </w:r>
      <w:r w:rsidRPr="00882881">
        <w:rPr>
          <w:sz w:val="28"/>
          <w:szCs w:val="28"/>
          <w:lang w:val="en-US"/>
        </w:rPr>
        <w:t xml:space="preserve">. </w:t>
      </w:r>
      <w:r w:rsidRPr="00FB6EFC">
        <w:rPr>
          <w:sz w:val="28"/>
          <w:szCs w:val="28"/>
          <w:lang w:val="en-US"/>
        </w:rPr>
        <w:t>Chris</w:t>
      </w:r>
      <w:r w:rsidRPr="00882881">
        <w:rPr>
          <w:sz w:val="28"/>
          <w:szCs w:val="28"/>
          <w:lang w:val="en-US"/>
        </w:rPr>
        <w:t>,</w:t>
      </w:r>
      <w:r w:rsidRPr="00FB6EFC">
        <w:rPr>
          <w:sz w:val="28"/>
          <w:szCs w:val="28"/>
          <w:lang w:val="en-US"/>
        </w:rPr>
        <w:t xml:space="preserve"> J</w:t>
      </w:r>
      <w:r w:rsidRPr="00882881">
        <w:rPr>
          <w:sz w:val="28"/>
          <w:szCs w:val="28"/>
          <w:lang w:val="en-US"/>
        </w:rPr>
        <w:t>.</w:t>
      </w:r>
      <w:r w:rsidRPr="00FB6EFC">
        <w:rPr>
          <w:sz w:val="28"/>
          <w:szCs w:val="28"/>
          <w:lang w:val="en-US"/>
        </w:rPr>
        <w:t>F</w:t>
      </w:r>
      <w:r w:rsidRPr="00882881">
        <w:rPr>
          <w:sz w:val="28"/>
          <w:szCs w:val="28"/>
          <w:lang w:val="en-US"/>
        </w:rPr>
        <w:t xml:space="preserve">. </w:t>
      </w:r>
      <w:r w:rsidRPr="00FB6EFC">
        <w:rPr>
          <w:sz w:val="28"/>
          <w:szCs w:val="28"/>
          <w:lang w:val="en-US"/>
        </w:rPr>
        <w:t>Foos</w:t>
      </w:r>
      <w:r w:rsidRPr="00882881">
        <w:rPr>
          <w:sz w:val="28"/>
          <w:szCs w:val="28"/>
          <w:lang w:val="en-US"/>
        </w:rPr>
        <w:t xml:space="preserve"> </w:t>
      </w:r>
      <w:r w:rsidRPr="00FB6EFC">
        <w:rPr>
          <w:bCs/>
          <w:sz w:val="28"/>
          <w:szCs w:val="28"/>
          <w:lang w:val="en-US"/>
        </w:rPr>
        <w:t xml:space="preserve">// </w:t>
      </w:r>
      <w:r w:rsidRPr="00FB6EFC">
        <w:rPr>
          <w:sz w:val="28"/>
          <w:szCs w:val="28"/>
          <w:lang w:val="en-US"/>
        </w:rPr>
        <w:t>Environ</w:t>
      </w:r>
      <w:r w:rsidRPr="00882881">
        <w:rPr>
          <w:sz w:val="28"/>
          <w:szCs w:val="28"/>
          <w:lang w:val="en-US"/>
        </w:rPr>
        <w:t>.</w:t>
      </w:r>
      <w:r w:rsidRPr="00FB6EFC">
        <w:rPr>
          <w:sz w:val="28"/>
          <w:szCs w:val="28"/>
          <w:lang w:val="en-US"/>
        </w:rPr>
        <w:t xml:space="preserve"> Toxicol</w:t>
      </w:r>
      <w:r w:rsidRPr="00FB6EFC">
        <w:rPr>
          <w:sz w:val="28"/>
          <w:szCs w:val="28"/>
        </w:rPr>
        <w:t>.</w:t>
      </w:r>
      <w:r w:rsidRPr="00FB6EFC">
        <w:rPr>
          <w:sz w:val="28"/>
          <w:szCs w:val="28"/>
          <w:lang w:val="en-US"/>
        </w:rPr>
        <w:t xml:space="preserve"> Chem. – 200</w:t>
      </w:r>
      <w:r w:rsidRPr="00FB6EFC">
        <w:rPr>
          <w:sz w:val="28"/>
          <w:szCs w:val="28"/>
        </w:rPr>
        <w:t>6</w:t>
      </w:r>
      <w:r w:rsidRPr="00FB6EFC">
        <w:rPr>
          <w:sz w:val="28"/>
          <w:szCs w:val="28"/>
          <w:lang w:val="en-US"/>
        </w:rPr>
        <w:t>. – Vol.</w:t>
      </w:r>
      <w:r w:rsidRPr="00FB6EFC">
        <w:rPr>
          <w:sz w:val="28"/>
          <w:szCs w:val="28"/>
        </w:rPr>
        <w:t xml:space="preserve"> 25</w:t>
      </w:r>
      <w:r w:rsidRPr="00FB6EFC">
        <w:rPr>
          <w:sz w:val="28"/>
          <w:szCs w:val="28"/>
          <w:lang w:val="en-US"/>
        </w:rPr>
        <w:t>, №11. – Р. 2847–</w:t>
      </w:r>
      <w:r w:rsidRPr="00FB6EFC">
        <w:rPr>
          <w:sz w:val="28"/>
          <w:szCs w:val="28"/>
        </w:rPr>
        <w:t>28</w:t>
      </w:r>
      <w:r w:rsidRPr="00FB6EFC">
        <w:rPr>
          <w:sz w:val="28"/>
          <w:szCs w:val="28"/>
          <w:lang w:val="en-US"/>
        </w:rPr>
        <w:t>52</w:t>
      </w:r>
      <w:r w:rsidRPr="00FB6EFC">
        <w:rPr>
          <w:sz w:val="28"/>
          <w:szCs w:val="28"/>
        </w:rPr>
        <w:t>.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FB6EFC">
        <w:rPr>
          <w:bCs/>
          <w:sz w:val="28"/>
          <w:szCs w:val="28"/>
          <w:lang w:val="en-US"/>
        </w:rPr>
        <w:t xml:space="preserve">Study on usage of pesticides in various countries / </w:t>
      </w:r>
      <w:r w:rsidRPr="00FB6EFC">
        <w:rPr>
          <w:sz w:val="28"/>
          <w:szCs w:val="28"/>
          <w:lang w:val="en-US"/>
        </w:rPr>
        <w:t>M</w:t>
      </w:r>
      <w:r w:rsidRPr="00882881">
        <w:rPr>
          <w:sz w:val="28"/>
          <w:szCs w:val="28"/>
          <w:lang w:val="en-US"/>
        </w:rPr>
        <w:t>.</w:t>
      </w:r>
      <w:r w:rsidRPr="00FB6EFC">
        <w:rPr>
          <w:sz w:val="28"/>
          <w:szCs w:val="28"/>
          <w:lang w:val="en-US"/>
        </w:rPr>
        <w:t>Yamamoto</w:t>
      </w:r>
      <w:r w:rsidRPr="00882881">
        <w:rPr>
          <w:sz w:val="28"/>
          <w:szCs w:val="28"/>
          <w:lang w:val="en-US"/>
        </w:rPr>
        <w:t xml:space="preserve">, </w:t>
      </w:r>
      <w:r w:rsidRPr="00FB6EFC">
        <w:rPr>
          <w:sz w:val="28"/>
          <w:szCs w:val="28"/>
          <w:lang w:val="en-US"/>
        </w:rPr>
        <w:t>M</w:t>
      </w:r>
      <w:r w:rsidRPr="00882881">
        <w:rPr>
          <w:sz w:val="28"/>
          <w:szCs w:val="28"/>
          <w:lang w:val="en-US"/>
        </w:rPr>
        <w:t xml:space="preserve">. </w:t>
      </w:r>
      <w:r w:rsidRPr="00FB6EFC">
        <w:rPr>
          <w:sz w:val="28"/>
          <w:szCs w:val="28"/>
          <w:lang w:val="en-US"/>
        </w:rPr>
        <w:t>Toda,  K</w:t>
      </w:r>
      <w:r w:rsidRPr="00882881">
        <w:rPr>
          <w:sz w:val="28"/>
          <w:szCs w:val="28"/>
          <w:lang w:val="en-US"/>
        </w:rPr>
        <w:t xml:space="preserve">. </w:t>
      </w:r>
      <w:r w:rsidRPr="00FB6EFC">
        <w:rPr>
          <w:sz w:val="28"/>
          <w:szCs w:val="28"/>
          <w:lang w:val="en-US"/>
        </w:rPr>
        <w:t xml:space="preserve">Tanaka </w:t>
      </w:r>
      <w:r w:rsidRPr="00FB6EFC">
        <w:rPr>
          <w:iCs/>
          <w:spacing w:val="17"/>
          <w:w w:val="105"/>
          <w:sz w:val="28"/>
          <w:szCs w:val="28"/>
          <w:lang w:val="en-US"/>
        </w:rPr>
        <w:t>[</w:t>
      </w:r>
      <w:r w:rsidRPr="00FB6EFC">
        <w:rPr>
          <w:spacing w:val="6"/>
          <w:sz w:val="28"/>
          <w:szCs w:val="28"/>
          <w:lang w:val="en-US"/>
        </w:rPr>
        <w:t>et al.]</w:t>
      </w:r>
      <w:r w:rsidRPr="00FB6EFC">
        <w:rPr>
          <w:sz w:val="28"/>
          <w:szCs w:val="28"/>
          <w:lang w:val="en-US"/>
        </w:rPr>
        <w:t>. // Bulletin of National Institute of Health Sciences. – 200</w:t>
      </w:r>
      <w:r w:rsidRPr="00882881">
        <w:rPr>
          <w:sz w:val="28"/>
          <w:szCs w:val="28"/>
          <w:lang w:val="en-US"/>
        </w:rPr>
        <w:t>7</w:t>
      </w:r>
      <w:r w:rsidRPr="00FB6EFC">
        <w:rPr>
          <w:sz w:val="28"/>
          <w:szCs w:val="28"/>
          <w:lang w:val="en-US"/>
        </w:rPr>
        <w:t xml:space="preserve">. – </w:t>
      </w:r>
      <w:r>
        <w:rPr>
          <w:sz w:val="28"/>
          <w:szCs w:val="28"/>
          <w:lang w:val="uk-UA"/>
        </w:rPr>
        <w:br/>
      </w:r>
      <w:r w:rsidRPr="00882881">
        <w:rPr>
          <w:sz w:val="28"/>
          <w:szCs w:val="28"/>
          <w:lang w:val="en-US"/>
        </w:rPr>
        <w:t>№ 125</w:t>
      </w:r>
      <w:r w:rsidRPr="00FB6EFC">
        <w:rPr>
          <w:sz w:val="28"/>
          <w:szCs w:val="28"/>
          <w:lang w:val="en-US"/>
        </w:rPr>
        <w:t>. – Р.</w:t>
      </w:r>
      <w:r w:rsidRPr="00FB6EFC">
        <w:rPr>
          <w:sz w:val="28"/>
          <w:szCs w:val="28"/>
          <w:lang w:val="uk-UA"/>
        </w:rPr>
        <w:t xml:space="preserve"> </w:t>
      </w:r>
      <w:r w:rsidRPr="00FB6EFC">
        <w:rPr>
          <w:sz w:val="28"/>
          <w:szCs w:val="28"/>
          <w:lang w:val="en-US"/>
        </w:rPr>
        <w:t>92–100</w:t>
      </w:r>
      <w:r w:rsidRPr="00882881">
        <w:rPr>
          <w:sz w:val="28"/>
          <w:szCs w:val="28"/>
          <w:lang w:val="en-US"/>
        </w:rPr>
        <w:t>.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t>Проданчук М. Г. Розробка розрахункових моделей прогнозу небезпечності неонекотиноїдних інсектицидів / М. Г. Проданчук,  Л. В. Єрмолова, І. В. Лепьошкін // Современные проблемы токсикологии. – 2007. – № 1. –  С. 30</w:t>
      </w:r>
      <w:r>
        <w:rPr>
          <w:sz w:val="28"/>
          <w:szCs w:val="28"/>
          <w:lang w:val="uk-UA"/>
        </w:rPr>
        <w:t xml:space="preserve"> </w:t>
      </w:r>
      <w:r w:rsidRPr="00FB6EFC">
        <w:rPr>
          <w:sz w:val="28"/>
          <w:szCs w:val="28"/>
        </w:rPr>
        <w:t xml:space="preserve">–36.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82881">
        <w:rPr>
          <w:sz w:val="28"/>
          <w:szCs w:val="28"/>
        </w:rPr>
        <w:t>Мудрый И. В. Влияние химического загрязнения почвы на здоровье населения / И.В. Мудрый // Гигиена и санитария. – 2008. – № 4. – С. 32–37.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bCs/>
          <w:sz w:val="28"/>
          <w:szCs w:val="28"/>
          <w:lang w:val="en-US"/>
        </w:rPr>
        <w:t xml:space="preserve">Pesticides in the atmosphere across Canadian agricultural regions / </w:t>
      </w:r>
      <w:r w:rsidRPr="00FB6EFC">
        <w:rPr>
          <w:sz w:val="28"/>
          <w:szCs w:val="28"/>
          <w:lang w:val="en-US"/>
        </w:rPr>
        <w:t xml:space="preserve">Y. Yao, T. Harner, P. Blanchard </w:t>
      </w:r>
      <w:r w:rsidRPr="00FB6EFC">
        <w:rPr>
          <w:iCs/>
          <w:spacing w:val="17"/>
          <w:w w:val="105"/>
          <w:sz w:val="28"/>
          <w:szCs w:val="28"/>
          <w:lang w:val="en-US"/>
        </w:rPr>
        <w:t>[</w:t>
      </w:r>
      <w:r w:rsidRPr="00FB6EFC">
        <w:rPr>
          <w:spacing w:val="6"/>
          <w:sz w:val="28"/>
          <w:szCs w:val="28"/>
          <w:lang w:val="en-US"/>
        </w:rPr>
        <w:t>et al.]</w:t>
      </w:r>
      <w:r w:rsidRPr="00FB6EFC">
        <w:rPr>
          <w:sz w:val="28"/>
          <w:szCs w:val="28"/>
          <w:lang w:val="en-US"/>
        </w:rPr>
        <w:t xml:space="preserve">. // Environ. Sci. Technol. – 2008. – Vol. 42,  № 16. –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  <w:lang w:val="en-US"/>
        </w:rPr>
        <w:t>Р. 5931–5937.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t xml:space="preserve">Перелік пестицидів і агрохімікатів, дозволених до використання в Україні: каталог / [упоряд. М. В. Єременко, М. І. Ткачук, Н. В. Любач та ін.]. – Дніпропетровськ: Арт – Прес, 2006. – 312 с.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t xml:space="preserve">Перелік пестицидів і агрохімікатів, дозволених до використання в Україні на 2008 рік.: каталог / [упоряд. С. Є. Прунцев, Д. В. Іванов, Н. В. Любач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</w:rPr>
        <w:t xml:space="preserve">та ін.]. – К.: Юнівест Маркетинг, 2008. – 448 с. 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bookmarkStart w:id="1" w:name="pageWrapper"/>
      <w:bookmarkEnd w:id="1"/>
      <w:r w:rsidRPr="00882881">
        <w:rPr>
          <w:sz w:val="28"/>
          <w:szCs w:val="28"/>
          <w:lang w:val="en-US"/>
        </w:rPr>
        <w:lastRenderedPageBreak/>
        <w:t xml:space="preserve">Graham M. Pesticides health, safety and the environment / M. Graham. – UK, Oxford: Blackwell Publishing, 2006. – 248 </w:t>
      </w:r>
      <w:r w:rsidRPr="00FB6EFC">
        <w:rPr>
          <w:sz w:val="28"/>
          <w:szCs w:val="28"/>
        </w:rPr>
        <w:t>р</w:t>
      </w:r>
      <w:r w:rsidRPr="00882881">
        <w:rPr>
          <w:sz w:val="28"/>
          <w:szCs w:val="28"/>
          <w:lang w:val="en-US"/>
        </w:rPr>
        <w:t xml:space="preserve">. 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t xml:space="preserve">Johnston J. J. Pesticides and wildlife / J. J. Johnston. – Washington: American Chemical Society, 2006. – 384 </w:t>
      </w:r>
      <w:r w:rsidRPr="00FB6EFC">
        <w:rPr>
          <w:sz w:val="28"/>
          <w:szCs w:val="28"/>
        </w:rPr>
        <w:t>р</w:t>
      </w:r>
      <w:r w:rsidRPr="00882881">
        <w:rPr>
          <w:sz w:val="28"/>
          <w:szCs w:val="28"/>
          <w:lang w:val="en-US"/>
        </w:rPr>
        <w:t xml:space="preserve">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GB"/>
        </w:rPr>
      </w:pPr>
      <w:r w:rsidRPr="00FB6EFC">
        <w:rPr>
          <w:sz w:val="28"/>
          <w:szCs w:val="28"/>
          <w:lang w:val="en-GB"/>
        </w:rPr>
        <w:t xml:space="preserve">Tomlin D. S. P. The pesticides manual / D. S. P. Tomlin. – Hampshire: British Crop Protection Council, 2006. – 1350 </w:t>
      </w:r>
      <w:r w:rsidRPr="00FB6EFC">
        <w:rPr>
          <w:sz w:val="28"/>
          <w:szCs w:val="28"/>
        </w:rPr>
        <w:t>р</w:t>
      </w:r>
      <w:r w:rsidRPr="00FB6EFC">
        <w:rPr>
          <w:sz w:val="28"/>
          <w:szCs w:val="28"/>
          <w:lang w:val="en-GB"/>
        </w:rPr>
        <w:t>.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GB"/>
        </w:rPr>
      </w:pPr>
      <w:r w:rsidRPr="00FB6EFC">
        <w:rPr>
          <w:sz w:val="28"/>
          <w:szCs w:val="28"/>
          <w:lang w:val="en-GB"/>
        </w:rPr>
        <w:t xml:space="preserve">Seth P. K. Toxicology / P. K. Seth, F. N. Jaffery, V. K. Khanna // Indian Journal of Pharmacology. – 2000. – № 32. – P. 134–151.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t xml:space="preserve">Жмінько П. Г. Імунна реактивність організму щурів при хронічній дії циклофосфану / П. Г. Жмінько // Современные проблемы токсикологии. – 2004. – № 3. – с. 34–39.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t>Оцінка небезпечності пестицидів за критерієм ендокринних порушень через механізми їх взаємодії з рецептор</w:t>
      </w:r>
      <w:r>
        <w:rPr>
          <w:sz w:val="28"/>
          <w:szCs w:val="28"/>
        </w:rPr>
        <w:t xml:space="preserve">ами статевих гормонів людини /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</w:rPr>
        <w:t xml:space="preserve">М. Г. Проданчук, Є. А. Баглій, П. Г. Жмінько [та ін.]. // Современные проблемы токсикологии. – 2005. – № 4. – С. 4–10.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GB"/>
        </w:rPr>
      </w:pPr>
      <w:r w:rsidRPr="00FB6EFC">
        <w:rPr>
          <w:sz w:val="28"/>
          <w:szCs w:val="28"/>
          <w:lang w:val="en-GB"/>
        </w:rPr>
        <w:t>Pesticide residues in food – 2005 : toxicological evaluations.– Rome: WHO, 2006. – 541 p.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GB"/>
        </w:rPr>
      </w:pPr>
      <w:r w:rsidRPr="00FB6EFC">
        <w:rPr>
          <w:sz w:val="28"/>
          <w:szCs w:val="28"/>
        </w:rPr>
        <w:t>А</w:t>
      </w:r>
      <w:r w:rsidRPr="00FB6EFC">
        <w:rPr>
          <w:sz w:val="28"/>
          <w:szCs w:val="28"/>
          <w:lang w:val="en-GB"/>
        </w:rPr>
        <w:t xml:space="preserve"> dose – response study of the toxicity of a mixture of 7-N-methyl-carbamate pesticides in adult, male rats / S. Padilla, W. Setzer, R. S. Marshall</w:t>
      </w:r>
      <w:r w:rsidRPr="00D237C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GB"/>
        </w:rPr>
        <w:t xml:space="preserve">[et al.] // </w:t>
      </w:r>
      <w:r w:rsidRPr="00FB6EFC">
        <w:rPr>
          <w:sz w:val="28"/>
          <w:szCs w:val="28"/>
          <w:lang w:val="en-GB"/>
        </w:rPr>
        <w:t xml:space="preserve">The Toxicologist. – 2006. – Vol. 90, № 1. – </w:t>
      </w:r>
      <w:r w:rsidRPr="00FB6EFC">
        <w:rPr>
          <w:sz w:val="28"/>
          <w:szCs w:val="28"/>
        </w:rPr>
        <w:t>Р</w:t>
      </w:r>
      <w:r w:rsidRPr="00FB6EFC">
        <w:rPr>
          <w:sz w:val="28"/>
          <w:szCs w:val="28"/>
          <w:lang w:val="en-GB"/>
        </w:rPr>
        <w:t xml:space="preserve">. 9–10. 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t xml:space="preserve">Gupta R. Toxicology of organophosphate and carbamate compounds / </w:t>
      </w:r>
      <w:r>
        <w:rPr>
          <w:sz w:val="28"/>
          <w:szCs w:val="28"/>
          <w:lang w:val="uk-UA"/>
        </w:rPr>
        <w:br/>
      </w:r>
      <w:r w:rsidRPr="00882881">
        <w:rPr>
          <w:sz w:val="28"/>
          <w:szCs w:val="28"/>
          <w:lang w:val="en-US"/>
        </w:rPr>
        <w:t xml:space="preserve">R. Gupta. – Kentucky: Academic Press, 2005. – 768 p.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GB"/>
        </w:rPr>
      </w:pPr>
      <w:r w:rsidRPr="00FB6EFC">
        <w:rPr>
          <w:sz w:val="28"/>
          <w:szCs w:val="28"/>
          <w:lang w:val="en-GB"/>
        </w:rPr>
        <w:t xml:space="preserve">Mendez E. A retrospective analysis of developmental studies utilized for the risk assessment of pesticides / E. Mendez, E. Reaves // The Toxicologist. – 2006. –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  <w:lang w:val="en-GB"/>
        </w:rPr>
        <w:t>Vol. 90,</w:t>
      </w:r>
      <w:r w:rsidRPr="00882881">
        <w:rPr>
          <w:sz w:val="28"/>
          <w:szCs w:val="28"/>
          <w:lang w:val="en-US"/>
        </w:rPr>
        <w:t xml:space="preserve"> </w:t>
      </w:r>
      <w:r w:rsidRPr="00FB6EFC">
        <w:rPr>
          <w:sz w:val="28"/>
          <w:szCs w:val="28"/>
          <w:lang w:val="en-GB"/>
        </w:rPr>
        <w:t xml:space="preserve">№ 1. – </w:t>
      </w:r>
      <w:r w:rsidRPr="00FB6EFC">
        <w:rPr>
          <w:sz w:val="28"/>
          <w:szCs w:val="28"/>
        </w:rPr>
        <w:t>Р</w:t>
      </w:r>
      <w:r w:rsidRPr="00FB6EFC">
        <w:rPr>
          <w:sz w:val="28"/>
          <w:szCs w:val="28"/>
          <w:lang w:val="en-GB"/>
        </w:rPr>
        <w:t xml:space="preserve">. 180–181.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FB6EFC">
        <w:rPr>
          <w:rStyle w:val="afe"/>
          <w:i w:val="0"/>
          <w:sz w:val="28"/>
          <w:szCs w:val="28"/>
          <w:lang w:val="en-US"/>
        </w:rPr>
        <w:lastRenderedPageBreak/>
        <w:t>Goldman</w:t>
      </w:r>
      <w:r w:rsidRPr="00FB6EFC">
        <w:rPr>
          <w:sz w:val="28"/>
          <w:szCs w:val="28"/>
          <w:lang w:val="en-US"/>
        </w:rPr>
        <w:t xml:space="preserve"> L</w:t>
      </w:r>
      <w:r w:rsidRPr="00882881">
        <w:rPr>
          <w:sz w:val="28"/>
          <w:szCs w:val="28"/>
          <w:lang w:val="en-US"/>
        </w:rPr>
        <w:t>.</w:t>
      </w:r>
      <w:r w:rsidRPr="00FB6EFC">
        <w:rPr>
          <w:sz w:val="28"/>
          <w:szCs w:val="28"/>
          <w:lang w:val="en-US"/>
        </w:rPr>
        <w:t xml:space="preserve">R. </w:t>
      </w:r>
      <w:r w:rsidRPr="00FB6EFC">
        <w:rPr>
          <w:rStyle w:val="afe"/>
          <w:i w:val="0"/>
          <w:sz w:val="28"/>
          <w:szCs w:val="28"/>
          <w:lang w:val="en-US"/>
        </w:rPr>
        <w:t>Managing pesticide</w:t>
      </w:r>
      <w:r w:rsidRPr="00FB6EFC">
        <w:rPr>
          <w:sz w:val="28"/>
          <w:szCs w:val="28"/>
          <w:lang w:val="en-US"/>
        </w:rPr>
        <w:t xml:space="preserve"> chronic health risks</w:t>
      </w:r>
      <w:r w:rsidRPr="00882881">
        <w:rPr>
          <w:sz w:val="28"/>
          <w:szCs w:val="28"/>
          <w:lang w:val="en-US"/>
        </w:rPr>
        <w:t xml:space="preserve"> /</w:t>
      </w:r>
      <w:r w:rsidRPr="00FB6EFC">
        <w:rPr>
          <w:sz w:val="28"/>
          <w:szCs w:val="28"/>
          <w:lang w:val="en-US"/>
        </w:rPr>
        <w:t xml:space="preserve"> L</w:t>
      </w:r>
      <w:r w:rsidRPr="00882881">
        <w:rPr>
          <w:sz w:val="28"/>
          <w:szCs w:val="28"/>
          <w:lang w:val="en-US"/>
        </w:rPr>
        <w:t>.</w:t>
      </w:r>
      <w:r w:rsidRPr="00FB6EFC">
        <w:rPr>
          <w:sz w:val="28"/>
          <w:szCs w:val="28"/>
          <w:lang w:val="en-US"/>
        </w:rPr>
        <w:t>R.</w:t>
      </w:r>
      <w:r w:rsidRPr="00FB6EFC">
        <w:rPr>
          <w:sz w:val="28"/>
          <w:szCs w:val="28"/>
          <w:lang w:val="uk-UA"/>
        </w:rPr>
        <w:t xml:space="preserve"> </w:t>
      </w:r>
      <w:r w:rsidRPr="00FB6EFC">
        <w:rPr>
          <w:rStyle w:val="afe"/>
          <w:i w:val="0"/>
          <w:sz w:val="28"/>
          <w:szCs w:val="28"/>
          <w:lang w:val="en-US"/>
        </w:rPr>
        <w:t>Goldman</w:t>
      </w:r>
      <w:r w:rsidRPr="00FB6EFC">
        <w:rPr>
          <w:sz w:val="28"/>
          <w:szCs w:val="28"/>
          <w:lang w:val="en-US"/>
        </w:rPr>
        <w:t xml:space="preserve"> //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  <w:lang w:val="en-US"/>
        </w:rPr>
        <w:t>J. Agromedicine</w:t>
      </w:r>
      <w:r w:rsidRPr="00FB6EFC">
        <w:rPr>
          <w:rStyle w:val="afe"/>
          <w:i w:val="0"/>
          <w:sz w:val="28"/>
          <w:szCs w:val="28"/>
          <w:lang w:val="uk-UA"/>
        </w:rPr>
        <w:t>.</w:t>
      </w:r>
      <w:r w:rsidRPr="00FB6EFC">
        <w:rPr>
          <w:sz w:val="28"/>
          <w:szCs w:val="28"/>
          <w:lang w:val="en-US"/>
        </w:rPr>
        <w:t xml:space="preserve"> –  </w:t>
      </w:r>
      <w:r w:rsidRPr="00FB6EFC">
        <w:rPr>
          <w:rStyle w:val="afe"/>
          <w:i w:val="0"/>
          <w:sz w:val="28"/>
          <w:szCs w:val="28"/>
          <w:lang w:val="en-US"/>
        </w:rPr>
        <w:t>2007</w:t>
      </w:r>
      <w:r w:rsidRPr="00FB6EFC">
        <w:rPr>
          <w:rStyle w:val="afe"/>
          <w:i w:val="0"/>
          <w:sz w:val="28"/>
          <w:szCs w:val="28"/>
          <w:lang w:val="uk-UA"/>
        </w:rPr>
        <w:t>.</w:t>
      </w:r>
      <w:r w:rsidRPr="00FB6EFC">
        <w:rPr>
          <w:sz w:val="28"/>
          <w:szCs w:val="28"/>
          <w:lang w:val="en-US"/>
        </w:rPr>
        <w:t xml:space="preserve"> – Vol.</w:t>
      </w:r>
      <w:r w:rsidRPr="00882881">
        <w:rPr>
          <w:sz w:val="28"/>
          <w:szCs w:val="28"/>
          <w:lang w:val="en-US"/>
        </w:rPr>
        <w:t xml:space="preserve"> </w:t>
      </w:r>
      <w:r w:rsidRPr="00FB6EFC">
        <w:rPr>
          <w:sz w:val="28"/>
          <w:szCs w:val="28"/>
          <w:lang w:val="en-US"/>
        </w:rPr>
        <w:t>12. – №</w:t>
      </w:r>
      <w:r w:rsidRPr="00882881">
        <w:rPr>
          <w:sz w:val="28"/>
          <w:szCs w:val="28"/>
          <w:lang w:val="en-US"/>
        </w:rPr>
        <w:t xml:space="preserve"> </w:t>
      </w:r>
      <w:r w:rsidRPr="00FB6EFC">
        <w:rPr>
          <w:sz w:val="28"/>
          <w:szCs w:val="28"/>
          <w:lang w:val="en-US"/>
        </w:rPr>
        <w:t>1. – Р.67</w:t>
      </w:r>
      <w:r w:rsidRPr="00FB6EFC">
        <w:rPr>
          <w:sz w:val="28"/>
          <w:szCs w:val="28"/>
          <w:lang w:val="en-GB"/>
        </w:rPr>
        <w:t>–</w:t>
      </w:r>
      <w:r w:rsidRPr="00FB6EFC">
        <w:rPr>
          <w:sz w:val="28"/>
          <w:szCs w:val="28"/>
          <w:lang w:val="en-US"/>
        </w:rPr>
        <w:t xml:space="preserve">75.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82881">
        <w:rPr>
          <w:bCs/>
          <w:sz w:val="28"/>
          <w:szCs w:val="28"/>
        </w:rPr>
        <w:t>Шихнабиева Н.</w:t>
      </w:r>
      <w:r w:rsidRPr="00FB6EFC">
        <w:rPr>
          <w:bCs/>
          <w:sz w:val="28"/>
          <w:szCs w:val="28"/>
        </w:rPr>
        <w:t xml:space="preserve"> </w:t>
      </w:r>
      <w:r w:rsidRPr="00882881">
        <w:rPr>
          <w:bCs/>
          <w:sz w:val="28"/>
          <w:szCs w:val="28"/>
        </w:rPr>
        <w:t>Д. Влияние средств химизации на онкогинекологическую заболеваемость в Республике Дагестан</w:t>
      </w:r>
      <w:r w:rsidRPr="00882881">
        <w:rPr>
          <w:sz w:val="28"/>
          <w:szCs w:val="28"/>
        </w:rPr>
        <w:t xml:space="preserve"> / </w:t>
      </w:r>
      <w:r>
        <w:rPr>
          <w:sz w:val="28"/>
          <w:szCs w:val="28"/>
          <w:lang w:val="uk-UA"/>
        </w:rPr>
        <w:br/>
      </w:r>
      <w:r w:rsidRPr="00882881">
        <w:rPr>
          <w:sz w:val="28"/>
          <w:szCs w:val="28"/>
        </w:rPr>
        <w:t xml:space="preserve">Н. Д. Шихнабиева, Д. Г. Хачиров,  В. В. Старинский // Гигиена и санитария. – 2008. – № 4. – С. 32–37.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  <w:lang w:val="en-US"/>
        </w:rPr>
        <w:t>Balali-Mood M.</w:t>
      </w:r>
      <w:r w:rsidRPr="00882881">
        <w:rPr>
          <w:sz w:val="28"/>
          <w:szCs w:val="28"/>
          <w:lang w:val="en-US"/>
        </w:rPr>
        <w:t xml:space="preserve"> </w:t>
      </w:r>
      <w:r w:rsidRPr="00FB6EFC">
        <w:rPr>
          <w:sz w:val="28"/>
          <w:szCs w:val="28"/>
          <w:lang w:val="en-US"/>
        </w:rPr>
        <w:t>Neurotoxic disorders of organophosphorus compounds and</w:t>
      </w:r>
      <w:r w:rsidRPr="00882881">
        <w:rPr>
          <w:sz w:val="28"/>
          <w:szCs w:val="28"/>
          <w:lang w:val="en-US"/>
        </w:rPr>
        <w:t xml:space="preserve"> </w:t>
      </w:r>
      <w:r w:rsidRPr="00FB6EFC">
        <w:rPr>
          <w:sz w:val="28"/>
          <w:szCs w:val="28"/>
          <w:lang w:val="en-US"/>
        </w:rPr>
        <w:t xml:space="preserve">their management </w:t>
      </w:r>
      <w:r w:rsidRPr="00882881">
        <w:rPr>
          <w:sz w:val="28"/>
          <w:szCs w:val="28"/>
          <w:lang w:val="en-US"/>
        </w:rPr>
        <w:t xml:space="preserve">/ </w:t>
      </w:r>
      <w:r w:rsidRPr="00FB6EFC">
        <w:rPr>
          <w:sz w:val="28"/>
          <w:szCs w:val="28"/>
          <w:lang w:val="en-US"/>
        </w:rPr>
        <w:t>M</w:t>
      </w:r>
      <w:r w:rsidRPr="00882881">
        <w:rPr>
          <w:sz w:val="28"/>
          <w:szCs w:val="28"/>
          <w:lang w:val="en-US"/>
        </w:rPr>
        <w:t xml:space="preserve">. </w:t>
      </w:r>
      <w:r w:rsidRPr="00FB6EFC">
        <w:rPr>
          <w:sz w:val="28"/>
          <w:szCs w:val="28"/>
          <w:lang w:val="en-US"/>
        </w:rPr>
        <w:t>Balali-Mood, K.</w:t>
      </w:r>
      <w:r w:rsidRPr="00882881">
        <w:rPr>
          <w:sz w:val="28"/>
          <w:szCs w:val="28"/>
          <w:lang w:val="en-US"/>
        </w:rPr>
        <w:t xml:space="preserve"> </w:t>
      </w:r>
      <w:r w:rsidRPr="00FB6EFC">
        <w:rPr>
          <w:sz w:val="28"/>
          <w:szCs w:val="28"/>
          <w:lang w:val="en-US"/>
        </w:rPr>
        <w:t>Balali-Mood  //</w:t>
      </w:r>
      <w:r w:rsidRPr="00882881">
        <w:rPr>
          <w:sz w:val="28"/>
          <w:szCs w:val="28"/>
          <w:lang w:val="en-US"/>
        </w:rPr>
        <w:t xml:space="preserve"> </w:t>
      </w:r>
      <w:r w:rsidRPr="00FB6EFC">
        <w:rPr>
          <w:sz w:val="28"/>
          <w:szCs w:val="28"/>
          <w:lang w:val="en-US"/>
        </w:rPr>
        <w:t>Arch</w:t>
      </w:r>
      <w:r w:rsidRPr="00882881">
        <w:rPr>
          <w:sz w:val="28"/>
          <w:szCs w:val="28"/>
          <w:lang w:val="en-US"/>
        </w:rPr>
        <w:t>.</w:t>
      </w:r>
      <w:r w:rsidRPr="00FB6EFC">
        <w:rPr>
          <w:sz w:val="28"/>
          <w:szCs w:val="28"/>
          <w:lang w:val="en-US"/>
        </w:rPr>
        <w:t xml:space="preserve"> Iran</w:t>
      </w:r>
      <w:r w:rsidRPr="00FB6EFC">
        <w:rPr>
          <w:sz w:val="28"/>
          <w:szCs w:val="28"/>
        </w:rPr>
        <w:t>.</w:t>
      </w:r>
      <w:r w:rsidRPr="00FB6EFC">
        <w:rPr>
          <w:sz w:val="28"/>
          <w:szCs w:val="28"/>
          <w:lang w:val="en-US"/>
        </w:rPr>
        <w:t xml:space="preserve"> Med. – 2008. –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</w:rPr>
        <w:t>№</w:t>
      </w:r>
      <w:r w:rsidRPr="00FB6EFC">
        <w:rPr>
          <w:sz w:val="28"/>
          <w:szCs w:val="28"/>
          <w:lang w:val="en-US"/>
        </w:rPr>
        <w:t xml:space="preserve"> 11. – Р. 65–89.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  <w:lang w:val="en-US"/>
        </w:rPr>
        <w:t xml:space="preserve">Biomarkers of oxidative stress and DNA damage in agricultural workers: a pilot study </w:t>
      </w:r>
      <w:r w:rsidRPr="00882881">
        <w:rPr>
          <w:sz w:val="28"/>
          <w:szCs w:val="28"/>
          <w:lang w:val="en-US"/>
        </w:rPr>
        <w:t xml:space="preserve">/ </w:t>
      </w:r>
      <w:r w:rsidRPr="00FB6EFC">
        <w:rPr>
          <w:sz w:val="28"/>
          <w:szCs w:val="28"/>
          <w:lang w:val="en-US"/>
        </w:rPr>
        <w:t>J</w:t>
      </w:r>
      <w:r w:rsidRPr="00882881">
        <w:rPr>
          <w:sz w:val="28"/>
          <w:szCs w:val="28"/>
          <w:lang w:val="en-US"/>
        </w:rPr>
        <w:t>.</w:t>
      </w:r>
      <w:r w:rsidRPr="00FB6EFC">
        <w:rPr>
          <w:sz w:val="28"/>
          <w:szCs w:val="28"/>
          <w:lang w:val="en-US"/>
        </w:rPr>
        <w:t>F</w:t>
      </w:r>
      <w:r w:rsidRPr="00882881">
        <w:rPr>
          <w:sz w:val="28"/>
          <w:szCs w:val="28"/>
          <w:lang w:val="en-US"/>
        </w:rPr>
        <w:t xml:space="preserve">. </w:t>
      </w:r>
      <w:r w:rsidRPr="00FB6EFC">
        <w:rPr>
          <w:sz w:val="28"/>
          <w:szCs w:val="28"/>
          <w:lang w:val="en-US"/>
        </w:rPr>
        <w:t>Muniz, L</w:t>
      </w:r>
      <w:r w:rsidRPr="00882881">
        <w:rPr>
          <w:sz w:val="28"/>
          <w:szCs w:val="28"/>
          <w:lang w:val="en-US"/>
        </w:rPr>
        <w:t xml:space="preserve">. </w:t>
      </w:r>
      <w:r w:rsidRPr="00FB6EFC">
        <w:rPr>
          <w:sz w:val="28"/>
          <w:szCs w:val="28"/>
          <w:lang w:val="en-US"/>
        </w:rPr>
        <w:t>McCauley, J</w:t>
      </w:r>
      <w:r w:rsidRPr="00882881">
        <w:rPr>
          <w:sz w:val="28"/>
          <w:szCs w:val="28"/>
          <w:lang w:val="en-US"/>
        </w:rPr>
        <w:t xml:space="preserve">. </w:t>
      </w:r>
      <w:r w:rsidRPr="00FB6EFC">
        <w:rPr>
          <w:sz w:val="28"/>
          <w:szCs w:val="28"/>
          <w:lang w:val="en-US"/>
        </w:rPr>
        <w:t xml:space="preserve">Scherer </w:t>
      </w:r>
      <w:r w:rsidRPr="00FB6EFC">
        <w:rPr>
          <w:iCs/>
          <w:spacing w:val="17"/>
          <w:w w:val="105"/>
          <w:sz w:val="28"/>
          <w:szCs w:val="28"/>
          <w:lang w:val="en-US"/>
        </w:rPr>
        <w:t>[</w:t>
      </w:r>
      <w:r w:rsidRPr="00FB6EFC">
        <w:rPr>
          <w:spacing w:val="6"/>
          <w:sz w:val="28"/>
          <w:szCs w:val="28"/>
          <w:lang w:val="en-US"/>
        </w:rPr>
        <w:t>et al.]</w:t>
      </w:r>
      <w:r w:rsidRPr="00FB6EFC">
        <w:rPr>
          <w:sz w:val="28"/>
          <w:szCs w:val="28"/>
          <w:lang w:val="en-US"/>
        </w:rPr>
        <w:t>. //  Toxicol</w:t>
      </w:r>
      <w:r w:rsidRPr="00FB6EFC">
        <w:rPr>
          <w:sz w:val="28"/>
          <w:szCs w:val="28"/>
          <w:lang w:val="uk-UA"/>
        </w:rPr>
        <w:t>.</w:t>
      </w:r>
      <w:r w:rsidRPr="00FB6EFC">
        <w:rPr>
          <w:sz w:val="28"/>
          <w:szCs w:val="28"/>
          <w:lang w:val="en-US"/>
        </w:rPr>
        <w:t xml:space="preserve"> Appl</w:t>
      </w:r>
      <w:r w:rsidRPr="00FB6EFC">
        <w:rPr>
          <w:sz w:val="28"/>
          <w:szCs w:val="28"/>
          <w:lang w:val="uk-UA"/>
        </w:rPr>
        <w:t>.</w:t>
      </w:r>
      <w:r w:rsidRPr="00FB6EFC">
        <w:rPr>
          <w:sz w:val="28"/>
          <w:szCs w:val="28"/>
          <w:lang w:val="en-US"/>
        </w:rPr>
        <w:t xml:space="preserve"> Pharmacol. – 2008. – </w:t>
      </w:r>
      <w:r w:rsidRPr="00FB6EFC">
        <w:rPr>
          <w:sz w:val="28"/>
          <w:szCs w:val="28"/>
        </w:rPr>
        <w:t>№</w:t>
      </w:r>
      <w:r w:rsidRPr="00FB6EFC">
        <w:rPr>
          <w:sz w:val="28"/>
          <w:szCs w:val="28"/>
          <w:lang w:val="en-US"/>
        </w:rPr>
        <w:t xml:space="preserve"> 227. – Р. 97–107.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  <w:lang w:val="en-US"/>
        </w:rPr>
        <w:t>Hodgson</w:t>
      </w:r>
      <w:r w:rsidRPr="00882881">
        <w:rPr>
          <w:sz w:val="28"/>
          <w:szCs w:val="28"/>
          <w:lang w:val="en-US"/>
        </w:rPr>
        <w:t xml:space="preserve"> </w:t>
      </w:r>
      <w:r w:rsidRPr="00FB6EFC">
        <w:rPr>
          <w:sz w:val="28"/>
          <w:szCs w:val="28"/>
        </w:rPr>
        <w:t>Е</w:t>
      </w:r>
      <w:r w:rsidRPr="00882881">
        <w:rPr>
          <w:sz w:val="28"/>
          <w:szCs w:val="28"/>
          <w:lang w:val="en-US"/>
        </w:rPr>
        <w:t>.</w:t>
      </w:r>
      <w:r w:rsidRPr="00FB6EFC">
        <w:rPr>
          <w:sz w:val="28"/>
          <w:szCs w:val="28"/>
          <w:lang w:val="en-US"/>
        </w:rPr>
        <w:t xml:space="preserve"> </w:t>
      </w:r>
      <w:r w:rsidRPr="00FB6EFC">
        <w:rPr>
          <w:bCs/>
          <w:sz w:val="28"/>
          <w:szCs w:val="28"/>
          <w:lang w:val="en-US"/>
        </w:rPr>
        <w:t>Metabolic interactions of agrochemicals in humans</w:t>
      </w:r>
      <w:r w:rsidRPr="00882881">
        <w:rPr>
          <w:bCs/>
          <w:sz w:val="28"/>
          <w:szCs w:val="28"/>
          <w:lang w:val="en-US"/>
        </w:rPr>
        <w:t xml:space="preserve"> / </w:t>
      </w:r>
      <w:r>
        <w:rPr>
          <w:bCs/>
          <w:sz w:val="28"/>
          <w:szCs w:val="28"/>
          <w:lang w:val="uk-UA"/>
        </w:rPr>
        <w:br/>
      </w:r>
      <w:r w:rsidRPr="00FB6EFC">
        <w:rPr>
          <w:sz w:val="28"/>
          <w:szCs w:val="28"/>
        </w:rPr>
        <w:t>Е</w:t>
      </w:r>
      <w:r w:rsidRPr="00882881">
        <w:rPr>
          <w:sz w:val="28"/>
          <w:szCs w:val="28"/>
          <w:lang w:val="en-US"/>
        </w:rPr>
        <w:t xml:space="preserve">. </w:t>
      </w:r>
      <w:r w:rsidRPr="00FB6EFC">
        <w:rPr>
          <w:sz w:val="28"/>
          <w:szCs w:val="28"/>
          <w:lang w:val="en-US"/>
        </w:rPr>
        <w:t>Hodgson, R</w:t>
      </w:r>
      <w:r w:rsidRPr="00882881">
        <w:rPr>
          <w:sz w:val="28"/>
          <w:szCs w:val="28"/>
          <w:lang w:val="en-US"/>
        </w:rPr>
        <w:t>.</w:t>
      </w:r>
      <w:r w:rsidRPr="00FB6EFC">
        <w:rPr>
          <w:sz w:val="28"/>
          <w:szCs w:val="28"/>
          <w:lang w:val="en-US"/>
        </w:rPr>
        <w:t>L</w:t>
      </w:r>
      <w:r w:rsidRPr="00882881">
        <w:rPr>
          <w:sz w:val="28"/>
          <w:szCs w:val="28"/>
          <w:lang w:val="en-US"/>
        </w:rPr>
        <w:t xml:space="preserve">. </w:t>
      </w:r>
      <w:r w:rsidRPr="00FB6EFC">
        <w:rPr>
          <w:sz w:val="28"/>
          <w:szCs w:val="28"/>
          <w:lang w:val="en-US"/>
        </w:rPr>
        <w:t>Rose // Pest</w:t>
      </w:r>
      <w:r w:rsidRPr="00882881">
        <w:rPr>
          <w:sz w:val="28"/>
          <w:szCs w:val="28"/>
          <w:lang w:val="en-US"/>
        </w:rPr>
        <w:t>.</w:t>
      </w:r>
      <w:r w:rsidRPr="00FB6EFC">
        <w:rPr>
          <w:sz w:val="28"/>
          <w:szCs w:val="28"/>
          <w:lang w:val="en-US"/>
        </w:rPr>
        <w:t xml:space="preserve"> Manag</w:t>
      </w:r>
      <w:r w:rsidRPr="00FB6EFC">
        <w:rPr>
          <w:sz w:val="28"/>
          <w:szCs w:val="28"/>
        </w:rPr>
        <w:t>.</w:t>
      </w:r>
      <w:r w:rsidRPr="00FB6EFC">
        <w:rPr>
          <w:sz w:val="28"/>
          <w:szCs w:val="28"/>
          <w:lang w:val="en-US"/>
        </w:rPr>
        <w:t xml:space="preserve"> Sci. – 2008. – Vol.</w:t>
      </w:r>
      <w:r w:rsidRPr="00FB6EFC">
        <w:rPr>
          <w:sz w:val="28"/>
          <w:szCs w:val="28"/>
        </w:rPr>
        <w:t xml:space="preserve"> 64</w:t>
      </w:r>
      <w:r w:rsidRPr="00FB6EFC">
        <w:rPr>
          <w:sz w:val="28"/>
          <w:szCs w:val="28"/>
          <w:lang w:val="en-US"/>
        </w:rPr>
        <w:t>, №</w:t>
      </w:r>
      <w:r w:rsidRPr="00FB6EFC">
        <w:rPr>
          <w:sz w:val="28"/>
          <w:szCs w:val="28"/>
        </w:rPr>
        <w:t xml:space="preserve"> </w:t>
      </w:r>
      <w:r w:rsidRPr="00FB6EFC">
        <w:rPr>
          <w:sz w:val="28"/>
          <w:szCs w:val="28"/>
          <w:lang w:val="en-US"/>
        </w:rPr>
        <w:t>6. –</w:t>
      </w:r>
      <w:r w:rsidRPr="00FB6EFC">
        <w:rPr>
          <w:sz w:val="28"/>
          <w:szCs w:val="28"/>
        </w:rPr>
        <w:t xml:space="preserve"> </w:t>
      </w:r>
      <w:r w:rsidRPr="00FB6EFC">
        <w:rPr>
          <w:sz w:val="28"/>
          <w:szCs w:val="28"/>
          <w:lang w:val="en-US"/>
        </w:rPr>
        <w:t>Р. 617–</w:t>
      </w:r>
      <w:r w:rsidRPr="00FB6EFC">
        <w:rPr>
          <w:sz w:val="28"/>
          <w:szCs w:val="28"/>
        </w:rPr>
        <w:t>6</w:t>
      </w:r>
      <w:r w:rsidRPr="00FB6EFC">
        <w:rPr>
          <w:sz w:val="28"/>
          <w:szCs w:val="28"/>
          <w:lang w:val="en-US"/>
        </w:rPr>
        <w:t>21</w:t>
      </w:r>
      <w:r w:rsidRPr="00FB6EFC">
        <w:rPr>
          <w:sz w:val="28"/>
          <w:szCs w:val="28"/>
        </w:rPr>
        <w:t>.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  <w:lang w:val="en-US"/>
        </w:rPr>
        <w:t xml:space="preserve">Health effect of exposure to carbofuran in industrial workers / </w:t>
      </w:r>
      <w:r w:rsidRPr="00FB6EFC">
        <w:rPr>
          <w:bCs/>
          <w:sz w:val="28"/>
          <w:szCs w:val="28"/>
          <w:lang w:val="en-GB"/>
        </w:rPr>
        <w:t>D</w:t>
      </w:r>
      <w:r w:rsidRPr="00FB6EFC">
        <w:rPr>
          <w:bCs/>
          <w:sz w:val="28"/>
          <w:szCs w:val="28"/>
          <w:lang w:val="en-US"/>
        </w:rPr>
        <w:t>.</w:t>
      </w:r>
      <w:r w:rsidRPr="00FB6EFC">
        <w:rPr>
          <w:bCs/>
          <w:sz w:val="28"/>
          <w:szCs w:val="28"/>
          <w:lang w:val="en-GB"/>
        </w:rPr>
        <w:t xml:space="preserve"> Želježić</w:t>
      </w:r>
      <w:bookmarkStart w:id="2" w:name="bcor1"/>
      <w:bookmarkEnd w:id="2"/>
      <w:r w:rsidRPr="00FB6EFC">
        <w:rPr>
          <w:bCs/>
          <w:sz w:val="28"/>
          <w:szCs w:val="28"/>
          <w:lang w:val="en-GB"/>
        </w:rPr>
        <w:t>, A</w:t>
      </w:r>
      <w:r w:rsidRPr="00882881">
        <w:rPr>
          <w:bCs/>
          <w:sz w:val="28"/>
          <w:szCs w:val="28"/>
          <w:lang w:val="en-US"/>
        </w:rPr>
        <w:t>.</w:t>
      </w:r>
      <w:r w:rsidRPr="00FB6EFC">
        <w:rPr>
          <w:bCs/>
          <w:sz w:val="28"/>
          <w:szCs w:val="28"/>
          <w:lang w:val="en-US"/>
        </w:rPr>
        <w:t>-</w:t>
      </w:r>
      <w:r w:rsidRPr="00FB6EFC">
        <w:rPr>
          <w:bCs/>
          <w:sz w:val="28"/>
          <w:szCs w:val="28"/>
          <w:lang w:val="en-GB"/>
        </w:rPr>
        <w:t>L</w:t>
      </w:r>
      <w:r w:rsidRPr="00FB6EFC">
        <w:rPr>
          <w:bCs/>
          <w:sz w:val="28"/>
          <w:szCs w:val="28"/>
          <w:lang w:val="en-US"/>
        </w:rPr>
        <w:t>.</w:t>
      </w:r>
      <w:r w:rsidRPr="00882881">
        <w:rPr>
          <w:bCs/>
          <w:sz w:val="28"/>
          <w:szCs w:val="28"/>
          <w:lang w:val="en-US"/>
        </w:rPr>
        <w:t xml:space="preserve"> </w:t>
      </w:r>
      <w:r w:rsidRPr="00FB6EFC">
        <w:rPr>
          <w:bCs/>
          <w:sz w:val="28"/>
          <w:szCs w:val="28"/>
          <w:lang w:val="en-GB"/>
        </w:rPr>
        <w:t>Vrdoljak, B</w:t>
      </w:r>
      <w:r w:rsidRPr="00FB6EFC">
        <w:rPr>
          <w:bCs/>
          <w:sz w:val="28"/>
          <w:szCs w:val="28"/>
          <w:lang w:val="en-US"/>
        </w:rPr>
        <w:t>.</w:t>
      </w:r>
      <w:r w:rsidRPr="00FB6EFC">
        <w:rPr>
          <w:bCs/>
          <w:sz w:val="28"/>
          <w:szCs w:val="28"/>
          <w:lang w:val="en-GB"/>
        </w:rPr>
        <w:t xml:space="preserve"> Radić</w:t>
      </w:r>
      <w:r w:rsidRPr="00FB6EFC">
        <w:rPr>
          <w:bCs/>
          <w:sz w:val="28"/>
          <w:szCs w:val="28"/>
          <w:lang w:val="en-US"/>
        </w:rPr>
        <w:t xml:space="preserve"> </w:t>
      </w:r>
      <w:r w:rsidRPr="00FB6EFC">
        <w:rPr>
          <w:iCs/>
          <w:spacing w:val="17"/>
          <w:w w:val="105"/>
          <w:sz w:val="28"/>
          <w:szCs w:val="28"/>
          <w:lang w:val="uk-UA"/>
        </w:rPr>
        <w:t>[</w:t>
      </w:r>
      <w:r w:rsidRPr="00FB6EFC">
        <w:rPr>
          <w:spacing w:val="6"/>
          <w:sz w:val="28"/>
          <w:szCs w:val="28"/>
          <w:lang w:val="en-US"/>
        </w:rPr>
        <w:t>et</w:t>
      </w:r>
      <w:r w:rsidRPr="00FB6EFC">
        <w:rPr>
          <w:spacing w:val="6"/>
          <w:sz w:val="28"/>
          <w:szCs w:val="28"/>
          <w:lang w:val="en-GB"/>
        </w:rPr>
        <w:t xml:space="preserve"> </w:t>
      </w:r>
      <w:r w:rsidRPr="00FB6EFC">
        <w:rPr>
          <w:spacing w:val="6"/>
          <w:sz w:val="28"/>
          <w:szCs w:val="28"/>
          <w:lang w:val="en-US"/>
        </w:rPr>
        <w:t>al</w:t>
      </w:r>
      <w:r w:rsidRPr="00FB6EFC">
        <w:rPr>
          <w:spacing w:val="6"/>
          <w:sz w:val="28"/>
          <w:szCs w:val="28"/>
          <w:lang w:val="en-GB"/>
        </w:rPr>
        <w:t>.]</w:t>
      </w:r>
      <w:r w:rsidRPr="00FB6EFC">
        <w:rPr>
          <w:spacing w:val="7"/>
          <w:sz w:val="28"/>
          <w:szCs w:val="28"/>
          <w:lang w:val="uk-UA"/>
        </w:rPr>
        <w:t xml:space="preserve">  </w:t>
      </w:r>
      <w:r w:rsidRPr="00FB6EFC">
        <w:rPr>
          <w:sz w:val="28"/>
          <w:szCs w:val="28"/>
          <w:lang w:val="en-US"/>
        </w:rPr>
        <w:t xml:space="preserve">// CRI/ICET Newsletter. – 2008. – </w:t>
      </w:r>
      <w:r w:rsidRPr="00FB6EFC">
        <w:rPr>
          <w:spacing w:val="9"/>
          <w:sz w:val="28"/>
          <w:szCs w:val="28"/>
          <w:lang w:val="uk-UA"/>
        </w:rPr>
        <w:t xml:space="preserve">Vol. </w:t>
      </w:r>
      <w:r w:rsidRPr="00FB6EFC">
        <w:rPr>
          <w:sz w:val="28"/>
          <w:szCs w:val="28"/>
          <w:lang w:val="en-US"/>
        </w:rPr>
        <w:t>18</w:t>
      </w:r>
      <w:r w:rsidRPr="00FB6EFC">
        <w:rPr>
          <w:sz w:val="28"/>
          <w:szCs w:val="28"/>
          <w:lang w:val="uk-UA"/>
        </w:rPr>
        <w:t xml:space="preserve">,  № </w:t>
      </w:r>
      <w:r w:rsidRPr="00FB6EFC">
        <w:rPr>
          <w:sz w:val="28"/>
          <w:szCs w:val="28"/>
          <w:lang w:val="en-US"/>
        </w:rPr>
        <w:t>1</w:t>
      </w:r>
      <w:r w:rsidRPr="00FB6EFC">
        <w:rPr>
          <w:sz w:val="28"/>
          <w:szCs w:val="28"/>
          <w:lang w:val="en-US"/>
        </w:rPr>
        <w:t xml:space="preserve">. –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  <w:lang w:val="en-US"/>
        </w:rPr>
        <w:t xml:space="preserve">Р. 4–5.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rStyle w:val="articletitle"/>
          <w:sz w:val="28"/>
          <w:szCs w:val="28"/>
          <w:lang w:val="en-US"/>
        </w:rPr>
        <w:t xml:space="preserve">Impaired Reproductive Development in Sons of Women Occupationally Exposed to Pesticides during Pregnancy / </w:t>
      </w:r>
      <w:r w:rsidRPr="00FB6EFC">
        <w:rPr>
          <w:rStyle w:val="af9"/>
          <w:b w:val="0"/>
          <w:sz w:val="28"/>
          <w:szCs w:val="28"/>
          <w:lang w:val="en-US"/>
        </w:rPr>
        <w:t>H</w:t>
      </w:r>
      <w:r w:rsidRPr="00FB6EFC">
        <w:rPr>
          <w:rStyle w:val="af9"/>
          <w:b w:val="0"/>
          <w:sz w:val="28"/>
          <w:szCs w:val="28"/>
          <w:lang w:val="uk-UA"/>
        </w:rPr>
        <w:t>.</w:t>
      </w:r>
      <w:r w:rsidRPr="00FB6EFC">
        <w:rPr>
          <w:rStyle w:val="af9"/>
          <w:b w:val="0"/>
          <w:sz w:val="28"/>
          <w:szCs w:val="28"/>
          <w:lang w:val="en-US"/>
        </w:rPr>
        <w:t xml:space="preserve"> R. Andersen, </w:t>
      </w:r>
      <w:smartTag w:uri="urn:schemas-microsoft-com:office:smarttags" w:element="place">
        <w:r w:rsidRPr="00FB6EFC">
          <w:rPr>
            <w:rStyle w:val="af9"/>
            <w:b w:val="0"/>
            <w:sz w:val="28"/>
            <w:szCs w:val="28"/>
            <w:lang w:val="en-US"/>
          </w:rPr>
          <w:t>I</w:t>
        </w:r>
        <w:r w:rsidRPr="00FB6EFC">
          <w:rPr>
            <w:rStyle w:val="af9"/>
            <w:b w:val="0"/>
            <w:sz w:val="28"/>
            <w:szCs w:val="28"/>
            <w:lang w:val="uk-UA"/>
          </w:rPr>
          <w:t>.</w:t>
        </w:r>
      </w:smartTag>
      <w:r w:rsidRPr="00FB6EFC">
        <w:rPr>
          <w:rStyle w:val="af9"/>
          <w:b w:val="0"/>
          <w:sz w:val="28"/>
          <w:szCs w:val="28"/>
          <w:lang w:val="en-US"/>
        </w:rPr>
        <w:t xml:space="preserve"> M. Schmidt,</w:t>
      </w:r>
      <w:r w:rsidRPr="00FB6EFC">
        <w:rPr>
          <w:rStyle w:val="af9"/>
          <w:b w:val="0"/>
          <w:sz w:val="28"/>
          <w:szCs w:val="28"/>
          <w:lang w:val="uk-UA"/>
        </w:rPr>
        <w:t xml:space="preserve">  </w:t>
      </w:r>
      <w:r w:rsidRPr="00FB6EFC">
        <w:rPr>
          <w:rStyle w:val="af9"/>
          <w:b w:val="0"/>
          <w:sz w:val="28"/>
          <w:szCs w:val="28"/>
          <w:lang w:val="en-US"/>
        </w:rPr>
        <w:t>Ph</w:t>
      </w:r>
      <w:r w:rsidRPr="00FB6EFC">
        <w:rPr>
          <w:rStyle w:val="af9"/>
          <w:b w:val="0"/>
          <w:sz w:val="28"/>
          <w:szCs w:val="28"/>
          <w:lang w:val="uk-UA"/>
        </w:rPr>
        <w:t>.</w:t>
      </w:r>
      <w:r w:rsidRPr="00FB6EFC">
        <w:rPr>
          <w:rStyle w:val="af9"/>
          <w:b w:val="0"/>
          <w:sz w:val="28"/>
          <w:szCs w:val="28"/>
          <w:lang w:val="en-US"/>
        </w:rPr>
        <w:t xml:space="preserve"> Grandjean</w:t>
      </w:r>
      <w:r w:rsidRPr="00FB6EFC">
        <w:rPr>
          <w:rStyle w:val="af9"/>
          <w:b w:val="0"/>
          <w:sz w:val="28"/>
          <w:szCs w:val="28"/>
          <w:lang w:val="uk-UA"/>
        </w:rPr>
        <w:t xml:space="preserve"> </w:t>
      </w:r>
      <w:r w:rsidRPr="00FB6EFC">
        <w:rPr>
          <w:iCs/>
          <w:spacing w:val="17"/>
          <w:w w:val="105"/>
          <w:sz w:val="28"/>
          <w:szCs w:val="28"/>
          <w:lang w:val="en-US"/>
        </w:rPr>
        <w:t>[</w:t>
      </w:r>
      <w:r w:rsidRPr="00FB6EFC">
        <w:rPr>
          <w:spacing w:val="6"/>
          <w:sz w:val="28"/>
          <w:szCs w:val="28"/>
          <w:lang w:val="en-US"/>
        </w:rPr>
        <w:t>et al.]</w:t>
      </w:r>
      <w:r w:rsidRPr="00FB6EFC">
        <w:rPr>
          <w:sz w:val="28"/>
          <w:szCs w:val="28"/>
          <w:lang w:val="en-US"/>
        </w:rPr>
        <w:t xml:space="preserve">. // Environ. Health Perspect. – 2008. – </w:t>
      </w:r>
      <w:r w:rsidRPr="00FB6EFC">
        <w:rPr>
          <w:spacing w:val="9"/>
          <w:sz w:val="28"/>
          <w:szCs w:val="28"/>
          <w:lang w:val="en-US"/>
        </w:rPr>
        <w:t xml:space="preserve">Vol. </w:t>
      </w:r>
      <w:r w:rsidRPr="00FB6EFC">
        <w:rPr>
          <w:sz w:val="28"/>
          <w:szCs w:val="28"/>
          <w:lang w:val="en-US"/>
        </w:rPr>
        <w:t>116, № 4</w:t>
      </w:r>
      <w:r w:rsidRPr="00FB6EFC">
        <w:rPr>
          <w:sz w:val="28"/>
          <w:szCs w:val="28"/>
          <w:lang w:val="en-US"/>
        </w:rPr>
        <w:t>. – Р. 566–572</w:t>
      </w:r>
      <w:r w:rsidRPr="00FB6EFC">
        <w:rPr>
          <w:sz w:val="28"/>
          <w:szCs w:val="28"/>
          <w:lang w:val="uk-UA"/>
        </w:rPr>
        <w:t>.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FB6EFC">
        <w:rPr>
          <w:bCs/>
          <w:sz w:val="28"/>
          <w:szCs w:val="28"/>
          <w:lang w:val="en-US"/>
        </w:rPr>
        <w:t xml:space="preserve">Menstrual cycle characteristics in European and Inuit women exposed to persistent organochlorine pollutants </w:t>
      </w:r>
      <w:r w:rsidRPr="00FB6EFC">
        <w:rPr>
          <w:bCs/>
          <w:sz w:val="28"/>
          <w:szCs w:val="28"/>
          <w:lang w:val="uk-UA"/>
        </w:rPr>
        <w:t xml:space="preserve">/ G. </w:t>
      </w:r>
      <w:hyperlink r:id="rId10" w:history="1">
        <w:r w:rsidRPr="00FB6EFC">
          <w:rPr>
            <w:bCs/>
            <w:sz w:val="28"/>
            <w:szCs w:val="28"/>
            <w:lang w:val="en-US"/>
          </w:rPr>
          <w:t>Toft</w:t>
        </w:r>
      </w:hyperlink>
      <w:r w:rsidRPr="00FB6EFC">
        <w:rPr>
          <w:sz w:val="28"/>
          <w:szCs w:val="28"/>
          <w:lang w:val="en-US"/>
        </w:rPr>
        <w:t>, A</w:t>
      </w:r>
      <w:r w:rsidRPr="00FB6EFC">
        <w:rPr>
          <w:sz w:val="28"/>
          <w:szCs w:val="28"/>
          <w:lang w:val="uk-UA"/>
        </w:rPr>
        <w:t xml:space="preserve">. </w:t>
      </w:r>
      <w:hyperlink r:id="rId11" w:history="1">
        <w:r w:rsidRPr="00FB6EFC">
          <w:rPr>
            <w:bCs/>
            <w:sz w:val="28"/>
            <w:szCs w:val="28"/>
            <w:lang w:val="en-US"/>
          </w:rPr>
          <w:t>Axmon</w:t>
        </w:r>
      </w:hyperlink>
      <w:r w:rsidRPr="00FB6EFC">
        <w:rPr>
          <w:sz w:val="28"/>
          <w:szCs w:val="28"/>
          <w:lang w:val="en-US"/>
        </w:rPr>
        <w:t>, C</w:t>
      </w:r>
      <w:r w:rsidRPr="00FB6EFC">
        <w:rPr>
          <w:sz w:val="28"/>
          <w:szCs w:val="28"/>
          <w:lang w:val="uk-UA"/>
        </w:rPr>
        <w:t>.</w:t>
      </w:r>
      <w:r w:rsidRPr="00FB6EFC">
        <w:rPr>
          <w:sz w:val="28"/>
          <w:szCs w:val="28"/>
          <w:lang w:val="en-US"/>
        </w:rPr>
        <w:t>H</w:t>
      </w:r>
      <w:r w:rsidRPr="00FB6EFC">
        <w:rPr>
          <w:sz w:val="28"/>
          <w:szCs w:val="28"/>
          <w:lang w:val="uk-UA"/>
        </w:rPr>
        <w:t xml:space="preserve">. </w:t>
      </w:r>
      <w:hyperlink r:id="rId12" w:history="1">
        <w:r w:rsidRPr="00FB6EFC">
          <w:rPr>
            <w:bCs/>
            <w:sz w:val="28"/>
            <w:szCs w:val="28"/>
            <w:lang w:val="en-US"/>
          </w:rPr>
          <w:t xml:space="preserve">Lindh </w:t>
        </w:r>
      </w:hyperlink>
      <w:r w:rsidRPr="00FB6EFC">
        <w:rPr>
          <w:iCs/>
          <w:spacing w:val="17"/>
          <w:w w:val="105"/>
          <w:sz w:val="28"/>
          <w:szCs w:val="28"/>
          <w:lang w:val="en-US"/>
        </w:rPr>
        <w:t>[</w:t>
      </w:r>
      <w:r w:rsidRPr="00FB6EFC">
        <w:rPr>
          <w:spacing w:val="6"/>
          <w:sz w:val="28"/>
          <w:szCs w:val="28"/>
          <w:lang w:val="en-US"/>
        </w:rPr>
        <w:t>et al.]</w:t>
      </w:r>
      <w:r w:rsidRPr="00FB6EFC">
        <w:rPr>
          <w:sz w:val="28"/>
          <w:szCs w:val="28"/>
          <w:lang w:val="en-US"/>
        </w:rPr>
        <w:t>. //</w:t>
      </w:r>
      <w:r w:rsidRPr="00FB6EFC">
        <w:rPr>
          <w:sz w:val="28"/>
          <w:szCs w:val="28"/>
          <w:lang w:val="uk-UA"/>
        </w:rPr>
        <w:t xml:space="preserve"> </w:t>
      </w:r>
      <w:hyperlink r:id="rId13" w:history="1">
        <w:r w:rsidRPr="00FB6EFC">
          <w:rPr>
            <w:rStyle w:val="a5"/>
            <w:sz w:val="28"/>
            <w:szCs w:val="28"/>
            <w:lang w:val="en-US"/>
          </w:rPr>
          <w:t>Hum</w:t>
        </w:r>
        <w:r w:rsidRPr="00FB6EFC">
          <w:rPr>
            <w:rStyle w:val="a5"/>
            <w:sz w:val="28"/>
            <w:szCs w:val="28"/>
            <w:lang w:val="uk-UA"/>
          </w:rPr>
          <w:t>.</w:t>
        </w:r>
        <w:r w:rsidRPr="00FB6EFC">
          <w:rPr>
            <w:rStyle w:val="a5"/>
            <w:sz w:val="28"/>
            <w:szCs w:val="28"/>
            <w:lang w:val="en-US"/>
          </w:rPr>
          <w:t xml:space="preserve"> Reprod</w:t>
        </w:r>
      </w:hyperlink>
      <w:r w:rsidRPr="00FB6EFC">
        <w:rPr>
          <w:sz w:val="28"/>
          <w:szCs w:val="28"/>
          <w:lang w:val="en-US"/>
        </w:rPr>
        <w:t xml:space="preserve">. – 2008. – </w:t>
      </w:r>
      <w:r w:rsidRPr="00FB6EFC">
        <w:rPr>
          <w:spacing w:val="9"/>
          <w:sz w:val="28"/>
          <w:szCs w:val="28"/>
          <w:lang w:val="en-US"/>
        </w:rPr>
        <w:t xml:space="preserve">Vol. </w:t>
      </w:r>
      <w:r w:rsidRPr="00FB6EFC">
        <w:rPr>
          <w:sz w:val="28"/>
          <w:szCs w:val="28"/>
          <w:lang w:val="uk-UA"/>
        </w:rPr>
        <w:t>23</w:t>
      </w:r>
      <w:r w:rsidRPr="00FB6EFC">
        <w:rPr>
          <w:sz w:val="28"/>
          <w:szCs w:val="28"/>
          <w:lang w:val="en-US"/>
        </w:rPr>
        <w:t xml:space="preserve">, № </w:t>
      </w:r>
      <w:r w:rsidRPr="00FB6EFC">
        <w:rPr>
          <w:rStyle w:val="ti2"/>
          <w:sz w:val="28"/>
          <w:szCs w:val="28"/>
          <w:lang w:val="en-US"/>
        </w:rPr>
        <w:t>1</w:t>
      </w:r>
      <w:r w:rsidRPr="00FB6EFC">
        <w:rPr>
          <w:sz w:val="28"/>
          <w:szCs w:val="28"/>
          <w:lang w:val="en-US"/>
        </w:rPr>
        <w:t xml:space="preserve">. – Р. </w:t>
      </w:r>
      <w:r w:rsidRPr="00FB6EFC">
        <w:rPr>
          <w:rStyle w:val="ti2"/>
          <w:sz w:val="28"/>
          <w:szCs w:val="28"/>
          <w:lang w:val="en-US"/>
        </w:rPr>
        <w:t>193–200</w:t>
      </w:r>
      <w:r w:rsidRPr="00FB6EFC">
        <w:rPr>
          <w:rStyle w:val="ti2"/>
          <w:sz w:val="28"/>
          <w:szCs w:val="28"/>
          <w:lang w:val="uk-UA"/>
        </w:rPr>
        <w:t>.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lastRenderedPageBreak/>
        <w:t xml:space="preserve">Baligar P. N. Reproductive toxicity of carbofuran to the female mice: effects on estrous cycle and follicles / P. N. Baligar, B. B. Kaliwal // Industrial Health. – 2002. – № 40. – P. 345–352.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  <w:lang w:val="en-US"/>
        </w:rPr>
        <w:t>Peiris-John R</w:t>
      </w:r>
      <w:r w:rsidRPr="00FB6EFC">
        <w:rPr>
          <w:sz w:val="28"/>
          <w:szCs w:val="28"/>
          <w:lang w:val="uk-UA"/>
        </w:rPr>
        <w:t xml:space="preserve">. </w:t>
      </w:r>
      <w:r w:rsidRPr="00FB6EFC">
        <w:rPr>
          <w:sz w:val="28"/>
          <w:szCs w:val="28"/>
          <w:lang w:val="en-US"/>
        </w:rPr>
        <w:t>J. Impact of low-level exposure to organophosphates on human reproduction and survival</w:t>
      </w:r>
      <w:r w:rsidRPr="00FB6EFC">
        <w:rPr>
          <w:sz w:val="28"/>
          <w:szCs w:val="28"/>
          <w:lang w:val="uk-UA"/>
        </w:rPr>
        <w:t xml:space="preserve"> / </w:t>
      </w:r>
      <w:r w:rsidRPr="00FB6EFC">
        <w:rPr>
          <w:sz w:val="28"/>
          <w:szCs w:val="28"/>
          <w:lang w:val="en-US"/>
        </w:rPr>
        <w:t>R</w:t>
      </w:r>
      <w:r w:rsidRPr="00FB6EFC">
        <w:rPr>
          <w:sz w:val="28"/>
          <w:szCs w:val="28"/>
          <w:lang w:val="uk-UA"/>
        </w:rPr>
        <w:t>.</w:t>
      </w:r>
      <w:r w:rsidRPr="00FB6EFC">
        <w:rPr>
          <w:sz w:val="28"/>
          <w:szCs w:val="28"/>
          <w:lang w:val="en-US"/>
        </w:rPr>
        <w:t xml:space="preserve"> J</w:t>
      </w:r>
      <w:r w:rsidRPr="00FB6EFC">
        <w:rPr>
          <w:sz w:val="28"/>
          <w:szCs w:val="28"/>
          <w:lang w:val="uk-UA"/>
        </w:rPr>
        <w:t xml:space="preserve">. </w:t>
      </w:r>
      <w:r w:rsidRPr="00FB6EFC">
        <w:rPr>
          <w:sz w:val="28"/>
          <w:szCs w:val="28"/>
          <w:lang w:val="en-US"/>
        </w:rPr>
        <w:t>Peiris-John, R.</w:t>
      </w:r>
      <w:r w:rsidRPr="00FB6EFC">
        <w:rPr>
          <w:sz w:val="28"/>
          <w:szCs w:val="28"/>
          <w:lang w:val="uk-UA"/>
        </w:rPr>
        <w:t xml:space="preserve"> </w:t>
      </w:r>
      <w:r w:rsidRPr="00FB6EFC">
        <w:rPr>
          <w:sz w:val="28"/>
          <w:szCs w:val="28"/>
          <w:lang w:val="en-US"/>
        </w:rPr>
        <w:t xml:space="preserve">Wickremasinghe  //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  <w:lang w:val="en-US"/>
        </w:rPr>
        <w:t>Trans</w:t>
      </w:r>
      <w:r w:rsidRPr="00FB6EFC">
        <w:rPr>
          <w:sz w:val="28"/>
          <w:szCs w:val="28"/>
          <w:lang w:val="uk-UA"/>
        </w:rPr>
        <w:t>.</w:t>
      </w:r>
      <w:r w:rsidRPr="00FB6EFC">
        <w:rPr>
          <w:sz w:val="28"/>
          <w:szCs w:val="28"/>
          <w:lang w:val="en-US"/>
        </w:rPr>
        <w:t xml:space="preserve"> R</w:t>
      </w:r>
      <w:r w:rsidRPr="00FB6EFC">
        <w:rPr>
          <w:sz w:val="28"/>
          <w:szCs w:val="28"/>
          <w:lang w:val="uk-UA"/>
        </w:rPr>
        <w:t>.</w:t>
      </w:r>
      <w:r w:rsidRPr="00FB6EFC">
        <w:rPr>
          <w:sz w:val="28"/>
          <w:szCs w:val="28"/>
          <w:lang w:val="en-US"/>
        </w:rPr>
        <w:t xml:space="preserve"> Soc</w:t>
      </w:r>
      <w:r w:rsidRPr="00FB6EFC">
        <w:rPr>
          <w:sz w:val="28"/>
          <w:szCs w:val="28"/>
          <w:lang w:val="uk-UA"/>
        </w:rPr>
        <w:t>.</w:t>
      </w:r>
      <w:r w:rsidRPr="00FB6EFC">
        <w:rPr>
          <w:sz w:val="28"/>
          <w:szCs w:val="28"/>
          <w:lang w:val="en-US"/>
        </w:rPr>
        <w:t xml:space="preserve"> Trop</w:t>
      </w:r>
      <w:r w:rsidRPr="00FB6EFC">
        <w:rPr>
          <w:sz w:val="28"/>
          <w:szCs w:val="28"/>
          <w:lang w:val="uk-UA"/>
        </w:rPr>
        <w:t xml:space="preserve">. </w:t>
      </w:r>
      <w:r w:rsidRPr="00FB6EFC">
        <w:rPr>
          <w:sz w:val="28"/>
          <w:szCs w:val="28"/>
          <w:lang w:val="en-US"/>
        </w:rPr>
        <w:t>Med</w:t>
      </w:r>
      <w:r w:rsidRPr="00FB6EFC">
        <w:rPr>
          <w:sz w:val="28"/>
          <w:szCs w:val="28"/>
          <w:lang w:val="uk-UA"/>
        </w:rPr>
        <w:t>.</w:t>
      </w:r>
      <w:r w:rsidRPr="00FB6EFC">
        <w:rPr>
          <w:sz w:val="28"/>
          <w:szCs w:val="28"/>
          <w:lang w:val="en-US"/>
        </w:rPr>
        <w:t xml:space="preserve"> Hyg. – 2008. –  </w:t>
      </w:r>
      <w:r w:rsidRPr="00FB6EFC">
        <w:rPr>
          <w:sz w:val="28"/>
          <w:szCs w:val="28"/>
          <w:lang w:val="en-US"/>
        </w:rPr>
        <w:t xml:space="preserve">№ </w:t>
      </w:r>
      <w:r w:rsidRPr="00FB6EFC">
        <w:rPr>
          <w:sz w:val="28"/>
          <w:szCs w:val="28"/>
          <w:lang w:val="en-US"/>
        </w:rPr>
        <w:t>102. – Р.  239–</w:t>
      </w:r>
      <w:r w:rsidRPr="00FB6EFC">
        <w:rPr>
          <w:sz w:val="28"/>
          <w:szCs w:val="28"/>
          <w:lang w:val="uk-UA"/>
        </w:rPr>
        <w:t>2</w:t>
      </w:r>
      <w:r w:rsidRPr="00FB6EFC">
        <w:rPr>
          <w:sz w:val="28"/>
          <w:szCs w:val="28"/>
          <w:lang w:val="en-US"/>
        </w:rPr>
        <w:t>45.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82881">
        <w:rPr>
          <w:sz w:val="28"/>
          <w:szCs w:val="28"/>
          <w:lang w:val="en-US"/>
        </w:rPr>
        <w:t xml:space="preserve">Medlin J. New arrival: CERHR monograph series on reproductive </w:t>
      </w:r>
      <w:r>
        <w:rPr>
          <w:sz w:val="28"/>
          <w:szCs w:val="28"/>
          <w:lang w:val="uk-UA"/>
        </w:rPr>
        <w:br/>
      </w:r>
      <w:r w:rsidRPr="00882881">
        <w:rPr>
          <w:sz w:val="28"/>
          <w:szCs w:val="28"/>
          <w:lang w:val="en-US"/>
        </w:rPr>
        <w:t xml:space="preserve">toxicants / J. Medlin // Environ. </w:t>
      </w:r>
      <w:r w:rsidRPr="00FB6EFC">
        <w:rPr>
          <w:sz w:val="28"/>
          <w:szCs w:val="28"/>
        </w:rPr>
        <w:t xml:space="preserve">Health Perspect. – 2003. – Vol. 111, № 13. –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</w:rPr>
        <w:t xml:space="preserve">Р. 696–698. 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FB6EFC">
        <w:rPr>
          <w:sz w:val="28"/>
          <w:szCs w:val="28"/>
          <w:lang w:val="en-GB"/>
        </w:rPr>
        <w:t xml:space="preserve">Joshi S. C. </w:t>
      </w:r>
      <w:r w:rsidRPr="00FB6EFC">
        <w:rPr>
          <w:sz w:val="28"/>
          <w:szCs w:val="28"/>
          <w:lang w:val="en-US"/>
        </w:rPr>
        <w:t>Testicular toxicity of chlorpyrifos (an organophosphate pesticide) in albino rat</w:t>
      </w:r>
      <w:r w:rsidRPr="00FB6EFC">
        <w:rPr>
          <w:sz w:val="28"/>
          <w:szCs w:val="28"/>
          <w:lang w:val="uk-UA"/>
        </w:rPr>
        <w:t xml:space="preserve"> </w:t>
      </w:r>
      <w:r w:rsidRPr="00FB6EFC">
        <w:rPr>
          <w:sz w:val="28"/>
          <w:szCs w:val="28"/>
          <w:lang w:val="en-GB"/>
        </w:rPr>
        <w:t>/ S. C. Joshi</w:t>
      </w:r>
      <w:r w:rsidRPr="00FB6EFC">
        <w:rPr>
          <w:sz w:val="28"/>
          <w:szCs w:val="28"/>
          <w:lang w:val="en-US"/>
        </w:rPr>
        <w:t xml:space="preserve"> // Toxicol. and Industrial Health</w:t>
      </w:r>
      <w:r w:rsidRPr="00FB6EFC">
        <w:rPr>
          <w:rStyle w:val="afe"/>
          <w:sz w:val="28"/>
          <w:szCs w:val="28"/>
          <w:lang w:val="en-US"/>
        </w:rPr>
        <w:t>. –</w:t>
      </w:r>
      <w:r w:rsidRPr="00FB6EFC">
        <w:rPr>
          <w:sz w:val="28"/>
          <w:szCs w:val="28"/>
          <w:lang w:val="en-US"/>
        </w:rPr>
        <w:t xml:space="preserve"> 2007</w:t>
      </w:r>
      <w:r w:rsidRPr="00FB6EFC">
        <w:rPr>
          <w:rStyle w:val="afe"/>
          <w:sz w:val="28"/>
          <w:szCs w:val="28"/>
          <w:lang w:val="en-US"/>
        </w:rPr>
        <w:t xml:space="preserve">. – </w:t>
      </w:r>
      <w:r>
        <w:rPr>
          <w:rStyle w:val="afe"/>
          <w:i w:val="0"/>
          <w:sz w:val="28"/>
          <w:szCs w:val="28"/>
          <w:lang w:val="uk-UA"/>
        </w:rPr>
        <w:br/>
      </w:r>
      <w:r w:rsidRPr="00FB6EFC">
        <w:rPr>
          <w:sz w:val="28"/>
          <w:szCs w:val="28"/>
          <w:lang w:val="en-US"/>
        </w:rPr>
        <w:t>Vol. 23</w:t>
      </w:r>
      <w:r w:rsidRPr="00FB6EFC">
        <w:rPr>
          <w:rStyle w:val="afe"/>
          <w:i w:val="0"/>
          <w:sz w:val="28"/>
          <w:szCs w:val="28"/>
          <w:lang w:val="en-US"/>
        </w:rPr>
        <w:t>. –</w:t>
      </w:r>
      <w:r w:rsidRPr="00882881">
        <w:rPr>
          <w:rStyle w:val="afe"/>
          <w:i w:val="0"/>
          <w:sz w:val="28"/>
          <w:szCs w:val="28"/>
          <w:lang w:val="en-US"/>
        </w:rPr>
        <w:t xml:space="preserve"> </w:t>
      </w:r>
      <w:r w:rsidRPr="00FB6EFC">
        <w:rPr>
          <w:rStyle w:val="afe"/>
          <w:i w:val="0"/>
          <w:sz w:val="28"/>
          <w:szCs w:val="28"/>
          <w:lang w:val="en-US"/>
        </w:rPr>
        <w:t>№</w:t>
      </w:r>
      <w:r w:rsidRPr="00FB6EFC">
        <w:rPr>
          <w:sz w:val="28"/>
          <w:szCs w:val="28"/>
          <w:lang w:val="en-US"/>
        </w:rPr>
        <w:t>7</w:t>
      </w:r>
      <w:r w:rsidRPr="00FB6EFC">
        <w:rPr>
          <w:rStyle w:val="afe"/>
          <w:i w:val="0"/>
          <w:sz w:val="28"/>
          <w:szCs w:val="28"/>
          <w:lang w:val="en-US"/>
        </w:rPr>
        <w:t>.</w:t>
      </w:r>
      <w:r w:rsidRPr="00FB6EFC">
        <w:rPr>
          <w:rStyle w:val="afe"/>
          <w:sz w:val="28"/>
          <w:szCs w:val="28"/>
          <w:lang w:val="en-US"/>
        </w:rPr>
        <w:t xml:space="preserve"> –</w:t>
      </w:r>
      <w:r w:rsidRPr="00FB6EFC">
        <w:rPr>
          <w:rStyle w:val="afe"/>
          <w:i w:val="0"/>
          <w:sz w:val="28"/>
          <w:szCs w:val="28"/>
          <w:lang w:val="en-US"/>
        </w:rPr>
        <w:t>Р.</w:t>
      </w:r>
      <w:r w:rsidRPr="00FB6EFC">
        <w:rPr>
          <w:sz w:val="28"/>
          <w:szCs w:val="28"/>
          <w:lang w:val="en-US"/>
        </w:rPr>
        <w:t>439–444</w:t>
      </w:r>
      <w:r w:rsidRPr="00FB6EFC">
        <w:rPr>
          <w:sz w:val="28"/>
          <w:szCs w:val="28"/>
          <w:lang w:val="uk-UA"/>
        </w:rPr>
        <w:t>.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  <w:lang w:val="en-US"/>
        </w:rPr>
        <w:t xml:space="preserve">Frazier </w:t>
      </w:r>
      <w:r w:rsidRPr="00FB6EFC">
        <w:rPr>
          <w:rStyle w:val="afe"/>
          <w:i w:val="0"/>
          <w:sz w:val="28"/>
          <w:szCs w:val="28"/>
          <w:lang w:val="en-US"/>
        </w:rPr>
        <w:t>L</w:t>
      </w:r>
      <w:r w:rsidRPr="00FB6EFC">
        <w:rPr>
          <w:rStyle w:val="afe"/>
          <w:i w:val="0"/>
          <w:sz w:val="28"/>
          <w:szCs w:val="28"/>
          <w:lang w:val="uk-UA"/>
        </w:rPr>
        <w:t>.</w:t>
      </w:r>
      <w:r w:rsidRPr="00FB6EFC">
        <w:rPr>
          <w:sz w:val="28"/>
          <w:szCs w:val="28"/>
          <w:lang w:val="en-US"/>
        </w:rPr>
        <w:t xml:space="preserve"> M. </w:t>
      </w:r>
      <w:r w:rsidRPr="00FB6EFC">
        <w:rPr>
          <w:rStyle w:val="afe"/>
          <w:i w:val="0"/>
          <w:sz w:val="28"/>
          <w:szCs w:val="28"/>
          <w:lang w:val="en-US"/>
        </w:rPr>
        <w:t>Reproductive</w:t>
      </w:r>
      <w:r w:rsidRPr="00FB6EFC">
        <w:rPr>
          <w:sz w:val="28"/>
          <w:szCs w:val="28"/>
          <w:lang w:val="en-US"/>
        </w:rPr>
        <w:t xml:space="preserve"> Disorders </w:t>
      </w:r>
      <w:r w:rsidRPr="00FB6EFC">
        <w:rPr>
          <w:rStyle w:val="afe"/>
          <w:i w:val="0"/>
          <w:sz w:val="28"/>
          <w:szCs w:val="28"/>
          <w:lang w:val="en-US"/>
        </w:rPr>
        <w:t>Associated with Pesticide</w:t>
      </w:r>
      <w:r w:rsidRPr="00FB6EFC">
        <w:rPr>
          <w:rStyle w:val="afe"/>
          <w:i w:val="0"/>
          <w:sz w:val="28"/>
          <w:szCs w:val="28"/>
          <w:lang w:val="uk-UA"/>
        </w:rPr>
        <w:t xml:space="preserve"> / </w:t>
      </w:r>
      <w:r>
        <w:rPr>
          <w:rStyle w:val="afe"/>
          <w:i w:val="0"/>
          <w:sz w:val="28"/>
          <w:szCs w:val="28"/>
          <w:lang w:val="uk-UA"/>
        </w:rPr>
        <w:br/>
      </w:r>
      <w:r w:rsidRPr="00FB6EFC">
        <w:rPr>
          <w:rStyle w:val="afe"/>
          <w:i w:val="0"/>
          <w:sz w:val="28"/>
          <w:szCs w:val="28"/>
          <w:lang w:val="en-US"/>
        </w:rPr>
        <w:t>L</w:t>
      </w:r>
      <w:r w:rsidRPr="00FB6EFC">
        <w:rPr>
          <w:rStyle w:val="afe"/>
          <w:i w:val="0"/>
          <w:sz w:val="28"/>
          <w:szCs w:val="28"/>
          <w:lang w:val="uk-UA"/>
        </w:rPr>
        <w:t>.</w:t>
      </w:r>
      <w:r w:rsidRPr="00FB6EFC">
        <w:rPr>
          <w:sz w:val="28"/>
          <w:szCs w:val="28"/>
          <w:lang w:val="en-US"/>
        </w:rPr>
        <w:t xml:space="preserve"> M.  Frazier // J. </w:t>
      </w:r>
      <w:r w:rsidRPr="00FB6EFC">
        <w:rPr>
          <w:rStyle w:val="afe"/>
          <w:i w:val="0"/>
          <w:sz w:val="28"/>
          <w:szCs w:val="28"/>
          <w:lang w:val="en-US"/>
        </w:rPr>
        <w:t>Agromed.</w:t>
      </w:r>
      <w:r w:rsidRPr="00FB6EFC">
        <w:rPr>
          <w:rStyle w:val="afe"/>
          <w:sz w:val="28"/>
          <w:szCs w:val="28"/>
          <w:lang w:val="en-US"/>
        </w:rPr>
        <w:t xml:space="preserve"> – </w:t>
      </w:r>
      <w:r w:rsidRPr="00FB6EFC">
        <w:rPr>
          <w:rStyle w:val="afe"/>
          <w:i w:val="0"/>
          <w:sz w:val="28"/>
          <w:szCs w:val="28"/>
          <w:lang w:val="en-US"/>
        </w:rPr>
        <w:t xml:space="preserve">2007. –  </w:t>
      </w:r>
      <w:r w:rsidRPr="00FB6EFC">
        <w:rPr>
          <w:sz w:val="28"/>
          <w:szCs w:val="28"/>
          <w:lang w:val="en-US"/>
        </w:rPr>
        <w:t>Vol. 12</w:t>
      </w:r>
      <w:r w:rsidRPr="00FB6EFC">
        <w:rPr>
          <w:rStyle w:val="afe"/>
          <w:i w:val="0"/>
          <w:sz w:val="28"/>
          <w:szCs w:val="28"/>
          <w:lang w:val="en-US"/>
        </w:rPr>
        <w:t xml:space="preserve">. </w:t>
      </w:r>
      <w:r w:rsidRPr="00FB6EFC">
        <w:rPr>
          <w:rStyle w:val="afe"/>
          <w:sz w:val="28"/>
          <w:szCs w:val="28"/>
          <w:lang w:val="en-US"/>
        </w:rPr>
        <w:t xml:space="preserve">–  </w:t>
      </w:r>
      <w:r w:rsidRPr="00FB6EFC">
        <w:rPr>
          <w:rStyle w:val="afe"/>
          <w:i w:val="0"/>
          <w:sz w:val="28"/>
          <w:szCs w:val="28"/>
          <w:lang w:val="en-US"/>
        </w:rPr>
        <w:t>№</w:t>
      </w:r>
      <w:r w:rsidRPr="00FB6EFC">
        <w:rPr>
          <w:sz w:val="28"/>
          <w:szCs w:val="28"/>
          <w:lang w:val="en-US"/>
        </w:rPr>
        <w:t>1</w:t>
      </w:r>
      <w:r w:rsidRPr="00FB6EFC">
        <w:rPr>
          <w:rStyle w:val="afe"/>
          <w:i w:val="0"/>
          <w:sz w:val="28"/>
          <w:szCs w:val="28"/>
          <w:lang w:val="en-US"/>
        </w:rPr>
        <w:t>. –  Р.</w:t>
      </w:r>
      <w:r w:rsidRPr="00FB6EFC">
        <w:rPr>
          <w:rStyle w:val="afe"/>
          <w:i w:val="0"/>
          <w:sz w:val="28"/>
          <w:szCs w:val="28"/>
          <w:lang w:val="uk-UA"/>
        </w:rPr>
        <w:t xml:space="preserve"> </w:t>
      </w:r>
      <w:r w:rsidRPr="00FB6EFC">
        <w:rPr>
          <w:rStyle w:val="afe"/>
          <w:i w:val="0"/>
          <w:sz w:val="28"/>
          <w:szCs w:val="28"/>
          <w:lang w:val="en-US"/>
        </w:rPr>
        <w:t>27–37.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82881">
        <w:rPr>
          <w:sz w:val="28"/>
          <w:szCs w:val="28"/>
          <w:lang w:val="en-US"/>
        </w:rPr>
        <w:t xml:space="preserve">Semen quality in ralation / S. H. Swan, R. L. Kruse, F. Liu [et al.] // Environ. </w:t>
      </w:r>
      <w:r w:rsidRPr="00FB6EFC">
        <w:rPr>
          <w:sz w:val="28"/>
          <w:szCs w:val="28"/>
        </w:rPr>
        <w:t xml:space="preserve">Health Perspect. – 2003. – Vol. 111, № 12. – Р. 1478 – 1484. 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t xml:space="preserve">Pesticide use and menstrual cycle characteristics among premenopausal women in the agricultural health study / </w:t>
      </w:r>
      <w:bookmarkStart w:id="3" w:name="hw"/>
      <w:bookmarkEnd w:id="3"/>
      <w:r w:rsidRPr="00882881">
        <w:rPr>
          <w:sz w:val="28"/>
          <w:szCs w:val="28"/>
          <w:lang w:val="en-US"/>
        </w:rPr>
        <w:t xml:space="preserve">S. L. Farr, G. S. Cooper, J. Cai [et al.] // American Journal of Epidemiology. – 2004. – Vol. 60, № 12. – </w:t>
      </w:r>
      <w:r w:rsidRPr="00FB6EFC">
        <w:rPr>
          <w:sz w:val="28"/>
          <w:szCs w:val="28"/>
        </w:rPr>
        <w:t>Р</w:t>
      </w:r>
      <w:r w:rsidRPr="00882881">
        <w:rPr>
          <w:sz w:val="28"/>
          <w:szCs w:val="28"/>
          <w:lang w:val="en-US"/>
        </w:rPr>
        <w:t>. 1194 – 1204.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  <w:lang w:val="en-US"/>
        </w:rPr>
        <w:t xml:space="preserve">A survey of semen indices in insecticide sprayers / M. Kamijima, H. Hibi, M. Goton [et al.] // J. Occup. Health. – 2004. – № 46. – Р. 109–118. 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82881">
        <w:rPr>
          <w:sz w:val="28"/>
          <w:szCs w:val="28"/>
          <w:lang w:val="en-US"/>
        </w:rPr>
        <w:t xml:space="preserve">Zang Bo Zhu. Effect of omethoate on DNA in mice testicle cells / Zang Bo Zhu, Li–Meng Zhu // J. Environ. </w:t>
      </w:r>
      <w:r w:rsidRPr="00FB6EFC">
        <w:rPr>
          <w:sz w:val="28"/>
          <w:szCs w:val="28"/>
        </w:rPr>
        <w:t xml:space="preserve">And Health – 2005. – Vol. 22, № 6. – Р. 468–469.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t xml:space="preserve">Шепельская Н. Р. Идентификация опасности репродуктивной токсичности химических соединений / Н. Р. Шепельская // Современные проблемы токсикологии. – 2006. – № 3. – С. 46 – 50.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GB"/>
        </w:rPr>
      </w:pPr>
      <w:r w:rsidRPr="00FB6EFC">
        <w:rPr>
          <w:sz w:val="28"/>
          <w:szCs w:val="28"/>
          <w:lang w:val="en-GB"/>
        </w:rPr>
        <w:lastRenderedPageBreak/>
        <w:t>Joshi S. C. Advances in reproduc</w:t>
      </w:r>
      <w:r>
        <w:rPr>
          <w:sz w:val="28"/>
          <w:szCs w:val="28"/>
          <w:lang w:val="en-GB"/>
        </w:rPr>
        <w:t xml:space="preserve">tive toxicology / S. C. Joshi,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  <w:lang w:val="en-GB"/>
        </w:rPr>
        <w:t xml:space="preserve">A. S. Ansari. – Jaipur: Pointer, 2006. – 372 p.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t xml:space="preserve">Ідентифікація небезпечності для репродуктивної системи інсектициду диметоату / М. Г. Проданчук, Н. Р. Шепельська, Л. П. Іванова [та ін.]. // Современные проблемы токсикологии. – 2007. – № 1. – С. 30–36.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t xml:space="preserve">Антонович Е. А. Совершенствование методологии оценки риска, связанного с применением пестицидов, с учетом возрастной чувствительности детей /  Е. А. Антонович, А. Е. Подрушняк // Актуальні проблеми екогігієни і токсикології: зб. праць наук-практ. конф., 28–29 трав. 1998 р.– К.: Екогінтокс, 1998. – Т. 1. – С. 10–20.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  <w:lang/>
        </w:rPr>
        <w:t>Профилактика и интенсивная терапия острых отравлений у детей и подростков</w:t>
      </w:r>
      <w:r w:rsidRPr="00FB6EFC">
        <w:rPr>
          <w:sz w:val="28"/>
          <w:szCs w:val="28"/>
          <w:lang w:val="uk-UA"/>
        </w:rPr>
        <w:t xml:space="preserve"> / В. И.</w:t>
      </w:r>
      <w:r w:rsidRPr="00FB6EFC">
        <w:rPr>
          <w:bCs/>
          <w:sz w:val="28"/>
          <w:szCs w:val="28"/>
          <w:lang w:val="uk-UA"/>
        </w:rPr>
        <w:t xml:space="preserve"> Черний,</w:t>
      </w:r>
      <w:r w:rsidRPr="00FB6EFC">
        <w:rPr>
          <w:sz w:val="28"/>
          <w:szCs w:val="28"/>
          <w:lang w:val="uk-UA"/>
        </w:rPr>
        <w:t xml:space="preserve"> Б. С. Шейман,  Н. П. Гребняк и др. – К., 2007. – 1010 с.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t xml:space="preserve">Проданчук Н. Г. Принципы оценки токсикологических экспериментов на животных с учетом различной чувствительности к токсикантам взрослых и детей / Н. Г. Проданчук, А. Е. Подрушняк, Е. А. Антонович // Современные проблемы токсикологии. – 2001. – № 3. – С. 9–16.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GB"/>
        </w:rPr>
      </w:pPr>
      <w:r w:rsidRPr="00FB6EFC">
        <w:rPr>
          <w:sz w:val="28"/>
          <w:szCs w:val="28"/>
          <w:lang w:val="en-GB"/>
        </w:rPr>
        <w:t>Evaluation of sensitivity and susceptibility to the common mechanism of toxicity, acetylcholinesterase inhibition / [</w:t>
      </w:r>
      <w:r w:rsidRPr="00FB6EFC">
        <w:rPr>
          <w:sz w:val="28"/>
          <w:szCs w:val="28"/>
        </w:rPr>
        <w:t>електронний</w:t>
      </w:r>
      <w:r w:rsidRPr="00FB6EFC">
        <w:rPr>
          <w:sz w:val="28"/>
          <w:szCs w:val="28"/>
          <w:lang w:val="en-GB"/>
        </w:rPr>
        <w:t xml:space="preserve"> </w:t>
      </w:r>
      <w:r w:rsidRPr="00FB6EFC">
        <w:rPr>
          <w:sz w:val="28"/>
          <w:szCs w:val="28"/>
        </w:rPr>
        <w:t>ресурс</w:t>
      </w:r>
      <w:r w:rsidRPr="00FB6EFC">
        <w:rPr>
          <w:sz w:val="28"/>
          <w:szCs w:val="28"/>
          <w:lang w:val="en-GB"/>
        </w:rPr>
        <w:t xml:space="preserve">]. – </w:t>
      </w:r>
      <w:smartTag w:uri="urn:schemas-microsoft-com:office:smarttags" w:element="State">
        <w:smartTag w:uri="urn:schemas-microsoft-com:office:smarttags" w:element="place">
          <w:r w:rsidRPr="00FB6EFC">
            <w:rPr>
              <w:sz w:val="28"/>
              <w:szCs w:val="28"/>
              <w:lang w:val="en-GB"/>
            </w:rPr>
            <w:t>Washington</w:t>
          </w:r>
        </w:smartTag>
      </w:smartTag>
      <w:r w:rsidRPr="00FB6EFC">
        <w:rPr>
          <w:sz w:val="28"/>
          <w:szCs w:val="28"/>
          <w:lang w:val="en-GB"/>
        </w:rPr>
        <w:t>: EPA,</w:t>
      </w:r>
      <w:r w:rsidRPr="00882881">
        <w:rPr>
          <w:sz w:val="28"/>
          <w:szCs w:val="28"/>
          <w:lang w:val="en-US"/>
        </w:rPr>
        <w:t xml:space="preserve"> </w:t>
      </w:r>
      <w:r w:rsidRPr="00FB6EFC">
        <w:rPr>
          <w:sz w:val="28"/>
          <w:szCs w:val="28"/>
          <w:lang w:val="en-GB"/>
        </w:rPr>
        <w:t>Office of Pesticide Programs, 2002.</w:t>
      </w:r>
      <w:r w:rsidRPr="00882881">
        <w:rPr>
          <w:sz w:val="28"/>
          <w:szCs w:val="28"/>
          <w:lang w:val="en-US"/>
        </w:rPr>
        <w:t xml:space="preserve"> </w:t>
      </w:r>
      <w:r w:rsidRPr="00FB6EFC">
        <w:rPr>
          <w:sz w:val="28"/>
          <w:szCs w:val="28"/>
          <w:lang w:val="en-GB"/>
        </w:rPr>
        <w:t xml:space="preserve">– 50 </w:t>
      </w:r>
      <w:r w:rsidRPr="00FB6EFC">
        <w:rPr>
          <w:sz w:val="28"/>
          <w:szCs w:val="28"/>
        </w:rPr>
        <w:t>р</w:t>
      </w:r>
      <w:r w:rsidRPr="00882881">
        <w:rPr>
          <w:sz w:val="28"/>
          <w:szCs w:val="28"/>
          <w:lang w:val="en-US"/>
        </w:rPr>
        <w:t>. (</w:t>
      </w:r>
      <w:hyperlink r:id="rId14" w:history="1">
        <w:r w:rsidRPr="00FB6EFC">
          <w:rPr>
            <w:rStyle w:val="a5"/>
            <w:sz w:val="28"/>
            <w:szCs w:val="28"/>
            <w:lang w:val="en-GB"/>
          </w:rPr>
          <w:t>http://www.epa.gov/scipoly/sap/meetings/2002/june/final</w:t>
        </w:r>
        <w:r w:rsidRPr="00882881">
          <w:rPr>
            <w:rStyle w:val="a5"/>
            <w:sz w:val="28"/>
            <w:szCs w:val="28"/>
            <w:lang w:val="en-US"/>
          </w:rPr>
          <w:t xml:space="preserve"> </w:t>
        </w:r>
        <w:r w:rsidRPr="00FB6EFC">
          <w:rPr>
            <w:rStyle w:val="a5"/>
            <w:sz w:val="28"/>
            <w:szCs w:val="28"/>
            <w:lang w:val="en-GB"/>
          </w:rPr>
          <w:t>10xcra.pdf</w:t>
        </w:r>
      </w:hyperlink>
      <w:r w:rsidRPr="00882881">
        <w:rPr>
          <w:sz w:val="28"/>
          <w:szCs w:val="28"/>
          <w:lang w:val="en-US"/>
        </w:rPr>
        <w:t>)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GB"/>
        </w:rPr>
      </w:pPr>
      <w:r w:rsidRPr="00FB6EFC">
        <w:rPr>
          <w:sz w:val="28"/>
          <w:szCs w:val="28"/>
          <w:lang w:val="en-US"/>
        </w:rPr>
        <w:t xml:space="preserve">Dietary intake and its contribution to longitudinal organophosphoruspesticide exposure in urban/suburban children </w:t>
      </w:r>
      <w:r w:rsidRPr="00882881">
        <w:rPr>
          <w:sz w:val="28"/>
          <w:szCs w:val="28"/>
          <w:lang w:val="en-US"/>
        </w:rPr>
        <w:t xml:space="preserve">/ </w:t>
      </w:r>
      <w:r w:rsidRPr="00FB6EFC">
        <w:rPr>
          <w:sz w:val="28"/>
          <w:szCs w:val="28"/>
          <w:lang w:val="en-US"/>
        </w:rPr>
        <w:t>C</w:t>
      </w:r>
      <w:r w:rsidRPr="00882881">
        <w:rPr>
          <w:sz w:val="28"/>
          <w:szCs w:val="28"/>
          <w:lang w:val="en-US"/>
        </w:rPr>
        <w:t xml:space="preserve">. </w:t>
      </w:r>
      <w:r w:rsidRPr="00FB6EFC">
        <w:rPr>
          <w:sz w:val="28"/>
          <w:szCs w:val="28"/>
          <w:lang w:val="en-US"/>
        </w:rPr>
        <w:t>Lu, D</w:t>
      </w:r>
      <w:r w:rsidRPr="00882881">
        <w:rPr>
          <w:sz w:val="28"/>
          <w:szCs w:val="28"/>
          <w:lang w:val="en-US"/>
        </w:rPr>
        <w:t>.</w:t>
      </w:r>
      <w:r w:rsidRPr="00FB6EFC">
        <w:rPr>
          <w:sz w:val="28"/>
          <w:szCs w:val="28"/>
          <w:lang w:val="en-US"/>
        </w:rPr>
        <w:t>B</w:t>
      </w:r>
      <w:r w:rsidRPr="00882881">
        <w:rPr>
          <w:sz w:val="28"/>
          <w:szCs w:val="28"/>
          <w:lang w:val="en-US"/>
        </w:rPr>
        <w:t xml:space="preserve">. </w:t>
      </w:r>
      <w:r w:rsidRPr="00FB6EFC">
        <w:rPr>
          <w:sz w:val="28"/>
          <w:szCs w:val="28"/>
          <w:lang w:val="en-US"/>
        </w:rPr>
        <w:t>Barr, M</w:t>
      </w:r>
      <w:r w:rsidRPr="00882881">
        <w:rPr>
          <w:sz w:val="28"/>
          <w:szCs w:val="28"/>
          <w:lang w:val="en-US"/>
        </w:rPr>
        <w:t>.</w:t>
      </w:r>
      <w:r w:rsidRPr="00FB6EFC">
        <w:rPr>
          <w:sz w:val="28"/>
          <w:szCs w:val="28"/>
          <w:lang w:val="en-US"/>
        </w:rPr>
        <w:t>A</w:t>
      </w:r>
      <w:r w:rsidRPr="00882881">
        <w:rPr>
          <w:sz w:val="28"/>
          <w:szCs w:val="28"/>
          <w:lang w:val="en-US"/>
        </w:rPr>
        <w:t xml:space="preserve">. </w:t>
      </w:r>
      <w:r w:rsidRPr="00FB6EFC">
        <w:rPr>
          <w:sz w:val="28"/>
          <w:szCs w:val="28"/>
          <w:lang w:val="en-US"/>
        </w:rPr>
        <w:t xml:space="preserve">Pearson </w:t>
      </w:r>
      <w:r w:rsidRPr="00FB6EFC">
        <w:rPr>
          <w:iCs/>
          <w:spacing w:val="17"/>
          <w:w w:val="105"/>
          <w:sz w:val="28"/>
          <w:szCs w:val="28"/>
          <w:lang w:val="en-US"/>
        </w:rPr>
        <w:t>[</w:t>
      </w:r>
      <w:r w:rsidRPr="00FB6EFC">
        <w:rPr>
          <w:spacing w:val="6"/>
          <w:sz w:val="28"/>
          <w:szCs w:val="28"/>
          <w:lang w:val="en-US"/>
        </w:rPr>
        <w:t>et al.]</w:t>
      </w:r>
      <w:r w:rsidRPr="00FB6EFC">
        <w:rPr>
          <w:sz w:val="28"/>
          <w:szCs w:val="28"/>
          <w:lang w:val="en-US"/>
        </w:rPr>
        <w:t>. // Environ</w:t>
      </w:r>
      <w:r w:rsidRPr="00882881">
        <w:rPr>
          <w:sz w:val="28"/>
          <w:szCs w:val="28"/>
          <w:lang w:val="en-US"/>
        </w:rPr>
        <w:t>.</w:t>
      </w:r>
      <w:r w:rsidRPr="00FB6EFC">
        <w:rPr>
          <w:sz w:val="28"/>
          <w:szCs w:val="28"/>
          <w:lang w:val="en-US"/>
        </w:rPr>
        <w:t xml:space="preserve"> Health. – 2008. –  </w:t>
      </w:r>
      <w:r w:rsidRPr="00FB6EFC">
        <w:rPr>
          <w:sz w:val="28"/>
          <w:szCs w:val="28"/>
          <w:lang w:val="en-US"/>
        </w:rPr>
        <w:t xml:space="preserve">№ </w:t>
      </w:r>
      <w:r w:rsidRPr="00FB6EFC">
        <w:rPr>
          <w:sz w:val="28"/>
          <w:szCs w:val="28"/>
          <w:lang w:val="en-US"/>
        </w:rPr>
        <w:t>116. – Р. 537–</w:t>
      </w:r>
      <w:r w:rsidRPr="00FB6EFC">
        <w:rPr>
          <w:sz w:val="28"/>
          <w:szCs w:val="28"/>
        </w:rPr>
        <w:t>5</w:t>
      </w:r>
      <w:r w:rsidRPr="00FB6EFC">
        <w:rPr>
          <w:sz w:val="28"/>
          <w:szCs w:val="28"/>
          <w:lang w:val="en-US"/>
        </w:rPr>
        <w:t>42.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t xml:space="preserve">Weigle D. T. Child health and the environment / D. T. Weigle. – </w:t>
      </w:r>
      <w:r>
        <w:rPr>
          <w:sz w:val="28"/>
          <w:szCs w:val="28"/>
          <w:lang w:val="uk-UA"/>
        </w:rPr>
        <w:br/>
      </w:r>
      <w:r w:rsidRPr="00882881">
        <w:rPr>
          <w:sz w:val="28"/>
          <w:szCs w:val="28"/>
          <w:lang w:val="en-US"/>
        </w:rPr>
        <w:t xml:space="preserve">New York: Oxford University Press, 2003. – </w:t>
      </w:r>
      <w:r w:rsidRPr="00FB6EFC">
        <w:rPr>
          <w:sz w:val="28"/>
          <w:szCs w:val="28"/>
        </w:rPr>
        <w:t>Р</w:t>
      </w:r>
      <w:r w:rsidRPr="00882881">
        <w:rPr>
          <w:sz w:val="28"/>
          <w:szCs w:val="28"/>
          <w:lang w:val="en-US"/>
        </w:rPr>
        <w:t xml:space="preserve">. 162–188.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t xml:space="preserve">Прищепа И. М. Возрастная анатомия и физиология / И. М. Прищепа. – Минск: Новое знание, 2006. – 416 с.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lastRenderedPageBreak/>
        <w:t xml:space="preserve">Тимофеев В. П. Возрастной аспект в токсиколого – гигиенических исследованиях (обзор) / В. П. Тимофеев, В. В. Семенова // Гигиена и санитария. – 1993. – № 7. – С. 68– 72.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t xml:space="preserve">Сухарев А. Г. Технология соціально-гигиенического мониторинга детского и подросткового возраста / А. Г. Сухарев // Гигиена и санитария. –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</w:rPr>
        <w:t xml:space="preserve">2002. – № 4. – С. 64–67.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t xml:space="preserve">Проданчук М. Г. Основні проблеми токсикології пестицидів і агрохімікатів та їх регламентації в обєктах навколишнього середовища /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</w:rPr>
        <w:t xml:space="preserve">М. Г. Проданчук,  П. Г. Жмінько, Н. М. Недопитанська // Журн. АМН України. – 2005. – т. 11. – № 4. – С. 753–774.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t xml:space="preserve">Очерки возрастной токсикологии / [под общ. ред. И. М. Трахтенберга]. – К.: Авиценна, 2006. – 316 с.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t>Левицкий Е. Л. Рецензия на книгу «Очерки возрастной токсикологи» / [под общ. ред. И. М. Трахтенберга]. – К.: Авиценна, 2006 / Е. Л. Левицкий // Современные проблемы токсикологии. – 2006. – № 3. – С. 86–89.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82881">
        <w:rPr>
          <w:sz w:val="28"/>
          <w:szCs w:val="28"/>
          <w:lang w:val="en-US"/>
        </w:rPr>
        <w:t xml:space="preserve">Jurewicz J. Exposure to pesticides and children health: overview of current epidemiological evidence / J. Jurewicz W. Hanke // The Newsletter of the International Center for Studies and Research in Biomedicine. – 2006. –  Vol. 10, №. </w:t>
      </w:r>
      <w:r w:rsidRPr="00FB6EFC">
        <w:rPr>
          <w:sz w:val="28"/>
          <w:szCs w:val="28"/>
        </w:rPr>
        <w:t xml:space="preserve">4. – Р. 3–5. 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t xml:space="preserve">Gadagbui B. Scientific rationale for deriving database uncertainty factors for safe dose estimates that are protective of children / B. Gadagbui,  M. L. Dourson, </w:t>
      </w:r>
      <w:r>
        <w:rPr>
          <w:sz w:val="28"/>
          <w:szCs w:val="28"/>
          <w:lang w:val="uk-UA"/>
        </w:rPr>
        <w:br/>
      </w:r>
      <w:r w:rsidRPr="00882881">
        <w:rPr>
          <w:sz w:val="28"/>
          <w:szCs w:val="28"/>
          <w:lang w:val="en-US"/>
        </w:rPr>
        <w:t xml:space="preserve">A. Maier // The Toxicologist. – 2006. – Vol. 90, № 1. –  </w:t>
      </w:r>
      <w:r w:rsidRPr="00FB6EFC">
        <w:rPr>
          <w:sz w:val="28"/>
          <w:szCs w:val="28"/>
        </w:rPr>
        <w:t>Р</w:t>
      </w:r>
      <w:r w:rsidRPr="00882881">
        <w:rPr>
          <w:sz w:val="28"/>
          <w:szCs w:val="28"/>
          <w:lang w:val="en-US"/>
        </w:rPr>
        <w:t xml:space="preserve">. 186–187.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82881">
        <w:rPr>
          <w:sz w:val="28"/>
          <w:szCs w:val="28"/>
          <w:lang w:val="en-US"/>
        </w:rPr>
        <w:t xml:space="preserve">Damstra T. Potential effects of endocrine disrupting chemicals on the health of children / T. Damstra // The Newsletter of the International Center for Studies and Research in Biomedicine. – 2007. – Vol. 11, № . </w:t>
      </w:r>
      <w:r w:rsidRPr="00FB6EFC">
        <w:rPr>
          <w:sz w:val="28"/>
          <w:szCs w:val="28"/>
        </w:rPr>
        <w:t xml:space="preserve">2. –  Р. 1–5.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t xml:space="preserve">Регуляторы клеточной пролиферации регенерирующей печени крыс разного возраста / А. Б. Малышев, М. Я. Шевцова, В. В. Гауцель [и др.] // </w:t>
      </w:r>
      <w:r w:rsidRPr="00FB6EFC">
        <w:rPr>
          <w:sz w:val="28"/>
          <w:szCs w:val="28"/>
        </w:rPr>
        <w:lastRenderedPageBreak/>
        <w:t xml:space="preserve">Биохимия и физиология возрастного развития организма : сб. науч. трудов –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</w:rPr>
        <w:t xml:space="preserve">К.: Наукова думка, 1992. – 369 с.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t xml:space="preserve">Возрастные структурно–функциональные особенности тонкой кишки крысят, рожденных от самок крыс с хроническим токсическим гепатитом /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</w:rPr>
        <w:t xml:space="preserve">Ф. Х. Азизова, Д. Б. Бажакова, Х. Ю. Ахмедова [и др.]. // Лік. справа. – 2001. –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</w:rPr>
        <w:t xml:space="preserve">№ 1. – С. 103–105. 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t xml:space="preserve">Evaluation of child/adult pharmacokinetic differences from a database derived from the therapeutic drug literature / G. Ginsberg, D. Hattis,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</w:rPr>
        <w:t>В</w:t>
      </w:r>
      <w:r w:rsidRPr="00882881">
        <w:rPr>
          <w:sz w:val="28"/>
          <w:szCs w:val="28"/>
          <w:lang w:val="en-US"/>
        </w:rPr>
        <w:t xml:space="preserve">. Sonawane [et al.] // Toxicological Sciences. – 2002. – Vol. 66, № 2. –  </w:t>
      </w:r>
      <w:r w:rsidRPr="00FB6EFC">
        <w:rPr>
          <w:sz w:val="28"/>
          <w:szCs w:val="28"/>
        </w:rPr>
        <w:t>Р</w:t>
      </w:r>
      <w:r w:rsidRPr="00882881">
        <w:rPr>
          <w:sz w:val="28"/>
          <w:szCs w:val="28"/>
          <w:lang w:val="en-US"/>
        </w:rPr>
        <w:t xml:space="preserve">. 185–200.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t xml:space="preserve">Маркова И. В. Современные проблемы возрастной фармакологии (обзор литературы) / И. В. Маркова // Фармакология и токсикология – 1981. –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</w:rPr>
        <w:t xml:space="preserve">№ 3. – С. 494–498. 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t xml:space="preserve">Maturational differences in chlorpyrifos–oxonase activity may contribute to age–related sensitivity to chlorpyrifos / S. R. Mortensen, S. M. Chanda, </w:t>
      </w:r>
      <w:r>
        <w:rPr>
          <w:sz w:val="28"/>
          <w:szCs w:val="28"/>
          <w:lang w:val="uk-UA"/>
        </w:rPr>
        <w:br/>
      </w:r>
      <w:r w:rsidRPr="00882881">
        <w:rPr>
          <w:sz w:val="28"/>
          <w:szCs w:val="28"/>
          <w:lang w:val="en-US"/>
        </w:rPr>
        <w:t xml:space="preserve">M. J. Hooper [et al.] // Journal of Biochemical Toxicology. – 1996. – Vol. 11, № 6. –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</w:rPr>
        <w:t>Р</w:t>
      </w:r>
      <w:r w:rsidRPr="00882881">
        <w:rPr>
          <w:sz w:val="28"/>
          <w:szCs w:val="28"/>
          <w:lang w:val="en-US"/>
        </w:rPr>
        <w:t xml:space="preserve">. 279–287. 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t xml:space="preserve">Paraoxonase (PON1) gene in mice: sequencing, chromosomal localization and developmental expression / W. F. Li, C. Matthews, C. M. Disteche [et al.] // Pharmacogenetics. –1997. – № 2. – </w:t>
      </w:r>
      <w:r w:rsidRPr="00FB6EFC">
        <w:rPr>
          <w:sz w:val="28"/>
          <w:szCs w:val="28"/>
        </w:rPr>
        <w:t>Р</w:t>
      </w:r>
      <w:r w:rsidRPr="00882881">
        <w:rPr>
          <w:sz w:val="28"/>
          <w:szCs w:val="28"/>
          <w:lang w:val="en-US"/>
        </w:rPr>
        <w:t xml:space="preserve">. 137–144.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t>Сулаєва О. М. Особливості постнатального нефрогенезу у потомства самок щурів з компенсованим порушенням функції нирок: автореф. дис. на здобуття наук. ступеня канд. мед. наук: спец. 14.03.09 «</w:t>
      </w:r>
      <w:hyperlink r:id="rId15" w:tooltip="Гістологія" w:history="1">
        <w:r w:rsidRPr="00FB6EFC">
          <w:rPr>
            <w:rStyle w:val="a5"/>
            <w:sz w:val="28"/>
            <w:szCs w:val="28"/>
          </w:rPr>
          <w:t>Гістологія</w:t>
        </w:r>
      </w:hyperlink>
      <w:r w:rsidRPr="00FB6EFC">
        <w:rPr>
          <w:sz w:val="28"/>
          <w:szCs w:val="28"/>
        </w:rPr>
        <w:t xml:space="preserve">, </w:t>
      </w:r>
      <w:hyperlink r:id="rId16" w:tooltip="Цитологія" w:history="1">
        <w:r w:rsidRPr="00FB6EFC">
          <w:rPr>
            <w:rStyle w:val="a5"/>
            <w:sz w:val="28"/>
            <w:szCs w:val="28"/>
          </w:rPr>
          <w:t>цитологія</w:t>
        </w:r>
      </w:hyperlink>
      <w:r w:rsidRPr="00FB6EFC">
        <w:rPr>
          <w:sz w:val="28"/>
          <w:szCs w:val="28"/>
        </w:rPr>
        <w:t xml:space="preserve">, </w:t>
      </w:r>
      <w:hyperlink r:id="rId17" w:tooltip="Ембріологія" w:history="1">
        <w:r w:rsidRPr="00FB6EFC">
          <w:rPr>
            <w:rStyle w:val="a5"/>
            <w:sz w:val="28"/>
            <w:szCs w:val="28"/>
          </w:rPr>
          <w:t>ембріологія</w:t>
        </w:r>
      </w:hyperlink>
      <w:r w:rsidRPr="00FB6EFC">
        <w:rPr>
          <w:sz w:val="28"/>
          <w:szCs w:val="28"/>
        </w:rPr>
        <w:t xml:space="preserve">» / О. М. Сулаєва – К., 2001. – 20 с. 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t xml:space="preserve">Regulation of two rat liver microsomal carboxylesterase isozymes: species differences, tissue distribution, and the effects of age, sex, and xenobiotic </w:t>
      </w:r>
      <w:r w:rsidRPr="00882881">
        <w:rPr>
          <w:sz w:val="28"/>
          <w:szCs w:val="28"/>
          <w:lang w:val="en-US"/>
        </w:rPr>
        <w:lastRenderedPageBreak/>
        <w:t xml:space="preserve">treatment of rats / E. W. Morgan, B. Yan, D. Greenway [et al.] // Archives of Biochemistry and Biophysics. – 1994. – Vol. 315, № 2. –  </w:t>
      </w:r>
      <w:r w:rsidRPr="00FB6EFC">
        <w:rPr>
          <w:sz w:val="28"/>
          <w:szCs w:val="28"/>
        </w:rPr>
        <w:t>Р</w:t>
      </w:r>
      <w:r w:rsidRPr="00882881">
        <w:rPr>
          <w:sz w:val="28"/>
          <w:szCs w:val="28"/>
          <w:lang w:val="en-US"/>
        </w:rPr>
        <w:t xml:space="preserve">. 513–526. 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t xml:space="preserve">Moser V. C. Age- and gender-related differences in the time course of behavioral and biochemical effects produced by oral chlorpyrifos in rats / V. C. Moser, S. Padilla // Toxicology and Applied Pharmacology. – 1998. – № 149. – </w:t>
      </w:r>
      <w:r w:rsidRPr="00FB6EFC">
        <w:rPr>
          <w:sz w:val="28"/>
          <w:szCs w:val="28"/>
        </w:rPr>
        <w:t>Р</w:t>
      </w:r>
      <w:r w:rsidRPr="00882881">
        <w:rPr>
          <w:sz w:val="28"/>
          <w:szCs w:val="28"/>
          <w:lang w:val="en-US"/>
        </w:rPr>
        <w:t xml:space="preserve">. 107–119. 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t xml:space="preserve">Karanth S. Carboxylesterase and A–esterase activities during maturation and aging: relationship to the toxicity of chlorpyrifos and parathion in rats / S. Karanth, C. Pope // Toxicological Sciences. – 2000. – Vol. 58, № 2. –  </w:t>
      </w:r>
      <w:r w:rsidRPr="00FB6EFC">
        <w:rPr>
          <w:sz w:val="28"/>
          <w:szCs w:val="28"/>
        </w:rPr>
        <w:t>Р</w:t>
      </w:r>
      <w:r w:rsidRPr="00882881">
        <w:rPr>
          <w:sz w:val="28"/>
          <w:szCs w:val="28"/>
          <w:lang w:val="en-US"/>
        </w:rPr>
        <w:t xml:space="preserve">. 282–289.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t>Леоненко</w:t>
      </w:r>
      <w:r w:rsidRPr="00882881">
        <w:rPr>
          <w:sz w:val="28"/>
          <w:szCs w:val="28"/>
          <w:lang w:val="en-US"/>
        </w:rPr>
        <w:t xml:space="preserve"> </w:t>
      </w:r>
      <w:r w:rsidRPr="00FB6EFC">
        <w:rPr>
          <w:sz w:val="28"/>
          <w:szCs w:val="28"/>
        </w:rPr>
        <w:t>О</w:t>
      </w:r>
      <w:r w:rsidRPr="00882881">
        <w:rPr>
          <w:sz w:val="28"/>
          <w:szCs w:val="28"/>
          <w:lang w:val="en-US"/>
        </w:rPr>
        <w:t xml:space="preserve">. </w:t>
      </w:r>
      <w:r w:rsidRPr="00FB6EFC">
        <w:rPr>
          <w:sz w:val="28"/>
          <w:szCs w:val="28"/>
        </w:rPr>
        <w:t>Б</w:t>
      </w:r>
      <w:r w:rsidRPr="00882881">
        <w:rPr>
          <w:sz w:val="28"/>
          <w:szCs w:val="28"/>
          <w:lang w:val="en-US"/>
        </w:rPr>
        <w:t xml:space="preserve">. </w:t>
      </w:r>
      <w:r w:rsidRPr="00FB6EFC">
        <w:rPr>
          <w:sz w:val="28"/>
          <w:szCs w:val="28"/>
        </w:rPr>
        <w:t>Вікові</w:t>
      </w:r>
      <w:r w:rsidRPr="00882881">
        <w:rPr>
          <w:sz w:val="28"/>
          <w:szCs w:val="28"/>
          <w:lang w:val="en-US"/>
        </w:rPr>
        <w:t xml:space="preserve"> </w:t>
      </w:r>
      <w:r w:rsidRPr="00FB6EFC">
        <w:rPr>
          <w:sz w:val="28"/>
          <w:szCs w:val="28"/>
        </w:rPr>
        <w:t>особливості</w:t>
      </w:r>
      <w:r w:rsidRPr="00882881">
        <w:rPr>
          <w:sz w:val="28"/>
          <w:szCs w:val="28"/>
          <w:lang w:val="en-US"/>
        </w:rPr>
        <w:t xml:space="preserve"> </w:t>
      </w:r>
      <w:r w:rsidRPr="00FB6EFC">
        <w:rPr>
          <w:sz w:val="28"/>
          <w:szCs w:val="28"/>
        </w:rPr>
        <w:t>активності</w:t>
      </w:r>
      <w:r w:rsidRPr="00882881">
        <w:rPr>
          <w:sz w:val="28"/>
          <w:szCs w:val="28"/>
          <w:lang w:val="en-US"/>
        </w:rPr>
        <w:t xml:space="preserve"> </w:t>
      </w:r>
      <w:r w:rsidRPr="00FB6EFC">
        <w:rPr>
          <w:sz w:val="28"/>
          <w:szCs w:val="28"/>
        </w:rPr>
        <w:t>монооксигеназної</w:t>
      </w:r>
      <w:r w:rsidRPr="00882881">
        <w:rPr>
          <w:sz w:val="28"/>
          <w:szCs w:val="28"/>
          <w:lang w:val="en-US"/>
        </w:rPr>
        <w:t xml:space="preserve"> </w:t>
      </w:r>
      <w:r w:rsidRPr="00FB6EFC">
        <w:rPr>
          <w:sz w:val="28"/>
          <w:szCs w:val="28"/>
        </w:rPr>
        <w:t>гідроксилюючої</w:t>
      </w:r>
      <w:r w:rsidRPr="00882881">
        <w:rPr>
          <w:sz w:val="28"/>
          <w:szCs w:val="28"/>
          <w:lang w:val="en-US"/>
        </w:rPr>
        <w:t xml:space="preserve"> </w:t>
      </w:r>
      <w:r w:rsidRPr="00FB6EFC">
        <w:rPr>
          <w:sz w:val="28"/>
          <w:szCs w:val="28"/>
        </w:rPr>
        <w:t>системи</w:t>
      </w:r>
      <w:r w:rsidRPr="00882881">
        <w:rPr>
          <w:sz w:val="28"/>
          <w:szCs w:val="28"/>
          <w:lang w:val="en-US"/>
        </w:rPr>
        <w:t xml:space="preserve"> </w:t>
      </w:r>
      <w:r w:rsidRPr="00FB6EFC">
        <w:rPr>
          <w:sz w:val="28"/>
          <w:szCs w:val="28"/>
        </w:rPr>
        <w:t>щурів</w:t>
      </w:r>
      <w:r w:rsidRPr="00882881">
        <w:rPr>
          <w:sz w:val="28"/>
          <w:szCs w:val="28"/>
          <w:lang w:val="en-US"/>
        </w:rPr>
        <w:t xml:space="preserve"> / </w:t>
      </w:r>
      <w:r w:rsidRPr="00FB6EFC">
        <w:rPr>
          <w:sz w:val="28"/>
          <w:szCs w:val="28"/>
        </w:rPr>
        <w:t>О</w:t>
      </w:r>
      <w:r w:rsidRPr="00882881">
        <w:rPr>
          <w:sz w:val="28"/>
          <w:szCs w:val="28"/>
          <w:lang w:val="en-US"/>
        </w:rPr>
        <w:t xml:space="preserve">. </w:t>
      </w:r>
      <w:r w:rsidRPr="00FB6EFC">
        <w:rPr>
          <w:sz w:val="28"/>
          <w:szCs w:val="28"/>
        </w:rPr>
        <w:t>Б</w:t>
      </w:r>
      <w:r w:rsidRPr="00882881">
        <w:rPr>
          <w:sz w:val="28"/>
          <w:szCs w:val="28"/>
          <w:lang w:val="en-US"/>
        </w:rPr>
        <w:t xml:space="preserve">. </w:t>
      </w:r>
      <w:r w:rsidRPr="00FB6EFC">
        <w:rPr>
          <w:sz w:val="28"/>
          <w:szCs w:val="28"/>
        </w:rPr>
        <w:t>Леоненко</w:t>
      </w:r>
      <w:r w:rsidRPr="00882881">
        <w:rPr>
          <w:sz w:val="28"/>
          <w:szCs w:val="28"/>
          <w:lang w:val="en-US"/>
        </w:rPr>
        <w:t xml:space="preserve"> // </w:t>
      </w:r>
      <w:r w:rsidRPr="00FB6EFC">
        <w:rPr>
          <w:sz w:val="28"/>
          <w:szCs w:val="28"/>
        </w:rPr>
        <w:t>Вікові</w:t>
      </w:r>
      <w:r w:rsidRPr="00882881">
        <w:rPr>
          <w:sz w:val="28"/>
          <w:szCs w:val="28"/>
          <w:lang w:val="en-US"/>
        </w:rPr>
        <w:t xml:space="preserve"> </w:t>
      </w:r>
      <w:r w:rsidRPr="00FB6EFC">
        <w:rPr>
          <w:sz w:val="28"/>
          <w:szCs w:val="28"/>
        </w:rPr>
        <w:t>аспекти</w:t>
      </w:r>
      <w:r w:rsidRPr="00882881">
        <w:rPr>
          <w:sz w:val="28"/>
          <w:szCs w:val="28"/>
          <w:lang w:val="en-US"/>
        </w:rPr>
        <w:t xml:space="preserve"> </w:t>
      </w:r>
      <w:r w:rsidRPr="00FB6EFC">
        <w:rPr>
          <w:sz w:val="28"/>
          <w:szCs w:val="28"/>
        </w:rPr>
        <w:t>чутливості</w:t>
      </w:r>
      <w:r w:rsidRPr="00882881">
        <w:rPr>
          <w:sz w:val="28"/>
          <w:szCs w:val="28"/>
          <w:lang w:val="en-US"/>
        </w:rPr>
        <w:t xml:space="preserve"> </w:t>
      </w:r>
      <w:r w:rsidRPr="00FB6EFC">
        <w:rPr>
          <w:sz w:val="28"/>
          <w:szCs w:val="28"/>
        </w:rPr>
        <w:t>організму</w:t>
      </w:r>
      <w:r w:rsidRPr="00882881">
        <w:rPr>
          <w:sz w:val="28"/>
          <w:szCs w:val="28"/>
          <w:lang w:val="en-US"/>
        </w:rPr>
        <w:t xml:space="preserve"> </w:t>
      </w:r>
      <w:r w:rsidRPr="00FB6EFC">
        <w:rPr>
          <w:sz w:val="28"/>
          <w:szCs w:val="28"/>
        </w:rPr>
        <w:t>до</w:t>
      </w:r>
      <w:r w:rsidRPr="00882881">
        <w:rPr>
          <w:sz w:val="28"/>
          <w:szCs w:val="28"/>
          <w:lang w:val="en-US"/>
        </w:rPr>
        <w:t xml:space="preserve"> </w:t>
      </w:r>
      <w:r w:rsidRPr="00FB6EFC">
        <w:rPr>
          <w:sz w:val="28"/>
          <w:szCs w:val="28"/>
        </w:rPr>
        <w:t>ксенобіотиків</w:t>
      </w:r>
      <w:r w:rsidRPr="00882881">
        <w:rPr>
          <w:sz w:val="28"/>
          <w:szCs w:val="28"/>
          <w:lang w:val="en-US"/>
        </w:rPr>
        <w:t xml:space="preserve"> : </w:t>
      </w:r>
      <w:r w:rsidRPr="00FB6EFC">
        <w:rPr>
          <w:sz w:val="28"/>
          <w:szCs w:val="28"/>
        </w:rPr>
        <w:t>тези</w:t>
      </w:r>
      <w:r w:rsidRPr="00882881">
        <w:rPr>
          <w:sz w:val="28"/>
          <w:szCs w:val="28"/>
          <w:lang w:val="en-US"/>
        </w:rPr>
        <w:t xml:space="preserve"> </w:t>
      </w:r>
      <w:r w:rsidRPr="00FB6EFC">
        <w:rPr>
          <w:sz w:val="28"/>
          <w:szCs w:val="28"/>
        </w:rPr>
        <w:t>доп</w:t>
      </w:r>
      <w:r w:rsidRPr="00882881">
        <w:rPr>
          <w:sz w:val="28"/>
          <w:szCs w:val="28"/>
          <w:lang w:val="en-US"/>
        </w:rPr>
        <w:t xml:space="preserve">. </w:t>
      </w:r>
      <w:r w:rsidRPr="00FB6EFC">
        <w:rPr>
          <w:sz w:val="28"/>
          <w:szCs w:val="28"/>
        </w:rPr>
        <w:t>наук</w:t>
      </w:r>
      <w:r w:rsidRPr="00882881">
        <w:rPr>
          <w:sz w:val="28"/>
          <w:szCs w:val="28"/>
          <w:lang w:val="en-US"/>
        </w:rPr>
        <w:t xml:space="preserve">. </w:t>
      </w:r>
      <w:r w:rsidRPr="00FB6EFC">
        <w:rPr>
          <w:sz w:val="28"/>
          <w:szCs w:val="28"/>
        </w:rPr>
        <w:t>конф</w:t>
      </w:r>
      <w:r w:rsidRPr="00882881">
        <w:rPr>
          <w:sz w:val="28"/>
          <w:szCs w:val="28"/>
          <w:lang w:val="en-US"/>
        </w:rPr>
        <w:t xml:space="preserve">., 24–25 </w:t>
      </w:r>
      <w:r w:rsidRPr="00FB6EFC">
        <w:rPr>
          <w:sz w:val="28"/>
          <w:szCs w:val="28"/>
        </w:rPr>
        <w:t>жовт</w:t>
      </w:r>
      <w:r w:rsidRPr="00882881">
        <w:rPr>
          <w:sz w:val="28"/>
          <w:szCs w:val="28"/>
          <w:lang w:val="en-US"/>
        </w:rPr>
        <w:t xml:space="preserve">. </w:t>
      </w:r>
      <w:r w:rsidRPr="00FB6EFC">
        <w:rPr>
          <w:sz w:val="28"/>
          <w:szCs w:val="28"/>
        </w:rPr>
        <w:t xml:space="preserve">2002 р.– Чернівці: Медик, 2002. – С. 9.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t xml:space="preserve">Хлус К. М. Оксалат залежне гальмування лактатдегідрогенази селезінки в онтогенезі / К. М. Хлус // Вікові аспекти чутливості організму до ксенобіотиків : тези доп. наук. конф., 24–25 жовт. 2002 р.– Чернівці: Медик,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</w:rPr>
        <w:t xml:space="preserve">2002. – С. 13.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t xml:space="preserve">Янчук В. В. Особливості комбінованої дії нітрату та ацетату свинцю в під гострому експерименті на інфантильних щурах за показниками поведінкових реакцій / В. В. Янчук, Л. І. Власик // Современные проблемы токсикологии. – 2003. – № 1. – С. 29–31.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82881">
        <w:rPr>
          <w:sz w:val="28"/>
          <w:szCs w:val="28"/>
          <w:lang w:val="en-US"/>
        </w:rPr>
        <w:t xml:space="preserve">Nishimune Y. Mammalian male gametogenesis: growth, differentiation and maturation of germ cells / Y. Nishimune, M. Okabe // Dev. </w:t>
      </w:r>
      <w:r w:rsidRPr="00FB6EFC">
        <w:rPr>
          <w:sz w:val="28"/>
          <w:szCs w:val="28"/>
        </w:rPr>
        <w:t xml:space="preserve">Growth Differ. – 1993. –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</w:rPr>
        <w:t xml:space="preserve">№ 35. – Р. 479–486.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GB"/>
        </w:rPr>
      </w:pPr>
      <w:r w:rsidRPr="00FB6EFC">
        <w:rPr>
          <w:sz w:val="28"/>
          <w:szCs w:val="28"/>
          <w:lang w:val="en-GB"/>
        </w:rPr>
        <w:t xml:space="preserve">Clark R. L. Endpoints of reproductive system development: evaluation and interpretation of reproductive endpoints for human health risk assessment / </w:t>
      </w:r>
      <w:r w:rsidRPr="00FB6EFC">
        <w:rPr>
          <w:sz w:val="28"/>
          <w:szCs w:val="28"/>
          <w:lang w:val="en-GB"/>
        </w:rPr>
        <w:lastRenderedPageBreak/>
        <w:t xml:space="preserve">R. L. Clark. – Washington: International Life Sciences Institute Press, 1999. –  </w:t>
      </w:r>
      <w:r w:rsidRPr="00FB6EFC">
        <w:rPr>
          <w:sz w:val="28"/>
          <w:szCs w:val="28"/>
        </w:rPr>
        <w:t>Р</w:t>
      </w:r>
      <w:r w:rsidRPr="00FB6EFC">
        <w:rPr>
          <w:sz w:val="28"/>
          <w:szCs w:val="28"/>
          <w:lang w:val="en-GB"/>
        </w:rPr>
        <w:t xml:space="preserve">. 10–27.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  <w:lang w:val="en-GB"/>
        </w:rPr>
        <w:t xml:space="preserve">Critical windows of exposure for children’s health: the reproductive system in animals and humans / J. L. Pryor, C. Hughes, W. Foster [et al.] // Environ. </w:t>
      </w:r>
      <w:r w:rsidRPr="00FB6EFC">
        <w:rPr>
          <w:sz w:val="28"/>
          <w:szCs w:val="28"/>
        </w:rPr>
        <w:t xml:space="preserve">Health Perspect. – 2000. – № 108. – Р. 491–503. 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t xml:space="preserve">Davis B. J. Reproductive endocrinology and toxicological pathology over the life span of the female rodent / B. J. Davis, G. Travlos, T. McShane // </w:t>
      </w:r>
      <w:hyperlink r:id="rId18" w:history="1">
        <w:r w:rsidRPr="00882881">
          <w:rPr>
            <w:rStyle w:val="a5"/>
            <w:sz w:val="28"/>
            <w:szCs w:val="28"/>
            <w:lang w:val="en-US"/>
          </w:rPr>
          <w:t>Toxicologic Pathology</w:t>
        </w:r>
      </w:hyperlink>
      <w:r w:rsidRPr="00882881">
        <w:rPr>
          <w:sz w:val="28"/>
          <w:szCs w:val="28"/>
          <w:lang w:val="en-US"/>
        </w:rPr>
        <w:t xml:space="preserve">. – 2001. – Vol. 29, № 1. – </w:t>
      </w:r>
      <w:r w:rsidRPr="00FB6EFC">
        <w:rPr>
          <w:sz w:val="28"/>
          <w:szCs w:val="28"/>
        </w:rPr>
        <w:t>Р</w:t>
      </w:r>
      <w:r w:rsidRPr="00882881">
        <w:rPr>
          <w:sz w:val="28"/>
          <w:szCs w:val="28"/>
          <w:lang w:val="en-US"/>
        </w:rPr>
        <w:t xml:space="preserve">. 77–83.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GB"/>
        </w:rPr>
      </w:pPr>
      <w:r w:rsidRPr="00FB6EFC">
        <w:rPr>
          <w:sz w:val="28"/>
          <w:szCs w:val="28"/>
          <w:lang w:val="en-GB"/>
        </w:rPr>
        <w:t xml:space="preserve">The timing of normal puberty and the age limits of sexual precocity: variations around the world, secular trends, and changes after migration / A. S. Parent, G. Teilmann, A. Juul [et al.] // Endocr. Rev. – 2003. – № 24. –  </w:t>
      </w:r>
      <w:r w:rsidRPr="00FB6EFC">
        <w:rPr>
          <w:sz w:val="28"/>
          <w:szCs w:val="28"/>
        </w:rPr>
        <w:t>Р</w:t>
      </w:r>
      <w:r w:rsidRPr="00FB6EFC">
        <w:rPr>
          <w:sz w:val="28"/>
          <w:szCs w:val="28"/>
          <w:lang w:val="en-GB"/>
        </w:rPr>
        <w:t xml:space="preserve">. 668–693.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D237C6">
        <w:rPr>
          <w:sz w:val="28"/>
          <w:szCs w:val="28"/>
          <w:lang w:val="en-US"/>
        </w:rPr>
        <w:t xml:space="preserve">Reproductive ability of pubertal male and female rats / T. Zemunik, </w:t>
      </w:r>
      <w:r>
        <w:rPr>
          <w:sz w:val="28"/>
          <w:szCs w:val="28"/>
          <w:lang w:val="uk-UA"/>
        </w:rPr>
        <w:br/>
      </w:r>
      <w:r w:rsidRPr="00D237C6">
        <w:rPr>
          <w:sz w:val="28"/>
          <w:szCs w:val="28"/>
          <w:lang w:val="en-US"/>
        </w:rPr>
        <w:t xml:space="preserve">M. Peruzovic, V. Capkun [et al.] // Braz. J. Med. </w:t>
      </w:r>
      <w:r w:rsidRPr="00FB6EFC">
        <w:rPr>
          <w:sz w:val="28"/>
          <w:szCs w:val="28"/>
        </w:rPr>
        <w:t xml:space="preserve">Biol. Res. – 2003. – Vol. 36, № 7. –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</w:rPr>
        <w:t xml:space="preserve">Р. 871–877.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t>Нариси вікової токсикології / [під за</w:t>
      </w:r>
      <w:r>
        <w:rPr>
          <w:sz w:val="28"/>
          <w:szCs w:val="28"/>
        </w:rPr>
        <w:t xml:space="preserve">г. ред. І. М. Трахтенберга]. –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</w:rPr>
        <w:t xml:space="preserve">К.: Авіцена, 2005. – 256 с.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D237C6">
        <w:rPr>
          <w:sz w:val="28"/>
          <w:szCs w:val="28"/>
          <w:lang w:val="en-US"/>
        </w:rPr>
        <w:t xml:space="preserve">Wang R. Y. Effects of environmental agents on the attainment of puberty : considerations when assessing exposure to environmental chemicals in the national children’s study / R. Y. Wang, L. L. Needham, D. B. Barr //  Environ. </w:t>
      </w:r>
      <w:r w:rsidRPr="00FB6EFC">
        <w:rPr>
          <w:sz w:val="28"/>
          <w:szCs w:val="28"/>
        </w:rPr>
        <w:t xml:space="preserve">Health Perspect. – 2005. – № 8. – Р. 1100–1107.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t xml:space="preserve">Теппермен Дж. Физиология обмена веществ и эндокринной системы : вводный курс / Дж. Теппермен, Х. Теппермен; [пер. с англ]. – М.: Мир,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</w:rPr>
        <w:t xml:space="preserve">1989. – 656 с.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t xml:space="preserve">Запорожан В. Н. Эмбриология, тератология и основы репродукции человека / В. Н. Запорожан, В. К. Напханюк, В. Н. Холодкова. – Одесса.: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</w:rPr>
        <w:t xml:space="preserve">Одес. гос. мед. ун-т, 2000. – 378 с. 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lastRenderedPageBreak/>
        <w:t xml:space="preserve">Ellis B. J. Timing of pubertal maturation in girls: an integrated life history approach / B. J. Ellis // Psychological Bulletin. – 2004. – Vol. 130, № 6. –  </w:t>
      </w:r>
      <w:r w:rsidRPr="00FB6EFC">
        <w:rPr>
          <w:sz w:val="28"/>
          <w:szCs w:val="28"/>
        </w:rPr>
        <w:t>Р</w:t>
      </w:r>
      <w:r w:rsidRPr="00882881">
        <w:rPr>
          <w:sz w:val="28"/>
          <w:szCs w:val="28"/>
          <w:lang w:val="en-US"/>
        </w:rPr>
        <w:t xml:space="preserve">. 920–958 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t xml:space="preserve">Ebling F. J. P. The neuroendocrine timing of puberty / F. J. P. Ebling // Reproduction. – 2005. – № 129. – </w:t>
      </w:r>
      <w:r w:rsidRPr="00FB6EFC">
        <w:rPr>
          <w:sz w:val="28"/>
          <w:szCs w:val="28"/>
        </w:rPr>
        <w:t>Р</w:t>
      </w:r>
      <w:r w:rsidRPr="00882881">
        <w:rPr>
          <w:sz w:val="28"/>
          <w:szCs w:val="28"/>
          <w:lang w:val="en-US"/>
        </w:rPr>
        <w:t xml:space="preserve">. 675–683.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GB"/>
        </w:rPr>
      </w:pPr>
      <w:r w:rsidRPr="00FB6EFC">
        <w:rPr>
          <w:sz w:val="28"/>
          <w:szCs w:val="28"/>
          <w:lang w:val="en-GB"/>
        </w:rPr>
        <w:t xml:space="preserve">Main K. M. Gonadal development and reproductive hormones in infant boys / K. M. Main // European Journal of Endocrinology. – 2006. – № 155. –  </w:t>
      </w:r>
      <w:r w:rsidRPr="00FB6EFC">
        <w:rPr>
          <w:sz w:val="28"/>
          <w:szCs w:val="28"/>
        </w:rPr>
        <w:t>Р</w:t>
      </w:r>
      <w:r w:rsidRPr="00FB6EFC">
        <w:rPr>
          <w:sz w:val="28"/>
          <w:szCs w:val="28"/>
          <w:lang w:val="en-GB"/>
        </w:rPr>
        <w:t xml:space="preserve">. 51–57. 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t xml:space="preserve">Endocrine–disrupting chemicals: prepubertal exposures and effects on sexual maturation and thyroid activity in the female rat : </w:t>
      </w:r>
      <w:r w:rsidRPr="00FB6EFC">
        <w:rPr>
          <w:sz w:val="28"/>
          <w:szCs w:val="28"/>
        </w:rPr>
        <w:t>а</w:t>
      </w:r>
      <w:r w:rsidRPr="00882881">
        <w:rPr>
          <w:sz w:val="28"/>
          <w:szCs w:val="28"/>
          <w:lang w:val="en-US"/>
        </w:rPr>
        <w:t xml:space="preserve"> focus on the EDSTAC recommendations / J. M. Goldman, S. C. Laws, S. K. Balchak [et al.] // Critical Reviews in Toxicology. – 2000. – Vol. 30, № 2. – </w:t>
      </w:r>
      <w:r w:rsidRPr="00FB6EFC">
        <w:rPr>
          <w:sz w:val="28"/>
          <w:szCs w:val="28"/>
        </w:rPr>
        <w:t>Р</w:t>
      </w:r>
      <w:r w:rsidRPr="00882881">
        <w:rPr>
          <w:sz w:val="28"/>
          <w:szCs w:val="28"/>
          <w:lang w:val="en-US"/>
        </w:rPr>
        <w:t xml:space="preserve">. 135–196.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GB"/>
        </w:rPr>
      </w:pPr>
      <w:r w:rsidRPr="00FB6EFC">
        <w:rPr>
          <w:sz w:val="28"/>
          <w:szCs w:val="28"/>
          <w:lang w:val="en-GB"/>
        </w:rPr>
        <w:t xml:space="preserve">Estrogen and spermatogenesis / </w:t>
      </w:r>
      <w:r>
        <w:rPr>
          <w:sz w:val="28"/>
          <w:szCs w:val="28"/>
          <w:lang w:val="en-GB"/>
        </w:rPr>
        <w:t xml:space="preserve">L. O’Donnell, K. M. Robertson,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  <w:lang w:val="en-GB"/>
        </w:rPr>
        <w:t xml:space="preserve">M. E. Jones [et al.] // Endocrine Reviews. – 2001. – Vol. 22, № 3. – </w:t>
      </w:r>
      <w:r w:rsidRPr="00FB6EFC">
        <w:rPr>
          <w:sz w:val="28"/>
          <w:szCs w:val="28"/>
        </w:rPr>
        <w:t>Р</w:t>
      </w:r>
      <w:r w:rsidRPr="00FB6EFC">
        <w:rPr>
          <w:sz w:val="28"/>
          <w:szCs w:val="28"/>
          <w:lang w:val="en-GB"/>
        </w:rPr>
        <w:t xml:space="preserve">. 289–318.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82881">
        <w:rPr>
          <w:sz w:val="28"/>
          <w:szCs w:val="28"/>
          <w:lang w:val="en-US"/>
        </w:rPr>
        <w:t xml:space="preserve">Mendis-Handagama S. M. L. C. Differentiation of the adult Leydig cell population in the postnatal testis / S. M. L. C. Mendis-Handagama, H. B. S. Ariyaratne // Biol. </w:t>
      </w:r>
      <w:r w:rsidRPr="00FB6EFC">
        <w:rPr>
          <w:sz w:val="28"/>
          <w:szCs w:val="28"/>
        </w:rPr>
        <w:t xml:space="preserve">Reprod. – 2001. – Vol. 65, № 2. – Р. 660–671.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t xml:space="preserve">Луцик О. Д. Гістологія людини : [підручник для студентів медичних інститутів] / О. Д. Луцик, А. Й. Іванова, К. С. Кабак. – Львів: Мир, 1992. – 400 с.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t>Сметник В. П. Неоперативна</w:t>
      </w:r>
      <w:r>
        <w:rPr>
          <w:sz w:val="28"/>
          <w:szCs w:val="28"/>
        </w:rPr>
        <w:t xml:space="preserve">я гинекология / В. П. Сметник,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</w:rPr>
        <w:t xml:space="preserve">Л. Г. Тумилович. – М.: Медицина, 1997. – 591 с.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t xml:space="preserve">Запорожан В. М. Акушерство і гінекологія : [підручник] /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</w:rPr>
        <w:t xml:space="preserve">В. М. Запорожан. – К.: Здоров'я, 2000. – 312 с. 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t xml:space="preserve">Trkulja V. Involvement of muscarinic receptors in the control of female puberty in the rat / V. Trkulja, Z. Lackovic // European Journal of Pharmacology. – 1996. – Vol. 297, № 93. – </w:t>
      </w:r>
      <w:r w:rsidRPr="00FB6EFC">
        <w:rPr>
          <w:sz w:val="28"/>
          <w:szCs w:val="28"/>
        </w:rPr>
        <w:t>Р</w:t>
      </w:r>
      <w:r w:rsidRPr="00882881">
        <w:rPr>
          <w:sz w:val="28"/>
          <w:szCs w:val="28"/>
          <w:lang w:val="en-US"/>
        </w:rPr>
        <w:t xml:space="preserve">. 96–97. 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t xml:space="preserve">Litvinova L. B. Sex steroids in the initiation of puberty genesis in female rats / L. B. Litvinova // Fiziolohichnyi Zhurnal. – 2000. – № 46. – </w:t>
      </w:r>
      <w:r w:rsidRPr="00FB6EFC">
        <w:rPr>
          <w:sz w:val="28"/>
          <w:szCs w:val="28"/>
        </w:rPr>
        <w:t>Р</w:t>
      </w:r>
      <w:r w:rsidRPr="00882881">
        <w:rPr>
          <w:sz w:val="28"/>
          <w:szCs w:val="28"/>
          <w:lang w:val="en-US"/>
        </w:rPr>
        <w:t xml:space="preserve">. 33–37.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82881">
        <w:rPr>
          <w:sz w:val="28"/>
          <w:szCs w:val="28"/>
          <w:lang w:val="en-US"/>
        </w:rPr>
        <w:lastRenderedPageBreak/>
        <w:t xml:space="preserve">Gonadotropin – releasing hormone receptor gene expression during pubertal development of female rats /H. Zapatero-Caballero, F. Sanchez-Franco, </w:t>
      </w:r>
      <w:r w:rsidRPr="00FB6EFC">
        <w:rPr>
          <w:sz w:val="28"/>
          <w:szCs w:val="28"/>
        </w:rPr>
        <w:t>С</w:t>
      </w:r>
      <w:r w:rsidRPr="00882881">
        <w:rPr>
          <w:sz w:val="28"/>
          <w:szCs w:val="28"/>
          <w:lang w:val="en-US"/>
        </w:rPr>
        <w:t xml:space="preserve">. Fernandez-Mendez [et al.] // Biol. </w:t>
      </w:r>
      <w:r w:rsidRPr="00FB6EFC">
        <w:rPr>
          <w:sz w:val="28"/>
          <w:szCs w:val="28"/>
        </w:rPr>
        <w:t xml:space="preserve">Reprod. – 2004. – Vol. 70, №2. –  Р. 348–355. 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t xml:space="preserve">Gabriel S. M. Growth hormone pulsatility and the endocrine milieu during sexual maturation in male and female rats / S. M. Gabriel, J. R. Roncancio,  N. S. Ruiz // Neuroendocrinology. – 1992. – № 56. – </w:t>
      </w:r>
      <w:r w:rsidRPr="00FB6EFC">
        <w:rPr>
          <w:sz w:val="28"/>
          <w:szCs w:val="28"/>
        </w:rPr>
        <w:t>Р</w:t>
      </w:r>
      <w:r w:rsidRPr="00882881">
        <w:rPr>
          <w:sz w:val="28"/>
          <w:szCs w:val="28"/>
          <w:lang w:val="en-US"/>
        </w:rPr>
        <w:t xml:space="preserve">. 619–628.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82881">
        <w:rPr>
          <w:sz w:val="28"/>
          <w:szCs w:val="28"/>
          <w:lang w:val="en-US"/>
        </w:rPr>
        <w:t xml:space="preserve">In utero and lactational exposure to 2,3,7,8 – tetrachlorodibenzo-p-dioxin (TCDD) induces genital dymorphogenesis in the female rat / J. A. Flaws,  R. J. Sommer, E. K. Silbergeld [et al.] // Toxicol. </w:t>
      </w:r>
      <w:r w:rsidRPr="00FB6EFC">
        <w:rPr>
          <w:sz w:val="28"/>
          <w:szCs w:val="28"/>
        </w:rPr>
        <w:t xml:space="preserve">Appl. Pharmacol. – 1997. –  № 147 – Р. 351–362.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82881">
        <w:rPr>
          <w:sz w:val="28"/>
          <w:szCs w:val="28"/>
          <w:lang w:val="en-US"/>
        </w:rPr>
        <w:t xml:space="preserve">In utero exposure to low doses of 2,3,7,8–tetrachlorodibenzo–p–dioxin alters reproductive development of female Long Evans hooded rat offspring / </w:t>
      </w:r>
      <w:r>
        <w:rPr>
          <w:sz w:val="28"/>
          <w:szCs w:val="28"/>
          <w:lang w:val="uk-UA"/>
        </w:rPr>
        <w:br/>
      </w:r>
      <w:r w:rsidRPr="00882881">
        <w:rPr>
          <w:sz w:val="28"/>
          <w:szCs w:val="28"/>
          <w:lang w:val="en-US"/>
        </w:rPr>
        <w:t xml:space="preserve">L. E. Gray, C. Wolf, P. Mann [et al.] // Toxicol. </w:t>
      </w:r>
      <w:r w:rsidRPr="00FB6EFC">
        <w:rPr>
          <w:sz w:val="28"/>
          <w:szCs w:val="28"/>
        </w:rPr>
        <w:t>Appl. Pharmacol. – 1997. –  № 146 –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</w:rPr>
        <w:t xml:space="preserve"> Р. 237–244.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82881">
        <w:rPr>
          <w:sz w:val="28"/>
          <w:szCs w:val="28"/>
          <w:lang w:val="en-US"/>
        </w:rPr>
        <w:t xml:space="preserve">Reproductive effects of dietary soy in female Wistar rats / D. Gallo, </w:t>
      </w:r>
      <w:r>
        <w:rPr>
          <w:sz w:val="28"/>
          <w:szCs w:val="28"/>
          <w:lang w:val="uk-UA"/>
        </w:rPr>
        <w:br/>
      </w:r>
      <w:r w:rsidRPr="00882881">
        <w:rPr>
          <w:sz w:val="28"/>
          <w:szCs w:val="28"/>
          <w:lang w:val="en-US"/>
        </w:rPr>
        <w:t xml:space="preserve">F. Cantelmo, M. Distefano [et al.] // Food Chem. </w:t>
      </w:r>
      <w:r>
        <w:rPr>
          <w:sz w:val="28"/>
          <w:szCs w:val="28"/>
        </w:rPr>
        <w:t xml:space="preserve">Toxicol. – 1999. – № 37 – </w:t>
      </w:r>
      <w:r w:rsidRPr="00FB6EFC">
        <w:rPr>
          <w:sz w:val="28"/>
          <w:szCs w:val="28"/>
        </w:rPr>
        <w:t xml:space="preserve">Р. 493–502. 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t>Evaluation of the 20 – day pubertal female assay in Sprague-Dawley rats treated with DES, tamoxifen, testosterone and flutamide / H. S. Kim, J.-H. Shin,</w:t>
      </w:r>
      <w:r>
        <w:rPr>
          <w:sz w:val="28"/>
          <w:szCs w:val="28"/>
          <w:lang w:val="uk-UA"/>
        </w:rPr>
        <w:br/>
      </w:r>
      <w:r w:rsidRPr="00882881">
        <w:rPr>
          <w:sz w:val="28"/>
          <w:szCs w:val="28"/>
          <w:lang w:val="en-US"/>
        </w:rPr>
        <w:t xml:space="preserve"> H. J. Moon [et al.] // Toxicological Sciences. – 2002. – № 67. – </w:t>
      </w:r>
      <w:r w:rsidRPr="00FB6EFC">
        <w:rPr>
          <w:sz w:val="28"/>
          <w:szCs w:val="28"/>
        </w:rPr>
        <w:t>Р</w:t>
      </w:r>
      <w:r w:rsidRPr="00882881">
        <w:rPr>
          <w:sz w:val="28"/>
          <w:szCs w:val="28"/>
          <w:lang w:val="en-US"/>
        </w:rPr>
        <w:t xml:space="preserve">. 52–62. 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t xml:space="preserve">Rivest R. W. Sexual maturation in female rats: hereditary, developmental, and environmental aspects / R. W. Rivest // Experientia. – 1991. – № 47. –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</w:rPr>
        <w:t>Р</w:t>
      </w:r>
      <w:r w:rsidRPr="00882881">
        <w:rPr>
          <w:sz w:val="28"/>
          <w:szCs w:val="28"/>
          <w:lang w:val="en-US"/>
        </w:rPr>
        <w:t>. 1027–1038.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t xml:space="preserve">Meijs-Roelofs H. M. A. Ovarian follicular development leading to first ovulation and accompanying gonadotropin levels as studied in theunilaterally </w:t>
      </w:r>
      <w:r w:rsidRPr="00882881">
        <w:rPr>
          <w:sz w:val="28"/>
          <w:szCs w:val="28"/>
          <w:lang w:val="en-US"/>
        </w:rPr>
        <w:lastRenderedPageBreak/>
        <w:t xml:space="preserve">ovariectomized rat / H. M. A. Meijs-Roelofs, P. Osman, P. Kramer //  </w:t>
      </w:r>
      <w:r w:rsidRPr="00FB6EFC">
        <w:rPr>
          <w:sz w:val="28"/>
          <w:szCs w:val="28"/>
          <w:lang w:val="en-US"/>
        </w:rPr>
        <w:t>J</w:t>
      </w:r>
      <w:r w:rsidRPr="00882881">
        <w:rPr>
          <w:sz w:val="28"/>
          <w:szCs w:val="28"/>
          <w:lang w:val="en-US"/>
        </w:rPr>
        <w:t xml:space="preserve">. Endocrinol. – 1982. – № 92 – </w:t>
      </w:r>
      <w:r w:rsidRPr="00FB6EFC">
        <w:rPr>
          <w:sz w:val="28"/>
          <w:szCs w:val="28"/>
        </w:rPr>
        <w:t>Р</w:t>
      </w:r>
      <w:r w:rsidRPr="00882881">
        <w:rPr>
          <w:sz w:val="28"/>
          <w:szCs w:val="28"/>
          <w:lang w:val="en-US"/>
        </w:rPr>
        <w:t xml:space="preserve">. 341–349.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GB"/>
        </w:rPr>
      </w:pPr>
      <w:r w:rsidRPr="00FB6EFC">
        <w:rPr>
          <w:sz w:val="28"/>
          <w:szCs w:val="28"/>
          <w:lang w:val="en-GB"/>
        </w:rPr>
        <w:t xml:space="preserve">Goldman J. M. Aging in the rat hypothalamic – pituitary – ovarian axis: the involvement of biogenic amines in the loss of reproductive cyclicity /  J. M. Goldman, R. F. Walker, R. L. Cooper. – </w:t>
      </w:r>
      <w:smartTag w:uri="urn:schemas-microsoft-com:office:smarttags" w:element="City">
        <w:smartTag w:uri="urn:schemas-microsoft-com:office:smarttags" w:element="place">
          <w:r w:rsidRPr="00FB6EFC">
            <w:rPr>
              <w:sz w:val="28"/>
              <w:szCs w:val="28"/>
              <w:lang w:val="en-GB"/>
            </w:rPr>
            <w:t>Utrecht</w:t>
          </w:r>
        </w:smartTag>
      </w:smartTag>
      <w:r w:rsidRPr="00FB6EFC">
        <w:rPr>
          <w:sz w:val="28"/>
          <w:szCs w:val="28"/>
          <w:lang w:val="en-GB"/>
        </w:rPr>
        <w:t xml:space="preserve">: Science Press. – 1985. – </w:t>
      </w:r>
      <w:r w:rsidRPr="00FB6EFC">
        <w:rPr>
          <w:sz w:val="28"/>
          <w:szCs w:val="28"/>
        </w:rPr>
        <w:t>Р</w:t>
      </w:r>
      <w:r w:rsidRPr="00FB6EFC">
        <w:rPr>
          <w:sz w:val="28"/>
          <w:szCs w:val="28"/>
          <w:lang w:val="en-GB"/>
        </w:rPr>
        <w:t xml:space="preserve">. 127–152.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82881">
        <w:rPr>
          <w:sz w:val="28"/>
          <w:szCs w:val="28"/>
          <w:lang w:val="en-US"/>
        </w:rPr>
        <w:t xml:space="preserve">McGee E. A. Initial and cyclic recruitment of ovarian follicles / </w:t>
      </w:r>
      <w:r>
        <w:rPr>
          <w:sz w:val="28"/>
          <w:szCs w:val="28"/>
          <w:lang w:val="uk-UA"/>
        </w:rPr>
        <w:br/>
      </w:r>
      <w:r w:rsidRPr="00882881">
        <w:rPr>
          <w:sz w:val="28"/>
          <w:szCs w:val="28"/>
          <w:lang w:val="en-US"/>
        </w:rPr>
        <w:t xml:space="preserve">E. A. McGee, A. J. Hsueh // Endocr. </w:t>
      </w:r>
      <w:r w:rsidRPr="00FB6EFC">
        <w:rPr>
          <w:sz w:val="28"/>
          <w:szCs w:val="28"/>
        </w:rPr>
        <w:t xml:space="preserve">Rev. – 2000. – № 21 – Р. 200–214.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82881">
        <w:rPr>
          <w:sz w:val="28"/>
          <w:szCs w:val="28"/>
          <w:lang w:val="en-US"/>
        </w:rPr>
        <w:t>Guigon C. J. Contribution of germ cells to the differentiation and maturation of the ovary: insights from models of germ cell depletion /  C. J. Guigon,</w:t>
      </w:r>
      <w:r>
        <w:rPr>
          <w:sz w:val="28"/>
          <w:szCs w:val="28"/>
          <w:lang w:val="uk-UA"/>
        </w:rPr>
        <w:br/>
      </w:r>
      <w:r w:rsidRPr="00882881">
        <w:rPr>
          <w:sz w:val="28"/>
          <w:szCs w:val="28"/>
          <w:lang w:val="en-US"/>
        </w:rPr>
        <w:t xml:space="preserve"> S. Magre // Biol. </w:t>
      </w:r>
      <w:r w:rsidRPr="00FB6EFC">
        <w:rPr>
          <w:sz w:val="28"/>
          <w:szCs w:val="28"/>
        </w:rPr>
        <w:t xml:space="preserve">Reprod. – 2006. – Vol. 74, № 3. – Р. 450–458. 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t xml:space="preserve">Byskov A. G. Does the rate ovary act as a trigger for the onset of meiosis? / A. G. Byskov // Nature. – 1974. – № 252 – </w:t>
      </w:r>
      <w:r w:rsidRPr="00FB6EFC">
        <w:rPr>
          <w:sz w:val="28"/>
          <w:szCs w:val="28"/>
        </w:rPr>
        <w:t>Р</w:t>
      </w:r>
      <w:r w:rsidRPr="00882881">
        <w:rPr>
          <w:sz w:val="28"/>
          <w:szCs w:val="28"/>
          <w:lang w:val="en-US"/>
        </w:rPr>
        <w:t xml:space="preserve">. 396–397.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82881">
        <w:rPr>
          <w:sz w:val="28"/>
          <w:szCs w:val="28"/>
          <w:lang w:val="en-US"/>
        </w:rPr>
        <w:t xml:space="preserve">Pepling M. E. Mouse ovarian germ cell cysts undergo programmed breakdown to form primordial follicles / M. E. Pepling, A. C. Spradling //  Dev. </w:t>
      </w:r>
      <w:r w:rsidRPr="00FB6EFC">
        <w:rPr>
          <w:sz w:val="28"/>
          <w:szCs w:val="28"/>
        </w:rPr>
        <w:t xml:space="preserve">Biol. – 2001. – № 234 – Р. 339–351. 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t xml:space="preserve">Kezele P. Cell – cell interactions in primordial follicle assembly and development / P. Kezele, E. E. Nilsson, M. K. Skinner // Front Biosci. – 2002. – № 7. – </w:t>
      </w:r>
      <w:r w:rsidRPr="00FB6EFC">
        <w:rPr>
          <w:sz w:val="28"/>
          <w:szCs w:val="28"/>
        </w:rPr>
        <w:t>Р</w:t>
      </w:r>
      <w:r w:rsidRPr="00882881">
        <w:rPr>
          <w:sz w:val="28"/>
          <w:szCs w:val="28"/>
          <w:lang w:val="en-US"/>
        </w:rPr>
        <w:t xml:space="preserve">. 1990–1996. 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t xml:space="preserve">Germline stem cells and follicular renewal in the postnatal mammalian ovary / J. Johnson, J. Canning, T. Kaneko [et al.] // Nature – 2004. – № 428. –  </w:t>
      </w:r>
      <w:r w:rsidRPr="00FB6EFC">
        <w:rPr>
          <w:sz w:val="28"/>
          <w:szCs w:val="28"/>
        </w:rPr>
        <w:t>Р</w:t>
      </w:r>
      <w:r w:rsidRPr="00882881">
        <w:rPr>
          <w:sz w:val="28"/>
          <w:szCs w:val="28"/>
          <w:lang w:val="en-US"/>
        </w:rPr>
        <w:t xml:space="preserve">. 145–150. 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t xml:space="preserve">Rajah R. The changing architecture of the neonatal rat ovary during histogenesis / R. Rajah, E. M. Glaser, A. N. Hirshfield // Dev. Dyn. – 1992. –  № 194. – </w:t>
      </w:r>
      <w:r w:rsidRPr="00FB6EFC">
        <w:rPr>
          <w:sz w:val="28"/>
          <w:szCs w:val="28"/>
        </w:rPr>
        <w:t>Р</w:t>
      </w:r>
      <w:r w:rsidRPr="00882881">
        <w:rPr>
          <w:sz w:val="28"/>
          <w:szCs w:val="28"/>
          <w:lang w:val="en-US"/>
        </w:rPr>
        <w:t xml:space="preserve">. 177–192. </w:t>
      </w:r>
    </w:p>
    <w:p w:rsidR="00882881" w:rsidRPr="00D237C6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D237C6">
        <w:rPr>
          <w:sz w:val="28"/>
          <w:szCs w:val="28"/>
          <w:lang w:val="en-US"/>
        </w:rPr>
        <w:t>Early postnatal methoxychlor exposure inhibits folliculogenesis and stimulates anti – Mullerian hormone production in the rat ovary / M. Uzumcu,</w:t>
      </w:r>
      <w:r>
        <w:rPr>
          <w:sz w:val="28"/>
          <w:szCs w:val="28"/>
          <w:lang w:val="uk-UA"/>
        </w:rPr>
        <w:br/>
      </w:r>
      <w:r w:rsidRPr="00D237C6">
        <w:rPr>
          <w:sz w:val="28"/>
          <w:szCs w:val="28"/>
          <w:lang w:val="en-US"/>
        </w:rPr>
        <w:t xml:space="preserve"> P. E. Kuhn, J. E. Marano [et al.] // J. .Endocrinol. – 2006. – Vol. 191, № 3. –</w:t>
      </w:r>
      <w:r>
        <w:rPr>
          <w:sz w:val="28"/>
          <w:szCs w:val="28"/>
          <w:lang w:val="uk-UA"/>
        </w:rPr>
        <w:br/>
      </w:r>
      <w:r w:rsidRPr="00D237C6">
        <w:rPr>
          <w:sz w:val="28"/>
          <w:szCs w:val="28"/>
          <w:lang w:val="en-US"/>
        </w:rPr>
        <w:t xml:space="preserve"> </w:t>
      </w:r>
      <w:r w:rsidRPr="00FB6EFC">
        <w:rPr>
          <w:sz w:val="28"/>
          <w:szCs w:val="28"/>
        </w:rPr>
        <w:t>Р</w:t>
      </w:r>
      <w:r w:rsidRPr="00D237C6">
        <w:rPr>
          <w:sz w:val="28"/>
          <w:szCs w:val="28"/>
          <w:lang w:val="en-US"/>
        </w:rPr>
        <w:t xml:space="preserve">. 549–558.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82881">
        <w:rPr>
          <w:sz w:val="28"/>
          <w:szCs w:val="28"/>
          <w:lang w:val="en-US"/>
        </w:rPr>
        <w:lastRenderedPageBreak/>
        <w:t xml:space="preserve">Hirshfield A. N. Development of follicles in the mammalian ovary / </w:t>
      </w:r>
      <w:r>
        <w:rPr>
          <w:sz w:val="28"/>
          <w:szCs w:val="28"/>
          <w:lang w:val="uk-UA"/>
        </w:rPr>
        <w:br/>
      </w:r>
      <w:r w:rsidRPr="00882881">
        <w:rPr>
          <w:sz w:val="28"/>
          <w:szCs w:val="28"/>
          <w:lang w:val="en-US"/>
        </w:rPr>
        <w:t xml:space="preserve">A. N. Hirshfield // Int. </w:t>
      </w:r>
      <w:r w:rsidRPr="00FB6EFC">
        <w:rPr>
          <w:sz w:val="28"/>
          <w:szCs w:val="28"/>
        </w:rPr>
        <w:t xml:space="preserve">Rev. Cytol.. – 1991. – № 124. – Р. 43–101.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82881">
        <w:rPr>
          <w:sz w:val="28"/>
          <w:szCs w:val="28"/>
          <w:lang w:val="en-US"/>
        </w:rPr>
        <w:t>The primordial to primary follicle transition / J. E. Fortune,</w:t>
      </w:r>
      <w:r>
        <w:rPr>
          <w:sz w:val="28"/>
          <w:szCs w:val="28"/>
          <w:lang w:val="uk-UA"/>
        </w:rPr>
        <w:t xml:space="preserve"> </w:t>
      </w:r>
      <w:r w:rsidRPr="00882881">
        <w:rPr>
          <w:sz w:val="28"/>
          <w:szCs w:val="28"/>
          <w:lang w:val="en-US"/>
        </w:rPr>
        <w:t xml:space="preserve">R. A. Cushman, C. M. Wahl [et al.] // Mol. </w:t>
      </w:r>
      <w:r w:rsidRPr="00FB6EFC">
        <w:rPr>
          <w:sz w:val="28"/>
          <w:szCs w:val="28"/>
        </w:rPr>
        <w:t xml:space="preserve">Cell. Endocrinol. – 2000. – № 163 – Р. 53–60. 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t xml:space="preserve">Kezele P. Regulation of ovarian primordial follicle assembly and development by estrogen and progesterone – endocrine model / P. Kezele, </w:t>
      </w:r>
      <w:r>
        <w:rPr>
          <w:sz w:val="28"/>
          <w:szCs w:val="28"/>
          <w:lang w:val="uk-UA"/>
        </w:rPr>
        <w:br/>
      </w:r>
      <w:r w:rsidRPr="00882881">
        <w:rPr>
          <w:sz w:val="28"/>
          <w:szCs w:val="28"/>
          <w:lang w:val="en-US"/>
        </w:rPr>
        <w:t xml:space="preserve">M. K. Skinner // Endocrinology. – 2003 – Vol. 144, № 8. – </w:t>
      </w:r>
      <w:r w:rsidRPr="00FB6EFC">
        <w:rPr>
          <w:sz w:val="28"/>
          <w:szCs w:val="28"/>
        </w:rPr>
        <w:t>Р</w:t>
      </w:r>
      <w:r w:rsidRPr="00882881">
        <w:rPr>
          <w:sz w:val="28"/>
          <w:szCs w:val="28"/>
          <w:lang w:val="en-US"/>
        </w:rPr>
        <w:t xml:space="preserve">. 3329–3337. 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t xml:space="preserve">Carson R. Development and steroidogenic activity of preantral follicles in the neonatal rat ovary / R. Carson, J. Smith // J. Endocrinol. – 1986. – № 110. –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</w:rPr>
        <w:t>Р</w:t>
      </w:r>
      <w:r w:rsidRPr="00882881">
        <w:rPr>
          <w:sz w:val="28"/>
          <w:szCs w:val="28"/>
          <w:lang w:val="en-US"/>
        </w:rPr>
        <w:t xml:space="preserve">. 87–92. 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t xml:space="preserve">Smith–White S. Changes in ovarian luteinizing hormone (LH) and follicle stimulating hormone (FSH) receptor content and in gonadotropin–induced ornithine decarboxylase activity during prepubertal and pubertal development of the rat / </w:t>
      </w:r>
      <w:r>
        <w:rPr>
          <w:sz w:val="28"/>
          <w:szCs w:val="28"/>
          <w:lang w:val="uk-UA"/>
        </w:rPr>
        <w:br/>
      </w:r>
      <w:r w:rsidRPr="00882881">
        <w:rPr>
          <w:sz w:val="28"/>
          <w:szCs w:val="28"/>
          <w:lang w:val="en-US"/>
        </w:rPr>
        <w:t xml:space="preserve">S. Smith-White, S. R. Ojeda  // Endocrinology. – 1981. – № 109. –  </w:t>
      </w:r>
      <w:r w:rsidRPr="00FB6EFC">
        <w:rPr>
          <w:sz w:val="28"/>
          <w:szCs w:val="28"/>
        </w:rPr>
        <w:t>Р</w:t>
      </w:r>
      <w:r w:rsidRPr="00882881">
        <w:rPr>
          <w:sz w:val="28"/>
          <w:szCs w:val="28"/>
          <w:lang w:val="en-US"/>
        </w:rPr>
        <w:t xml:space="preserve">. 152–161. 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t>Sokka T. A. Ontogeny of gonadotrophin receptors and gonadotrophin – stimulated cyclic AMP production in the neonatal rat ovary / T. A. Sokka,</w:t>
      </w:r>
      <w:r>
        <w:rPr>
          <w:sz w:val="28"/>
          <w:szCs w:val="28"/>
          <w:lang w:val="uk-UA"/>
        </w:rPr>
        <w:br/>
      </w:r>
      <w:r w:rsidRPr="00882881">
        <w:rPr>
          <w:sz w:val="28"/>
          <w:szCs w:val="28"/>
          <w:lang w:val="en-US"/>
        </w:rPr>
        <w:t xml:space="preserve"> I. T. Huhtaniemi // J. Endocrinol. – 1990. – № 127 – </w:t>
      </w:r>
      <w:r w:rsidRPr="00FB6EFC">
        <w:rPr>
          <w:sz w:val="28"/>
          <w:szCs w:val="28"/>
        </w:rPr>
        <w:t>Р</w:t>
      </w:r>
      <w:r w:rsidRPr="00882881">
        <w:rPr>
          <w:sz w:val="28"/>
          <w:szCs w:val="28"/>
          <w:lang w:val="en-US"/>
        </w:rPr>
        <w:t xml:space="preserve">. 297–303.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82881">
        <w:rPr>
          <w:sz w:val="28"/>
          <w:szCs w:val="28"/>
          <w:lang w:val="en-US"/>
        </w:rPr>
        <w:t>Sokka T. A. Ontogeny of gonadotropin action in the rat ovary /</w:t>
      </w:r>
      <w:r>
        <w:rPr>
          <w:sz w:val="28"/>
          <w:szCs w:val="28"/>
          <w:lang w:val="uk-UA"/>
        </w:rPr>
        <w:br/>
      </w:r>
      <w:r w:rsidRPr="00882881">
        <w:rPr>
          <w:sz w:val="28"/>
          <w:szCs w:val="28"/>
          <w:lang w:val="en-US"/>
        </w:rPr>
        <w:t xml:space="preserve"> T. A. Sokka, T. M. Hamalainen, I. T. Huhtaniemi // J. Physiol. </w:t>
      </w:r>
      <w:r w:rsidRPr="00FB6EFC">
        <w:rPr>
          <w:sz w:val="28"/>
          <w:szCs w:val="28"/>
        </w:rPr>
        <w:t xml:space="preserve">Pharmacol. – 1992. –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</w:rPr>
        <w:t xml:space="preserve">№ 43. – Р. 21–32. 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t xml:space="preserve">Activation of estradiol – positive feedback at puberty: estradiol sensitizes the LHRH – releasing system at two different biochemical steps / S. R. Ojeda, </w:t>
      </w:r>
      <w:r>
        <w:rPr>
          <w:sz w:val="28"/>
          <w:szCs w:val="28"/>
          <w:lang w:val="uk-UA"/>
        </w:rPr>
        <w:br/>
      </w:r>
      <w:r w:rsidRPr="00882881">
        <w:rPr>
          <w:sz w:val="28"/>
          <w:szCs w:val="28"/>
          <w:lang w:val="en-US"/>
        </w:rPr>
        <w:t>H. F. Urbanski, K. H. Katz [et al.] // Neuroendocrinology. – 1986. – № 43. –</w:t>
      </w:r>
      <w:r>
        <w:rPr>
          <w:sz w:val="28"/>
          <w:szCs w:val="28"/>
          <w:lang w:val="uk-UA"/>
        </w:rPr>
        <w:br/>
      </w:r>
      <w:r w:rsidRPr="00882881">
        <w:rPr>
          <w:sz w:val="28"/>
          <w:szCs w:val="28"/>
          <w:lang w:val="en-US"/>
        </w:rPr>
        <w:t xml:space="preserve"> </w:t>
      </w:r>
      <w:r w:rsidRPr="00FB6EFC">
        <w:rPr>
          <w:sz w:val="28"/>
          <w:szCs w:val="28"/>
        </w:rPr>
        <w:t>Р</w:t>
      </w:r>
      <w:r w:rsidRPr="00882881">
        <w:rPr>
          <w:sz w:val="28"/>
          <w:szCs w:val="28"/>
          <w:lang w:val="en-US"/>
        </w:rPr>
        <w:t xml:space="preserve">. 259–265. 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t xml:space="preserve">Estradiol enhances prostaglandin E2 receptor gene expression in luteinizing hormone – releasing hormone (LHRH) neurons and facilitates the LHRH </w:t>
      </w:r>
      <w:r w:rsidRPr="00882881">
        <w:rPr>
          <w:sz w:val="28"/>
          <w:szCs w:val="28"/>
          <w:lang w:val="en-US"/>
        </w:rPr>
        <w:lastRenderedPageBreak/>
        <w:t xml:space="preserve">response to PGE2 by activating a glia – to – neuron signaling pathway / F. Rage, B. J. Lee, </w:t>
      </w:r>
      <w:r>
        <w:rPr>
          <w:sz w:val="28"/>
          <w:szCs w:val="28"/>
          <w:lang w:val="uk-UA"/>
        </w:rPr>
        <w:br/>
      </w:r>
      <w:r w:rsidRPr="00882881">
        <w:rPr>
          <w:sz w:val="28"/>
          <w:szCs w:val="28"/>
          <w:lang w:val="en-US"/>
        </w:rPr>
        <w:t xml:space="preserve">Y. J. Ma [et al.] // J. Neurosci. – 1997. – № 17. –  </w:t>
      </w:r>
      <w:r w:rsidRPr="00FB6EFC">
        <w:rPr>
          <w:sz w:val="28"/>
          <w:szCs w:val="28"/>
        </w:rPr>
        <w:t>Р</w:t>
      </w:r>
      <w:r w:rsidRPr="00882881">
        <w:rPr>
          <w:sz w:val="28"/>
          <w:szCs w:val="28"/>
          <w:lang w:val="en-US"/>
        </w:rPr>
        <w:t xml:space="preserve">. 9145–9156.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GB"/>
        </w:rPr>
      </w:pPr>
      <w:r w:rsidRPr="00FB6EFC">
        <w:rPr>
          <w:sz w:val="28"/>
          <w:szCs w:val="28"/>
          <w:lang w:val="en-GB"/>
        </w:rPr>
        <w:t xml:space="preserve">Ojeda S. R. Puberty in the rat / S. R. Ojeda, H. F. Urbanski. – </w:t>
      </w:r>
      <w:smartTag w:uri="urn:schemas-microsoft-com:office:smarttags" w:element="State">
        <w:smartTag w:uri="urn:schemas-microsoft-com:office:smarttags" w:element="place">
          <w:r w:rsidRPr="00FB6EFC">
            <w:rPr>
              <w:sz w:val="28"/>
              <w:szCs w:val="28"/>
              <w:lang w:val="en-GB"/>
            </w:rPr>
            <w:t>New York</w:t>
          </w:r>
        </w:smartTag>
      </w:smartTag>
      <w:r w:rsidRPr="00FB6EFC">
        <w:rPr>
          <w:sz w:val="28"/>
          <w:szCs w:val="28"/>
          <w:lang w:val="en-GB"/>
        </w:rPr>
        <w:t xml:space="preserve">: Raven Press, 1994. – </w:t>
      </w:r>
      <w:r w:rsidRPr="00FB6EFC">
        <w:rPr>
          <w:sz w:val="28"/>
          <w:szCs w:val="28"/>
        </w:rPr>
        <w:t>Р</w:t>
      </w:r>
      <w:r w:rsidRPr="00FB6EFC">
        <w:rPr>
          <w:sz w:val="28"/>
          <w:szCs w:val="28"/>
          <w:lang w:val="en-GB"/>
        </w:rPr>
        <w:t xml:space="preserve">. 363–409. 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t xml:space="preserve">The neuroendocrine regulation of puberty: is the time ripe for a systems biology approach? / S. R. Ojeda, A. Lomniczi, C. Mastronardi [et al.] // Endocrinology. – 2006. – Vol. 147, №3. – </w:t>
      </w:r>
      <w:r w:rsidRPr="00FB6EFC">
        <w:rPr>
          <w:sz w:val="28"/>
          <w:szCs w:val="28"/>
        </w:rPr>
        <w:t>Р</w:t>
      </w:r>
      <w:r w:rsidRPr="00882881">
        <w:rPr>
          <w:sz w:val="28"/>
          <w:szCs w:val="28"/>
          <w:lang w:val="en-US"/>
        </w:rPr>
        <w:t xml:space="preserve">. 1166–1174.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82881">
        <w:rPr>
          <w:sz w:val="28"/>
          <w:szCs w:val="28"/>
          <w:lang w:val="en-US"/>
        </w:rPr>
        <w:t xml:space="preserve">Drummond A. E. The role of steroids in follicular growth / </w:t>
      </w:r>
      <w:r>
        <w:rPr>
          <w:sz w:val="28"/>
          <w:szCs w:val="28"/>
          <w:lang w:val="uk-UA"/>
        </w:rPr>
        <w:br/>
      </w:r>
      <w:r w:rsidRPr="00882881">
        <w:rPr>
          <w:sz w:val="28"/>
          <w:szCs w:val="28"/>
          <w:lang w:val="en-US"/>
        </w:rPr>
        <w:t xml:space="preserve">A. E. Drummond // Reprod. </w:t>
      </w:r>
      <w:r w:rsidRPr="00FB6EFC">
        <w:rPr>
          <w:sz w:val="28"/>
          <w:szCs w:val="28"/>
        </w:rPr>
        <w:t xml:space="preserve">Biol. Endocrinol. – 2006. – № 4. – Р. 16–20.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82881">
        <w:rPr>
          <w:sz w:val="28"/>
          <w:szCs w:val="28"/>
          <w:lang w:val="en-US"/>
        </w:rPr>
        <w:t xml:space="preserve">Feng P. Transforming growth factor beta regulates the inhibitory actions of epidermal growth factor during granulosa cell differentiation / P. Feng, K. J. Catt, </w:t>
      </w:r>
      <w:r>
        <w:rPr>
          <w:sz w:val="28"/>
          <w:szCs w:val="28"/>
          <w:lang w:val="uk-UA"/>
        </w:rPr>
        <w:br/>
      </w:r>
      <w:r w:rsidRPr="00882881">
        <w:rPr>
          <w:sz w:val="28"/>
          <w:szCs w:val="28"/>
          <w:lang w:val="en-US"/>
        </w:rPr>
        <w:t xml:space="preserve">M. Knecht  // J. Biol. </w:t>
      </w:r>
      <w:r w:rsidRPr="00FB6EFC">
        <w:rPr>
          <w:sz w:val="28"/>
          <w:szCs w:val="28"/>
        </w:rPr>
        <w:t xml:space="preserve">Chem. – 1986. – № 261. – Р. 14167–14170. 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t xml:space="preserve">Dorrington J. H. Transforming growth factor beta and follicle-stimulating hormone promote rat granulosa cell proliferation / J. H. Dorrington,  A. V. Chuma, </w:t>
      </w:r>
      <w:r>
        <w:rPr>
          <w:sz w:val="28"/>
          <w:szCs w:val="28"/>
          <w:lang w:val="uk-UA"/>
        </w:rPr>
        <w:br/>
      </w:r>
      <w:r w:rsidRPr="00882881">
        <w:rPr>
          <w:sz w:val="28"/>
          <w:szCs w:val="28"/>
          <w:lang w:val="en-US"/>
        </w:rPr>
        <w:t xml:space="preserve">J. J. Bendell  // Endocrinology. – 1988. – № 123. – </w:t>
      </w:r>
      <w:r w:rsidRPr="00FB6EFC">
        <w:rPr>
          <w:sz w:val="28"/>
          <w:szCs w:val="28"/>
        </w:rPr>
        <w:t>Р</w:t>
      </w:r>
      <w:r w:rsidRPr="00882881">
        <w:rPr>
          <w:sz w:val="28"/>
          <w:szCs w:val="28"/>
          <w:lang w:val="en-US"/>
        </w:rPr>
        <w:t xml:space="preserve">. 353–359.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GB"/>
        </w:rPr>
      </w:pPr>
      <w:r w:rsidRPr="00FB6EFC">
        <w:rPr>
          <w:sz w:val="28"/>
          <w:szCs w:val="28"/>
          <w:lang w:val="en-GB"/>
        </w:rPr>
        <w:t xml:space="preserve">Bendell J. J. Epidermal growth factor influences growth and differentiation of rat granulosa cells / J. J. Bendell, J. H.Dorrington // Endocrinology. – 1990.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  <w:lang w:val="en-GB"/>
        </w:rPr>
        <w:t xml:space="preserve">–№ 127. – </w:t>
      </w:r>
      <w:r w:rsidRPr="00FB6EFC">
        <w:rPr>
          <w:sz w:val="28"/>
          <w:szCs w:val="28"/>
        </w:rPr>
        <w:t>Р</w:t>
      </w:r>
      <w:r w:rsidRPr="00FB6EFC">
        <w:rPr>
          <w:sz w:val="28"/>
          <w:szCs w:val="28"/>
          <w:lang w:val="en-GB"/>
        </w:rPr>
        <w:t xml:space="preserve">. 533–540.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GB"/>
        </w:rPr>
      </w:pPr>
      <w:r w:rsidRPr="00FB6EFC">
        <w:rPr>
          <w:sz w:val="28"/>
          <w:szCs w:val="28"/>
          <w:lang w:val="en-GB"/>
        </w:rPr>
        <w:t xml:space="preserve">Ovarian granulosa cell – derived insulin – like growth factor binding proteins: modulatory role of follicle-stimulating hormone / Y. Adashi,  C. E. Resnick, A.Hurwitz [et al.] // Endocrinology. – 1991. – № 128. –  </w:t>
      </w:r>
      <w:r w:rsidRPr="00FB6EFC">
        <w:rPr>
          <w:sz w:val="28"/>
          <w:szCs w:val="28"/>
        </w:rPr>
        <w:t>Р</w:t>
      </w:r>
      <w:r w:rsidRPr="00FB6EFC">
        <w:rPr>
          <w:sz w:val="28"/>
          <w:szCs w:val="28"/>
          <w:lang w:val="en-GB"/>
        </w:rPr>
        <w:t xml:space="preserve">. 754–760.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GB"/>
        </w:rPr>
      </w:pPr>
      <w:r w:rsidRPr="00FB6EFC">
        <w:rPr>
          <w:sz w:val="28"/>
          <w:szCs w:val="28"/>
          <w:lang w:val="en-GB"/>
        </w:rPr>
        <w:t xml:space="preserve">Follicle-stimulating hormone receptor expression in the rat ovary: increases during prepubertal development and regulation by the opposing actions of transforming growth factors beta and alpha / L. Dunkel, J. L. Tilly,  T. Shikone [et </w:t>
      </w:r>
      <w:r w:rsidRPr="00FB6EFC">
        <w:rPr>
          <w:sz w:val="28"/>
          <w:szCs w:val="28"/>
          <w:lang w:val="en-GB"/>
        </w:rPr>
        <w:lastRenderedPageBreak/>
        <w:t xml:space="preserve">al.] //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  <w:lang w:val="en-GB"/>
        </w:rPr>
        <w:t xml:space="preserve">Biol. Reprod. – 1994. – Vol. 50, № 4. – </w:t>
      </w:r>
      <w:r w:rsidRPr="00FB6EFC">
        <w:rPr>
          <w:sz w:val="28"/>
          <w:szCs w:val="28"/>
        </w:rPr>
        <w:t>Р</w:t>
      </w:r>
      <w:r w:rsidRPr="00FB6EFC">
        <w:rPr>
          <w:sz w:val="28"/>
          <w:szCs w:val="28"/>
          <w:lang w:val="en-GB"/>
        </w:rPr>
        <w:t xml:space="preserve">. 940–948. 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t xml:space="preserve">A role for neurotransmitters in early follicular development: induction of functional follicle-stimulating hormone receptors in newly formed follicles of the rat ovary / A. Mayerhofer, G. A. Dissen, M. E. Costa [et al.] // Endocrinology. – 1997. – </w:t>
      </w:r>
      <w:r>
        <w:rPr>
          <w:sz w:val="28"/>
          <w:szCs w:val="28"/>
          <w:lang w:val="uk-UA"/>
        </w:rPr>
        <w:br/>
      </w:r>
      <w:r w:rsidRPr="00882881">
        <w:rPr>
          <w:sz w:val="28"/>
          <w:szCs w:val="28"/>
          <w:lang w:val="en-US"/>
        </w:rPr>
        <w:t xml:space="preserve">№ 138 – </w:t>
      </w:r>
      <w:r w:rsidRPr="00FB6EFC">
        <w:rPr>
          <w:sz w:val="28"/>
          <w:szCs w:val="28"/>
        </w:rPr>
        <w:t>Р</w:t>
      </w:r>
      <w:r w:rsidRPr="00882881">
        <w:rPr>
          <w:sz w:val="28"/>
          <w:szCs w:val="28"/>
          <w:lang w:val="en-US"/>
        </w:rPr>
        <w:t xml:space="preserve">. 3320–3329.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82881">
        <w:rPr>
          <w:sz w:val="28"/>
          <w:szCs w:val="28"/>
          <w:lang w:val="en-US"/>
        </w:rPr>
        <w:t xml:space="preserve">Roy S. K. Ontogeny of granulosa cells in the ovary: lineage – specific expression of transforming growth factor beta-2 and transforming growth factor beta-1 / S. K. Roy, J. Hughes // Biol. </w:t>
      </w:r>
      <w:r w:rsidRPr="00FB6EFC">
        <w:rPr>
          <w:sz w:val="28"/>
          <w:szCs w:val="28"/>
        </w:rPr>
        <w:t xml:space="preserve">Reprod. – 1994. – Vol. 51, № 5. –  Р. 821–830.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  <w:lang w:val="en-GB"/>
        </w:rPr>
        <w:t>Yoshimura Y. Insulin – like growth fa</w:t>
      </w:r>
      <w:r>
        <w:rPr>
          <w:sz w:val="28"/>
          <w:szCs w:val="28"/>
          <w:lang w:val="en-GB"/>
        </w:rPr>
        <w:t xml:space="preserve">ctors and ovarian physiology /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  <w:lang w:val="en-GB"/>
        </w:rPr>
        <w:t xml:space="preserve">Y. Yoshimura // J. Obstet. </w:t>
      </w:r>
      <w:r w:rsidRPr="00FB6EFC">
        <w:rPr>
          <w:sz w:val="28"/>
          <w:szCs w:val="28"/>
        </w:rPr>
        <w:t xml:space="preserve">Gynaecol. Res. – 1998. – № 24 – Р. 305–323.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82881">
        <w:rPr>
          <w:sz w:val="28"/>
          <w:szCs w:val="28"/>
          <w:lang w:val="en-US"/>
        </w:rPr>
        <w:t xml:space="preserve">Hashizume K. Timing of sexual receptivity and the release of gonadotropins during puberty in female rats / K. Hashizume, K. Ohashi  //  J. Reprod. </w:t>
      </w:r>
      <w:r w:rsidRPr="00FB6EFC">
        <w:rPr>
          <w:sz w:val="28"/>
          <w:szCs w:val="28"/>
        </w:rPr>
        <w:t xml:space="preserve">Fertil. – 1984. – № 72 – Р. 87–91. 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t xml:space="preserve">Pregnancy in adolescent rats, growth, neurodevelopment in their offspring / T. Zemunik, M. Peruzovic, V. Capkun [et al.] // Archives of Physiology, Biochemistry. – 2001. – № 109. – </w:t>
      </w:r>
      <w:r w:rsidRPr="00FB6EFC">
        <w:rPr>
          <w:sz w:val="28"/>
          <w:szCs w:val="28"/>
        </w:rPr>
        <w:t>Р</w:t>
      </w:r>
      <w:r w:rsidRPr="00882881">
        <w:rPr>
          <w:sz w:val="28"/>
          <w:szCs w:val="28"/>
          <w:lang w:val="en-US"/>
        </w:rPr>
        <w:t xml:space="preserve">. 450 – 456. 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t xml:space="preserve">Russell L. D. Hormonal control of pubertal spermatogenesis / </w:t>
      </w:r>
      <w:r>
        <w:rPr>
          <w:sz w:val="28"/>
          <w:szCs w:val="28"/>
          <w:lang w:val="uk-UA"/>
        </w:rPr>
        <w:br/>
      </w:r>
      <w:r w:rsidRPr="00882881">
        <w:rPr>
          <w:sz w:val="28"/>
          <w:szCs w:val="28"/>
          <w:lang w:val="en-US"/>
        </w:rPr>
        <w:t>L. D. Russell, L. E. Alger, L. Nequin  // Endocrinology. – 1998. – № 120. –</w:t>
      </w:r>
      <w:r>
        <w:rPr>
          <w:sz w:val="28"/>
          <w:szCs w:val="28"/>
          <w:lang w:val="uk-UA"/>
        </w:rPr>
        <w:br/>
      </w:r>
      <w:r w:rsidRPr="00882881">
        <w:rPr>
          <w:sz w:val="28"/>
          <w:szCs w:val="28"/>
          <w:lang w:val="en-US"/>
        </w:rPr>
        <w:t xml:space="preserve"> </w:t>
      </w:r>
      <w:r w:rsidRPr="00FB6EFC">
        <w:rPr>
          <w:sz w:val="28"/>
          <w:szCs w:val="28"/>
        </w:rPr>
        <w:t>Р</w:t>
      </w:r>
      <w:r w:rsidRPr="00882881">
        <w:rPr>
          <w:sz w:val="28"/>
          <w:szCs w:val="28"/>
          <w:lang w:val="en-US"/>
        </w:rPr>
        <w:t xml:space="preserve">. 1615–1632.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82881">
        <w:rPr>
          <w:sz w:val="28"/>
          <w:szCs w:val="28"/>
          <w:lang w:val="en-US"/>
        </w:rPr>
        <w:t xml:space="preserve">Malkov M. Developmental schedule of the postnatal rat testis determined by flow cytometry / M. Malkov, Y. Fisher, J. Don // Biol. </w:t>
      </w:r>
      <w:r w:rsidRPr="00FB6EFC">
        <w:rPr>
          <w:sz w:val="28"/>
          <w:szCs w:val="28"/>
        </w:rPr>
        <w:t xml:space="preserve">Reprod. – 1998. – Vol. 59,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</w:rPr>
        <w:t>№ 1. –</w:t>
      </w:r>
      <w:r w:rsidRPr="00FB6EFC">
        <w:rPr>
          <w:sz w:val="28"/>
          <w:szCs w:val="28"/>
          <w:lang w:val="en-US"/>
        </w:rPr>
        <w:t xml:space="preserve"> </w:t>
      </w:r>
      <w:r w:rsidRPr="00FB6EFC">
        <w:rPr>
          <w:sz w:val="28"/>
          <w:szCs w:val="28"/>
        </w:rPr>
        <w:t xml:space="preserve">Р. 84–92.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GB"/>
        </w:rPr>
      </w:pPr>
      <w:r w:rsidRPr="00FB6EFC">
        <w:rPr>
          <w:sz w:val="28"/>
          <w:szCs w:val="28"/>
          <w:lang w:val="en-GB"/>
        </w:rPr>
        <w:t xml:space="preserve">Serotoninergic system blockage in the prepubertal rat inhibits spermatogenesis development / M. A. Aragón, M. E. Ayala, M. Marín [et al.] // Reproduction. – 2005. – № 129. – </w:t>
      </w:r>
      <w:r w:rsidRPr="00FB6EFC">
        <w:rPr>
          <w:sz w:val="28"/>
          <w:szCs w:val="28"/>
        </w:rPr>
        <w:t>Р</w:t>
      </w:r>
      <w:r w:rsidRPr="00FB6EFC">
        <w:rPr>
          <w:sz w:val="28"/>
          <w:szCs w:val="28"/>
          <w:lang w:val="en-GB"/>
        </w:rPr>
        <w:t xml:space="preserve">. 717–727.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82881">
        <w:rPr>
          <w:sz w:val="28"/>
          <w:szCs w:val="28"/>
          <w:lang w:val="en-US"/>
        </w:rPr>
        <w:lastRenderedPageBreak/>
        <w:t xml:space="preserve">Robb G. W. Daily sperm production and epididymal sperm reserves of pubertal and adult rats / G. W. Robb, R. P. Amann, G. J. Killian // J. Reprod. </w:t>
      </w:r>
      <w:r w:rsidRPr="00FB6EFC">
        <w:rPr>
          <w:sz w:val="28"/>
          <w:szCs w:val="28"/>
        </w:rPr>
        <w:t xml:space="preserve">Fertil. – 1978. – № 54. – Р. 103–107. 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t xml:space="preserve">Harris G. C. Pubertal acceleration of pulsatile gonadotropin-releasing hormone release in Male Rats as Revealed by Microdialysis / G. C. Harris, J. E. Levine // Endocrinology. – 2003. – Vol. 144, № 1. – </w:t>
      </w:r>
      <w:r w:rsidRPr="00FB6EFC">
        <w:rPr>
          <w:sz w:val="28"/>
          <w:szCs w:val="28"/>
        </w:rPr>
        <w:t>Р</w:t>
      </w:r>
      <w:r w:rsidRPr="00882881">
        <w:rPr>
          <w:sz w:val="28"/>
          <w:szCs w:val="28"/>
          <w:lang w:val="en-US"/>
        </w:rPr>
        <w:t xml:space="preserve">. 163–171.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82881">
        <w:rPr>
          <w:sz w:val="28"/>
          <w:szCs w:val="28"/>
          <w:lang w:val="en-US"/>
        </w:rPr>
        <w:t xml:space="preserve">Quantitative study of spermatogenesis in the developing rat testis / </w:t>
      </w:r>
      <w:r>
        <w:rPr>
          <w:sz w:val="28"/>
          <w:szCs w:val="28"/>
          <w:lang w:val="uk-UA"/>
        </w:rPr>
        <w:br/>
      </w:r>
      <w:r w:rsidRPr="00882881">
        <w:rPr>
          <w:sz w:val="28"/>
          <w:szCs w:val="28"/>
          <w:lang w:val="en-US"/>
        </w:rPr>
        <w:t xml:space="preserve">Y. Zhengwei, G.. </w:t>
      </w:r>
      <w:r w:rsidRPr="00FB6EFC">
        <w:rPr>
          <w:sz w:val="28"/>
          <w:szCs w:val="28"/>
        </w:rPr>
        <w:t>Nigel, L. Wreford [et al.] // Biol. Reprod. – 1990. – Vol. 43, № 4. –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</w:rPr>
        <w:t xml:space="preserve"> Р. 629–635. </w:t>
      </w:r>
    </w:p>
    <w:p w:rsidR="00882881" w:rsidRPr="00D237C6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D237C6">
        <w:rPr>
          <w:sz w:val="28"/>
          <w:szCs w:val="28"/>
          <w:lang w:val="en-US"/>
        </w:rPr>
        <w:t xml:space="preserve">Kerr J. B. The fate of fetal Leydig cells during the development of the fetal and postnatal rat testis / J. B. Kerr, C. M. Knell // Development. – 1988. – № 103. –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</w:rPr>
        <w:t>Р</w:t>
      </w:r>
      <w:r w:rsidRPr="00D237C6">
        <w:rPr>
          <w:sz w:val="28"/>
          <w:szCs w:val="28"/>
          <w:lang w:val="en-US"/>
        </w:rPr>
        <w:t xml:space="preserve">. 535–544.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D237C6">
        <w:rPr>
          <w:sz w:val="28"/>
          <w:szCs w:val="28"/>
          <w:lang w:val="en-US"/>
        </w:rPr>
        <w:t xml:space="preserve">Huhtaniemi I. Fetal Leydig cells: cellular origin, morphology, life span, and special functional features / I. Huhtaniemi, L. J. Pelliniemi // Proc. Soc. Exp. </w:t>
      </w:r>
      <w:r w:rsidRPr="00FB6EFC">
        <w:rPr>
          <w:sz w:val="28"/>
          <w:szCs w:val="28"/>
        </w:rPr>
        <w:t>Biol. Med. – 1992 – № 201. – Р. 125–140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D237C6">
        <w:rPr>
          <w:sz w:val="28"/>
          <w:szCs w:val="28"/>
          <w:lang w:val="en-US"/>
        </w:rPr>
        <w:t xml:space="preserve">Ariyaratne H. B. S. Changes in the testis interstitium of Sprague-Dawley rats from birth to sexual maturity / H. B. S. Ariyaratne, S. M. L. C. Mendis-Handagama // Biol. </w:t>
      </w:r>
      <w:r w:rsidRPr="00FB6EFC">
        <w:rPr>
          <w:sz w:val="28"/>
          <w:szCs w:val="28"/>
        </w:rPr>
        <w:t xml:space="preserve">Reprod. – 2000. – Vol. 62, № 3. – Р. 680 – 690.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D237C6">
        <w:rPr>
          <w:sz w:val="28"/>
          <w:szCs w:val="28"/>
          <w:lang w:val="en-US"/>
        </w:rPr>
        <w:t xml:space="preserve">Differentiation of adult Leydig cells in the neonatal rat testis is arrested by hypothyroidism / S. M. L. C. Mendis-Handagama, H. B. S. Ariyaratne,  K. R. Teunissen van Manen [et al.] // Biol. </w:t>
      </w:r>
      <w:r w:rsidRPr="00FB6EFC">
        <w:rPr>
          <w:sz w:val="28"/>
          <w:szCs w:val="28"/>
        </w:rPr>
        <w:t>Rep</w:t>
      </w:r>
      <w:r>
        <w:rPr>
          <w:sz w:val="28"/>
          <w:szCs w:val="28"/>
        </w:rPr>
        <w:t xml:space="preserve">rod. – 1998. – Vol. 59, № 2. – </w:t>
      </w:r>
      <w:r w:rsidRPr="00FB6EFC">
        <w:rPr>
          <w:sz w:val="28"/>
          <w:szCs w:val="28"/>
        </w:rPr>
        <w:t xml:space="preserve">Р. 351–357. </w:t>
      </w:r>
    </w:p>
    <w:p w:rsidR="00882881" w:rsidRPr="00D237C6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D237C6">
        <w:rPr>
          <w:sz w:val="28"/>
          <w:szCs w:val="28"/>
          <w:lang w:val="en-US"/>
        </w:rPr>
        <w:t xml:space="preserve">Mendis-Handagama S. M. L. C. Morphometric analysis of the components of the neonatal, the adult rat testis interstitium / S. M. L. C. Mendis-Handagama, </w:t>
      </w:r>
      <w:r>
        <w:rPr>
          <w:sz w:val="28"/>
          <w:szCs w:val="28"/>
          <w:lang w:val="uk-UA"/>
        </w:rPr>
        <w:br/>
      </w:r>
      <w:r w:rsidRPr="00D237C6">
        <w:rPr>
          <w:sz w:val="28"/>
          <w:szCs w:val="28"/>
          <w:lang w:val="en-US"/>
        </w:rPr>
        <w:t xml:space="preserve">G. P. Risbridger, D. M. de Kretser // Int. J. Androl. – 1987. – № 10. – </w:t>
      </w:r>
      <w:r w:rsidRPr="00FB6EFC">
        <w:rPr>
          <w:sz w:val="28"/>
          <w:szCs w:val="28"/>
        </w:rPr>
        <w:t>Р</w:t>
      </w:r>
      <w:r w:rsidRPr="00D237C6">
        <w:rPr>
          <w:sz w:val="28"/>
          <w:szCs w:val="28"/>
          <w:lang w:val="en-US"/>
        </w:rPr>
        <w:t xml:space="preserve">. 525–534. </w:t>
      </w:r>
    </w:p>
    <w:p w:rsidR="00882881" w:rsidRPr="00D237C6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D237C6">
        <w:rPr>
          <w:sz w:val="28"/>
          <w:szCs w:val="28"/>
          <w:lang w:val="en-US"/>
        </w:rPr>
        <w:t xml:space="preserve">Zirkin B. R. Leydig cell differentiation during maturation of the rat testis: a stereological study of cell number, ultrastructure / B. R. Zirkin, L. L. Ewind </w:t>
      </w:r>
      <w:r w:rsidRPr="00D237C6">
        <w:rPr>
          <w:sz w:val="28"/>
          <w:szCs w:val="28"/>
          <w:lang w:val="en-US"/>
        </w:rPr>
        <w:lastRenderedPageBreak/>
        <w:t xml:space="preserve">// </w:t>
      </w:r>
      <w:r>
        <w:rPr>
          <w:sz w:val="28"/>
          <w:szCs w:val="28"/>
          <w:lang w:val="uk-UA"/>
        </w:rPr>
        <w:br/>
      </w:r>
      <w:r w:rsidRPr="00D237C6">
        <w:rPr>
          <w:sz w:val="28"/>
          <w:szCs w:val="28"/>
          <w:lang w:val="en-US"/>
        </w:rPr>
        <w:t xml:space="preserve">Anat. Rec. – 1987. – № 219 – </w:t>
      </w:r>
      <w:r w:rsidRPr="00FB6EFC">
        <w:rPr>
          <w:sz w:val="28"/>
          <w:szCs w:val="28"/>
        </w:rPr>
        <w:t>Р</w:t>
      </w:r>
      <w:r w:rsidRPr="00D237C6">
        <w:rPr>
          <w:sz w:val="28"/>
          <w:szCs w:val="28"/>
          <w:lang w:val="en-US"/>
        </w:rPr>
        <w:t xml:space="preserve">. 157–163.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82881">
        <w:rPr>
          <w:sz w:val="28"/>
          <w:szCs w:val="28"/>
          <w:lang w:val="en-US"/>
        </w:rPr>
        <w:t xml:space="preserve">Benton L. Differentiation of adult Leydig cells / L. Benton, L.-X. Shan, M. P. Hardy // J. Steroid. </w:t>
      </w:r>
      <w:r w:rsidRPr="00FB6EFC">
        <w:rPr>
          <w:sz w:val="28"/>
          <w:szCs w:val="28"/>
        </w:rPr>
        <w:t xml:space="preserve">Biochem. Mol. Biol. – 1995. – № 53 – Р. 61–68.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GB"/>
        </w:rPr>
      </w:pPr>
      <w:r w:rsidRPr="00FB6EFC">
        <w:rPr>
          <w:sz w:val="28"/>
          <w:szCs w:val="28"/>
          <w:lang w:val="en-GB"/>
        </w:rPr>
        <w:t>Ge R. S. Pubertal development of Leydig</w:t>
      </w:r>
      <w:r>
        <w:rPr>
          <w:sz w:val="28"/>
          <w:szCs w:val="28"/>
          <w:lang w:val="en-GB"/>
        </w:rPr>
        <w:t xml:space="preserve"> cells / R. S. Ge, L.-X. Shan,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  <w:lang w:val="en-GB"/>
        </w:rPr>
        <w:t xml:space="preserve">M. P. Hardy. – </w:t>
      </w:r>
      <w:smartTag w:uri="urn:schemas-microsoft-com:office:smarttags" w:element="City">
        <w:r w:rsidRPr="00FB6EFC">
          <w:rPr>
            <w:sz w:val="28"/>
            <w:szCs w:val="28"/>
            <w:lang w:val="en-GB"/>
          </w:rPr>
          <w:t>Vienna</w:t>
        </w:r>
      </w:smartTag>
      <w:r w:rsidRPr="00FB6EFC">
        <w:rPr>
          <w:sz w:val="28"/>
          <w:szCs w:val="28"/>
          <w:lang w:val="en-GB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FB6EFC">
            <w:rPr>
              <w:sz w:val="28"/>
              <w:szCs w:val="28"/>
              <w:lang w:val="en-GB"/>
            </w:rPr>
            <w:t>Cache</w:t>
          </w:r>
        </w:smartTag>
        <w:r w:rsidRPr="00FB6EFC">
          <w:rPr>
            <w:sz w:val="28"/>
            <w:szCs w:val="28"/>
            <w:lang w:val="en-GB"/>
          </w:rPr>
          <w:t xml:space="preserve"> </w:t>
        </w:r>
        <w:smartTag w:uri="urn:schemas-microsoft-com:office:smarttags" w:element="PlaceType">
          <w:r w:rsidRPr="00FB6EFC">
            <w:rPr>
              <w:sz w:val="28"/>
              <w:szCs w:val="28"/>
              <w:lang w:val="en-GB"/>
            </w:rPr>
            <w:t>River</w:t>
          </w:r>
        </w:smartTag>
      </w:smartTag>
      <w:r w:rsidRPr="00FB6EFC">
        <w:rPr>
          <w:sz w:val="28"/>
          <w:szCs w:val="28"/>
          <w:lang w:val="en-GB"/>
        </w:rPr>
        <w:t xml:space="preserve"> Press. – 1996 – </w:t>
      </w:r>
      <w:r w:rsidRPr="00FB6EFC">
        <w:rPr>
          <w:sz w:val="28"/>
          <w:szCs w:val="28"/>
        </w:rPr>
        <w:t>Р</w:t>
      </w:r>
      <w:r w:rsidRPr="00FB6EFC">
        <w:rPr>
          <w:sz w:val="28"/>
          <w:szCs w:val="28"/>
          <w:lang w:val="en-GB"/>
        </w:rPr>
        <w:t xml:space="preserve">. 159–173.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82881">
        <w:rPr>
          <w:sz w:val="28"/>
          <w:szCs w:val="28"/>
          <w:lang w:val="en-US"/>
        </w:rPr>
        <w:t xml:space="preserve">Studies on the onset of Leydig Precursor cell differentiation in the prepubertal rat testis / H. B. S. Ariyaratne, S. M. L. C. Mendis– Handagama, </w:t>
      </w:r>
      <w:r>
        <w:rPr>
          <w:sz w:val="28"/>
          <w:szCs w:val="28"/>
          <w:lang w:val="uk-UA"/>
        </w:rPr>
        <w:br/>
      </w:r>
      <w:r w:rsidRPr="00882881">
        <w:rPr>
          <w:sz w:val="28"/>
          <w:szCs w:val="28"/>
          <w:lang w:val="en-US"/>
        </w:rPr>
        <w:t xml:space="preserve">D.B. Hales [et al.] // Biol. </w:t>
      </w:r>
      <w:r w:rsidRPr="00FB6EFC">
        <w:rPr>
          <w:sz w:val="28"/>
          <w:szCs w:val="28"/>
        </w:rPr>
        <w:t xml:space="preserve">Reprod. – 2000. – Vol. 63, № 1. – Р. 165–171.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82881">
        <w:rPr>
          <w:sz w:val="28"/>
          <w:szCs w:val="28"/>
          <w:lang w:val="en-US"/>
        </w:rPr>
        <w:t xml:space="preserve">Ariyaratne H. B. S. Effects triiodothyronine on testicular interstitial cells, androgen secretory capacity of the prepubertal rat / H. B. S. Ariyaratne,  J. I. Mason, </w:t>
      </w:r>
      <w:r>
        <w:rPr>
          <w:sz w:val="28"/>
          <w:szCs w:val="28"/>
          <w:lang w:val="uk-UA"/>
        </w:rPr>
        <w:br/>
      </w:r>
      <w:r w:rsidRPr="00882881">
        <w:rPr>
          <w:sz w:val="28"/>
          <w:szCs w:val="28"/>
          <w:lang w:val="en-US"/>
        </w:rPr>
        <w:t xml:space="preserve">S. M. L. C. Mendis–Handagama // Biol. </w:t>
      </w:r>
      <w:r w:rsidRPr="00FB6EFC">
        <w:rPr>
          <w:sz w:val="28"/>
          <w:szCs w:val="28"/>
        </w:rPr>
        <w:t xml:space="preserve">Reprod. – 2000. – Vol. 63, № 2. – Р. 493–502.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82881">
        <w:rPr>
          <w:sz w:val="28"/>
          <w:szCs w:val="28"/>
          <w:lang w:val="en-US"/>
        </w:rPr>
        <w:t xml:space="preserve">Ariyaratne H. B. S. Effects of thyroid, luteinizing hormone on the onset of precursor cell differentiation into Leydig progenitor cells in the prepubertal rat testis // H. B. S. Ariyaratne, J. I. Mason, S. M. L. C. Mendis–Handagama //  Biol. </w:t>
      </w:r>
      <w:r w:rsidRPr="00FB6EFC">
        <w:rPr>
          <w:sz w:val="28"/>
          <w:szCs w:val="28"/>
        </w:rPr>
        <w:t>Reprod. – 2000.</w:t>
      </w:r>
      <w:r w:rsidRPr="00FB6EFC">
        <w:rPr>
          <w:sz w:val="28"/>
          <w:szCs w:val="28"/>
          <w:lang w:val="uk-UA"/>
        </w:rPr>
        <w:t xml:space="preserve"> </w:t>
      </w:r>
      <w:r w:rsidRPr="00FB6EFC">
        <w:rPr>
          <w:sz w:val="28"/>
          <w:szCs w:val="28"/>
        </w:rPr>
        <w:t xml:space="preserve">– Vol. 63, № 3. – Р. 898–904.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82881">
        <w:rPr>
          <w:sz w:val="28"/>
          <w:szCs w:val="28"/>
          <w:lang w:val="en-US"/>
        </w:rPr>
        <w:t xml:space="preserve">Eckstein B. Metabolic pathways for androstenediol formation in immature rat testis microsomes / B. Eckstein, A. Borut, S. Cohen  // Biochim. </w:t>
      </w:r>
      <w:r w:rsidRPr="00FB6EFC">
        <w:rPr>
          <w:sz w:val="28"/>
          <w:szCs w:val="28"/>
        </w:rPr>
        <w:t xml:space="preserve">Biophys. Acta. – 1987. – № 924. – Р. 1–6. 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t xml:space="preserve">Characteristics of mitotic cells in developing, adult rat testes with observations on cell lineage / L. D. Russell, L. R. de Franca, R. Hess [et al.] // Tissue Cell. – 1995. – № 27. – </w:t>
      </w:r>
      <w:r w:rsidRPr="00FB6EFC">
        <w:rPr>
          <w:sz w:val="28"/>
          <w:szCs w:val="28"/>
        </w:rPr>
        <w:t>Р</w:t>
      </w:r>
      <w:r w:rsidRPr="00882881">
        <w:rPr>
          <w:sz w:val="28"/>
          <w:szCs w:val="28"/>
          <w:lang w:val="en-US"/>
        </w:rPr>
        <w:t xml:space="preserve">. 105–128. 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t xml:space="preserve">Shan L.-X. Developmental changes in levels of luteinizing hormone receptor and androgen receptor in rat Leydig cells / L.-X. Shan, M. P. Hardy // Endocrinology. – 1992. – № 131 – </w:t>
      </w:r>
      <w:r w:rsidRPr="00FB6EFC">
        <w:rPr>
          <w:sz w:val="28"/>
          <w:szCs w:val="28"/>
        </w:rPr>
        <w:t>Р</w:t>
      </w:r>
      <w:r w:rsidRPr="00882881">
        <w:rPr>
          <w:sz w:val="28"/>
          <w:szCs w:val="28"/>
          <w:lang w:val="en-US"/>
        </w:rPr>
        <w:t xml:space="preserve">. 1107–1114. 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lastRenderedPageBreak/>
        <w:t xml:space="preserve">Relaxin – like factor expression as a marker of differentiation in the mouse testis, ovary / M. Balvers, A. N. Spiess, R. Domagalski [et al.] // Endocrinology. – </w:t>
      </w:r>
      <w:r>
        <w:rPr>
          <w:sz w:val="28"/>
          <w:szCs w:val="28"/>
          <w:lang w:val="uk-UA"/>
        </w:rPr>
        <w:br/>
      </w:r>
      <w:r w:rsidRPr="00882881">
        <w:rPr>
          <w:sz w:val="28"/>
          <w:szCs w:val="28"/>
          <w:lang w:val="en-US"/>
        </w:rPr>
        <w:t xml:space="preserve">1998. – № 139. – </w:t>
      </w:r>
      <w:r w:rsidRPr="00FB6EFC">
        <w:rPr>
          <w:sz w:val="28"/>
          <w:szCs w:val="28"/>
        </w:rPr>
        <w:t>Р</w:t>
      </w:r>
      <w:r w:rsidRPr="00882881">
        <w:rPr>
          <w:sz w:val="28"/>
          <w:szCs w:val="28"/>
          <w:lang w:val="en-US"/>
        </w:rPr>
        <w:t xml:space="preserve">. 2960–2970. 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t xml:space="preserve">Differential effects of the administration of human chorionic gonadotropin to post – natal rats / F. Gaytan, L. Pinilla, J. L. Romero [et al.] // J. Endocrinol. – 1994. – № 142. – </w:t>
      </w:r>
      <w:r w:rsidRPr="00FB6EFC">
        <w:rPr>
          <w:sz w:val="28"/>
          <w:szCs w:val="28"/>
        </w:rPr>
        <w:t>Р</w:t>
      </w:r>
      <w:r w:rsidRPr="00882881">
        <w:rPr>
          <w:sz w:val="28"/>
          <w:szCs w:val="28"/>
          <w:lang w:val="en-US"/>
        </w:rPr>
        <w:t xml:space="preserve">. 527–534. 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t xml:space="preserve">Quantitative analysis of androgen receptor mRNA in developing Leydig cells by in situ hybridization / L.-X. Shan, L. -J. Zhu, C. W. Bardin [et al.] // Endocrinology. – 1995. – № 136. – </w:t>
      </w:r>
      <w:r w:rsidRPr="00FB6EFC">
        <w:rPr>
          <w:sz w:val="28"/>
          <w:szCs w:val="28"/>
        </w:rPr>
        <w:t>Р</w:t>
      </w:r>
      <w:r w:rsidRPr="00882881">
        <w:rPr>
          <w:sz w:val="28"/>
          <w:szCs w:val="28"/>
          <w:lang w:val="en-US"/>
        </w:rPr>
        <w:t xml:space="preserve">. 3856–3862. 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t xml:space="preserve">Repopulation of Leydig cells in mature rats after selective destruction of the existent Leydig cells with ethylene dimethane sulfonate is dependent on luteinizing hormone, not follicle stimulating hormone / R. Molenaar,  D. G. Rooij, </w:t>
      </w:r>
      <w:r>
        <w:rPr>
          <w:sz w:val="28"/>
          <w:szCs w:val="28"/>
          <w:lang w:val="uk-UA"/>
        </w:rPr>
        <w:br/>
      </w:r>
      <w:r w:rsidRPr="00882881">
        <w:rPr>
          <w:sz w:val="28"/>
          <w:szCs w:val="28"/>
          <w:lang w:val="en-US"/>
        </w:rPr>
        <w:t xml:space="preserve">F. F. G. Rommerts [et al.] // Endocrinology. –  1986. – № 118. –  </w:t>
      </w:r>
      <w:r w:rsidRPr="00FB6EFC">
        <w:rPr>
          <w:sz w:val="28"/>
          <w:szCs w:val="28"/>
        </w:rPr>
        <w:t>Р</w:t>
      </w:r>
      <w:r w:rsidRPr="00882881">
        <w:rPr>
          <w:sz w:val="28"/>
          <w:szCs w:val="28"/>
          <w:lang w:val="en-US"/>
        </w:rPr>
        <w:t xml:space="preserve">. 2546–2554.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GB"/>
        </w:rPr>
      </w:pPr>
      <w:r w:rsidRPr="00FB6EFC">
        <w:rPr>
          <w:sz w:val="28"/>
          <w:szCs w:val="28"/>
          <w:lang w:val="en-GB"/>
        </w:rPr>
        <w:t xml:space="preserve">Sharpe R. M. Experimental evidence for Sertoli-germ cell, Sertoli-Leydig cell interactions / R. M. Sharpe. – </w:t>
      </w:r>
      <w:smartTag w:uri="urn:schemas-microsoft-com:office:smarttags" w:element="City">
        <w:r w:rsidRPr="00FB6EFC">
          <w:rPr>
            <w:sz w:val="28"/>
            <w:szCs w:val="28"/>
            <w:lang w:val="en-GB"/>
          </w:rPr>
          <w:t>Clearwater</w:t>
        </w:r>
      </w:smartTag>
      <w:r w:rsidRPr="00FB6EFC">
        <w:rPr>
          <w:sz w:val="28"/>
          <w:szCs w:val="28"/>
          <w:lang w:val="en-GB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FB6EFC">
            <w:rPr>
              <w:sz w:val="28"/>
              <w:szCs w:val="28"/>
              <w:lang w:val="en-GB"/>
            </w:rPr>
            <w:t>Cache</w:t>
          </w:r>
        </w:smartTag>
        <w:r w:rsidRPr="00FB6EFC">
          <w:rPr>
            <w:sz w:val="28"/>
            <w:szCs w:val="28"/>
            <w:lang w:val="en-GB"/>
          </w:rPr>
          <w:t xml:space="preserve"> </w:t>
        </w:r>
        <w:smartTag w:uri="urn:schemas-microsoft-com:office:smarttags" w:element="PlaceType">
          <w:r w:rsidRPr="00FB6EFC">
            <w:rPr>
              <w:sz w:val="28"/>
              <w:szCs w:val="28"/>
              <w:lang w:val="en-GB"/>
            </w:rPr>
            <w:t>River</w:t>
          </w:r>
        </w:smartTag>
      </w:smartTag>
      <w:r w:rsidRPr="00FB6EFC">
        <w:rPr>
          <w:sz w:val="28"/>
          <w:szCs w:val="28"/>
          <w:lang w:val="en-GB"/>
        </w:rPr>
        <w:t xml:space="preserve"> Press, 1993. –  </w:t>
      </w:r>
      <w:r w:rsidRPr="00FB6EFC">
        <w:rPr>
          <w:sz w:val="28"/>
          <w:szCs w:val="28"/>
        </w:rPr>
        <w:t>Р</w:t>
      </w:r>
      <w:r w:rsidRPr="00FB6EFC">
        <w:rPr>
          <w:sz w:val="28"/>
          <w:szCs w:val="28"/>
          <w:lang w:val="en-GB"/>
        </w:rPr>
        <w:t xml:space="preserve">. 391–418.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82881">
        <w:rPr>
          <w:sz w:val="28"/>
          <w:szCs w:val="28"/>
          <w:lang w:val="en-US"/>
        </w:rPr>
        <w:t xml:space="preserve">Cooke P. S. Induction of increased testis growth, sperm production in adult rats by neonatal administration of the goitrogen propylthiouracil (PTU): the critical period / P. S. Cooke, J. Porcelli, R. A. Hess // Biol. </w:t>
      </w:r>
      <w:r w:rsidRPr="00FB6EFC">
        <w:rPr>
          <w:sz w:val="28"/>
          <w:szCs w:val="28"/>
        </w:rPr>
        <w:t xml:space="preserve">Reprod. – 1992. – Vol. 46, № 1. –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</w:rPr>
        <w:t xml:space="preserve">Р. 146–154. 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t xml:space="preserve">High neonatal triiodothyronine levels reduce the period of Sertoli cell proliferation, acclerate tubular lumen formation in the rat testis, increase serum inhibin levels / L. H. Van Haaster, F. H. de Jong, R.Docter [et al.] // Endocrinology. – 1993. – № 133. – </w:t>
      </w:r>
      <w:r w:rsidRPr="00FB6EFC">
        <w:rPr>
          <w:sz w:val="28"/>
          <w:szCs w:val="28"/>
        </w:rPr>
        <w:t>Р</w:t>
      </w:r>
      <w:r w:rsidRPr="00882881">
        <w:rPr>
          <w:sz w:val="28"/>
          <w:szCs w:val="28"/>
          <w:lang w:val="en-US"/>
        </w:rPr>
        <w:t xml:space="preserve">. 755–760. 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lastRenderedPageBreak/>
        <w:t xml:space="preserve">Orth J. M. Proliferation of Sertoli cells in fetal, postnatal rats: a quantitative autoradiographic study / J. M. Orth // Anat Rec. – 1982. –№ 203. – </w:t>
      </w:r>
      <w:r w:rsidRPr="00FB6EFC">
        <w:rPr>
          <w:sz w:val="28"/>
          <w:szCs w:val="28"/>
        </w:rPr>
        <w:t>Р</w:t>
      </w:r>
      <w:r w:rsidRPr="00882881">
        <w:rPr>
          <w:sz w:val="28"/>
          <w:szCs w:val="28"/>
          <w:lang w:val="en-US"/>
        </w:rPr>
        <w:t xml:space="preserve">. 485–492. 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t xml:space="preserve">Wang Z. X. Determination of Sertoli cell numbers in the developing rat testis by stereological methods / Z. X. Wang, N. G. Wreford, D. M. De Kretser // </w:t>
      </w:r>
      <w:r>
        <w:rPr>
          <w:sz w:val="28"/>
          <w:szCs w:val="28"/>
          <w:lang w:val="uk-UA"/>
        </w:rPr>
        <w:br/>
      </w:r>
      <w:r w:rsidRPr="00882881">
        <w:rPr>
          <w:sz w:val="28"/>
          <w:szCs w:val="28"/>
          <w:lang w:val="en-US"/>
        </w:rPr>
        <w:t xml:space="preserve">Int. J. Androl. – 1989. – № 12. – </w:t>
      </w:r>
      <w:r w:rsidRPr="00FB6EFC">
        <w:rPr>
          <w:sz w:val="28"/>
          <w:szCs w:val="28"/>
        </w:rPr>
        <w:t>Р</w:t>
      </w:r>
      <w:r w:rsidRPr="00882881">
        <w:rPr>
          <w:sz w:val="28"/>
          <w:szCs w:val="28"/>
          <w:lang w:val="en-US"/>
        </w:rPr>
        <w:t>. 58–64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GB"/>
        </w:rPr>
      </w:pPr>
      <w:r w:rsidRPr="00FB6EFC">
        <w:rPr>
          <w:sz w:val="28"/>
          <w:szCs w:val="28"/>
          <w:lang w:val="en-GB"/>
        </w:rPr>
        <w:t xml:space="preserve">Gondos B. Postnatal, pubertal development the Sertoli cell / B. Gondos,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  <w:lang w:val="en-GB"/>
        </w:rPr>
        <w:t xml:space="preserve">W. E. Berndston. – </w:t>
      </w:r>
      <w:smartTag w:uri="urn:schemas-microsoft-com:office:smarttags" w:element="City">
        <w:r w:rsidRPr="00FB6EFC">
          <w:rPr>
            <w:sz w:val="28"/>
            <w:szCs w:val="28"/>
            <w:lang w:val="en-GB"/>
          </w:rPr>
          <w:t>Clearwater</w:t>
        </w:r>
      </w:smartTag>
      <w:r w:rsidRPr="00FB6EFC">
        <w:rPr>
          <w:sz w:val="28"/>
          <w:szCs w:val="28"/>
          <w:lang w:val="en-GB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FB6EFC">
            <w:rPr>
              <w:sz w:val="28"/>
              <w:szCs w:val="28"/>
              <w:lang w:val="en-GB"/>
            </w:rPr>
            <w:t>Cache</w:t>
          </w:r>
        </w:smartTag>
        <w:r w:rsidRPr="00FB6EFC">
          <w:rPr>
            <w:sz w:val="28"/>
            <w:szCs w:val="28"/>
            <w:lang w:val="en-GB"/>
          </w:rPr>
          <w:t xml:space="preserve"> </w:t>
        </w:r>
        <w:smartTag w:uri="urn:schemas-microsoft-com:office:smarttags" w:element="PlaceType">
          <w:r w:rsidRPr="00FB6EFC">
            <w:rPr>
              <w:sz w:val="28"/>
              <w:szCs w:val="28"/>
              <w:lang w:val="en-GB"/>
            </w:rPr>
            <w:t>River</w:t>
          </w:r>
        </w:smartTag>
      </w:smartTag>
      <w:r w:rsidRPr="00FB6EFC">
        <w:rPr>
          <w:sz w:val="28"/>
          <w:szCs w:val="28"/>
          <w:lang w:val="en-GB"/>
        </w:rPr>
        <w:t xml:space="preserve"> Press, 1994. – </w:t>
      </w:r>
      <w:r w:rsidRPr="00FB6EFC">
        <w:rPr>
          <w:sz w:val="28"/>
          <w:szCs w:val="28"/>
        </w:rPr>
        <w:t>Р</w:t>
      </w:r>
      <w:r w:rsidRPr="00FB6EFC">
        <w:rPr>
          <w:sz w:val="28"/>
          <w:szCs w:val="28"/>
          <w:lang w:val="en-GB"/>
        </w:rPr>
        <w:t xml:space="preserve">. 116–153.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82881">
        <w:rPr>
          <w:sz w:val="28"/>
          <w:szCs w:val="28"/>
          <w:lang w:val="en-US"/>
        </w:rPr>
        <w:t xml:space="preserve">Cooke P. S. Triiodothyronine inhibits proliferation, stimulates differentiation of cultured neonatal Sertoli cells: possible mechanism for increased adult testis weight, sperm production induced by neonatal goitrogen treatment / P. S. Cooke, Y. D. Zhao, D. Bunick  // Biol. </w:t>
      </w:r>
      <w:r w:rsidRPr="00FB6EFC">
        <w:rPr>
          <w:sz w:val="28"/>
          <w:szCs w:val="28"/>
        </w:rPr>
        <w:t>Reprod. – 1994. –  Vol. 51, № 5. – Р. 1000–1005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82881">
        <w:rPr>
          <w:sz w:val="28"/>
          <w:szCs w:val="28"/>
          <w:lang w:val="en-US"/>
        </w:rPr>
        <w:t>Neonatal exposure of rats to recombinant follicle stimulating hormone increases adult Sertoli, spermatogenic numbers / S.</w:t>
      </w:r>
      <w:r w:rsidRPr="00FB6EFC">
        <w:rPr>
          <w:sz w:val="28"/>
          <w:szCs w:val="28"/>
          <w:lang w:val="en-US"/>
        </w:rPr>
        <w:t xml:space="preserve"> </w:t>
      </w:r>
      <w:r w:rsidRPr="00882881">
        <w:rPr>
          <w:sz w:val="28"/>
          <w:szCs w:val="28"/>
          <w:lang w:val="en-US"/>
        </w:rPr>
        <w:t>J.</w:t>
      </w:r>
      <w:r w:rsidRPr="00FB6EFC">
        <w:rPr>
          <w:sz w:val="28"/>
          <w:szCs w:val="28"/>
          <w:lang w:val="en-US"/>
        </w:rPr>
        <w:t xml:space="preserve"> </w:t>
      </w:r>
      <w:r w:rsidRPr="00882881">
        <w:rPr>
          <w:sz w:val="28"/>
          <w:szCs w:val="28"/>
          <w:lang w:val="en-US"/>
        </w:rPr>
        <w:t>Meachem,  R. I.</w:t>
      </w:r>
      <w:r w:rsidRPr="00FB6EFC">
        <w:rPr>
          <w:sz w:val="28"/>
          <w:szCs w:val="28"/>
          <w:lang w:val="en-US"/>
        </w:rPr>
        <w:t xml:space="preserve"> </w:t>
      </w:r>
      <w:r w:rsidRPr="00882881">
        <w:rPr>
          <w:sz w:val="28"/>
          <w:szCs w:val="28"/>
          <w:lang w:val="en-US"/>
        </w:rPr>
        <w:t xml:space="preserve">McLachlan, </w:t>
      </w:r>
      <w:r>
        <w:rPr>
          <w:sz w:val="28"/>
          <w:szCs w:val="28"/>
          <w:lang w:val="uk-UA"/>
        </w:rPr>
        <w:br/>
      </w:r>
      <w:r w:rsidRPr="00882881">
        <w:rPr>
          <w:sz w:val="28"/>
          <w:szCs w:val="28"/>
          <w:lang w:val="en-US"/>
        </w:rPr>
        <w:t xml:space="preserve">D. M. de Kretser [et al.] // Biol. </w:t>
      </w:r>
      <w:r w:rsidRPr="00FB6EFC">
        <w:rPr>
          <w:sz w:val="28"/>
          <w:szCs w:val="28"/>
        </w:rPr>
        <w:t xml:space="preserve">Reprod. – 1996. – Vol. 54,  № 1. – Р. 36–44.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82881">
        <w:rPr>
          <w:sz w:val="28"/>
          <w:szCs w:val="28"/>
          <w:lang w:val="en-US"/>
        </w:rPr>
        <w:t>Effect of postnatal treatment with a gonadotropin – releasing hormone antagonist on sexual maturation of male rats / I. T. Huhtaniemi, N. Nevo,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</w:r>
      <w:r w:rsidRPr="00882881">
        <w:rPr>
          <w:sz w:val="28"/>
          <w:szCs w:val="28"/>
          <w:lang w:val="en-US"/>
        </w:rPr>
        <w:t xml:space="preserve">A. Amsterdam [et al.]  </w:t>
      </w:r>
      <w:r w:rsidRPr="00FB6EFC">
        <w:rPr>
          <w:sz w:val="28"/>
          <w:szCs w:val="28"/>
        </w:rPr>
        <w:t>// Biol. Reprod. – 1986. – Vol. 35, № 3. – Р. 501–507</w:t>
      </w:r>
      <w:r w:rsidRPr="00FB6EFC">
        <w:rPr>
          <w:sz w:val="28"/>
          <w:szCs w:val="28"/>
          <w:lang w:val="en-US"/>
        </w:rPr>
        <w:t>.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82881">
        <w:rPr>
          <w:sz w:val="28"/>
          <w:szCs w:val="28"/>
          <w:lang w:val="en-US"/>
        </w:rPr>
        <w:t xml:space="preserve">Abnormalities in functional development of the Sertoli cells in rats treated neonatally with diethylstilbestrol: a possible role for estrogens in Sertoli cell development / R. M. Sharpe, N. Atanassova, C. McKinnell [et al.] //  Biol. </w:t>
      </w:r>
      <w:r w:rsidRPr="00FB6EFC">
        <w:rPr>
          <w:sz w:val="28"/>
          <w:szCs w:val="28"/>
        </w:rPr>
        <w:t xml:space="preserve">Reprod. – 1998. – Vol. 59, №5. – Р. 1084–1094.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82881">
        <w:rPr>
          <w:sz w:val="28"/>
          <w:szCs w:val="28"/>
          <w:lang w:val="en-US"/>
        </w:rPr>
        <w:t xml:space="preserve">Role of the serotonergic system in the control of gonadotropin secretion in prepubertal male rats / L. Pinilla, A. Ranchal, R. Aguilar [et al.] // Europ.  </w:t>
      </w:r>
      <w:r w:rsidRPr="00FB6EFC">
        <w:rPr>
          <w:sz w:val="28"/>
          <w:szCs w:val="28"/>
        </w:rPr>
        <w:t xml:space="preserve">J. Endocrin. – 1994. – № 130. – Р. 617–624.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D237C6">
        <w:rPr>
          <w:sz w:val="28"/>
          <w:szCs w:val="28"/>
          <w:lang w:val="en-US"/>
        </w:rPr>
        <w:lastRenderedPageBreak/>
        <w:t xml:space="preserve">Shishkina G. T. Role of the serotoninergic system in the acceleration of sexual maturation in wild Norway rats selected for reduced aggressiveness toward humans / G. T. Shishkina, N. N. Dygalo // Compar. </w:t>
      </w:r>
      <w:r w:rsidRPr="00FB6EFC">
        <w:rPr>
          <w:sz w:val="28"/>
          <w:szCs w:val="28"/>
        </w:rPr>
        <w:t xml:space="preserve">Biochem. Physiol. – 2000. –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</w:rPr>
        <w:t xml:space="preserve">№ 125. – Р. 45–51.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  <w:lang w:val="en-GB"/>
        </w:rPr>
        <w:t xml:space="preserve">Sexual development of male Wistar rats / V. F. Zanato, M. P. Martins,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  <w:lang w:val="en-GB"/>
        </w:rPr>
        <w:t xml:space="preserve">J. A. Anselmo – Franci [et al.] // </w:t>
      </w:r>
      <w:smartTag w:uri="urn:schemas-microsoft-com:office:smarttags" w:element="country-region">
        <w:smartTag w:uri="urn:schemas-microsoft-com:office:smarttags" w:element="place">
          <w:r w:rsidRPr="00FB6EFC">
            <w:rPr>
              <w:sz w:val="28"/>
              <w:szCs w:val="28"/>
              <w:lang w:val="en-GB"/>
            </w:rPr>
            <w:t>Brazil</w:t>
          </w:r>
        </w:smartTag>
      </w:smartTag>
      <w:r w:rsidRPr="00FB6EFC">
        <w:rPr>
          <w:sz w:val="28"/>
          <w:szCs w:val="28"/>
          <w:lang w:val="en-GB"/>
        </w:rPr>
        <w:t xml:space="preserve">. </w:t>
      </w:r>
      <w:r w:rsidRPr="00FB6EFC">
        <w:rPr>
          <w:sz w:val="28"/>
          <w:szCs w:val="28"/>
        </w:rPr>
        <w:t>J. Med</w:t>
      </w:r>
      <w:r>
        <w:rPr>
          <w:sz w:val="28"/>
          <w:szCs w:val="28"/>
        </w:rPr>
        <w:t xml:space="preserve">. Biol. Res. – 1994. – № 27. –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</w:rPr>
        <w:t xml:space="preserve">Р. 273 – 1280.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t>Лабораторные животные. Разведение, содер</w:t>
      </w:r>
      <w:r w:rsidRPr="00FB6EFC">
        <w:rPr>
          <w:sz w:val="28"/>
          <w:szCs w:val="28"/>
        </w:rPr>
        <w:softHyphen/>
        <w:t xml:space="preserve">жание, использование в эксперименте / И. П. Западнюк, В. И. Западнюк, Е. А. Захария,  Б. В. Западнюк. – К.: Вища школа, 1983. – 184 с.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t xml:space="preserve">Махинько В. И. // Молекулярные и физиологические механизмы возрастного развития / В. И. Махинько, В. Н. Никитин. – К.: Наукова думка, 1975. – С. 308–326.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t xml:space="preserve">Пішак В. П. Лабораторні тварини в медико–біологічних експериментах / В. П. Пішак, В. Г. Висоцька, В. М. Магаляс [та ін.]. – Чернівці: Мед. університет, 2006. – 350 с.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t>Доповнення до переліку пестицидів і агрохімікатів, дозволених до використання в Україні: каталог / [упоряд.</w:t>
      </w:r>
      <w:r>
        <w:rPr>
          <w:sz w:val="28"/>
          <w:szCs w:val="28"/>
        </w:rPr>
        <w:t xml:space="preserve"> М. В. Єременко, М. І. Ткачук,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</w:rPr>
        <w:t xml:space="preserve">Н. В. Любач та ін.] – Дніпропетровськ: Арт – Прес, 2007. – 248 с.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t xml:space="preserve">Общая токсикологи : руководство / под ред. Б. А. Курляндского,  В. А. Филова. – М.: Медицина, 2002. – С. 176–225.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FB6EFC">
        <w:rPr>
          <w:sz w:val="28"/>
          <w:szCs w:val="28"/>
          <w:lang w:val="en-US"/>
        </w:rPr>
        <w:t xml:space="preserve">Eyer P. </w:t>
      </w:r>
      <w:r w:rsidRPr="00FB6EFC">
        <w:rPr>
          <w:bCs/>
          <w:sz w:val="28"/>
          <w:szCs w:val="28"/>
          <w:lang w:val="en-US"/>
        </w:rPr>
        <w:t xml:space="preserve">Reactions of isodimethoate with human red cell acetylcholinesterase / </w:t>
      </w:r>
      <w:r w:rsidRPr="00FB6EFC">
        <w:rPr>
          <w:sz w:val="28"/>
          <w:szCs w:val="28"/>
          <w:lang w:val="en-US"/>
        </w:rPr>
        <w:t xml:space="preserve">P. Eyer, M. Radtke, F. Worek // Biochem. Pharmacol. – 2008. – </w:t>
      </w:r>
      <w:r w:rsidRPr="00FB6EFC">
        <w:rPr>
          <w:spacing w:val="9"/>
          <w:sz w:val="28"/>
          <w:szCs w:val="28"/>
          <w:lang w:val="en-US"/>
        </w:rPr>
        <w:t xml:space="preserve">Vol. </w:t>
      </w:r>
      <w:r w:rsidRPr="00FB6EFC">
        <w:rPr>
          <w:sz w:val="28"/>
          <w:szCs w:val="28"/>
          <w:lang w:val="en-US"/>
        </w:rPr>
        <w:t xml:space="preserve">75, № </w:t>
      </w:r>
      <w:r w:rsidRPr="00FB6EFC">
        <w:rPr>
          <w:rStyle w:val="ti2"/>
          <w:sz w:val="28"/>
          <w:szCs w:val="28"/>
          <w:lang w:val="en-US"/>
        </w:rPr>
        <w:t>10</w:t>
      </w:r>
      <w:r w:rsidRPr="00FB6EFC">
        <w:rPr>
          <w:sz w:val="28"/>
          <w:szCs w:val="28"/>
          <w:lang w:val="en-US"/>
        </w:rPr>
        <w:t>. – Р.  2045</w:t>
      </w:r>
      <w:r w:rsidRPr="00FB6EFC">
        <w:rPr>
          <w:sz w:val="28"/>
          <w:szCs w:val="28"/>
        </w:rPr>
        <w:t>–</w:t>
      </w:r>
      <w:r w:rsidRPr="00FB6EFC">
        <w:rPr>
          <w:sz w:val="28"/>
          <w:szCs w:val="28"/>
          <w:lang w:val="en-US"/>
        </w:rPr>
        <w:t>2053.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FB6EFC">
        <w:rPr>
          <w:sz w:val="28"/>
          <w:szCs w:val="28"/>
          <w:lang w:val="en-US"/>
        </w:rPr>
        <w:t xml:space="preserve">Sayim F. </w:t>
      </w:r>
      <w:r w:rsidRPr="00FB6EFC">
        <w:rPr>
          <w:bCs/>
          <w:sz w:val="28"/>
          <w:szCs w:val="28"/>
          <w:lang w:val="en-US"/>
        </w:rPr>
        <w:t xml:space="preserve">Dimethoate-induced biochemicaland histopathological changes in the liver of rats / F. </w:t>
      </w:r>
      <w:r w:rsidRPr="00FB6EFC">
        <w:rPr>
          <w:sz w:val="28"/>
          <w:szCs w:val="28"/>
          <w:lang w:val="en-US"/>
        </w:rPr>
        <w:t>Sayim // Exp. Toxicol. Pathol</w:t>
      </w:r>
      <w:r w:rsidRPr="00FB6EFC">
        <w:rPr>
          <w:rStyle w:val="afe"/>
          <w:i w:val="0"/>
          <w:sz w:val="28"/>
          <w:szCs w:val="28"/>
          <w:lang w:val="en-US"/>
        </w:rPr>
        <w:t>.</w:t>
      </w:r>
      <w:r w:rsidRPr="00FB6EFC">
        <w:rPr>
          <w:rStyle w:val="afe"/>
          <w:sz w:val="28"/>
          <w:szCs w:val="28"/>
          <w:lang w:val="en-US"/>
        </w:rPr>
        <w:t xml:space="preserve"> – </w:t>
      </w:r>
      <w:r w:rsidRPr="00FB6EFC">
        <w:rPr>
          <w:rStyle w:val="afe"/>
          <w:i w:val="0"/>
          <w:sz w:val="28"/>
          <w:szCs w:val="28"/>
          <w:lang w:val="en-US"/>
        </w:rPr>
        <w:t>2007.</w:t>
      </w:r>
      <w:r w:rsidRPr="00FB6EFC">
        <w:rPr>
          <w:rStyle w:val="afe"/>
          <w:sz w:val="28"/>
          <w:szCs w:val="28"/>
          <w:lang w:val="en-US"/>
        </w:rPr>
        <w:t xml:space="preserve"> – </w:t>
      </w:r>
      <w:r w:rsidRPr="00FB6EFC">
        <w:rPr>
          <w:sz w:val="28"/>
          <w:szCs w:val="28"/>
          <w:lang w:val="en-US"/>
        </w:rPr>
        <w:t>Vol. 59</w:t>
      </w:r>
      <w:r w:rsidRPr="00FB6EFC">
        <w:rPr>
          <w:rStyle w:val="afe"/>
          <w:i w:val="0"/>
          <w:sz w:val="28"/>
          <w:szCs w:val="28"/>
          <w:lang w:val="en-US"/>
        </w:rPr>
        <w:t>.</w:t>
      </w:r>
      <w:r w:rsidRPr="00FB6EFC">
        <w:rPr>
          <w:rStyle w:val="afe"/>
          <w:sz w:val="28"/>
          <w:szCs w:val="28"/>
          <w:lang w:val="en-US"/>
        </w:rPr>
        <w:t xml:space="preserve"> </w:t>
      </w:r>
      <w:r w:rsidRPr="00FB6EFC">
        <w:rPr>
          <w:rStyle w:val="afe"/>
          <w:i w:val="0"/>
          <w:sz w:val="28"/>
          <w:szCs w:val="28"/>
          <w:lang w:val="en-US"/>
        </w:rPr>
        <w:t>–</w:t>
      </w:r>
      <w:r w:rsidRPr="00FB6EFC">
        <w:rPr>
          <w:rStyle w:val="afe"/>
          <w:sz w:val="28"/>
          <w:szCs w:val="28"/>
          <w:lang w:val="en-US"/>
        </w:rPr>
        <w:t xml:space="preserve"> </w:t>
      </w:r>
      <w:r w:rsidRPr="00FB6EFC">
        <w:rPr>
          <w:rStyle w:val="afe"/>
          <w:i w:val="0"/>
          <w:sz w:val="28"/>
          <w:szCs w:val="28"/>
          <w:lang w:val="en-US"/>
        </w:rPr>
        <w:t>№</w:t>
      </w:r>
      <w:r w:rsidRPr="00FB6EFC">
        <w:rPr>
          <w:sz w:val="28"/>
          <w:szCs w:val="28"/>
          <w:lang w:val="uk-UA"/>
        </w:rPr>
        <w:t xml:space="preserve"> </w:t>
      </w:r>
      <w:r w:rsidRPr="00FB6EFC">
        <w:rPr>
          <w:sz w:val="28"/>
          <w:szCs w:val="28"/>
          <w:lang w:val="en-US"/>
        </w:rPr>
        <w:t>3</w:t>
      </w:r>
      <w:r w:rsidRPr="00FB6EFC">
        <w:rPr>
          <w:sz w:val="28"/>
          <w:szCs w:val="28"/>
        </w:rPr>
        <w:t>–</w:t>
      </w:r>
      <w:r w:rsidRPr="00FB6EFC">
        <w:rPr>
          <w:sz w:val="28"/>
          <w:szCs w:val="28"/>
          <w:lang w:val="en-US"/>
        </w:rPr>
        <w:t>4</w:t>
      </w:r>
      <w:r w:rsidRPr="00FB6EFC">
        <w:rPr>
          <w:rStyle w:val="afe"/>
          <w:i w:val="0"/>
          <w:sz w:val="28"/>
          <w:szCs w:val="28"/>
          <w:lang w:val="en-US"/>
        </w:rPr>
        <w:t>.</w:t>
      </w:r>
      <w:r w:rsidRPr="00FB6EFC">
        <w:rPr>
          <w:rStyle w:val="afe"/>
          <w:sz w:val="28"/>
          <w:szCs w:val="28"/>
          <w:lang w:val="en-US"/>
        </w:rPr>
        <w:t xml:space="preserve"> –</w:t>
      </w:r>
      <w:r>
        <w:rPr>
          <w:rStyle w:val="afe"/>
          <w:i w:val="0"/>
          <w:sz w:val="28"/>
          <w:szCs w:val="28"/>
          <w:lang w:val="uk-UA"/>
        </w:rPr>
        <w:t xml:space="preserve"> </w:t>
      </w:r>
      <w:r>
        <w:rPr>
          <w:rStyle w:val="afe"/>
          <w:i w:val="0"/>
          <w:sz w:val="28"/>
          <w:szCs w:val="28"/>
          <w:lang w:val="uk-UA"/>
        </w:rPr>
        <w:br/>
      </w:r>
      <w:r w:rsidRPr="00FB6EFC">
        <w:rPr>
          <w:rStyle w:val="afe"/>
          <w:i w:val="0"/>
          <w:sz w:val="28"/>
          <w:szCs w:val="28"/>
          <w:lang w:val="en-US"/>
        </w:rPr>
        <w:t>Р.</w:t>
      </w:r>
      <w:r w:rsidRPr="00FB6EFC">
        <w:rPr>
          <w:sz w:val="28"/>
          <w:szCs w:val="28"/>
          <w:lang w:val="en-US"/>
        </w:rPr>
        <w:t xml:space="preserve"> 237</w:t>
      </w:r>
      <w:r w:rsidRPr="00FB6EFC">
        <w:rPr>
          <w:sz w:val="28"/>
          <w:szCs w:val="28"/>
        </w:rPr>
        <w:t>–</w:t>
      </w:r>
      <w:r w:rsidRPr="00FB6EFC">
        <w:rPr>
          <w:sz w:val="28"/>
          <w:szCs w:val="28"/>
          <w:lang w:val="en-US"/>
        </w:rPr>
        <w:t>243</w:t>
      </w:r>
      <w:r w:rsidRPr="00FB6EFC">
        <w:rPr>
          <w:sz w:val="28"/>
          <w:szCs w:val="28"/>
          <w:lang w:val="uk-UA"/>
        </w:rPr>
        <w:t>.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FB6EFC">
        <w:rPr>
          <w:bCs/>
          <w:sz w:val="28"/>
          <w:szCs w:val="28"/>
          <w:lang w:val="en-US"/>
        </w:rPr>
        <w:lastRenderedPageBreak/>
        <w:t xml:space="preserve">Effects of 90-day oral dimethoate exposure on glutamatergic system and neurobehavioral performance in rats </w:t>
      </w:r>
      <w:r w:rsidRPr="00FB6EFC">
        <w:rPr>
          <w:sz w:val="28"/>
          <w:szCs w:val="28"/>
          <w:lang w:val="en-US"/>
        </w:rPr>
        <w:t xml:space="preserve">/ Q. E. Wu, X. M.Yao, T. T. Ban </w:t>
      </w:r>
      <w:r w:rsidRPr="00FB6EFC">
        <w:rPr>
          <w:iCs/>
          <w:spacing w:val="17"/>
          <w:w w:val="105"/>
          <w:sz w:val="28"/>
          <w:szCs w:val="28"/>
          <w:lang w:val="en-US"/>
        </w:rPr>
        <w:t>[</w:t>
      </w:r>
      <w:r w:rsidRPr="00FB6EFC">
        <w:rPr>
          <w:spacing w:val="6"/>
          <w:sz w:val="28"/>
          <w:szCs w:val="28"/>
          <w:lang w:val="en-US"/>
        </w:rPr>
        <w:t>et al.]</w:t>
      </w:r>
      <w:r w:rsidRPr="00FB6EFC">
        <w:rPr>
          <w:sz w:val="28"/>
          <w:szCs w:val="28"/>
          <w:lang w:val="en-US"/>
        </w:rPr>
        <w:t>.  // Zhonghua Lao Dong Wei Sheng Zhi Ye Bing Za Zhi</w:t>
      </w:r>
      <w:r w:rsidRPr="00FB6EFC">
        <w:rPr>
          <w:rStyle w:val="afe"/>
          <w:i w:val="0"/>
          <w:sz w:val="28"/>
          <w:szCs w:val="28"/>
          <w:lang w:val="en-US"/>
        </w:rPr>
        <w:t>.</w:t>
      </w:r>
      <w:r w:rsidRPr="00FB6EFC">
        <w:rPr>
          <w:rStyle w:val="afe"/>
          <w:sz w:val="28"/>
          <w:szCs w:val="28"/>
          <w:lang w:val="en-US"/>
        </w:rPr>
        <w:t xml:space="preserve"> –</w:t>
      </w:r>
      <w:r w:rsidRPr="00FB6EFC">
        <w:rPr>
          <w:sz w:val="28"/>
          <w:szCs w:val="28"/>
          <w:lang w:val="en-US"/>
        </w:rPr>
        <w:t xml:space="preserve"> 2007</w:t>
      </w:r>
      <w:r w:rsidRPr="00FB6EFC">
        <w:rPr>
          <w:rStyle w:val="afe"/>
          <w:i w:val="0"/>
          <w:sz w:val="28"/>
          <w:szCs w:val="28"/>
          <w:lang w:val="en-US"/>
        </w:rPr>
        <w:t>.</w:t>
      </w:r>
      <w:r w:rsidRPr="00FB6EFC">
        <w:rPr>
          <w:rStyle w:val="afe"/>
          <w:sz w:val="28"/>
          <w:szCs w:val="28"/>
          <w:lang w:val="en-US"/>
        </w:rPr>
        <w:t xml:space="preserve"> – </w:t>
      </w:r>
      <w:r w:rsidRPr="00FB6EFC">
        <w:rPr>
          <w:sz w:val="28"/>
          <w:szCs w:val="28"/>
          <w:lang w:val="en-US"/>
        </w:rPr>
        <w:t>Vol. 25</w:t>
      </w:r>
      <w:r w:rsidRPr="00FB6EFC">
        <w:rPr>
          <w:rStyle w:val="afe"/>
          <w:i w:val="0"/>
          <w:sz w:val="28"/>
          <w:szCs w:val="28"/>
          <w:lang w:val="en-US"/>
        </w:rPr>
        <w:t>.</w:t>
      </w:r>
      <w:r w:rsidRPr="00FB6EFC">
        <w:rPr>
          <w:rStyle w:val="afe"/>
          <w:sz w:val="28"/>
          <w:szCs w:val="28"/>
          <w:lang w:val="en-US"/>
        </w:rPr>
        <w:t xml:space="preserve"> </w:t>
      </w:r>
      <w:r w:rsidRPr="00FB6EFC">
        <w:rPr>
          <w:rStyle w:val="afe"/>
          <w:i w:val="0"/>
          <w:sz w:val="28"/>
          <w:szCs w:val="28"/>
          <w:lang w:val="en-US"/>
        </w:rPr>
        <w:t>– №</w:t>
      </w:r>
      <w:r w:rsidRPr="00FB6EFC">
        <w:rPr>
          <w:sz w:val="28"/>
          <w:szCs w:val="28"/>
          <w:lang w:val="en-US"/>
        </w:rPr>
        <w:t>9</w:t>
      </w:r>
      <w:r w:rsidRPr="00FB6EFC">
        <w:rPr>
          <w:rStyle w:val="afe"/>
          <w:i w:val="0"/>
          <w:sz w:val="28"/>
          <w:szCs w:val="28"/>
          <w:lang w:val="en-US"/>
        </w:rPr>
        <w:t>. –</w:t>
      </w:r>
      <w:r>
        <w:rPr>
          <w:rStyle w:val="afe"/>
          <w:i w:val="0"/>
          <w:sz w:val="28"/>
          <w:szCs w:val="28"/>
          <w:lang w:val="uk-UA"/>
        </w:rPr>
        <w:br/>
      </w:r>
      <w:r w:rsidRPr="00FB6EFC">
        <w:rPr>
          <w:rStyle w:val="afe"/>
          <w:i w:val="0"/>
          <w:sz w:val="28"/>
          <w:szCs w:val="28"/>
          <w:lang w:val="en-US"/>
        </w:rPr>
        <w:t xml:space="preserve"> Р.</w:t>
      </w:r>
      <w:r w:rsidRPr="00FB6EFC">
        <w:rPr>
          <w:sz w:val="28"/>
          <w:szCs w:val="28"/>
          <w:lang w:val="en-US"/>
        </w:rPr>
        <w:t>513</w:t>
      </w:r>
      <w:r w:rsidRPr="00882881">
        <w:rPr>
          <w:sz w:val="28"/>
          <w:szCs w:val="28"/>
          <w:lang w:val="en-US"/>
        </w:rPr>
        <w:t>–</w:t>
      </w:r>
      <w:r w:rsidRPr="00FB6EFC">
        <w:rPr>
          <w:sz w:val="28"/>
          <w:szCs w:val="28"/>
          <w:lang w:val="en-US"/>
        </w:rPr>
        <w:t>517.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  <w:lang w:val="en-US"/>
        </w:rPr>
        <w:t>Distribution of dimethoate in the body after a fatal organophosphate intoxication</w:t>
      </w:r>
      <w:hyperlink r:id="rId19" w:history="1">
        <w:r w:rsidRPr="00FB6EFC">
          <w:rPr>
            <w:rStyle w:val="a5"/>
            <w:bCs/>
            <w:sz w:val="28"/>
            <w:szCs w:val="28"/>
            <w:lang w:val="en-US"/>
          </w:rPr>
          <w:t>.</w:t>
        </w:r>
      </w:hyperlink>
      <w:r w:rsidRPr="00FB6EFC">
        <w:rPr>
          <w:sz w:val="28"/>
          <w:szCs w:val="28"/>
          <w:lang w:val="en-US"/>
        </w:rPr>
        <w:t xml:space="preserve">/ F. A. Тarbah, A. M. Shaheen, F. A. Benomran </w:t>
      </w:r>
      <w:r w:rsidRPr="00FB6EFC">
        <w:rPr>
          <w:iCs/>
          <w:spacing w:val="17"/>
          <w:w w:val="105"/>
          <w:sz w:val="28"/>
          <w:szCs w:val="28"/>
          <w:lang w:val="en-US"/>
        </w:rPr>
        <w:t>[</w:t>
      </w:r>
      <w:r w:rsidRPr="00FB6EFC">
        <w:rPr>
          <w:spacing w:val="6"/>
          <w:sz w:val="28"/>
          <w:szCs w:val="28"/>
          <w:lang w:val="en-US"/>
        </w:rPr>
        <w:t>et al.]</w:t>
      </w:r>
      <w:r w:rsidRPr="00FB6EFC">
        <w:rPr>
          <w:sz w:val="28"/>
          <w:szCs w:val="28"/>
          <w:lang w:val="en-US"/>
        </w:rPr>
        <w:t>. // Forensic. Sci. Int. – 2007. – Vol. 170. – №2-3. – Р. 129</w:t>
      </w:r>
      <w:r w:rsidRPr="00FB6EFC">
        <w:rPr>
          <w:sz w:val="28"/>
          <w:szCs w:val="28"/>
        </w:rPr>
        <w:t>–</w:t>
      </w:r>
      <w:r w:rsidRPr="00FB6EFC">
        <w:rPr>
          <w:sz w:val="28"/>
          <w:szCs w:val="28"/>
          <w:lang w:val="en-US"/>
        </w:rPr>
        <w:t>132.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FB6EFC">
        <w:rPr>
          <w:sz w:val="28"/>
          <w:szCs w:val="28"/>
          <w:lang w:val="en-US"/>
        </w:rPr>
        <w:t xml:space="preserve">Dimethoate-induced effects on antioxidant status of liver and brain of rats following subchronic exposure / Y. Sharma, S. Bashir, M. Irshad </w:t>
      </w:r>
      <w:r w:rsidRPr="00FB6EFC">
        <w:rPr>
          <w:iCs/>
          <w:spacing w:val="17"/>
          <w:w w:val="105"/>
          <w:sz w:val="28"/>
          <w:szCs w:val="28"/>
          <w:lang w:val="en-US"/>
        </w:rPr>
        <w:t>[</w:t>
      </w:r>
      <w:r w:rsidRPr="00FB6EFC">
        <w:rPr>
          <w:spacing w:val="6"/>
          <w:sz w:val="28"/>
          <w:szCs w:val="28"/>
          <w:lang w:val="en-US"/>
        </w:rPr>
        <w:t>et al.]</w:t>
      </w:r>
      <w:r w:rsidRPr="00FB6EFC">
        <w:rPr>
          <w:sz w:val="28"/>
          <w:szCs w:val="28"/>
          <w:lang w:val="en-US"/>
        </w:rPr>
        <w:t>. // Toxicology. – 2005. – Vol. 215. – №3. – Р. 173</w:t>
      </w:r>
      <w:r w:rsidRPr="00882881">
        <w:rPr>
          <w:sz w:val="28"/>
          <w:szCs w:val="28"/>
          <w:lang w:val="en-US"/>
        </w:rPr>
        <w:t>–</w:t>
      </w:r>
      <w:r w:rsidRPr="00FB6EFC">
        <w:rPr>
          <w:sz w:val="28"/>
          <w:szCs w:val="28"/>
          <w:lang w:val="en-US"/>
        </w:rPr>
        <w:t>181.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GB"/>
        </w:rPr>
      </w:pPr>
      <w:r w:rsidRPr="00FB6EFC">
        <w:rPr>
          <w:sz w:val="28"/>
          <w:szCs w:val="28"/>
          <w:lang w:val="en-GB"/>
        </w:rPr>
        <w:t xml:space="preserve">Pesticide Residues in food – 1996 : toxicological evaluations. – </w:t>
      </w:r>
      <w:smartTag w:uri="urn:schemas-microsoft-com:office:smarttags" w:element="City">
        <w:smartTag w:uri="urn:schemas-microsoft-com:office:smarttags" w:element="place">
          <w:r w:rsidRPr="00FB6EFC">
            <w:rPr>
              <w:sz w:val="28"/>
              <w:szCs w:val="28"/>
              <w:lang w:val="en-GB"/>
            </w:rPr>
            <w:t>Rome</w:t>
          </w:r>
        </w:smartTag>
      </w:smartTag>
      <w:r w:rsidRPr="00FB6EFC">
        <w:rPr>
          <w:sz w:val="28"/>
          <w:szCs w:val="28"/>
          <w:lang w:val="en-GB"/>
        </w:rPr>
        <w:t xml:space="preserve">: WHO, 1997. – 243 p.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GB"/>
        </w:rPr>
      </w:pPr>
      <w:r w:rsidRPr="00FB6EFC">
        <w:rPr>
          <w:sz w:val="28"/>
          <w:szCs w:val="28"/>
          <w:lang w:val="en-GB"/>
        </w:rPr>
        <w:t xml:space="preserve">Pesticide Residues in food – 1998 : toxicological evaluations. – </w:t>
      </w:r>
      <w:smartTag w:uri="urn:schemas-microsoft-com:office:smarttags" w:element="City">
        <w:smartTag w:uri="urn:schemas-microsoft-com:office:smarttags" w:element="place">
          <w:r w:rsidRPr="00FB6EFC">
            <w:rPr>
              <w:sz w:val="28"/>
              <w:szCs w:val="28"/>
              <w:lang w:val="en-GB"/>
            </w:rPr>
            <w:t>Rome</w:t>
          </w:r>
        </w:smartTag>
      </w:smartTag>
      <w:r w:rsidRPr="00FB6EFC">
        <w:rPr>
          <w:sz w:val="28"/>
          <w:szCs w:val="28"/>
          <w:lang w:val="en-GB"/>
        </w:rPr>
        <w:t xml:space="preserve">: WHO, 1999. – 240 p.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82881">
        <w:rPr>
          <w:sz w:val="28"/>
          <w:szCs w:val="28"/>
          <w:lang w:val="en-US"/>
        </w:rPr>
        <w:t xml:space="preserve">Eskenazi B. Exposures of Children to Organophosphate Pesticides and Their Potential Adverse Health Effects / B. Eskenazi, A. Bradman, R. Castorina  // Environ. </w:t>
      </w:r>
      <w:r w:rsidRPr="00FB6EFC">
        <w:rPr>
          <w:sz w:val="28"/>
          <w:szCs w:val="28"/>
        </w:rPr>
        <w:t xml:space="preserve">Health Perspect. – 1999. – Vol. 107, suppl. 3. – Р. 409–419.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GB"/>
        </w:rPr>
      </w:pPr>
      <w:r w:rsidRPr="00FB6EFC">
        <w:rPr>
          <w:sz w:val="28"/>
          <w:szCs w:val="28"/>
          <w:lang w:val="en-GB"/>
        </w:rPr>
        <w:t xml:space="preserve">Pesticide Residues in food – 2003 : toxicological evaluations. – </w:t>
      </w:r>
      <w:smartTag w:uri="urn:schemas-microsoft-com:office:smarttags" w:element="City">
        <w:smartTag w:uri="urn:schemas-microsoft-com:office:smarttags" w:element="place">
          <w:r w:rsidRPr="00FB6EFC">
            <w:rPr>
              <w:sz w:val="28"/>
              <w:szCs w:val="28"/>
              <w:lang w:val="en-GB"/>
            </w:rPr>
            <w:t>Rome</w:t>
          </w:r>
        </w:smartTag>
      </w:smartTag>
      <w:r w:rsidRPr="00FB6EFC">
        <w:rPr>
          <w:sz w:val="28"/>
          <w:szCs w:val="28"/>
          <w:lang w:val="en-GB"/>
        </w:rPr>
        <w:t xml:space="preserve">: WHO, 2004. – 399 p.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  <w:lang w:val="en-GB"/>
        </w:rPr>
        <w:t xml:space="preserve">Hepatic injury and disturbed amino acid metabolism in mice following prolonged exposure to organophosphorus pesticides / J. Gomes, A. H. Dawodu,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  <w:lang w:val="en-GB"/>
        </w:rPr>
        <w:t xml:space="preserve">D. M. Revit [et al.] // Hum. Exp. </w:t>
      </w:r>
      <w:r w:rsidRPr="00FB6EFC">
        <w:rPr>
          <w:sz w:val="28"/>
          <w:szCs w:val="28"/>
        </w:rPr>
        <w:t xml:space="preserve">Toxicology. – 1999. – Vol. 8, № 1. – Р. 33–37.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  <w:lang w:val="en-GB"/>
        </w:rPr>
        <w:t xml:space="preserve">Hagar H. H. A biochemical, histochemical, and ultrastructural evaluation of the effect of dimethoate intoxication on rat pancreas / H. H. Hagar,  A. H. Fahmy // Toxicol. </w:t>
      </w:r>
      <w:r w:rsidRPr="00FB6EFC">
        <w:rPr>
          <w:sz w:val="28"/>
          <w:szCs w:val="28"/>
        </w:rPr>
        <w:t xml:space="preserve">Lett. – 2002. – Vol. 133, № 2–3. – Р. 161–170.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82881">
        <w:rPr>
          <w:sz w:val="28"/>
          <w:szCs w:val="28"/>
          <w:lang w:val="en-US"/>
        </w:rPr>
        <w:t xml:space="preserve">Akay M. T. Effects of combinations of endosulfan, dimethoate and carbaryl on immune and hematological parameters of rats / M. T. Akay,  G.. </w:t>
      </w:r>
      <w:r w:rsidRPr="00FB6EFC">
        <w:rPr>
          <w:sz w:val="28"/>
          <w:szCs w:val="28"/>
        </w:rPr>
        <w:t xml:space="preserve">Ozmen,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</w:rPr>
        <w:t xml:space="preserve">E. A. Elcuman // Vet. Hum. Toxicol. – 1999. – Vol. 41, № 5. –  Р. 296–299.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82881">
        <w:rPr>
          <w:sz w:val="28"/>
          <w:szCs w:val="28"/>
          <w:lang w:val="en-US"/>
        </w:rPr>
        <w:lastRenderedPageBreak/>
        <w:t>Aly N. M. Effect of dimethoate on the immune system of female mice /</w:t>
      </w:r>
      <w:r w:rsidRPr="00FB6EFC">
        <w:rPr>
          <w:sz w:val="28"/>
          <w:szCs w:val="28"/>
          <w:lang w:val="en-US"/>
        </w:rPr>
        <w:t xml:space="preserve"> </w:t>
      </w:r>
      <w:r w:rsidRPr="00882881">
        <w:rPr>
          <w:sz w:val="28"/>
          <w:szCs w:val="28"/>
          <w:lang w:val="en-US"/>
        </w:rPr>
        <w:t xml:space="preserve">N. M. Aly, K. S. el–Gendy // J. Environ. </w:t>
      </w:r>
      <w:r w:rsidRPr="00FB6EFC">
        <w:rPr>
          <w:sz w:val="28"/>
          <w:szCs w:val="28"/>
        </w:rPr>
        <w:t xml:space="preserve">Sci. Health. B. – 2000. – Vol. 35, № 1. – Р. 77–86. 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t xml:space="preserve">Institoris L., Siroki O., Underger U. Immunotoxicological investigations on rats treated subacutely with dimethoate, As3+ and Hg2+ in combination / L. Institoris, O. Siroki, U. Underger // Hum Exp Toxicol. – 2001. – Vol. 20, № 7. – </w:t>
      </w:r>
      <w:r w:rsidRPr="00FB6EFC">
        <w:rPr>
          <w:sz w:val="28"/>
          <w:szCs w:val="28"/>
        </w:rPr>
        <w:t>Р</w:t>
      </w:r>
      <w:r w:rsidRPr="00882881">
        <w:rPr>
          <w:sz w:val="28"/>
          <w:szCs w:val="28"/>
          <w:lang w:val="en-US"/>
        </w:rPr>
        <w:t xml:space="preserve">. 329–336. 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t xml:space="preserve">Biochemical changes in primary culture of skeletal muscle cells following dimethoate exposure / D. R. Yang, X. F. Lu, W. G. Zhang [et al.] // Toxicology. – 2002. – Vol. 174, № 2. – </w:t>
      </w:r>
      <w:r w:rsidRPr="00FB6EFC">
        <w:rPr>
          <w:sz w:val="28"/>
          <w:szCs w:val="28"/>
        </w:rPr>
        <w:t>Р</w:t>
      </w:r>
      <w:r w:rsidRPr="00882881">
        <w:rPr>
          <w:sz w:val="28"/>
          <w:szCs w:val="28"/>
          <w:lang w:val="en-US"/>
        </w:rPr>
        <w:t>. 79–85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82881">
        <w:rPr>
          <w:sz w:val="28"/>
          <w:szCs w:val="28"/>
          <w:lang w:val="en-US"/>
        </w:rPr>
        <w:t xml:space="preserve">Shaikh N. Effect of Rogor 30 E (organophosphate) on muscle protein in the freshwater fish Lepidocephalecthyes thermalis / N. Shaikh, S. G. Yeragi // </w:t>
      </w:r>
      <w:r>
        <w:rPr>
          <w:sz w:val="28"/>
          <w:szCs w:val="28"/>
          <w:lang w:val="uk-UA"/>
        </w:rPr>
        <w:br/>
      </w:r>
      <w:r w:rsidRPr="00882881">
        <w:rPr>
          <w:sz w:val="28"/>
          <w:szCs w:val="28"/>
          <w:lang w:val="en-US"/>
        </w:rPr>
        <w:t>J.</w:t>
      </w:r>
      <w:r w:rsidRPr="00FB6EFC">
        <w:rPr>
          <w:sz w:val="28"/>
          <w:szCs w:val="28"/>
          <w:lang w:val="en-US"/>
        </w:rPr>
        <w:t xml:space="preserve"> </w:t>
      </w:r>
      <w:r w:rsidRPr="00882881">
        <w:rPr>
          <w:sz w:val="28"/>
          <w:szCs w:val="28"/>
          <w:lang w:val="en-US"/>
        </w:rPr>
        <w:t xml:space="preserve">Ecotoxicol. </w:t>
      </w:r>
      <w:r w:rsidRPr="00FB6EFC">
        <w:rPr>
          <w:sz w:val="28"/>
          <w:szCs w:val="28"/>
        </w:rPr>
        <w:t xml:space="preserve">Environ. Monitor. – 2004. – Vol. 14, № 3. – Р. 233–235. 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FB6EFC">
        <w:rPr>
          <w:bCs/>
          <w:sz w:val="28"/>
          <w:szCs w:val="28"/>
          <w:lang w:val="en-US"/>
        </w:rPr>
        <w:t xml:space="preserve">Dimethoate effects on thyroid function in suckling rats / </w:t>
      </w:r>
      <w:r w:rsidRPr="00FB6EFC">
        <w:rPr>
          <w:sz w:val="28"/>
          <w:szCs w:val="28"/>
          <w:lang w:val="en-US"/>
        </w:rPr>
        <w:t xml:space="preserve">A. Mahjoubi-Samet, F. Hamadi, L. Soussia </w:t>
      </w:r>
      <w:r w:rsidRPr="00FB6EFC">
        <w:rPr>
          <w:iCs/>
          <w:spacing w:val="17"/>
          <w:w w:val="105"/>
          <w:sz w:val="28"/>
          <w:szCs w:val="28"/>
          <w:lang w:val="en-US"/>
        </w:rPr>
        <w:t>[</w:t>
      </w:r>
      <w:r w:rsidRPr="00FB6EFC">
        <w:rPr>
          <w:spacing w:val="6"/>
          <w:sz w:val="28"/>
          <w:szCs w:val="28"/>
          <w:lang w:val="en-US"/>
        </w:rPr>
        <w:t>et al.]</w:t>
      </w:r>
      <w:r w:rsidRPr="00FB6EFC">
        <w:rPr>
          <w:sz w:val="28"/>
          <w:szCs w:val="28"/>
          <w:lang w:val="en-US"/>
        </w:rPr>
        <w:t xml:space="preserve">. </w:t>
      </w:r>
      <w:r w:rsidRPr="00FB6EFC">
        <w:rPr>
          <w:bCs/>
          <w:sz w:val="28"/>
          <w:szCs w:val="28"/>
          <w:lang w:val="en-US"/>
        </w:rPr>
        <w:t xml:space="preserve">// </w:t>
      </w:r>
      <w:r w:rsidRPr="00FB6EFC">
        <w:rPr>
          <w:sz w:val="28"/>
          <w:szCs w:val="28"/>
          <w:lang w:val="en-US"/>
        </w:rPr>
        <w:t>Ann Endocrinol (</w:t>
      </w:r>
      <w:smartTag w:uri="urn:schemas-microsoft-com:office:smarttags" w:element="City">
        <w:smartTag w:uri="urn:schemas-microsoft-com:office:smarttags" w:element="place">
          <w:r w:rsidRPr="00FB6EFC">
            <w:rPr>
              <w:sz w:val="28"/>
              <w:szCs w:val="28"/>
              <w:lang w:val="en-US"/>
            </w:rPr>
            <w:t>Paris</w:t>
          </w:r>
        </w:smartTag>
      </w:smartTag>
      <w:r w:rsidRPr="00FB6EFC">
        <w:rPr>
          <w:sz w:val="28"/>
          <w:szCs w:val="28"/>
          <w:lang w:val="en-US"/>
        </w:rPr>
        <w:t>). – 2005. –  Vol. 66. – №2. – Р. 96-104.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82881">
        <w:rPr>
          <w:sz w:val="28"/>
          <w:szCs w:val="28"/>
          <w:lang w:val="en-US"/>
        </w:rPr>
        <w:t xml:space="preserve">Influence of dimethoate on testicular and epididymal organs, testosterone plasma level and their tissue residues in rats / N. A. Afifi, A. Ramadan, </w:t>
      </w:r>
      <w:r>
        <w:rPr>
          <w:sz w:val="28"/>
          <w:szCs w:val="28"/>
          <w:lang w:val="uk-UA"/>
        </w:rPr>
        <w:br/>
      </w:r>
      <w:r w:rsidRPr="00882881">
        <w:rPr>
          <w:sz w:val="28"/>
          <w:szCs w:val="28"/>
          <w:lang w:val="en-US"/>
        </w:rPr>
        <w:t xml:space="preserve">M. I. El-Aziz [et al.] // Dtsch. </w:t>
      </w:r>
      <w:r w:rsidRPr="00FB6EFC">
        <w:rPr>
          <w:sz w:val="28"/>
          <w:szCs w:val="28"/>
        </w:rPr>
        <w:t>Tieraerztl. Wochenschr. – 1991. – № 11. –  Р. 419–420.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82881">
        <w:rPr>
          <w:sz w:val="28"/>
          <w:szCs w:val="28"/>
          <w:lang w:val="en-US"/>
        </w:rPr>
        <w:t xml:space="preserve">Maiti P. K. Dimethoate inhibits extrathyroidal 5'–monodeiodination of thyroxine to 3,3', 5–triiodothyronine in mice: the possible involvement of the lipid peroxidative process / P. K. Maiti, A. Kar  // </w:t>
      </w:r>
      <w:r w:rsidRPr="00FB6EFC">
        <w:rPr>
          <w:sz w:val="28"/>
          <w:szCs w:val="28"/>
        </w:rPr>
        <w:t>Т</w:t>
      </w:r>
      <w:r w:rsidRPr="00882881">
        <w:rPr>
          <w:sz w:val="28"/>
          <w:szCs w:val="28"/>
          <w:lang w:val="en-US"/>
        </w:rPr>
        <w:t xml:space="preserve">oxicol. </w:t>
      </w:r>
      <w:r w:rsidRPr="00FB6EFC">
        <w:rPr>
          <w:sz w:val="28"/>
          <w:szCs w:val="28"/>
        </w:rPr>
        <w:t xml:space="preserve">Lett. – 1997. – № 91. – P. 1–6.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82881">
        <w:rPr>
          <w:sz w:val="28"/>
          <w:szCs w:val="28"/>
          <w:lang w:val="en-US"/>
        </w:rPr>
        <w:t>Rawlings N.C. Effects of the pesticides carbofuran, chlorpyrifos, dimethoate, lindane, triallate, trifluralin, 2,4–D, and pentachlorophenol on the metabolicendocrine and reproductive endocrine system in ewes / N.</w:t>
      </w:r>
      <w:r>
        <w:rPr>
          <w:sz w:val="28"/>
          <w:szCs w:val="28"/>
          <w:lang w:val="uk-UA"/>
        </w:rPr>
        <w:t xml:space="preserve"> </w:t>
      </w:r>
      <w:r w:rsidRPr="00882881">
        <w:rPr>
          <w:sz w:val="28"/>
          <w:szCs w:val="28"/>
          <w:lang w:val="en-US"/>
        </w:rPr>
        <w:t xml:space="preserve">C. Rawlings, </w:t>
      </w:r>
      <w:r>
        <w:rPr>
          <w:sz w:val="28"/>
          <w:szCs w:val="28"/>
          <w:lang w:val="uk-UA"/>
        </w:rPr>
        <w:br/>
      </w:r>
      <w:r w:rsidRPr="00882881">
        <w:rPr>
          <w:sz w:val="28"/>
          <w:szCs w:val="28"/>
          <w:lang w:val="en-US"/>
        </w:rPr>
        <w:t>S.</w:t>
      </w:r>
      <w:r>
        <w:rPr>
          <w:sz w:val="28"/>
          <w:szCs w:val="28"/>
          <w:lang w:val="uk-UA"/>
        </w:rPr>
        <w:t xml:space="preserve"> </w:t>
      </w:r>
      <w:r w:rsidRPr="00882881">
        <w:rPr>
          <w:sz w:val="28"/>
          <w:szCs w:val="28"/>
          <w:lang w:val="en-US"/>
        </w:rPr>
        <w:t xml:space="preserve">J. Cook, D. Waldbillig // J. Toxicol. </w:t>
      </w:r>
      <w:r w:rsidRPr="00FB6EFC">
        <w:rPr>
          <w:sz w:val="28"/>
          <w:szCs w:val="28"/>
        </w:rPr>
        <w:t xml:space="preserve">Environ. Health. – 1998. – № 54. –  P. 21–36. 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t xml:space="preserve">Walsh L. P. Dimethoate inhibits steroidogenesis by disrupting transcription of the steroidogenic acute regulatory (StAR) gene / L. P. Walsh,  D. R. </w:t>
      </w:r>
      <w:r w:rsidRPr="00882881">
        <w:rPr>
          <w:sz w:val="28"/>
          <w:szCs w:val="28"/>
          <w:lang w:val="en-US"/>
        </w:rPr>
        <w:lastRenderedPageBreak/>
        <w:t xml:space="preserve">Webster, </w:t>
      </w:r>
      <w:r>
        <w:rPr>
          <w:sz w:val="28"/>
          <w:szCs w:val="28"/>
          <w:lang w:val="uk-UA"/>
        </w:rPr>
        <w:br/>
      </w:r>
      <w:r w:rsidRPr="00882881">
        <w:rPr>
          <w:sz w:val="28"/>
          <w:szCs w:val="28"/>
          <w:lang w:val="en-US"/>
        </w:rPr>
        <w:t xml:space="preserve">D. M. Stocco // J. Endocrinol. – 2000. – Vol. 167, № 2. –  </w:t>
      </w:r>
      <w:r w:rsidRPr="00FB6EFC">
        <w:rPr>
          <w:sz w:val="28"/>
          <w:szCs w:val="28"/>
        </w:rPr>
        <w:t>Р</w:t>
      </w:r>
      <w:r w:rsidRPr="00882881">
        <w:rPr>
          <w:sz w:val="28"/>
          <w:szCs w:val="28"/>
          <w:lang w:val="en-US"/>
        </w:rPr>
        <w:t xml:space="preserve">. 253–263.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GB"/>
        </w:rPr>
      </w:pPr>
      <w:r w:rsidRPr="00FB6EFC">
        <w:rPr>
          <w:sz w:val="28"/>
          <w:szCs w:val="28"/>
          <w:lang w:val="en-GB"/>
        </w:rPr>
        <w:t xml:space="preserve">Dietary fat on the procreation of male rats induced by dimethoate / Li Min, Shen Zhilei, Wang Bingsen [et al.] // J. Hyg. Res. – 2002. – Vol. 1, № 31. – P. 58–61.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GB"/>
        </w:rPr>
      </w:pPr>
      <w:r w:rsidRPr="00FB6EFC">
        <w:rPr>
          <w:sz w:val="28"/>
          <w:szCs w:val="28"/>
          <w:lang w:val="en-GB"/>
        </w:rPr>
        <w:t xml:space="preserve">Chemicals Purported to be Endocrine Disrupters: a compilation of published lists / [ed. by J. Emeny]. – </w:t>
      </w:r>
      <w:smartTag w:uri="urn:schemas-microsoft-com:office:smarttags" w:element="place">
        <w:r w:rsidRPr="00FB6EFC">
          <w:rPr>
            <w:sz w:val="28"/>
            <w:szCs w:val="28"/>
            <w:lang w:val="en-GB"/>
          </w:rPr>
          <w:t>Leicester</w:t>
        </w:r>
      </w:smartTag>
      <w:r w:rsidRPr="00FB6EFC">
        <w:rPr>
          <w:sz w:val="28"/>
          <w:szCs w:val="28"/>
          <w:lang w:val="en-GB"/>
        </w:rPr>
        <w:t xml:space="preserve">: IEH, MRC Institute for Environment and Health, 2005. – 60 </w:t>
      </w:r>
      <w:r w:rsidRPr="00FB6EFC">
        <w:rPr>
          <w:sz w:val="28"/>
          <w:szCs w:val="28"/>
        </w:rPr>
        <w:t>р</w:t>
      </w:r>
      <w:r w:rsidRPr="00FB6EFC">
        <w:rPr>
          <w:sz w:val="28"/>
          <w:szCs w:val="28"/>
          <w:lang w:val="en-GB"/>
        </w:rPr>
        <w:t xml:space="preserve">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82881">
        <w:rPr>
          <w:sz w:val="28"/>
          <w:szCs w:val="28"/>
          <w:lang w:val="en-US"/>
        </w:rPr>
        <w:t xml:space="preserve">Effect of dimethoate and O-demethyldimethoate on bone marrow cells of CFLP mice / M. Nehéz, A. Selypes, H. Scheufler [et al.] // Regul. </w:t>
      </w:r>
      <w:r w:rsidRPr="00FB6EFC">
        <w:rPr>
          <w:sz w:val="28"/>
          <w:szCs w:val="28"/>
        </w:rPr>
        <w:t>Toxicol. Pharmacol. – 1983. – № 317. – Р. 349–354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D237C6">
        <w:rPr>
          <w:sz w:val="28"/>
          <w:szCs w:val="28"/>
          <w:lang w:val="en-US"/>
        </w:rPr>
        <w:t xml:space="preserve">Nehez M. The effect of dimethoate, dichlorvos, and parathion–methyl on bone marrow cell chromosomes of rats in subchronic experiments in vivo / M. Nehez, </w:t>
      </w:r>
      <w:r>
        <w:rPr>
          <w:sz w:val="28"/>
          <w:szCs w:val="28"/>
          <w:lang w:val="uk-UA"/>
        </w:rPr>
        <w:br/>
      </w:r>
      <w:r w:rsidRPr="00D237C6">
        <w:rPr>
          <w:sz w:val="28"/>
          <w:szCs w:val="28"/>
          <w:lang w:val="en-US"/>
        </w:rPr>
        <w:t xml:space="preserve">C. Toth, I. Desi // Ecotoxicol. </w:t>
      </w:r>
      <w:r w:rsidRPr="00FB6EFC">
        <w:rPr>
          <w:sz w:val="28"/>
          <w:szCs w:val="28"/>
        </w:rPr>
        <w:t xml:space="preserve">Environ. Saf. – 1994. – Vol. 29, № 3. – Р. 365–371.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  <w:lang w:val="en-GB"/>
        </w:rPr>
        <w:t>Small subchronic doses of the pesticide dimethoate and/or cadmium and lead treatment cause disturbances in the chrom</w:t>
      </w:r>
      <w:r>
        <w:rPr>
          <w:sz w:val="28"/>
          <w:szCs w:val="28"/>
          <w:lang w:val="en-GB"/>
        </w:rPr>
        <w:t>osomes of young rats / I. Desi,</w:t>
      </w:r>
      <w:r w:rsidRPr="00FB6EFC">
        <w:rPr>
          <w:sz w:val="28"/>
          <w:szCs w:val="28"/>
          <w:lang w:val="en-GB"/>
        </w:rPr>
        <w:t xml:space="preserve"> M. Nehez , O. Siroki [et al.] // Cent. Eur. J. Public. </w:t>
      </w:r>
      <w:r w:rsidRPr="00FB6EFC">
        <w:rPr>
          <w:sz w:val="28"/>
          <w:szCs w:val="28"/>
        </w:rPr>
        <w:t xml:space="preserve">Health. – 2000. – № 8. –  Р. 59–60.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82881">
        <w:rPr>
          <w:sz w:val="28"/>
          <w:szCs w:val="28"/>
          <w:lang w:val="en-US"/>
        </w:rPr>
        <w:t xml:space="preserve">Courtney K. D. Teratogenic Evalution of the Pesticides Baygon, Carbofuran. Dimethoate, EPN / K. D. Courtney, J. E. Anders, S. J. Dalleul // J. Environ. </w:t>
      </w:r>
      <w:r w:rsidRPr="00FB6EFC">
        <w:rPr>
          <w:sz w:val="28"/>
          <w:szCs w:val="28"/>
        </w:rPr>
        <w:t xml:space="preserve">Sci. Health. – 1985. – B20, № 4. – P. 373–406. 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t xml:space="preserve">Minta M. Prenatal Toxicity of Dimethoate in Hamsters, Rats and Rabbits / M. Minta, B. Biernacki, Wlodarczyk. // Bulletin of the Veterinary institute in Pulawy. – 1995. – Vol. 39, № 2. – P. 125–131.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82881">
        <w:rPr>
          <w:sz w:val="28"/>
          <w:szCs w:val="28"/>
          <w:lang w:val="en-US"/>
        </w:rPr>
        <w:t xml:space="preserve">Srivastava M. K. Development effect of technical dimethoate in rats: maternal and fetal toxicity evaluation / M. K. Srivastava, R. B. Raizada // </w:t>
      </w:r>
      <w:r>
        <w:rPr>
          <w:sz w:val="28"/>
          <w:szCs w:val="28"/>
          <w:lang w:val="uk-UA"/>
        </w:rPr>
        <w:br/>
      </w:r>
      <w:r w:rsidRPr="00882881">
        <w:rPr>
          <w:sz w:val="28"/>
          <w:szCs w:val="28"/>
          <w:lang w:val="en-US"/>
        </w:rPr>
        <w:t xml:space="preserve">Indian J. Exp. </w:t>
      </w:r>
      <w:r w:rsidRPr="00FB6EFC">
        <w:rPr>
          <w:sz w:val="28"/>
          <w:szCs w:val="28"/>
        </w:rPr>
        <w:t>Biol. – 1996. – Vol. 34, № 4. – Р. 329–333.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GB"/>
        </w:rPr>
      </w:pPr>
      <w:r w:rsidRPr="00FB6EFC">
        <w:rPr>
          <w:sz w:val="28"/>
          <w:szCs w:val="28"/>
          <w:lang w:val="en-GB"/>
        </w:rPr>
        <w:lastRenderedPageBreak/>
        <w:t xml:space="preserve">Developmental neurotoxicological effects of lead and dimethoate in animal experiments / L. Nagymajtenyi, H. Schulz, A. Papp [et al.] // Neurotoxicology. – 1998. – Vol. 19, № 4–5. – </w:t>
      </w:r>
      <w:r w:rsidRPr="00FB6EFC">
        <w:rPr>
          <w:sz w:val="28"/>
          <w:szCs w:val="28"/>
        </w:rPr>
        <w:t>Р</w:t>
      </w:r>
      <w:r w:rsidRPr="00FB6EFC">
        <w:rPr>
          <w:sz w:val="28"/>
          <w:szCs w:val="28"/>
          <w:lang w:val="en-GB"/>
        </w:rPr>
        <w:t xml:space="preserve">. 617–622.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82881">
        <w:rPr>
          <w:sz w:val="28"/>
          <w:szCs w:val="28"/>
          <w:lang w:val="en-US"/>
        </w:rPr>
        <w:t xml:space="preserve">Dimethoate: issues related to the hazard and dose response assessment. – Washington: EPA. </w:t>
      </w:r>
      <w:r w:rsidRPr="00FB6EFC">
        <w:rPr>
          <w:sz w:val="28"/>
          <w:szCs w:val="28"/>
        </w:rPr>
        <w:t xml:space="preserve">Office of Prevention, Pesticides and Toxic Substances, 2004. –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</w:rPr>
        <w:t xml:space="preserve">Р. 55–56.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82881">
        <w:rPr>
          <w:sz w:val="28"/>
          <w:szCs w:val="28"/>
          <w:lang w:val="en-US"/>
        </w:rPr>
        <w:t xml:space="preserve">Budreau C. H. Effect on Fenthion and Dimethoate on Reproduction in the Mouse / C. H. Budreau, R. P. Singh // Toxicol. </w:t>
      </w:r>
      <w:r w:rsidRPr="00FB6EFC">
        <w:rPr>
          <w:sz w:val="28"/>
          <w:szCs w:val="28"/>
        </w:rPr>
        <w:t xml:space="preserve">Appl. Pharm. – 1973. – Vol. 26. – № 1. – Р. 29–38.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82881">
        <w:rPr>
          <w:sz w:val="28"/>
          <w:szCs w:val="28"/>
          <w:lang w:val="en-US"/>
        </w:rPr>
        <w:t xml:space="preserve">Effect of organophosphorus (dimethoate) and pyrethroid (deltamethrin) pesticides on semen characteristics in rabbits / M. H. Salem, Z. Abo–Elezz, </w:t>
      </w:r>
      <w:r>
        <w:rPr>
          <w:sz w:val="28"/>
          <w:szCs w:val="28"/>
          <w:lang w:val="uk-UA"/>
        </w:rPr>
        <w:br/>
      </w:r>
      <w:r w:rsidRPr="00882881">
        <w:rPr>
          <w:sz w:val="28"/>
          <w:szCs w:val="28"/>
          <w:lang w:val="en-US"/>
        </w:rPr>
        <w:t xml:space="preserve">G. A. Abd–Allah [et al.] // J. Environ. </w:t>
      </w:r>
      <w:r w:rsidRPr="00FB6EFC">
        <w:rPr>
          <w:sz w:val="28"/>
          <w:szCs w:val="28"/>
        </w:rPr>
        <w:t xml:space="preserve">Sci. Health. – 1988. – № 23. – Р. 279–290.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t xml:space="preserve">Гончарук Е. И. Экспериментальное изучение комбинированного действия пестицидов и радионуклидов на організм / Е. И. Гончарук,  В. Г. Бардов, С. Т. Омельчук // Гигиена и санитария. – 2001. – N 5. –  С. 64 – 67.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82881">
        <w:rPr>
          <w:sz w:val="28"/>
          <w:szCs w:val="28"/>
          <w:lang w:val="en-US"/>
        </w:rPr>
        <w:t xml:space="preserve">Stocco D. M. The Effects of Endocrine Disruptors on Steroidogenesis and StAR Protein / D. M. Stocco, L. P. Walsh // Int. </w:t>
      </w:r>
      <w:r w:rsidRPr="00FB6EFC">
        <w:rPr>
          <w:sz w:val="28"/>
          <w:szCs w:val="28"/>
        </w:rPr>
        <w:t>Symp</w:t>
      </w:r>
      <w:r>
        <w:rPr>
          <w:sz w:val="28"/>
          <w:szCs w:val="28"/>
        </w:rPr>
        <w:t xml:space="preserve">. Environ. Endocr. Disrupt., 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</w:rPr>
        <w:t>16</w:t>
      </w:r>
      <w:r w:rsidRPr="00FB6EFC">
        <w:rPr>
          <w:sz w:val="28"/>
          <w:szCs w:val="28"/>
        </w:rPr>
        <w:t xml:space="preserve">–18 Dec. : abstracts. – Japan, 2000. – Р. 114–116. 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FB6EFC">
        <w:rPr>
          <w:sz w:val="28"/>
          <w:szCs w:val="28"/>
          <w:lang w:val="en-US"/>
        </w:rPr>
        <w:t xml:space="preserve">Tenenbaum D. </w:t>
      </w:r>
      <w:r w:rsidRPr="00FB6EFC">
        <w:rPr>
          <w:bCs/>
          <w:sz w:val="28"/>
          <w:szCs w:val="28"/>
          <w:lang w:val="en-US"/>
        </w:rPr>
        <w:t xml:space="preserve">Carbofuran under review / </w:t>
      </w:r>
      <w:r w:rsidRPr="00FB6EFC">
        <w:rPr>
          <w:sz w:val="28"/>
          <w:szCs w:val="28"/>
          <w:lang w:val="en-US"/>
        </w:rPr>
        <w:t xml:space="preserve">D. Tenenbaum </w:t>
      </w:r>
      <w:r w:rsidRPr="00FB6EFC">
        <w:rPr>
          <w:bCs/>
          <w:sz w:val="28"/>
          <w:szCs w:val="28"/>
          <w:lang w:val="en-US"/>
        </w:rPr>
        <w:t>//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  <w:lang w:val="en-US"/>
        </w:rPr>
        <w:t xml:space="preserve">Environ. Health. Perspect. – 2008. – </w:t>
      </w:r>
      <w:r w:rsidRPr="00FB6EFC">
        <w:rPr>
          <w:spacing w:val="9"/>
          <w:sz w:val="28"/>
          <w:szCs w:val="28"/>
          <w:lang w:val="en-US"/>
        </w:rPr>
        <w:t xml:space="preserve">Vol. </w:t>
      </w:r>
      <w:r w:rsidRPr="00FB6EFC">
        <w:rPr>
          <w:sz w:val="28"/>
          <w:szCs w:val="28"/>
          <w:lang w:val="en-US"/>
        </w:rPr>
        <w:t>116</w:t>
      </w:r>
      <w:r w:rsidRPr="00FB6EFC">
        <w:rPr>
          <w:sz w:val="28"/>
          <w:szCs w:val="28"/>
          <w:lang w:val="en-US"/>
        </w:rPr>
        <w:t xml:space="preserve">, № </w:t>
      </w:r>
      <w:r w:rsidRPr="00FB6EFC">
        <w:rPr>
          <w:rStyle w:val="ti2"/>
          <w:sz w:val="28"/>
          <w:szCs w:val="28"/>
          <w:lang w:val="en-US"/>
        </w:rPr>
        <w:t>10</w:t>
      </w:r>
      <w:r w:rsidRPr="00FB6EFC">
        <w:rPr>
          <w:sz w:val="28"/>
          <w:szCs w:val="28"/>
          <w:lang w:val="en-US"/>
        </w:rPr>
        <w:t>. – Р. A425</w:t>
      </w:r>
      <w:r w:rsidRPr="00FB6EFC">
        <w:rPr>
          <w:sz w:val="28"/>
          <w:szCs w:val="28"/>
          <w:lang w:val="uk-UA"/>
        </w:rPr>
        <w:t>.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  <w:lang w:val="en-US"/>
        </w:rPr>
        <w:t xml:space="preserve">Hair analysis to document non-fatal pesticide intoxication cases /  </w:t>
      </w:r>
      <w:smartTag w:uri="urn:schemas-microsoft-com:office:smarttags" w:element="place">
        <w:r w:rsidRPr="00FB6EFC">
          <w:rPr>
            <w:sz w:val="28"/>
            <w:szCs w:val="28"/>
            <w:lang w:val="en-US"/>
          </w:rPr>
          <w:t>S. Dulaurent</w:t>
        </w:r>
      </w:smartTag>
      <w:r w:rsidRPr="00FB6EFC">
        <w:rPr>
          <w:sz w:val="28"/>
          <w:szCs w:val="28"/>
          <w:lang w:val="en-US"/>
        </w:rPr>
        <w:t xml:space="preserve">, J.M. Gaulier, J.L. Baudel </w:t>
      </w:r>
      <w:r w:rsidRPr="00FB6EFC">
        <w:rPr>
          <w:iCs/>
          <w:spacing w:val="17"/>
          <w:w w:val="105"/>
          <w:sz w:val="28"/>
          <w:szCs w:val="28"/>
          <w:lang w:val="en-US"/>
        </w:rPr>
        <w:t>[</w:t>
      </w:r>
      <w:r w:rsidRPr="00FB6EFC">
        <w:rPr>
          <w:spacing w:val="6"/>
          <w:sz w:val="28"/>
          <w:szCs w:val="28"/>
          <w:lang w:val="en-US"/>
        </w:rPr>
        <w:t>et al.]</w:t>
      </w:r>
      <w:r w:rsidRPr="00FB6EFC">
        <w:rPr>
          <w:sz w:val="28"/>
          <w:szCs w:val="28"/>
          <w:lang w:val="en-US"/>
        </w:rPr>
        <w:t xml:space="preserve">. // Forensic. Sci. Int. – 2008. – </w:t>
      </w:r>
      <w:r w:rsidRPr="00FB6EFC">
        <w:rPr>
          <w:spacing w:val="9"/>
          <w:sz w:val="28"/>
          <w:szCs w:val="28"/>
          <w:lang w:val="en-US"/>
        </w:rPr>
        <w:t xml:space="preserve">Vol. </w:t>
      </w:r>
      <w:r w:rsidRPr="00FB6EFC">
        <w:rPr>
          <w:sz w:val="28"/>
          <w:szCs w:val="28"/>
          <w:lang w:val="en-US"/>
        </w:rPr>
        <w:t>176</w:t>
      </w:r>
      <w:r w:rsidRPr="00FB6EFC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  <w:lang w:val="en-US"/>
        </w:rPr>
        <w:t xml:space="preserve">№ </w:t>
      </w:r>
      <w:r w:rsidRPr="00FB6EFC">
        <w:rPr>
          <w:rStyle w:val="ti2"/>
          <w:sz w:val="28"/>
          <w:szCs w:val="28"/>
          <w:lang w:val="en-US"/>
        </w:rPr>
        <w:t>10</w:t>
      </w:r>
      <w:r w:rsidRPr="00FB6EFC">
        <w:rPr>
          <w:sz w:val="28"/>
          <w:szCs w:val="28"/>
          <w:lang w:val="en-US"/>
        </w:rPr>
        <w:t>. – Р. 72</w:t>
      </w:r>
      <w:r w:rsidRPr="00FB6EFC">
        <w:rPr>
          <w:sz w:val="28"/>
          <w:szCs w:val="28"/>
        </w:rPr>
        <w:t>–</w:t>
      </w:r>
      <w:r w:rsidRPr="00FB6EFC">
        <w:rPr>
          <w:sz w:val="28"/>
          <w:szCs w:val="28"/>
          <w:lang w:val="en-US"/>
        </w:rPr>
        <w:t>75.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  <w:lang w:val="en-US"/>
        </w:rPr>
        <w:t xml:space="preserve">Comparison of acute neurobehavioral and cholinesterase inhibitory effects of N-methylcarbamates in rat / K. L. McDaniel, S. Padilla, R.S. Marshall  </w:t>
      </w:r>
      <w:r w:rsidRPr="00FB6EFC">
        <w:rPr>
          <w:iCs/>
          <w:spacing w:val="17"/>
          <w:w w:val="105"/>
          <w:sz w:val="28"/>
          <w:szCs w:val="28"/>
          <w:lang w:val="en-US"/>
        </w:rPr>
        <w:t>[</w:t>
      </w:r>
      <w:r w:rsidRPr="00FB6EFC">
        <w:rPr>
          <w:spacing w:val="6"/>
          <w:sz w:val="28"/>
          <w:szCs w:val="28"/>
          <w:lang w:val="en-US"/>
        </w:rPr>
        <w:t>et al.]</w:t>
      </w:r>
      <w:r w:rsidRPr="00FB6EFC">
        <w:rPr>
          <w:sz w:val="28"/>
          <w:szCs w:val="28"/>
          <w:lang w:val="en-US"/>
        </w:rPr>
        <w:t>. // Toxicol. Sci.</w:t>
      </w:r>
      <w:r w:rsidRPr="00FB6EFC">
        <w:rPr>
          <w:rStyle w:val="afe"/>
          <w:sz w:val="28"/>
          <w:szCs w:val="28"/>
          <w:lang w:val="en-US"/>
        </w:rPr>
        <w:t xml:space="preserve"> </w:t>
      </w:r>
      <w:r w:rsidRPr="00FB6EFC">
        <w:rPr>
          <w:rStyle w:val="afe"/>
          <w:i w:val="0"/>
          <w:sz w:val="28"/>
          <w:szCs w:val="28"/>
          <w:lang w:val="en-US"/>
        </w:rPr>
        <w:t>–</w:t>
      </w:r>
      <w:r w:rsidRPr="00FB6EFC">
        <w:rPr>
          <w:sz w:val="28"/>
          <w:szCs w:val="28"/>
          <w:lang w:val="en-US"/>
        </w:rPr>
        <w:t xml:space="preserve"> 2007</w:t>
      </w:r>
      <w:r w:rsidRPr="00FB6EFC">
        <w:rPr>
          <w:rStyle w:val="afe"/>
          <w:i w:val="0"/>
          <w:sz w:val="28"/>
          <w:szCs w:val="28"/>
          <w:lang w:val="en-US"/>
        </w:rPr>
        <w:t>.</w:t>
      </w:r>
      <w:r w:rsidRPr="00FB6EFC">
        <w:rPr>
          <w:rStyle w:val="afe"/>
          <w:sz w:val="28"/>
          <w:szCs w:val="28"/>
          <w:lang w:val="en-US"/>
        </w:rPr>
        <w:t xml:space="preserve"> </w:t>
      </w:r>
      <w:r w:rsidRPr="00FB6EFC">
        <w:rPr>
          <w:rStyle w:val="afe"/>
          <w:i w:val="0"/>
          <w:sz w:val="28"/>
          <w:szCs w:val="28"/>
          <w:lang w:val="en-US"/>
        </w:rPr>
        <w:t>–</w:t>
      </w:r>
      <w:r w:rsidRPr="00FB6EFC">
        <w:rPr>
          <w:rStyle w:val="afe"/>
          <w:sz w:val="28"/>
          <w:szCs w:val="28"/>
          <w:lang w:val="en-US"/>
        </w:rPr>
        <w:t xml:space="preserve"> </w:t>
      </w:r>
      <w:r w:rsidRPr="00FB6EFC">
        <w:rPr>
          <w:sz w:val="28"/>
          <w:szCs w:val="28"/>
          <w:lang w:val="en-US"/>
        </w:rPr>
        <w:t>Vol. 98</w:t>
      </w:r>
      <w:r w:rsidRPr="00FB6EFC">
        <w:rPr>
          <w:rStyle w:val="afe"/>
          <w:i w:val="0"/>
          <w:sz w:val="28"/>
          <w:szCs w:val="28"/>
          <w:lang w:val="en-US"/>
        </w:rPr>
        <w:t>.</w:t>
      </w:r>
      <w:r w:rsidRPr="00FB6EFC">
        <w:rPr>
          <w:rStyle w:val="afe"/>
          <w:sz w:val="28"/>
          <w:szCs w:val="28"/>
          <w:lang w:val="en-US"/>
        </w:rPr>
        <w:t xml:space="preserve"> </w:t>
      </w:r>
      <w:r w:rsidRPr="00FB6EFC">
        <w:rPr>
          <w:rStyle w:val="afe"/>
          <w:i w:val="0"/>
          <w:sz w:val="28"/>
          <w:szCs w:val="28"/>
          <w:lang w:val="en-US"/>
        </w:rPr>
        <w:t>–</w:t>
      </w:r>
      <w:r w:rsidRPr="00FB6EFC">
        <w:rPr>
          <w:rStyle w:val="afe"/>
          <w:sz w:val="28"/>
          <w:szCs w:val="28"/>
          <w:lang w:val="en-US"/>
        </w:rPr>
        <w:t xml:space="preserve"> </w:t>
      </w:r>
      <w:r w:rsidRPr="00FB6EFC">
        <w:rPr>
          <w:rStyle w:val="afe"/>
          <w:i w:val="0"/>
          <w:sz w:val="28"/>
          <w:szCs w:val="28"/>
          <w:lang w:val="en-US"/>
        </w:rPr>
        <w:t>№</w:t>
      </w:r>
      <w:r w:rsidRPr="00FB6EFC">
        <w:rPr>
          <w:sz w:val="28"/>
          <w:szCs w:val="28"/>
          <w:lang w:val="en-US"/>
        </w:rPr>
        <w:t>2</w:t>
      </w:r>
      <w:r w:rsidRPr="00FB6EFC">
        <w:rPr>
          <w:rStyle w:val="afe"/>
          <w:i w:val="0"/>
          <w:sz w:val="28"/>
          <w:szCs w:val="28"/>
          <w:lang w:val="en-US"/>
        </w:rPr>
        <w:t>.</w:t>
      </w:r>
      <w:r w:rsidRPr="00FB6EFC">
        <w:rPr>
          <w:rStyle w:val="afe"/>
          <w:sz w:val="28"/>
          <w:szCs w:val="28"/>
          <w:lang w:val="en-US"/>
        </w:rPr>
        <w:t xml:space="preserve"> </w:t>
      </w:r>
      <w:r w:rsidRPr="00FB6EFC">
        <w:rPr>
          <w:rStyle w:val="afe"/>
          <w:i w:val="0"/>
          <w:sz w:val="28"/>
          <w:szCs w:val="28"/>
          <w:lang w:val="en-US"/>
        </w:rPr>
        <w:t>–</w:t>
      </w:r>
      <w:r w:rsidRPr="00FB6EFC">
        <w:rPr>
          <w:rStyle w:val="afe"/>
          <w:sz w:val="28"/>
          <w:szCs w:val="28"/>
          <w:lang w:val="en-US"/>
        </w:rPr>
        <w:t xml:space="preserve"> </w:t>
      </w:r>
      <w:r w:rsidRPr="00FB6EFC">
        <w:rPr>
          <w:rStyle w:val="afe"/>
          <w:i w:val="0"/>
          <w:sz w:val="28"/>
          <w:szCs w:val="28"/>
          <w:lang w:val="en-US"/>
        </w:rPr>
        <w:t>Р.</w:t>
      </w:r>
      <w:r w:rsidRPr="00FB6EFC">
        <w:rPr>
          <w:sz w:val="28"/>
          <w:szCs w:val="28"/>
          <w:lang w:val="en-US"/>
        </w:rPr>
        <w:t>552</w:t>
      </w:r>
      <w:r w:rsidRPr="00FB6EFC">
        <w:rPr>
          <w:sz w:val="28"/>
          <w:szCs w:val="28"/>
        </w:rPr>
        <w:t>–</w:t>
      </w:r>
      <w:r w:rsidRPr="00FB6EFC">
        <w:rPr>
          <w:sz w:val="28"/>
          <w:szCs w:val="28"/>
          <w:lang w:val="en-US"/>
        </w:rPr>
        <w:t>560.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FB6EFC">
        <w:rPr>
          <w:sz w:val="28"/>
          <w:szCs w:val="28"/>
          <w:lang w:val="en-US"/>
        </w:rPr>
        <w:lastRenderedPageBreak/>
        <w:t xml:space="preserve">Das P. P . Genotoxicity induced by pesticide mixtures: </w:t>
      </w:r>
      <w:r w:rsidRPr="00FB6EFC">
        <w:rPr>
          <w:sz w:val="28"/>
          <w:szCs w:val="28"/>
          <w:lang w:val="en-US"/>
        </w:rPr>
        <w:t>i</w:t>
      </w:r>
      <w:r w:rsidRPr="00FB6EFC">
        <w:rPr>
          <w:sz w:val="28"/>
          <w:szCs w:val="28"/>
          <w:lang w:val="en-US"/>
        </w:rPr>
        <w:t>n-vitro studies on human peripheral blood lymphocytes / P. P. Das,  A. P. Shaik,  K. Jamil // Toxicol Ind Health.</w:t>
      </w:r>
      <w:r w:rsidRPr="00FB6EFC">
        <w:rPr>
          <w:rStyle w:val="afe"/>
          <w:sz w:val="28"/>
          <w:szCs w:val="28"/>
          <w:lang w:val="en-US"/>
        </w:rPr>
        <w:t xml:space="preserve"> –</w:t>
      </w:r>
      <w:r w:rsidRPr="00FB6EFC">
        <w:rPr>
          <w:sz w:val="28"/>
          <w:szCs w:val="28"/>
          <w:lang w:val="en-US"/>
        </w:rPr>
        <w:t xml:space="preserve"> 2007</w:t>
      </w:r>
      <w:r w:rsidRPr="00FB6EFC">
        <w:rPr>
          <w:rStyle w:val="afe"/>
          <w:sz w:val="28"/>
          <w:szCs w:val="28"/>
          <w:lang w:val="en-US"/>
        </w:rPr>
        <w:t xml:space="preserve">. – </w:t>
      </w:r>
      <w:r w:rsidRPr="00FB6EFC">
        <w:rPr>
          <w:sz w:val="28"/>
          <w:szCs w:val="28"/>
          <w:lang w:val="en-US"/>
        </w:rPr>
        <w:t>Vol. 23</w:t>
      </w:r>
      <w:r w:rsidRPr="00FB6EFC">
        <w:rPr>
          <w:rStyle w:val="afe"/>
          <w:sz w:val="28"/>
          <w:szCs w:val="28"/>
          <w:lang w:val="en-US"/>
        </w:rPr>
        <w:t xml:space="preserve">. – </w:t>
      </w:r>
      <w:r w:rsidRPr="00FB6EFC">
        <w:rPr>
          <w:rStyle w:val="afe"/>
          <w:i w:val="0"/>
          <w:sz w:val="28"/>
          <w:szCs w:val="28"/>
          <w:lang w:val="en-US"/>
        </w:rPr>
        <w:t>№</w:t>
      </w:r>
      <w:r w:rsidRPr="00FB6EFC">
        <w:rPr>
          <w:sz w:val="28"/>
          <w:szCs w:val="28"/>
          <w:lang w:val="en-US"/>
        </w:rPr>
        <w:t>8</w:t>
      </w:r>
      <w:r w:rsidRPr="00FB6EFC">
        <w:rPr>
          <w:rStyle w:val="afe"/>
          <w:i w:val="0"/>
          <w:sz w:val="28"/>
          <w:szCs w:val="28"/>
          <w:lang w:val="en-US"/>
        </w:rPr>
        <w:t>.</w:t>
      </w:r>
      <w:r w:rsidRPr="00FB6EFC">
        <w:rPr>
          <w:rStyle w:val="afe"/>
          <w:sz w:val="28"/>
          <w:szCs w:val="28"/>
          <w:lang w:val="en-US"/>
        </w:rPr>
        <w:t xml:space="preserve"> –</w:t>
      </w:r>
      <w:r w:rsidRPr="00FB6EFC">
        <w:rPr>
          <w:rStyle w:val="afe"/>
          <w:i w:val="0"/>
          <w:sz w:val="28"/>
          <w:szCs w:val="28"/>
          <w:lang w:val="en-US"/>
        </w:rPr>
        <w:t xml:space="preserve"> Р.</w:t>
      </w:r>
      <w:r w:rsidRPr="00FB6EFC">
        <w:rPr>
          <w:sz w:val="28"/>
          <w:szCs w:val="28"/>
          <w:lang w:val="en-US"/>
        </w:rPr>
        <w:t>449</w:t>
      </w:r>
      <w:r w:rsidRPr="00882881">
        <w:rPr>
          <w:sz w:val="28"/>
          <w:szCs w:val="28"/>
          <w:lang w:val="en-US"/>
        </w:rPr>
        <w:t>–</w:t>
      </w:r>
      <w:r w:rsidRPr="00FB6EFC">
        <w:rPr>
          <w:sz w:val="28"/>
          <w:szCs w:val="28"/>
          <w:lang w:val="en-US"/>
        </w:rPr>
        <w:t>458.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bCs/>
          <w:sz w:val="28"/>
          <w:szCs w:val="28"/>
          <w:lang w:val="en-US"/>
        </w:rPr>
        <w:t xml:space="preserve">Comparative evaluation of acetylcholinesterase status and genome damage in blood cells of industrial workers exposed to carbofuran </w:t>
      </w:r>
      <w:r w:rsidRPr="00FB6EFC">
        <w:rPr>
          <w:sz w:val="28"/>
          <w:szCs w:val="28"/>
          <w:lang w:val="en-US"/>
        </w:rPr>
        <w:t xml:space="preserve">/ D. </w:t>
      </w:r>
      <w:r w:rsidRPr="00FB6EFC">
        <w:rPr>
          <w:bCs/>
          <w:sz w:val="28"/>
          <w:szCs w:val="28"/>
          <w:lang w:val="en-GB"/>
        </w:rPr>
        <w:t>Želježić</w:t>
      </w:r>
      <w:r w:rsidRPr="00FB6EFC">
        <w:rPr>
          <w:sz w:val="28"/>
          <w:szCs w:val="28"/>
          <w:lang w:val="en-US"/>
        </w:rPr>
        <w:t xml:space="preserve">, </w:t>
      </w:r>
      <w:r w:rsidRPr="00FB6EFC">
        <w:rPr>
          <w:bCs/>
          <w:sz w:val="28"/>
          <w:szCs w:val="28"/>
          <w:lang w:val="en-GB"/>
        </w:rPr>
        <w:t>A</w:t>
      </w:r>
      <w:r w:rsidRPr="00882881">
        <w:rPr>
          <w:bCs/>
          <w:sz w:val="28"/>
          <w:szCs w:val="28"/>
          <w:lang w:val="en-US"/>
        </w:rPr>
        <w:t>.</w:t>
      </w:r>
      <w:r w:rsidRPr="00FB6EFC">
        <w:rPr>
          <w:bCs/>
          <w:sz w:val="28"/>
          <w:szCs w:val="28"/>
          <w:lang w:val="en-US"/>
        </w:rPr>
        <w:t>-</w:t>
      </w:r>
      <w:r w:rsidRPr="00FB6EFC">
        <w:rPr>
          <w:bCs/>
          <w:sz w:val="28"/>
          <w:szCs w:val="28"/>
          <w:lang w:val="en-GB"/>
        </w:rPr>
        <w:t>L</w:t>
      </w:r>
      <w:r w:rsidRPr="00FB6EFC">
        <w:rPr>
          <w:bCs/>
          <w:sz w:val="28"/>
          <w:szCs w:val="28"/>
          <w:lang w:val="en-US"/>
        </w:rPr>
        <w:t>.</w:t>
      </w:r>
      <w:r w:rsidRPr="00882881">
        <w:rPr>
          <w:bCs/>
          <w:sz w:val="28"/>
          <w:szCs w:val="28"/>
          <w:lang w:val="en-US"/>
        </w:rPr>
        <w:t xml:space="preserve"> </w:t>
      </w:r>
      <w:r w:rsidRPr="00FB6EFC">
        <w:rPr>
          <w:bCs/>
          <w:sz w:val="28"/>
          <w:szCs w:val="28"/>
          <w:lang w:val="en-GB"/>
        </w:rPr>
        <w:t>Vrdoljak, B</w:t>
      </w:r>
      <w:r w:rsidRPr="00FB6EFC">
        <w:rPr>
          <w:bCs/>
          <w:sz w:val="28"/>
          <w:szCs w:val="28"/>
          <w:lang w:val="en-US"/>
        </w:rPr>
        <w:t>.</w:t>
      </w:r>
      <w:r w:rsidRPr="00FB6EFC">
        <w:rPr>
          <w:bCs/>
          <w:sz w:val="28"/>
          <w:szCs w:val="28"/>
          <w:lang w:val="en-GB"/>
        </w:rPr>
        <w:t xml:space="preserve"> Radić</w:t>
      </w:r>
      <w:r w:rsidRPr="00FB6EFC">
        <w:rPr>
          <w:bCs/>
          <w:sz w:val="28"/>
          <w:szCs w:val="28"/>
          <w:lang w:val="en-US"/>
        </w:rPr>
        <w:t xml:space="preserve"> </w:t>
      </w:r>
      <w:r w:rsidRPr="00FB6EFC">
        <w:rPr>
          <w:iCs/>
          <w:spacing w:val="17"/>
          <w:w w:val="105"/>
          <w:sz w:val="28"/>
          <w:szCs w:val="28"/>
          <w:lang w:val="en-US"/>
        </w:rPr>
        <w:t>[</w:t>
      </w:r>
      <w:r w:rsidRPr="00FB6EFC">
        <w:rPr>
          <w:spacing w:val="6"/>
          <w:sz w:val="28"/>
          <w:szCs w:val="28"/>
          <w:lang w:val="en-US"/>
        </w:rPr>
        <w:t>et al.]</w:t>
      </w:r>
      <w:r w:rsidRPr="00FB6EFC">
        <w:rPr>
          <w:sz w:val="28"/>
          <w:szCs w:val="28"/>
          <w:lang w:val="en-US"/>
        </w:rPr>
        <w:t xml:space="preserve">. // Food. Chem. Toxicol. </w:t>
      </w:r>
      <w:r w:rsidRPr="00FB6EFC">
        <w:rPr>
          <w:rStyle w:val="afe"/>
          <w:sz w:val="28"/>
          <w:szCs w:val="28"/>
          <w:lang w:val="en-US"/>
        </w:rPr>
        <w:t>–</w:t>
      </w:r>
      <w:r w:rsidRPr="00FB6EFC">
        <w:rPr>
          <w:sz w:val="28"/>
          <w:szCs w:val="28"/>
          <w:lang w:val="en-US"/>
        </w:rPr>
        <w:t xml:space="preserve"> 2007</w:t>
      </w:r>
      <w:r w:rsidRPr="00FB6EFC">
        <w:rPr>
          <w:rStyle w:val="afe"/>
          <w:sz w:val="28"/>
          <w:szCs w:val="28"/>
          <w:lang w:val="en-US"/>
        </w:rPr>
        <w:t xml:space="preserve">. – </w:t>
      </w:r>
      <w:r w:rsidRPr="00FB6EFC">
        <w:rPr>
          <w:sz w:val="28"/>
          <w:szCs w:val="28"/>
          <w:lang w:val="en-US"/>
        </w:rPr>
        <w:t>Vol. 45</w:t>
      </w:r>
      <w:r w:rsidRPr="00FB6EFC">
        <w:rPr>
          <w:rStyle w:val="afe"/>
          <w:i w:val="0"/>
          <w:sz w:val="28"/>
          <w:szCs w:val="28"/>
          <w:lang w:val="en-US"/>
        </w:rPr>
        <w:t>.</w:t>
      </w:r>
      <w:r w:rsidRPr="00FB6EFC">
        <w:rPr>
          <w:rStyle w:val="afe"/>
          <w:sz w:val="28"/>
          <w:szCs w:val="28"/>
          <w:lang w:val="en-US"/>
        </w:rPr>
        <w:t xml:space="preserve"> – </w:t>
      </w:r>
      <w:r w:rsidRPr="00FB6EFC">
        <w:rPr>
          <w:rStyle w:val="afe"/>
          <w:i w:val="0"/>
          <w:sz w:val="28"/>
          <w:szCs w:val="28"/>
          <w:lang w:val="en-US"/>
        </w:rPr>
        <w:t>№</w:t>
      </w:r>
      <w:r w:rsidRPr="00FB6EFC">
        <w:rPr>
          <w:sz w:val="28"/>
          <w:szCs w:val="28"/>
          <w:lang w:val="en-US"/>
        </w:rPr>
        <w:t>12</w:t>
      </w:r>
      <w:r w:rsidRPr="00FB6EFC">
        <w:rPr>
          <w:rStyle w:val="afe"/>
          <w:i w:val="0"/>
          <w:sz w:val="28"/>
          <w:szCs w:val="28"/>
          <w:lang w:val="en-US"/>
        </w:rPr>
        <w:t>.</w:t>
      </w:r>
      <w:r w:rsidRPr="00FB6EFC">
        <w:rPr>
          <w:rStyle w:val="afe"/>
          <w:sz w:val="28"/>
          <w:szCs w:val="28"/>
          <w:lang w:val="en-US"/>
        </w:rPr>
        <w:t xml:space="preserve"> – </w:t>
      </w:r>
      <w:r w:rsidRPr="00FB6EFC">
        <w:rPr>
          <w:rStyle w:val="afe"/>
          <w:i w:val="0"/>
          <w:sz w:val="28"/>
          <w:szCs w:val="28"/>
          <w:lang w:val="en-US"/>
        </w:rPr>
        <w:t>Р.</w:t>
      </w:r>
      <w:r w:rsidRPr="00FB6EFC">
        <w:rPr>
          <w:sz w:val="28"/>
          <w:szCs w:val="28"/>
          <w:lang w:val="en-US"/>
        </w:rPr>
        <w:t>2488</w:t>
      </w:r>
      <w:r w:rsidRPr="00FB6EFC">
        <w:rPr>
          <w:sz w:val="28"/>
          <w:szCs w:val="28"/>
        </w:rPr>
        <w:t>–</w:t>
      </w:r>
      <w:r w:rsidRPr="00FB6EFC">
        <w:rPr>
          <w:sz w:val="28"/>
          <w:szCs w:val="28"/>
          <w:lang w:val="en-US"/>
        </w:rPr>
        <w:t>2498.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82881">
        <w:rPr>
          <w:sz w:val="28"/>
          <w:szCs w:val="28"/>
          <w:lang w:val="en-US"/>
        </w:rPr>
        <w:t xml:space="preserve">Teratogenic evaluation of the pesticides Baygon, carbofuran, dimethoate and EPN / K. D. Courtney, J. E. Andrews, J. Springer [et al.] // J. Environ. </w:t>
      </w:r>
      <w:r w:rsidRPr="00FB6EFC">
        <w:rPr>
          <w:sz w:val="28"/>
          <w:szCs w:val="28"/>
        </w:rPr>
        <w:t>Sci. Health B. – 1985. – № 20. – P. 373–406.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t xml:space="preserve">Pesticide Residues in food – 2002 : toxicological evaluations. – Rome: WHO, 2003. – 455 p.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82881">
        <w:rPr>
          <w:sz w:val="28"/>
          <w:szCs w:val="28"/>
          <w:lang w:val="en-US"/>
        </w:rPr>
        <w:t xml:space="preserve">Toxic effects </w:t>
      </w:r>
      <w:r w:rsidRPr="00FB6EFC">
        <w:rPr>
          <w:sz w:val="28"/>
          <w:szCs w:val="28"/>
        </w:rPr>
        <w:t>о</w:t>
      </w:r>
      <w:r w:rsidRPr="00882881">
        <w:rPr>
          <w:sz w:val="28"/>
          <w:szCs w:val="28"/>
          <w:lang w:val="en-US"/>
        </w:rPr>
        <w:t xml:space="preserve">f carbofuran and glyphosate on semen characteristics in rabbits / M. I. </w:t>
      </w:r>
      <w:hyperlink r:id="rId20" w:history="1">
        <w:r w:rsidRPr="00882881">
          <w:rPr>
            <w:rStyle w:val="a5"/>
            <w:sz w:val="28"/>
            <w:szCs w:val="28"/>
            <w:lang w:val="en-US"/>
          </w:rPr>
          <w:t>Yousef</w:t>
        </w:r>
      </w:hyperlink>
      <w:r w:rsidRPr="00882881">
        <w:rPr>
          <w:sz w:val="28"/>
          <w:szCs w:val="28"/>
          <w:lang w:val="en-US"/>
        </w:rPr>
        <w:t xml:space="preserve">, M. H. </w:t>
      </w:r>
      <w:hyperlink r:id="rId21" w:history="1">
        <w:r w:rsidRPr="00882881">
          <w:rPr>
            <w:rStyle w:val="a5"/>
            <w:sz w:val="28"/>
            <w:szCs w:val="28"/>
            <w:lang w:val="en-US"/>
          </w:rPr>
          <w:t>Salem</w:t>
        </w:r>
      </w:hyperlink>
      <w:r w:rsidRPr="00882881">
        <w:rPr>
          <w:sz w:val="28"/>
          <w:szCs w:val="28"/>
          <w:lang w:val="en-US"/>
        </w:rPr>
        <w:t xml:space="preserve">, H. Z. </w:t>
      </w:r>
      <w:hyperlink r:id="rId22" w:history="1">
        <w:r w:rsidRPr="00882881">
          <w:rPr>
            <w:rStyle w:val="a5"/>
            <w:sz w:val="28"/>
            <w:szCs w:val="28"/>
            <w:lang w:val="en-US"/>
          </w:rPr>
          <w:t>Ibrahim</w:t>
        </w:r>
      </w:hyperlink>
      <w:r w:rsidRPr="00882881">
        <w:rPr>
          <w:sz w:val="28"/>
          <w:szCs w:val="28"/>
          <w:lang w:val="en-US"/>
        </w:rPr>
        <w:t xml:space="preserve"> [et al.] // </w:t>
      </w:r>
      <w:hyperlink r:id="rId23" w:history="1">
        <w:r w:rsidRPr="00882881">
          <w:rPr>
            <w:rStyle w:val="a5"/>
            <w:sz w:val="28"/>
            <w:szCs w:val="28"/>
            <w:lang w:val="en-US"/>
          </w:rPr>
          <w:t xml:space="preserve">J. Environ. </w:t>
        </w:r>
        <w:r w:rsidRPr="00FB6EFC">
          <w:rPr>
            <w:rStyle w:val="a5"/>
            <w:sz w:val="28"/>
            <w:szCs w:val="28"/>
          </w:rPr>
          <w:t xml:space="preserve">Sci. Health. </w:t>
        </w:r>
      </w:hyperlink>
      <w:r w:rsidRPr="00FB6EFC">
        <w:rPr>
          <w:sz w:val="28"/>
          <w:szCs w:val="28"/>
        </w:rPr>
        <w:t>–</w:t>
      </w:r>
      <w:r w:rsidRPr="00FB6EFC">
        <w:rPr>
          <w:sz w:val="28"/>
          <w:szCs w:val="28"/>
          <w:lang w:val="en-US"/>
        </w:rPr>
        <w:t xml:space="preserve"> </w:t>
      </w:r>
      <w:r w:rsidRPr="00FB6EFC">
        <w:rPr>
          <w:sz w:val="28"/>
          <w:szCs w:val="28"/>
        </w:rPr>
        <w:t xml:space="preserve">1995. – Vol. 4, № 30. – Р. 513–534.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  <w:lang w:val="en-GB"/>
        </w:rPr>
        <w:t xml:space="preserve">Effect of oral administration of carbofuran on male reproductive system of rat / N. </w:t>
      </w:r>
      <w:hyperlink r:id="rId24" w:history="1">
        <w:r w:rsidRPr="00882881">
          <w:rPr>
            <w:rStyle w:val="a5"/>
            <w:sz w:val="28"/>
            <w:szCs w:val="28"/>
            <w:lang w:val="en-US"/>
          </w:rPr>
          <w:t>Pant</w:t>
        </w:r>
      </w:hyperlink>
      <w:r w:rsidRPr="00882881">
        <w:rPr>
          <w:sz w:val="28"/>
          <w:szCs w:val="28"/>
          <w:lang w:val="en-US"/>
        </w:rPr>
        <w:t xml:space="preserve">, A. K. </w:t>
      </w:r>
      <w:hyperlink r:id="rId25" w:history="1">
        <w:r w:rsidRPr="00882881">
          <w:rPr>
            <w:rStyle w:val="a5"/>
            <w:sz w:val="28"/>
            <w:szCs w:val="28"/>
            <w:lang w:val="en-US"/>
          </w:rPr>
          <w:t>Prasad</w:t>
        </w:r>
      </w:hyperlink>
      <w:r w:rsidRPr="00882881">
        <w:rPr>
          <w:sz w:val="28"/>
          <w:szCs w:val="28"/>
          <w:lang w:val="en-US"/>
        </w:rPr>
        <w:t xml:space="preserve">, S. C. </w:t>
      </w:r>
      <w:hyperlink r:id="rId26" w:history="1">
        <w:r w:rsidRPr="00882881">
          <w:rPr>
            <w:rStyle w:val="a5"/>
            <w:sz w:val="28"/>
            <w:szCs w:val="28"/>
            <w:lang w:val="en-US"/>
          </w:rPr>
          <w:t xml:space="preserve">Srivastava </w:t>
        </w:r>
      </w:hyperlink>
      <w:r w:rsidRPr="00882881">
        <w:rPr>
          <w:sz w:val="28"/>
          <w:szCs w:val="28"/>
          <w:lang w:val="en-US"/>
        </w:rPr>
        <w:t xml:space="preserve">[et al.] // </w:t>
      </w:r>
      <w:hyperlink r:id="rId27" w:history="1">
        <w:r w:rsidRPr="00882881">
          <w:rPr>
            <w:rStyle w:val="a5"/>
            <w:sz w:val="28"/>
            <w:szCs w:val="28"/>
            <w:lang w:val="en-US"/>
          </w:rPr>
          <w:t xml:space="preserve">Hum. Exp. </w:t>
        </w:r>
        <w:r w:rsidRPr="00FB6EFC">
          <w:rPr>
            <w:rStyle w:val="a5"/>
            <w:sz w:val="28"/>
            <w:szCs w:val="28"/>
          </w:rPr>
          <w:t xml:space="preserve">Toxicol. </w:t>
        </w:r>
      </w:hyperlink>
      <w:r w:rsidRPr="00FB6EFC">
        <w:rPr>
          <w:sz w:val="28"/>
          <w:szCs w:val="28"/>
        </w:rPr>
        <w:t xml:space="preserve"> –</w:t>
      </w:r>
      <w:r w:rsidRPr="00FB6EFC">
        <w:rPr>
          <w:sz w:val="28"/>
          <w:szCs w:val="28"/>
          <w:lang w:val="en-US"/>
        </w:rPr>
        <w:t xml:space="preserve"> </w:t>
      </w:r>
      <w:r w:rsidRPr="00FB6EFC">
        <w:rPr>
          <w:sz w:val="28"/>
          <w:szCs w:val="28"/>
        </w:rPr>
        <w:t xml:space="preserve">1995. –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</w:rPr>
        <w:t xml:space="preserve">Vol. 14, № 11. – P. 889–894. 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t xml:space="preserve"> </w:t>
      </w:r>
      <w:hyperlink r:id="rId28" w:history="1">
        <w:r w:rsidRPr="00882881">
          <w:rPr>
            <w:rStyle w:val="a5"/>
            <w:sz w:val="28"/>
            <w:szCs w:val="28"/>
            <w:lang w:val="en-US"/>
          </w:rPr>
          <w:t>Pant N</w:t>
        </w:r>
      </w:hyperlink>
      <w:r w:rsidRPr="00882881">
        <w:rPr>
          <w:sz w:val="28"/>
          <w:szCs w:val="28"/>
          <w:lang w:val="en-US"/>
        </w:rPr>
        <w:t xml:space="preserve">. In utero and lactational exposure of carbofuran to rats: effect on testes and sperm carbofuran rat / N. </w:t>
      </w:r>
      <w:hyperlink r:id="rId29" w:history="1">
        <w:r w:rsidRPr="00882881">
          <w:rPr>
            <w:rStyle w:val="a5"/>
            <w:sz w:val="28"/>
            <w:szCs w:val="28"/>
            <w:lang w:val="en-US"/>
          </w:rPr>
          <w:t>Pant</w:t>
        </w:r>
      </w:hyperlink>
      <w:r w:rsidRPr="00882881">
        <w:rPr>
          <w:sz w:val="28"/>
          <w:szCs w:val="28"/>
          <w:lang w:val="en-US"/>
        </w:rPr>
        <w:t xml:space="preserve">, </w:t>
      </w:r>
      <w:hyperlink r:id="rId30" w:history="1">
        <w:r w:rsidRPr="00882881">
          <w:rPr>
            <w:rStyle w:val="a5"/>
            <w:sz w:val="28"/>
            <w:szCs w:val="28"/>
            <w:lang w:val="en-US"/>
          </w:rPr>
          <w:t>R</w:t>
        </w:r>
      </w:hyperlink>
      <w:r w:rsidRPr="00882881">
        <w:rPr>
          <w:sz w:val="28"/>
          <w:szCs w:val="28"/>
          <w:lang w:val="en-US"/>
        </w:rPr>
        <w:t xml:space="preserve">. Shankar, S. C. </w:t>
      </w:r>
      <w:hyperlink r:id="rId31" w:history="1">
        <w:r w:rsidRPr="00882881">
          <w:rPr>
            <w:rStyle w:val="a5"/>
            <w:sz w:val="28"/>
            <w:szCs w:val="28"/>
            <w:lang w:val="en-US"/>
          </w:rPr>
          <w:t xml:space="preserve">Srivastava </w:t>
        </w:r>
      </w:hyperlink>
      <w:r w:rsidRPr="00882881">
        <w:rPr>
          <w:sz w:val="28"/>
          <w:szCs w:val="28"/>
          <w:lang w:val="en-US"/>
        </w:rPr>
        <w:t xml:space="preserve">// </w:t>
      </w:r>
      <w:r>
        <w:rPr>
          <w:sz w:val="28"/>
          <w:szCs w:val="28"/>
          <w:lang w:val="uk-UA"/>
        </w:rPr>
        <w:br/>
      </w:r>
      <w:hyperlink r:id="rId32" w:history="1">
        <w:r w:rsidRPr="00882881">
          <w:rPr>
            <w:rStyle w:val="a5"/>
            <w:sz w:val="28"/>
            <w:szCs w:val="28"/>
            <w:lang w:val="en-US"/>
          </w:rPr>
          <w:t xml:space="preserve">Hum. Exp. Toxicol. </w:t>
        </w:r>
      </w:hyperlink>
      <w:r w:rsidRPr="00882881">
        <w:rPr>
          <w:sz w:val="28"/>
          <w:szCs w:val="28"/>
          <w:lang w:val="en-US"/>
        </w:rPr>
        <w:t xml:space="preserve"> – 1997. – Vol. 16, № 11. – P. 267–272.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82881">
        <w:rPr>
          <w:sz w:val="28"/>
          <w:szCs w:val="28"/>
          <w:lang w:val="en-US"/>
        </w:rPr>
        <w:t xml:space="preserve">Beard A. P. Reproductive effects in mink (Mustela vison) exposed to the pesticides lindane, carbofuran and pentachlorophenol in a multigeneration study / </w:t>
      </w:r>
      <w:r>
        <w:rPr>
          <w:sz w:val="28"/>
          <w:szCs w:val="28"/>
          <w:lang w:val="uk-UA"/>
        </w:rPr>
        <w:br/>
      </w:r>
      <w:r w:rsidRPr="00882881">
        <w:rPr>
          <w:sz w:val="28"/>
          <w:szCs w:val="28"/>
          <w:lang w:val="en-US"/>
        </w:rPr>
        <w:t xml:space="preserve">A. P. Beard, N. C. Rawlings // J. Repro. </w:t>
      </w:r>
      <w:r w:rsidRPr="00FB6EFC">
        <w:rPr>
          <w:sz w:val="28"/>
          <w:szCs w:val="28"/>
        </w:rPr>
        <w:t xml:space="preserve">Fertil. – 1998. – № 113. – P. 95–104.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GB"/>
        </w:rPr>
      </w:pPr>
      <w:r w:rsidRPr="00FB6EFC">
        <w:rPr>
          <w:sz w:val="28"/>
          <w:szCs w:val="28"/>
          <w:lang w:val="en-GB"/>
        </w:rPr>
        <w:lastRenderedPageBreak/>
        <w:t>Supervision in the dynamics of carbofuran influencing on but marker enzymes in the rats testis / Duan Zhiwen, Zang</w:t>
      </w:r>
      <w:r>
        <w:rPr>
          <w:sz w:val="28"/>
          <w:szCs w:val="28"/>
          <w:lang w:val="en-GB"/>
        </w:rPr>
        <w:t xml:space="preserve"> Yumin, Li Haishan [et al.] //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  <w:lang w:val="en-GB"/>
        </w:rPr>
        <w:t xml:space="preserve">J. Hyg. Res. – 2003. – Vol. 1, № 32. – P. 8–9.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GB"/>
        </w:rPr>
      </w:pPr>
      <w:r w:rsidRPr="00FB6EFC">
        <w:rPr>
          <w:sz w:val="28"/>
          <w:szCs w:val="28"/>
          <w:lang w:val="en-GB"/>
        </w:rPr>
        <w:t xml:space="preserve">Roberts T. // Metabolic Pathway of agrochemicals/ T. Roberts, D. Huston. – Cornvall: The Royal society of chemistry, 1999. – Vol. 1. –  </w:t>
      </w:r>
      <w:r w:rsidRPr="00FB6EFC">
        <w:rPr>
          <w:sz w:val="28"/>
          <w:szCs w:val="28"/>
        </w:rPr>
        <w:t>Р</w:t>
      </w:r>
      <w:r w:rsidRPr="00FB6EFC">
        <w:rPr>
          <w:sz w:val="28"/>
          <w:szCs w:val="28"/>
          <w:lang w:val="en-GB"/>
        </w:rPr>
        <w:t xml:space="preserve">. 274–275. 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t xml:space="preserve">Tomlin D. S. P. The Pesticides Manual / D. S. P. Tomlin. – Hampshire: British Crop Protection Council, 2006. – </w:t>
      </w:r>
      <w:r w:rsidRPr="00FB6EFC">
        <w:rPr>
          <w:sz w:val="28"/>
          <w:szCs w:val="28"/>
        </w:rPr>
        <w:t>Р</w:t>
      </w:r>
      <w:r w:rsidRPr="00882881">
        <w:rPr>
          <w:sz w:val="28"/>
          <w:szCs w:val="28"/>
          <w:lang w:val="en-US"/>
        </w:rPr>
        <w:t xml:space="preserve">. 345–346.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GB"/>
        </w:rPr>
      </w:pPr>
      <w:r w:rsidRPr="00FB6EFC">
        <w:rPr>
          <w:sz w:val="28"/>
          <w:szCs w:val="28"/>
          <w:lang w:val="en-GB"/>
        </w:rPr>
        <w:t xml:space="preserve">Roberts T. // Metabolic Pathway of agrochemicals/ T. Roberts, D. Huston. – Cornvall: The Royal society of chemistry, 1999. – Vol. 2. –  </w:t>
      </w:r>
      <w:r w:rsidRPr="00FB6EFC">
        <w:rPr>
          <w:sz w:val="28"/>
          <w:szCs w:val="28"/>
        </w:rPr>
        <w:t>Р</w:t>
      </w:r>
      <w:r w:rsidRPr="00FB6EFC">
        <w:rPr>
          <w:sz w:val="28"/>
          <w:szCs w:val="28"/>
          <w:lang w:val="en-GB"/>
        </w:rPr>
        <w:t xml:space="preserve">. 25–26. 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t xml:space="preserve">Tomlin D. S. P. The Pesticides Manual / D. S. P. Tomlin. – Hampshire: British Crop Protection Council, 2006. – </w:t>
      </w:r>
      <w:r w:rsidRPr="00FB6EFC">
        <w:rPr>
          <w:sz w:val="28"/>
          <w:szCs w:val="28"/>
        </w:rPr>
        <w:t>Р</w:t>
      </w:r>
      <w:r w:rsidRPr="00882881">
        <w:rPr>
          <w:sz w:val="28"/>
          <w:szCs w:val="28"/>
          <w:lang w:val="en-US"/>
        </w:rPr>
        <w:t xml:space="preserve">. 147–148.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GB"/>
        </w:rPr>
      </w:pPr>
      <w:r w:rsidRPr="00FB6EFC">
        <w:rPr>
          <w:sz w:val="28"/>
          <w:szCs w:val="28"/>
          <w:lang w:val="en-GB"/>
        </w:rPr>
        <w:t>Guidelines for Reproductive Toxicity Risk Assessment. –</w:t>
      </w:r>
      <w:r w:rsidRPr="00FB6EFC">
        <w:rPr>
          <w:sz w:val="28"/>
          <w:szCs w:val="28"/>
          <w:lang w:val="uk-UA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FB6EFC">
            <w:rPr>
              <w:sz w:val="28"/>
              <w:szCs w:val="28"/>
              <w:lang w:val="en-GB" w:eastAsia="ru-RU"/>
            </w:rPr>
            <w:t>Washington</w:t>
          </w:r>
        </w:smartTag>
      </w:smartTag>
      <w:r w:rsidRPr="00FB6EFC">
        <w:rPr>
          <w:sz w:val="28"/>
          <w:szCs w:val="28"/>
          <w:lang w:val="uk-UA" w:eastAsia="ru-RU"/>
        </w:rPr>
        <w:t>:</w:t>
      </w:r>
      <w:r w:rsidRPr="00FB6EFC">
        <w:rPr>
          <w:sz w:val="28"/>
          <w:szCs w:val="28"/>
          <w:lang w:val="en-GB"/>
        </w:rPr>
        <w:t xml:space="preserve"> EPA, 1996. – 163 </w:t>
      </w:r>
      <w:r w:rsidRPr="00FB6EFC">
        <w:rPr>
          <w:sz w:val="28"/>
          <w:szCs w:val="28"/>
        </w:rPr>
        <w:t>р</w:t>
      </w:r>
      <w:r w:rsidRPr="00FB6EFC">
        <w:rPr>
          <w:sz w:val="28"/>
          <w:szCs w:val="28"/>
          <w:lang w:val="en-GB"/>
        </w:rPr>
        <w:t xml:space="preserve">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GB"/>
        </w:rPr>
      </w:pPr>
      <w:r w:rsidRPr="00FB6EFC">
        <w:rPr>
          <w:sz w:val="28"/>
          <w:szCs w:val="28"/>
          <w:lang w:val="en-GB"/>
        </w:rPr>
        <w:t xml:space="preserve">Principles for evaluating health risks to progeny associated with exposure to chemicals during pregnancy// Environmental health criteria 30. – </w:t>
      </w:r>
      <w:smartTag w:uri="urn:schemas-microsoft-com:office:smarttags" w:element="City">
        <w:smartTag w:uri="urn:schemas-microsoft-com:office:smarttags" w:element="place">
          <w:r w:rsidRPr="00FB6EFC">
            <w:rPr>
              <w:sz w:val="28"/>
              <w:szCs w:val="28"/>
              <w:lang w:val="en-GB"/>
            </w:rPr>
            <w:t>Geneva</w:t>
          </w:r>
        </w:smartTag>
      </w:smartTag>
      <w:r w:rsidRPr="00FB6EFC">
        <w:rPr>
          <w:sz w:val="28"/>
          <w:szCs w:val="28"/>
          <w:lang w:val="en-GB"/>
        </w:rPr>
        <w:t xml:space="preserve">: WHO,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  <w:lang w:val="en-GB"/>
        </w:rPr>
        <w:t xml:space="preserve">1984. – 177 </w:t>
      </w:r>
      <w:r w:rsidRPr="00FB6EFC">
        <w:rPr>
          <w:sz w:val="28"/>
          <w:szCs w:val="28"/>
        </w:rPr>
        <w:t>р</w:t>
      </w:r>
      <w:r w:rsidRPr="00FB6EFC">
        <w:rPr>
          <w:sz w:val="28"/>
          <w:szCs w:val="28"/>
          <w:lang w:val="en-GB"/>
        </w:rPr>
        <w:t xml:space="preserve">. 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t xml:space="preserve">OECD. Guideline for testing of chemicals. One–generation reproduction toxicity study № 415. – 1983. – 8 </w:t>
      </w:r>
      <w:r w:rsidRPr="00FB6EFC">
        <w:rPr>
          <w:sz w:val="28"/>
          <w:szCs w:val="28"/>
        </w:rPr>
        <w:t>р</w:t>
      </w:r>
      <w:r w:rsidRPr="00882881">
        <w:rPr>
          <w:sz w:val="28"/>
          <w:szCs w:val="28"/>
          <w:lang w:val="en-US"/>
        </w:rPr>
        <w:t xml:space="preserve">. </w:t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t xml:space="preserve">OECD. Guideline for testing of chemicals. Two–generation reproduction toxicity study № 416. – 2001. – 13 </w:t>
      </w:r>
      <w:r w:rsidRPr="00FB6EFC">
        <w:rPr>
          <w:sz w:val="28"/>
          <w:szCs w:val="28"/>
        </w:rPr>
        <w:t>р</w:t>
      </w:r>
      <w:r w:rsidRPr="00882881">
        <w:rPr>
          <w:sz w:val="28"/>
          <w:szCs w:val="28"/>
          <w:lang w:val="en-US"/>
        </w:rPr>
        <w:t xml:space="preserve">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t xml:space="preserve">Методические указания по гигиенической оценке новых пестицидов. № 4263–87 от 13. 03. 87 – К., 1988. – С. 55–67.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t xml:space="preserve">Герасимов А. Н. Медицинская статистика: учебное пособие /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</w:rPr>
        <w:t xml:space="preserve">А. Н. Герасимов.. – М.: ООО «Медицинское информационное агенство», 2007. – 480 с.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t xml:space="preserve">Гланц С. Медико-биологическая статистика / С. Гланц. –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</w:rPr>
        <w:t xml:space="preserve">М.: Практика, 1998. – 459 с.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lastRenderedPageBreak/>
        <w:t>Здоровье женщин, занятых в сельскохозяйственном производстве Украины. Ю. И. Кундиев, А. Н. Кара</w:t>
      </w:r>
      <w:r>
        <w:rPr>
          <w:sz w:val="28"/>
          <w:szCs w:val="28"/>
        </w:rPr>
        <w:t>кашян, В. Н. Чусова [и др.] //</w:t>
      </w:r>
      <w:r>
        <w:rPr>
          <w:sz w:val="28"/>
          <w:szCs w:val="28"/>
          <w:lang w:val="uk-UA"/>
        </w:rPr>
        <w:t xml:space="preserve"> </w:t>
      </w:r>
      <w:r w:rsidRPr="00FB6EFC">
        <w:rPr>
          <w:sz w:val="28"/>
          <w:szCs w:val="28"/>
        </w:rPr>
        <w:t xml:space="preserve">Врачебное дело. – 1995. –№ 1–2. –С. 98–103.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  <w:lang w:val="en-GB"/>
        </w:rPr>
        <w:t xml:space="preserve">Susceptibility to infections and immune status in inuit infants exposed to organochlorines / E. Dewailly, P. Avotte, S. Bruneau [et al.] // Environ. </w:t>
      </w:r>
      <w:r w:rsidRPr="00FB6EFC">
        <w:rPr>
          <w:sz w:val="28"/>
          <w:szCs w:val="28"/>
        </w:rPr>
        <w:t xml:space="preserve">Health Persp. – 2000. – Vol. 108, № 3. – Р. 205. </w:t>
      </w:r>
    </w:p>
    <w:p w:rsidR="00882881" w:rsidRPr="00D237C6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D237C6">
        <w:rPr>
          <w:sz w:val="28"/>
          <w:szCs w:val="28"/>
          <w:lang w:val="en-US"/>
        </w:rPr>
        <w:t xml:space="preserve">Engel L. S. Maternal occupation in agriculture and risk of adverse birth outcomes in Washington State / L. S. Engel, E. S. O'Meara, S. M. Schwartz // </w:t>
      </w:r>
      <w:r>
        <w:rPr>
          <w:sz w:val="28"/>
          <w:szCs w:val="28"/>
          <w:lang w:val="uk-UA"/>
        </w:rPr>
        <w:br/>
      </w:r>
      <w:r w:rsidRPr="00D237C6">
        <w:rPr>
          <w:sz w:val="28"/>
          <w:szCs w:val="28"/>
          <w:lang w:val="en-US"/>
        </w:rPr>
        <w:t xml:space="preserve">Am. J. Epidemiol. – 2000. – Vol. 26, № 3. – </w:t>
      </w:r>
      <w:r>
        <w:rPr>
          <w:sz w:val="28"/>
          <w:szCs w:val="28"/>
        </w:rPr>
        <w:t>Р</w:t>
      </w:r>
      <w:r w:rsidRPr="00D237C6">
        <w:rPr>
          <w:sz w:val="28"/>
          <w:szCs w:val="28"/>
          <w:lang w:val="en-US"/>
        </w:rPr>
        <w:t xml:space="preserve">. 193–198. </w:t>
      </w:r>
    </w:p>
    <w:p w:rsidR="00882881" w:rsidRPr="00D237C6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D237C6">
        <w:rPr>
          <w:sz w:val="28"/>
          <w:szCs w:val="28"/>
          <w:lang w:val="en-US"/>
        </w:rPr>
        <w:t>Association of transposition of great arteries in infants with maternal exposure to herbicides and rodenticides / C. A. Loffredo, E. K. Silbergeld,</w:t>
      </w:r>
      <w:r>
        <w:rPr>
          <w:sz w:val="28"/>
          <w:szCs w:val="28"/>
          <w:lang w:val="uk-UA"/>
        </w:rPr>
        <w:br/>
      </w:r>
      <w:r w:rsidRPr="00D237C6">
        <w:rPr>
          <w:sz w:val="28"/>
          <w:szCs w:val="28"/>
          <w:lang w:val="en-US"/>
        </w:rPr>
        <w:t xml:space="preserve"> C. Ferencz [et al.] // Am. J. Epidemiol. – 2001. – № 153. – </w:t>
      </w:r>
      <w:r>
        <w:rPr>
          <w:sz w:val="28"/>
          <w:szCs w:val="28"/>
        </w:rPr>
        <w:t>Р</w:t>
      </w:r>
      <w:r w:rsidRPr="00D237C6">
        <w:rPr>
          <w:sz w:val="28"/>
          <w:szCs w:val="28"/>
          <w:lang w:val="en-US"/>
        </w:rPr>
        <w:t>. 313–322</w:t>
      </w:r>
      <w:r>
        <w:rPr>
          <w:sz w:val="28"/>
          <w:szCs w:val="28"/>
          <w:lang w:val="uk-UA"/>
        </w:rPr>
        <w:t>.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GB"/>
        </w:rPr>
      </w:pPr>
      <w:r w:rsidRPr="00FB6EFC">
        <w:rPr>
          <w:sz w:val="28"/>
          <w:szCs w:val="28"/>
          <w:lang w:val="en-GB"/>
        </w:rPr>
        <w:t>Damstra T. Potential effects of certain persistent organic pollutants and endocrine disrupting chemicals on the health of</w:t>
      </w:r>
      <w:r w:rsidRPr="00FB6EFC">
        <w:rPr>
          <w:sz w:val="28"/>
          <w:szCs w:val="28"/>
          <w:lang w:val="uk-UA"/>
        </w:rPr>
        <w:t xml:space="preserve"> </w:t>
      </w:r>
      <w:r w:rsidRPr="00FB6EFC">
        <w:rPr>
          <w:sz w:val="28"/>
          <w:szCs w:val="28"/>
          <w:lang w:val="en-GB"/>
        </w:rPr>
        <w:t>children / T. Damstra /</w:t>
      </w:r>
      <w:r>
        <w:rPr>
          <w:sz w:val="28"/>
          <w:szCs w:val="28"/>
          <w:lang w:val="en-GB"/>
        </w:rPr>
        <w:t>/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  <w:lang w:val="en-GB"/>
        </w:rPr>
        <w:t xml:space="preserve"> J. Toxicol. Clm. Toxicol. – 2002. – Vol. 40, № 4. – </w:t>
      </w:r>
      <w:r w:rsidRPr="00FB6EFC">
        <w:rPr>
          <w:sz w:val="28"/>
          <w:szCs w:val="28"/>
        </w:rPr>
        <w:t>Р</w:t>
      </w:r>
      <w:r w:rsidRPr="00FB6EFC">
        <w:rPr>
          <w:sz w:val="28"/>
          <w:szCs w:val="28"/>
          <w:lang w:val="en-GB"/>
        </w:rPr>
        <w:t xml:space="preserve">. 457–465.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D237C6">
        <w:rPr>
          <w:sz w:val="28"/>
          <w:szCs w:val="28"/>
          <w:lang w:val="en-US"/>
        </w:rPr>
        <w:t xml:space="preserve">Critical windows of exposure to household pesticides and risk of childhood leukemia / X. Ma, P. A. Buffler, R. B. Gunier [et al.] // Environ. </w:t>
      </w:r>
      <w:r w:rsidRPr="00FB6EFC">
        <w:rPr>
          <w:sz w:val="28"/>
          <w:szCs w:val="28"/>
        </w:rPr>
        <w:t>Health</w:t>
      </w:r>
      <w:r w:rsidRPr="00FB6EFC">
        <w:rPr>
          <w:sz w:val="28"/>
          <w:szCs w:val="28"/>
          <w:lang w:val="en-US"/>
        </w:rPr>
        <w:t>.</w:t>
      </w:r>
      <w:r w:rsidRPr="00FB6EFC">
        <w:rPr>
          <w:sz w:val="28"/>
          <w:szCs w:val="28"/>
        </w:rPr>
        <w:t xml:space="preserve"> Persp. – 2002. – Vol. 110, № 91. – Р. 955–960.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t>Сергета І. В. Показники функціонального стану організму підлітків 12–15 років як критерій оцінки прояву вікових відмінностей чутливості до ксенобіотиків / І. В. Сергета, Н. Ю. Безрукава // Вікові аспекти чутливості організму до ксенобіотиків, 24</w:t>
      </w:r>
      <w:r>
        <w:rPr>
          <w:sz w:val="28"/>
          <w:szCs w:val="28"/>
        </w:rPr>
        <w:t>–</w:t>
      </w:r>
      <w:r w:rsidRPr="00FB6EFC">
        <w:rPr>
          <w:sz w:val="28"/>
          <w:szCs w:val="28"/>
        </w:rPr>
        <w:t xml:space="preserve">25 жовтня 2002 р. : тез. доп. наук. конф. – Чернівці: Медик, 2002. – С. 36–37.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D237C6">
        <w:rPr>
          <w:sz w:val="28"/>
          <w:szCs w:val="28"/>
          <w:lang w:val="en-US"/>
        </w:rPr>
        <w:t xml:space="preserve">Schreinemachers D. M. Birth malformations and other adverse perinatal outcomes in U. S. wheat–producing states / D. M. Schreinemachers // Environ. </w:t>
      </w:r>
      <w:r w:rsidRPr="00FB6EFC">
        <w:rPr>
          <w:sz w:val="28"/>
          <w:szCs w:val="28"/>
        </w:rPr>
        <w:t xml:space="preserve">Health. Persp. – 2003. – Vol. 111, № 9. – Р. 1259–1264.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82881">
        <w:rPr>
          <w:sz w:val="28"/>
          <w:szCs w:val="28"/>
          <w:lang w:val="en-US"/>
        </w:rPr>
        <w:lastRenderedPageBreak/>
        <w:t xml:space="preserve">Rodvall Y. Cancer risk in offspring of male pesticide applicators in agriculture in Sweden / Y. Rodvall, J. Dich, K.Wiklund // Occup. </w:t>
      </w:r>
      <w:r w:rsidRPr="00FB6EFC">
        <w:rPr>
          <w:sz w:val="28"/>
          <w:szCs w:val="28"/>
        </w:rPr>
        <w:t xml:space="preserve">Environ. Med. –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</w:rPr>
        <w:t xml:space="preserve">2003. – № 60. – Р. 798–801. </w:t>
      </w:r>
      <w:r w:rsidRPr="00FB6EFC">
        <w:rPr>
          <w:sz w:val="28"/>
          <w:szCs w:val="28"/>
        </w:rPr>
        <w:tab/>
      </w:r>
    </w:p>
    <w:p w:rsidR="00882881" w:rsidRP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882881">
        <w:rPr>
          <w:sz w:val="28"/>
          <w:szCs w:val="28"/>
          <w:lang w:val="en-US"/>
        </w:rPr>
        <w:t xml:space="preserve">Breastfeeding, Exposure to Organochlorine Compounds, and Neurodevelopment in Infants / N. Ribas–Fito, E. Cardo, M. Sala [et al.] // Pediatrics. – 2003. – Vol. 111, № 5. – </w:t>
      </w:r>
      <w:r w:rsidRPr="00FB6EFC">
        <w:rPr>
          <w:sz w:val="28"/>
          <w:szCs w:val="28"/>
        </w:rPr>
        <w:t>Р</w:t>
      </w:r>
      <w:r w:rsidRPr="00882881">
        <w:rPr>
          <w:sz w:val="28"/>
          <w:szCs w:val="28"/>
          <w:lang w:val="en-US"/>
        </w:rPr>
        <w:t xml:space="preserve">. 580–585. </w:t>
      </w:r>
      <w:r w:rsidRPr="00882881">
        <w:rPr>
          <w:sz w:val="28"/>
          <w:szCs w:val="28"/>
          <w:lang w:val="en-US"/>
        </w:rPr>
        <w:tab/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82881">
        <w:rPr>
          <w:sz w:val="28"/>
          <w:szCs w:val="28"/>
          <w:lang w:val="en-US"/>
        </w:rPr>
        <w:t xml:space="preserve">Cancer risk and paternal pesticide application in children of agricultural health study participants / K. B. Flower, J. A. Hoppin, C. R. Lynch [et al.] // Environ. </w:t>
      </w:r>
      <w:r w:rsidRPr="00FB6EFC">
        <w:rPr>
          <w:sz w:val="28"/>
          <w:szCs w:val="28"/>
        </w:rPr>
        <w:t xml:space="preserve">Health. Persp. – 2004. – Vol. 112, № 5. – Р. 631–635. </w:t>
      </w:r>
      <w:r w:rsidRPr="00FB6EFC">
        <w:rPr>
          <w:sz w:val="28"/>
          <w:szCs w:val="28"/>
        </w:rPr>
        <w:tab/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GB"/>
        </w:rPr>
      </w:pPr>
      <w:r w:rsidRPr="00FB6EFC">
        <w:rPr>
          <w:sz w:val="28"/>
          <w:szCs w:val="28"/>
          <w:lang w:val="en-GB"/>
        </w:rPr>
        <w:t xml:space="preserve">Parental occupational exposure to pesticides and child–hood germ–cell tumors / Z.Chen, P.A.Stewart, S. Davies [et al.] // Am. J. Epidemiol. – 2005. – № 162. – </w:t>
      </w:r>
      <w:r w:rsidRPr="00FB6EFC">
        <w:rPr>
          <w:sz w:val="28"/>
          <w:szCs w:val="28"/>
        </w:rPr>
        <w:t>Р</w:t>
      </w:r>
      <w:r w:rsidRPr="00FB6EFC">
        <w:rPr>
          <w:sz w:val="28"/>
          <w:szCs w:val="28"/>
          <w:lang w:val="en-GB"/>
        </w:rPr>
        <w:t>. 858–867.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GB"/>
        </w:rPr>
      </w:pPr>
      <w:r w:rsidRPr="00FB6EFC">
        <w:rPr>
          <w:sz w:val="28"/>
          <w:szCs w:val="28"/>
          <w:lang w:val="en-GB"/>
        </w:rPr>
        <w:t xml:space="preserve">Agricultural pesticide use and cancer in </w:t>
      </w:r>
      <w:smartTag w:uri="urn:schemas-microsoft-com:office:smarttags" w:element="State">
        <w:smartTag w:uri="urn:schemas-microsoft-com:office:smarttags" w:element="place">
          <w:r w:rsidRPr="00FB6EFC">
            <w:rPr>
              <w:sz w:val="28"/>
              <w:szCs w:val="28"/>
              <w:lang w:val="en-GB"/>
            </w:rPr>
            <w:t>California</w:t>
          </w:r>
        </w:smartTag>
      </w:smartTag>
      <w:r w:rsidRPr="00FB6EFC">
        <w:rPr>
          <w:sz w:val="28"/>
          <w:szCs w:val="28"/>
          <w:lang w:val="en-GB"/>
        </w:rPr>
        <w:t xml:space="preserve"> / P. Reynolds,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  <w:lang w:val="en-GB"/>
        </w:rPr>
        <w:t xml:space="preserve">J. Von Behren, R. B. Gunier [et al.] // Epjdemiol. – 2005. – Vol. 16, № 1. – </w:t>
      </w:r>
      <w:r w:rsidRPr="00FB6EFC">
        <w:rPr>
          <w:sz w:val="28"/>
          <w:szCs w:val="28"/>
        </w:rPr>
        <w:t>Р</w:t>
      </w:r>
      <w:r w:rsidRPr="00FB6EFC">
        <w:rPr>
          <w:sz w:val="28"/>
          <w:szCs w:val="28"/>
          <w:lang w:val="en-GB"/>
        </w:rPr>
        <w:t xml:space="preserve">. 93–100.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t xml:space="preserve">Абдурахманов Ф. М. Пестициды и репродуктивное здоровье /  Ф. М. Абдурахманов, А. П. Кирющенков // Планир. семьи. – 2000. – № 3–4. – С. 18–19.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t xml:space="preserve">Амстиславский С. Я., Ерошенко В. П. Влияние экоэстрогенов на развитие репродуктивной системы млекопитающих / С. Я. Амстиславский,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</w:rPr>
        <w:t xml:space="preserve">В. П. Ерошенко // Онтогенез. – 2000. – Tом 31. – № 3. – Р. 165–177.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t xml:space="preserve">Эмбриотокcичеcкий эффект у потомства, полученного от самцов крыс, подвергнутых субхроническому действию малых доз ионизирующей радиации и фосфорорганических пестицидов / С. Т. Омельчук,  В. Г. Бардов, Н. А. Карпенко [и др.] // Довкілля і здоров’я. – 2000. – № 3. – С. 16–20. </w:t>
      </w:r>
      <w:bookmarkStart w:id="4" w:name="res1"/>
      <w:bookmarkEnd w:id="4"/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  <w:lang w:val="en-GB"/>
        </w:rPr>
        <w:t xml:space="preserve">Fan A. M. Public health goal for </w:t>
      </w:r>
      <w:r w:rsidRPr="00FB6EFC">
        <w:rPr>
          <w:sz w:val="28"/>
          <w:szCs w:val="28"/>
        </w:rPr>
        <w:t>с</w:t>
      </w:r>
      <w:r w:rsidRPr="00FB6EFC">
        <w:rPr>
          <w:sz w:val="28"/>
          <w:szCs w:val="28"/>
          <w:lang w:val="en-GB"/>
        </w:rPr>
        <w:t xml:space="preserve">hemicals in drinking water. Carbofuran / A. M. Fan, G. V. Alexeeff. – </w:t>
      </w:r>
      <w:smartTag w:uri="urn:schemas-microsoft-com:office:smarttags" w:element="State">
        <w:smartTag w:uri="urn:schemas-microsoft-com:office:smarttags" w:element="place">
          <w:r w:rsidRPr="00FB6EFC">
            <w:rPr>
              <w:sz w:val="28"/>
              <w:szCs w:val="28"/>
              <w:lang w:val="en-GB"/>
            </w:rPr>
            <w:t>California</w:t>
          </w:r>
        </w:smartTag>
      </w:smartTag>
      <w:r w:rsidRPr="00FB6EFC">
        <w:rPr>
          <w:sz w:val="28"/>
          <w:szCs w:val="28"/>
          <w:lang w:val="en-GB"/>
        </w:rPr>
        <w:t xml:space="preserve">: EPA. </w:t>
      </w:r>
      <w:r w:rsidRPr="00FB6EFC">
        <w:rPr>
          <w:sz w:val="28"/>
          <w:szCs w:val="28"/>
        </w:rPr>
        <w:t xml:space="preserve">OEHHA, 2000. – 23 p.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GB"/>
        </w:rPr>
      </w:pPr>
      <w:r w:rsidRPr="00FB6EFC">
        <w:rPr>
          <w:sz w:val="28"/>
          <w:szCs w:val="28"/>
          <w:lang w:val="en-GB"/>
        </w:rPr>
        <w:t xml:space="preserve">Rodríguez H. An in vitro model to evaluate the effect of an organophosphoric agropesticide on cell proliferation in mouse seminiferous </w:t>
      </w:r>
      <w:r w:rsidRPr="00FB6EFC">
        <w:rPr>
          <w:sz w:val="28"/>
          <w:szCs w:val="28"/>
          <w:lang w:val="en-GB"/>
        </w:rPr>
        <w:lastRenderedPageBreak/>
        <w:t xml:space="preserve">tubules /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  <w:lang w:val="en-GB"/>
        </w:rPr>
        <w:t xml:space="preserve">H. Rodríguez, E. Bustos – Obregón // </w:t>
      </w:r>
      <w:r w:rsidRPr="00FB6EFC">
        <w:rPr>
          <w:sz w:val="28"/>
          <w:szCs w:val="28"/>
        </w:rPr>
        <w:t>А</w:t>
      </w:r>
      <w:r w:rsidRPr="00FB6EFC">
        <w:rPr>
          <w:sz w:val="28"/>
          <w:szCs w:val="28"/>
          <w:lang w:val="en-GB"/>
        </w:rPr>
        <w:t xml:space="preserve">ndrologia. – 2000. – № 32. – </w:t>
      </w:r>
      <w:r w:rsidRPr="00FB6EFC">
        <w:rPr>
          <w:sz w:val="28"/>
          <w:szCs w:val="28"/>
        </w:rPr>
        <w:t>Р</w:t>
      </w:r>
      <w:r w:rsidRPr="00FB6EFC">
        <w:rPr>
          <w:sz w:val="28"/>
          <w:szCs w:val="28"/>
          <w:lang w:val="en-GB"/>
        </w:rPr>
        <w:t xml:space="preserve">. 1–5.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Figa</w:t>
      </w:r>
      <w:r>
        <w:rPr>
          <w:sz w:val="28"/>
          <w:szCs w:val="28"/>
          <w:lang w:val="uk-UA"/>
        </w:rPr>
        <w:t>-</w:t>
      </w:r>
      <w:r w:rsidRPr="00FB6EFC">
        <w:rPr>
          <w:sz w:val="28"/>
          <w:szCs w:val="28"/>
          <w:lang w:val="en-GB"/>
        </w:rPr>
        <w:t>Talamanca I. Occupational exposures to metals, solvents and pesticides: recent evidence on male re</w:t>
      </w:r>
      <w:r w:rsidRPr="00FB6EFC">
        <w:rPr>
          <w:sz w:val="28"/>
          <w:szCs w:val="28"/>
          <w:lang w:val="en-GB"/>
        </w:rPr>
        <w:softHyphen/>
        <w:t xml:space="preserve">productive effects and biological markers / 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  <w:lang w:val="en-GB"/>
        </w:rPr>
        <w:t>I. Figa</w:t>
      </w:r>
      <w:r>
        <w:rPr>
          <w:sz w:val="28"/>
          <w:szCs w:val="28"/>
          <w:lang w:val="uk-UA"/>
        </w:rPr>
        <w:t>-</w:t>
      </w:r>
      <w:r w:rsidRPr="00FB6EFC">
        <w:rPr>
          <w:sz w:val="28"/>
          <w:szCs w:val="28"/>
          <w:lang w:val="en-GB"/>
        </w:rPr>
        <w:t xml:space="preserve">Talamanca, M. E. Traina, </w:t>
      </w:r>
      <w:smartTag w:uri="urn:schemas-microsoft-com:office:smarttags" w:element="place">
        <w:r w:rsidRPr="00FB6EFC">
          <w:rPr>
            <w:sz w:val="28"/>
            <w:szCs w:val="28"/>
            <w:lang w:val="en-GB"/>
          </w:rPr>
          <w:t>E. Urbani</w:t>
        </w:r>
      </w:smartTag>
      <w:r w:rsidRPr="00FB6EFC">
        <w:rPr>
          <w:sz w:val="28"/>
          <w:szCs w:val="28"/>
          <w:lang w:val="en-GB"/>
        </w:rPr>
        <w:t xml:space="preserve"> // Occup. Med. – 2001. – Vol. 51, № 3. –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</w:rPr>
        <w:t>Р</w:t>
      </w:r>
      <w:r w:rsidRPr="00FB6EFC">
        <w:rPr>
          <w:sz w:val="28"/>
          <w:szCs w:val="28"/>
          <w:lang w:val="en-GB"/>
        </w:rPr>
        <w:t xml:space="preserve">. 174–188.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GB"/>
        </w:rPr>
      </w:pPr>
      <w:r w:rsidRPr="00FB6EFC">
        <w:rPr>
          <w:sz w:val="28"/>
          <w:szCs w:val="28"/>
          <w:lang w:val="en-GB"/>
        </w:rPr>
        <w:t>Bell E. M. Case – control analysis of agricultural pesticide applicators near maternal residence and selected causes of fetal death / E. M. Bell, I. Hertz – Picciotto,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  <w:lang w:val="en-GB"/>
        </w:rPr>
        <w:t xml:space="preserve">J. J. Beaumont // Am. J. Epidemiol. – 2001. – Vol. 154, № 8. –  </w:t>
      </w:r>
      <w:r w:rsidRPr="00FB6EFC">
        <w:rPr>
          <w:sz w:val="28"/>
          <w:szCs w:val="28"/>
        </w:rPr>
        <w:t>Р</w:t>
      </w:r>
      <w:r w:rsidRPr="00FB6EFC">
        <w:rPr>
          <w:sz w:val="28"/>
          <w:szCs w:val="28"/>
          <w:lang w:val="en-GB"/>
        </w:rPr>
        <w:t xml:space="preserve">. 702–710.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GB"/>
        </w:rPr>
      </w:pPr>
      <w:r w:rsidRPr="00FB6EFC">
        <w:rPr>
          <w:sz w:val="28"/>
          <w:szCs w:val="28"/>
          <w:lang w:val="en-GB"/>
        </w:rPr>
        <w:t xml:space="preserve">Baligar P. N. B. Induction of gonadal toxicity to female rats after chronic exposure to mancozeb /  </w:t>
      </w:r>
      <w:r w:rsidRPr="00FB6EFC">
        <w:rPr>
          <w:bCs/>
          <w:spacing w:val="8"/>
          <w:sz w:val="28"/>
          <w:szCs w:val="28"/>
          <w:lang w:val="uk-UA"/>
        </w:rPr>
        <w:t xml:space="preserve">P. N. Baligar, </w:t>
      </w:r>
      <w:r w:rsidRPr="00FB6EFC">
        <w:rPr>
          <w:spacing w:val="8"/>
          <w:sz w:val="28"/>
          <w:szCs w:val="28"/>
          <w:lang w:val="uk-UA"/>
        </w:rPr>
        <w:t xml:space="preserve">B. B. Kaliwal  </w:t>
      </w:r>
      <w:r w:rsidRPr="00FB6EFC">
        <w:rPr>
          <w:sz w:val="28"/>
          <w:szCs w:val="28"/>
          <w:lang w:val="en-GB"/>
        </w:rPr>
        <w:t xml:space="preserve">// Indusrial Health. – 2001. –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  <w:lang w:val="en-GB"/>
        </w:rPr>
        <w:t xml:space="preserve">№ 39. – </w:t>
      </w:r>
      <w:r w:rsidRPr="00FB6EFC">
        <w:rPr>
          <w:sz w:val="28"/>
          <w:szCs w:val="28"/>
        </w:rPr>
        <w:t>Р</w:t>
      </w:r>
      <w:r w:rsidRPr="00FB6EFC">
        <w:rPr>
          <w:sz w:val="28"/>
          <w:szCs w:val="28"/>
          <w:lang w:val="en-GB"/>
        </w:rPr>
        <w:t xml:space="preserve">. 235 – 243.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GB"/>
        </w:rPr>
      </w:pPr>
      <w:r w:rsidRPr="00FB6EFC">
        <w:rPr>
          <w:sz w:val="28"/>
          <w:szCs w:val="28"/>
          <w:lang w:val="en-GB"/>
        </w:rPr>
        <w:t xml:space="preserve">Organophosphorous pesticide – exposure increases the frequency of sperm sex null aneuploidy / R. R ecio, W. A. Bobbins, G. Ocampo – Gomez  [et al.] //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  <w:lang w:val="en-GB"/>
        </w:rPr>
        <w:t xml:space="preserve">Environ. Health Persp. – 2001. – Vol. 109, № 12. – </w:t>
      </w:r>
      <w:r w:rsidRPr="00FB6EFC">
        <w:rPr>
          <w:sz w:val="28"/>
          <w:szCs w:val="28"/>
        </w:rPr>
        <w:t>Р</w:t>
      </w:r>
      <w:r w:rsidRPr="00FB6EFC">
        <w:rPr>
          <w:sz w:val="28"/>
          <w:szCs w:val="28"/>
          <w:lang w:val="en-GB"/>
        </w:rPr>
        <w:t xml:space="preserve">. 1237–1240.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GB"/>
        </w:rPr>
      </w:pPr>
      <w:r w:rsidRPr="00FB6EFC">
        <w:rPr>
          <w:sz w:val="28"/>
          <w:szCs w:val="28"/>
          <w:lang w:val="en-GB"/>
        </w:rPr>
        <w:t xml:space="preserve">Rao R. P. Monocrotophos Induced Dysfunction on Estrous Cycle and Follicular Development in Mice / R. P. Rao, B. B. Kaliwal // Industrial Health. – 2002. – № 40. – </w:t>
      </w:r>
      <w:r w:rsidRPr="00FB6EFC">
        <w:rPr>
          <w:sz w:val="28"/>
          <w:szCs w:val="28"/>
        </w:rPr>
        <w:t>Р</w:t>
      </w:r>
      <w:r w:rsidRPr="00FB6EFC">
        <w:rPr>
          <w:sz w:val="28"/>
          <w:szCs w:val="28"/>
          <w:lang w:val="en-GB"/>
        </w:rPr>
        <w:t xml:space="preserve">. 237–244.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  <w:lang w:val="en-GB"/>
        </w:rPr>
        <w:t xml:space="preserve">Antiandrogenic Activity and Metabolism of the Organophosphorus Pesticide Fenthion and Related Compounds / S. Kitamura, N. Jinno,  S. Tomoharu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  <w:lang w:val="en-GB"/>
        </w:rPr>
        <w:t xml:space="preserve">[et al.] // Environ. </w:t>
      </w:r>
      <w:r w:rsidRPr="00FB6EFC">
        <w:rPr>
          <w:sz w:val="28"/>
          <w:szCs w:val="28"/>
        </w:rPr>
        <w:t xml:space="preserve">Health Perspect. – 2003. – Vol. 111, № 4. –  Р. 503–508.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t xml:space="preserve">Пішак В. П. Екологія і репродуктивне здоров'я людини / В. П. Пішак, О. В. Кравченко // Буковинський медичний вісник. – 2004. – Т. 8. –  С. 30–37.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lastRenderedPageBreak/>
        <w:t xml:space="preserve">Шепельская Н. Р. Оценка риска репродуктивной токсичности пестицидов // Современные проблемы токсикологи / Н. Р. Шепельская. – 2003. – № 3. – С. 46–51.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GB"/>
        </w:rPr>
      </w:pPr>
      <w:r w:rsidRPr="00FB6EFC">
        <w:rPr>
          <w:sz w:val="28"/>
          <w:szCs w:val="28"/>
          <w:lang w:val="en-GB"/>
        </w:rPr>
        <w:t xml:space="preserve">Ratna P. Pesticides and sterility / P. Ratna // Everyman’s Sci. – 2003. – </w:t>
      </w:r>
      <w:r>
        <w:rPr>
          <w:sz w:val="28"/>
          <w:szCs w:val="28"/>
          <w:lang w:val="uk-UA"/>
        </w:rPr>
        <w:br/>
      </w:r>
      <w:r w:rsidRPr="00FB6EFC">
        <w:rPr>
          <w:sz w:val="28"/>
          <w:szCs w:val="28"/>
          <w:lang w:val="en-GB"/>
        </w:rPr>
        <w:t xml:space="preserve">Vol. 38, № 2. – </w:t>
      </w:r>
      <w:r w:rsidRPr="00FB6EFC">
        <w:rPr>
          <w:sz w:val="28"/>
          <w:szCs w:val="28"/>
        </w:rPr>
        <w:t>Р</w:t>
      </w:r>
      <w:r w:rsidRPr="00FB6EFC">
        <w:rPr>
          <w:sz w:val="28"/>
          <w:szCs w:val="28"/>
          <w:lang w:val="en-GB"/>
        </w:rPr>
        <w:t xml:space="preserve">. 84–86.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GB"/>
        </w:rPr>
      </w:pPr>
      <w:r w:rsidRPr="00FB6EFC">
        <w:rPr>
          <w:sz w:val="28"/>
          <w:szCs w:val="28"/>
          <w:lang w:val="en-GB"/>
        </w:rPr>
        <w:t xml:space="preserve">Akgul Y. Pesticide methoxychlor (mc), 2,2–is(phydroxyphenyl)–1,1,1–trichloroethane (hpte), inhibits androgen production by rat ovarian theca interstitial cells / Y. Akgul, R. C. Derk, E. P. Murono // The Toxicologist. – 2006. – Vol. 90, № 1. – </w:t>
      </w:r>
      <w:r w:rsidRPr="00FB6EFC">
        <w:rPr>
          <w:sz w:val="28"/>
          <w:szCs w:val="28"/>
        </w:rPr>
        <w:t>Р</w:t>
      </w:r>
      <w:r w:rsidRPr="00FB6EFC">
        <w:rPr>
          <w:sz w:val="28"/>
          <w:szCs w:val="28"/>
          <w:lang w:val="en-GB"/>
        </w:rPr>
        <w:t xml:space="preserve">. 80.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GB"/>
        </w:rPr>
      </w:pPr>
      <w:r w:rsidRPr="00FB6EFC">
        <w:rPr>
          <w:sz w:val="28"/>
          <w:szCs w:val="28"/>
          <w:lang w:val="en-GB"/>
        </w:rPr>
        <w:t xml:space="preserve">Murr A. S. Effects of 3 week exposures to metam sodium on reproductive function in the female rat / A. S. Murr, </w:t>
      </w:r>
      <w:r>
        <w:rPr>
          <w:sz w:val="28"/>
          <w:szCs w:val="28"/>
          <w:lang w:val="en-GB"/>
        </w:rPr>
        <w:t xml:space="preserve">R. L. Cooper, J. M. Goldman // </w:t>
      </w:r>
      <w:r w:rsidRPr="00FB6EFC">
        <w:rPr>
          <w:sz w:val="28"/>
          <w:szCs w:val="28"/>
          <w:lang w:val="en-GB"/>
        </w:rPr>
        <w:t xml:space="preserve">The Toxicologist. – 2006. – Vol. 90, № 1. – </w:t>
      </w:r>
      <w:r w:rsidRPr="00FB6EFC">
        <w:rPr>
          <w:sz w:val="28"/>
          <w:szCs w:val="28"/>
        </w:rPr>
        <w:t>Р</w:t>
      </w:r>
      <w:r w:rsidRPr="00FB6EFC">
        <w:rPr>
          <w:sz w:val="28"/>
          <w:szCs w:val="28"/>
          <w:lang w:val="en-GB"/>
        </w:rPr>
        <w:t xml:space="preserve">. 79–80. </w:t>
      </w:r>
    </w:p>
    <w:p w:rsidR="00882881" w:rsidRPr="00FB6EFC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  <w:lang w:val="en-GB"/>
        </w:rPr>
      </w:pPr>
      <w:r w:rsidRPr="00FB6EFC">
        <w:rPr>
          <w:sz w:val="28"/>
          <w:szCs w:val="28"/>
        </w:rPr>
        <w:t>Доповнення</w:t>
      </w:r>
      <w:r w:rsidRPr="00FB6EFC">
        <w:rPr>
          <w:sz w:val="28"/>
          <w:szCs w:val="28"/>
          <w:lang w:val="en-GB"/>
        </w:rPr>
        <w:t xml:space="preserve"> №13 </w:t>
      </w:r>
      <w:r w:rsidRPr="00FB6EFC">
        <w:rPr>
          <w:sz w:val="28"/>
          <w:szCs w:val="28"/>
        </w:rPr>
        <w:t>до</w:t>
      </w:r>
      <w:r w:rsidRPr="00FB6EFC">
        <w:rPr>
          <w:sz w:val="28"/>
          <w:szCs w:val="28"/>
          <w:lang w:val="en-GB"/>
        </w:rPr>
        <w:t xml:space="preserve"> </w:t>
      </w:r>
      <w:r w:rsidRPr="00FB6EFC">
        <w:rPr>
          <w:sz w:val="28"/>
          <w:szCs w:val="28"/>
        </w:rPr>
        <w:t>Переліку</w:t>
      </w:r>
      <w:r w:rsidRPr="00FB6EFC">
        <w:rPr>
          <w:sz w:val="28"/>
          <w:szCs w:val="28"/>
          <w:lang w:val="en-GB"/>
        </w:rPr>
        <w:t xml:space="preserve"> </w:t>
      </w:r>
      <w:r w:rsidRPr="00FB6EFC">
        <w:rPr>
          <w:sz w:val="28"/>
          <w:szCs w:val="28"/>
        </w:rPr>
        <w:t>санітарно</w:t>
      </w:r>
      <w:r w:rsidRPr="00FB6EFC">
        <w:rPr>
          <w:sz w:val="28"/>
          <w:szCs w:val="28"/>
          <w:lang w:val="en-GB"/>
        </w:rPr>
        <w:t>-</w:t>
      </w:r>
      <w:r w:rsidRPr="00FB6EFC">
        <w:rPr>
          <w:sz w:val="28"/>
          <w:szCs w:val="28"/>
        </w:rPr>
        <w:t>гігієнічних</w:t>
      </w:r>
      <w:r w:rsidRPr="00FB6EFC">
        <w:rPr>
          <w:sz w:val="28"/>
          <w:szCs w:val="28"/>
          <w:lang w:val="en-GB"/>
        </w:rPr>
        <w:t xml:space="preserve"> </w:t>
      </w:r>
      <w:r w:rsidRPr="00FB6EFC">
        <w:rPr>
          <w:sz w:val="28"/>
          <w:szCs w:val="28"/>
        </w:rPr>
        <w:t>норм</w:t>
      </w:r>
      <w:r w:rsidRPr="00FB6EFC">
        <w:rPr>
          <w:sz w:val="28"/>
          <w:szCs w:val="28"/>
          <w:lang w:val="en-GB"/>
        </w:rPr>
        <w:t xml:space="preserve"> "</w:t>
      </w:r>
      <w:r w:rsidRPr="00FB6EFC">
        <w:rPr>
          <w:sz w:val="28"/>
          <w:szCs w:val="28"/>
        </w:rPr>
        <w:t>Допустимі</w:t>
      </w:r>
      <w:r w:rsidRPr="00FB6EFC">
        <w:rPr>
          <w:sz w:val="28"/>
          <w:szCs w:val="28"/>
          <w:lang w:val="en-GB"/>
        </w:rPr>
        <w:t xml:space="preserve"> </w:t>
      </w:r>
      <w:r w:rsidRPr="00FB6EFC">
        <w:rPr>
          <w:sz w:val="28"/>
          <w:szCs w:val="28"/>
        </w:rPr>
        <w:t>рівні</w:t>
      </w:r>
      <w:r w:rsidRPr="00FB6EFC">
        <w:rPr>
          <w:sz w:val="28"/>
          <w:szCs w:val="28"/>
          <w:lang w:val="en-GB"/>
        </w:rPr>
        <w:t xml:space="preserve"> </w:t>
      </w:r>
      <w:r w:rsidRPr="00FB6EFC">
        <w:rPr>
          <w:sz w:val="28"/>
          <w:szCs w:val="28"/>
        </w:rPr>
        <w:t>вмісту</w:t>
      </w:r>
      <w:r w:rsidRPr="00FB6EFC">
        <w:rPr>
          <w:sz w:val="28"/>
          <w:szCs w:val="28"/>
          <w:lang w:val="en-GB"/>
        </w:rPr>
        <w:t xml:space="preserve"> </w:t>
      </w:r>
      <w:r w:rsidRPr="00FB6EFC">
        <w:rPr>
          <w:sz w:val="28"/>
          <w:szCs w:val="28"/>
        </w:rPr>
        <w:t>пестицидів</w:t>
      </w:r>
      <w:r w:rsidRPr="00FB6EFC">
        <w:rPr>
          <w:sz w:val="28"/>
          <w:szCs w:val="28"/>
          <w:lang w:val="en-GB"/>
        </w:rPr>
        <w:t xml:space="preserve"> </w:t>
      </w:r>
      <w:r w:rsidRPr="00FB6EFC">
        <w:rPr>
          <w:sz w:val="28"/>
          <w:szCs w:val="28"/>
        </w:rPr>
        <w:t>у</w:t>
      </w:r>
      <w:r w:rsidRPr="00FB6EFC">
        <w:rPr>
          <w:sz w:val="28"/>
          <w:szCs w:val="28"/>
          <w:lang w:val="en-GB"/>
        </w:rPr>
        <w:t xml:space="preserve"> </w:t>
      </w:r>
      <w:r w:rsidRPr="00FB6EFC">
        <w:rPr>
          <w:sz w:val="28"/>
          <w:szCs w:val="28"/>
        </w:rPr>
        <w:t>сільськогосподарській</w:t>
      </w:r>
      <w:r w:rsidRPr="00FB6EFC">
        <w:rPr>
          <w:sz w:val="28"/>
          <w:szCs w:val="28"/>
          <w:lang w:val="en-GB"/>
        </w:rPr>
        <w:t xml:space="preserve"> </w:t>
      </w:r>
      <w:r w:rsidRPr="00FB6EFC">
        <w:rPr>
          <w:sz w:val="28"/>
          <w:szCs w:val="28"/>
        </w:rPr>
        <w:t>сировині</w:t>
      </w:r>
      <w:r w:rsidRPr="00FB6EFC">
        <w:rPr>
          <w:sz w:val="28"/>
          <w:szCs w:val="28"/>
          <w:lang w:val="en-GB"/>
        </w:rPr>
        <w:t xml:space="preserve">, </w:t>
      </w:r>
      <w:r w:rsidRPr="00FB6EFC">
        <w:rPr>
          <w:sz w:val="28"/>
          <w:szCs w:val="28"/>
        </w:rPr>
        <w:t>харчових</w:t>
      </w:r>
      <w:r w:rsidRPr="00FB6EFC">
        <w:rPr>
          <w:sz w:val="28"/>
          <w:szCs w:val="28"/>
          <w:lang w:val="en-GB"/>
        </w:rPr>
        <w:t xml:space="preserve"> </w:t>
      </w:r>
      <w:r w:rsidRPr="00FB6EFC">
        <w:rPr>
          <w:sz w:val="28"/>
          <w:szCs w:val="28"/>
        </w:rPr>
        <w:t>продуктах</w:t>
      </w:r>
      <w:r w:rsidRPr="00FB6EFC">
        <w:rPr>
          <w:sz w:val="28"/>
          <w:szCs w:val="28"/>
          <w:lang w:val="en-GB"/>
        </w:rPr>
        <w:t xml:space="preserve">, </w:t>
      </w:r>
      <w:r w:rsidRPr="00FB6EFC">
        <w:rPr>
          <w:sz w:val="28"/>
          <w:szCs w:val="28"/>
        </w:rPr>
        <w:t>повітрі</w:t>
      </w:r>
      <w:r w:rsidRPr="00FB6EFC">
        <w:rPr>
          <w:sz w:val="28"/>
          <w:szCs w:val="28"/>
          <w:lang w:val="en-GB"/>
        </w:rPr>
        <w:t xml:space="preserve"> </w:t>
      </w:r>
      <w:r w:rsidRPr="00FB6EFC">
        <w:rPr>
          <w:sz w:val="28"/>
          <w:szCs w:val="28"/>
        </w:rPr>
        <w:t>робочої</w:t>
      </w:r>
      <w:r w:rsidRPr="00FB6EFC">
        <w:rPr>
          <w:sz w:val="28"/>
          <w:szCs w:val="28"/>
          <w:lang w:val="en-GB"/>
        </w:rPr>
        <w:t xml:space="preserve"> </w:t>
      </w:r>
      <w:r w:rsidRPr="00FB6EFC">
        <w:rPr>
          <w:sz w:val="28"/>
          <w:szCs w:val="28"/>
        </w:rPr>
        <w:t>зони</w:t>
      </w:r>
      <w:r w:rsidRPr="00FB6EFC">
        <w:rPr>
          <w:sz w:val="28"/>
          <w:szCs w:val="28"/>
          <w:lang w:val="en-GB"/>
        </w:rPr>
        <w:t xml:space="preserve">, </w:t>
      </w:r>
      <w:r w:rsidRPr="00FB6EFC">
        <w:rPr>
          <w:sz w:val="28"/>
          <w:szCs w:val="28"/>
        </w:rPr>
        <w:t>атмосферному</w:t>
      </w:r>
      <w:r w:rsidRPr="00FB6EFC">
        <w:rPr>
          <w:sz w:val="28"/>
          <w:szCs w:val="28"/>
          <w:lang w:val="en-GB"/>
        </w:rPr>
        <w:t xml:space="preserve"> </w:t>
      </w:r>
      <w:r w:rsidRPr="00FB6EFC">
        <w:rPr>
          <w:sz w:val="28"/>
          <w:szCs w:val="28"/>
        </w:rPr>
        <w:t>повітрі</w:t>
      </w:r>
      <w:r w:rsidRPr="00FB6EFC">
        <w:rPr>
          <w:sz w:val="28"/>
          <w:szCs w:val="28"/>
          <w:lang w:val="en-GB"/>
        </w:rPr>
        <w:t xml:space="preserve">, </w:t>
      </w:r>
      <w:r w:rsidRPr="00FB6EFC">
        <w:rPr>
          <w:sz w:val="28"/>
          <w:szCs w:val="28"/>
        </w:rPr>
        <w:t>воді</w:t>
      </w:r>
      <w:r w:rsidRPr="00FB6EFC">
        <w:rPr>
          <w:sz w:val="28"/>
          <w:szCs w:val="28"/>
          <w:lang w:val="en-GB"/>
        </w:rPr>
        <w:t xml:space="preserve"> </w:t>
      </w:r>
      <w:r w:rsidRPr="00FB6EFC">
        <w:rPr>
          <w:sz w:val="28"/>
          <w:szCs w:val="28"/>
        </w:rPr>
        <w:t>водоймищ</w:t>
      </w:r>
      <w:r w:rsidRPr="00FB6EFC">
        <w:rPr>
          <w:sz w:val="28"/>
          <w:szCs w:val="28"/>
          <w:lang w:val="en-GB"/>
        </w:rPr>
        <w:t xml:space="preserve">, </w:t>
      </w:r>
      <w:r w:rsidRPr="00FB6EFC">
        <w:rPr>
          <w:sz w:val="28"/>
          <w:szCs w:val="28"/>
        </w:rPr>
        <w:t>ґрунті</w:t>
      </w:r>
      <w:r w:rsidRPr="00FB6EFC">
        <w:rPr>
          <w:sz w:val="28"/>
          <w:szCs w:val="28"/>
          <w:lang w:val="en-GB"/>
        </w:rPr>
        <w:t xml:space="preserve">". </w:t>
      </w:r>
      <w:r w:rsidRPr="00FB6EFC">
        <w:rPr>
          <w:sz w:val="28"/>
          <w:szCs w:val="28"/>
        </w:rPr>
        <w:t>Постанова</w:t>
      </w:r>
      <w:r w:rsidRPr="00FB6EFC">
        <w:rPr>
          <w:sz w:val="28"/>
          <w:szCs w:val="28"/>
          <w:lang w:val="en-GB"/>
        </w:rPr>
        <w:t xml:space="preserve"> </w:t>
      </w:r>
      <w:r w:rsidRPr="00FB6EFC">
        <w:rPr>
          <w:sz w:val="28"/>
          <w:szCs w:val="28"/>
        </w:rPr>
        <w:t>Головного</w:t>
      </w:r>
      <w:r w:rsidRPr="00FB6EFC">
        <w:rPr>
          <w:sz w:val="28"/>
          <w:szCs w:val="28"/>
          <w:lang w:val="en-GB"/>
        </w:rPr>
        <w:t xml:space="preserve"> </w:t>
      </w:r>
      <w:r w:rsidRPr="00FB6EFC">
        <w:rPr>
          <w:sz w:val="28"/>
          <w:szCs w:val="28"/>
        </w:rPr>
        <w:t>державного</w:t>
      </w:r>
      <w:r w:rsidRPr="00FB6EFC">
        <w:rPr>
          <w:sz w:val="28"/>
          <w:szCs w:val="28"/>
          <w:lang w:val="en-GB"/>
        </w:rPr>
        <w:t xml:space="preserve"> </w:t>
      </w:r>
      <w:r w:rsidRPr="00FB6EFC">
        <w:rPr>
          <w:sz w:val="28"/>
          <w:szCs w:val="28"/>
        </w:rPr>
        <w:t>санітарного</w:t>
      </w:r>
      <w:r w:rsidRPr="00FB6EFC">
        <w:rPr>
          <w:sz w:val="28"/>
          <w:szCs w:val="28"/>
          <w:lang w:val="en-GB"/>
        </w:rPr>
        <w:t xml:space="preserve"> </w:t>
      </w:r>
      <w:r w:rsidRPr="00FB6EFC">
        <w:rPr>
          <w:sz w:val="28"/>
          <w:szCs w:val="28"/>
        </w:rPr>
        <w:t>лікаря</w:t>
      </w:r>
      <w:r w:rsidRPr="00FB6EFC">
        <w:rPr>
          <w:sz w:val="28"/>
          <w:szCs w:val="28"/>
          <w:lang w:val="en-GB"/>
        </w:rPr>
        <w:t xml:space="preserve"> </w:t>
      </w:r>
      <w:r w:rsidRPr="00FB6EFC">
        <w:rPr>
          <w:sz w:val="28"/>
          <w:szCs w:val="28"/>
        </w:rPr>
        <w:t>України</w:t>
      </w:r>
      <w:r w:rsidRPr="00FB6EFC">
        <w:rPr>
          <w:sz w:val="28"/>
          <w:szCs w:val="28"/>
          <w:lang w:val="en-GB"/>
        </w:rPr>
        <w:t xml:space="preserve"> №86 </w:t>
      </w:r>
      <w:r w:rsidRPr="00FB6EFC">
        <w:rPr>
          <w:sz w:val="28"/>
          <w:szCs w:val="28"/>
        </w:rPr>
        <w:t>від</w:t>
      </w:r>
      <w:r w:rsidRPr="00FB6EFC">
        <w:rPr>
          <w:sz w:val="28"/>
          <w:szCs w:val="28"/>
          <w:lang w:val="en-GB"/>
        </w:rPr>
        <w:t xml:space="preserve"> 30.04.1999 </w:t>
      </w:r>
      <w:r w:rsidRPr="00FB6EFC">
        <w:rPr>
          <w:sz w:val="28"/>
          <w:szCs w:val="28"/>
        </w:rPr>
        <w:t>р</w:t>
      </w:r>
      <w:r w:rsidRPr="00FB6EFC">
        <w:rPr>
          <w:sz w:val="28"/>
          <w:szCs w:val="28"/>
          <w:lang w:val="en-GB"/>
        </w:rPr>
        <w:t xml:space="preserve">. – </w:t>
      </w:r>
      <w:r w:rsidRPr="00FB6EFC">
        <w:rPr>
          <w:sz w:val="28"/>
          <w:szCs w:val="28"/>
        </w:rPr>
        <w:t>Р</w:t>
      </w:r>
      <w:r w:rsidRPr="00FB6EFC">
        <w:rPr>
          <w:sz w:val="28"/>
          <w:szCs w:val="28"/>
          <w:lang w:val="en-GB"/>
        </w:rPr>
        <w:t>. 2.</w:t>
      </w:r>
    </w:p>
    <w:p w:rsidR="00882881" w:rsidRDefault="00882881" w:rsidP="00CA2569">
      <w:pPr>
        <w:numPr>
          <w:ilvl w:val="0"/>
          <w:numId w:val="12"/>
        </w:num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FB6EFC">
        <w:rPr>
          <w:sz w:val="28"/>
          <w:szCs w:val="28"/>
        </w:rPr>
        <w:t>Допустимі</w:t>
      </w:r>
      <w:r w:rsidRPr="00D237C6">
        <w:rPr>
          <w:sz w:val="28"/>
          <w:szCs w:val="28"/>
          <w:lang w:val="en-GB"/>
        </w:rPr>
        <w:t xml:space="preserve"> </w:t>
      </w:r>
      <w:r w:rsidRPr="00FB6EFC">
        <w:rPr>
          <w:sz w:val="28"/>
          <w:szCs w:val="28"/>
        </w:rPr>
        <w:t>дози</w:t>
      </w:r>
      <w:r w:rsidRPr="00D237C6">
        <w:rPr>
          <w:sz w:val="28"/>
          <w:szCs w:val="28"/>
          <w:lang w:val="en-GB"/>
        </w:rPr>
        <w:t xml:space="preserve">, </w:t>
      </w:r>
      <w:r w:rsidRPr="00FB6EFC">
        <w:rPr>
          <w:sz w:val="28"/>
          <w:szCs w:val="28"/>
        </w:rPr>
        <w:t>концентрації</w:t>
      </w:r>
      <w:r w:rsidRPr="00D237C6">
        <w:rPr>
          <w:sz w:val="28"/>
          <w:szCs w:val="28"/>
          <w:lang w:val="en-GB"/>
        </w:rPr>
        <w:t xml:space="preserve">, </w:t>
      </w:r>
      <w:r w:rsidRPr="00FB6EFC">
        <w:rPr>
          <w:sz w:val="28"/>
          <w:szCs w:val="28"/>
        </w:rPr>
        <w:t>кількості</w:t>
      </w:r>
      <w:r w:rsidRPr="00D237C6">
        <w:rPr>
          <w:sz w:val="28"/>
          <w:szCs w:val="28"/>
          <w:lang w:val="en-GB"/>
        </w:rPr>
        <w:t xml:space="preserve"> </w:t>
      </w:r>
      <w:r w:rsidRPr="00FB6EFC">
        <w:rPr>
          <w:sz w:val="28"/>
          <w:szCs w:val="28"/>
        </w:rPr>
        <w:t>та</w:t>
      </w:r>
      <w:r w:rsidRPr="00D237C6">
        <w:rPr>
          <w:sz w:val="28"/>
          <w:szCs w:val="28"/>
          <w:lang w:val="en-GB"/>
        </w:rPr>
        <w:t xml:space="preserve"> </w:t>
      </w:r>
      <w:r w:rsidRPr="00FB6EFC">
        <w:rPr>
          <w:sz w:val="28"/>
          <w:szCs w:val="28"/>
        </w:rPr>
        <w:t>рівні</w:t>
      </w:r>
      <w:r w:rsidRPr="00D237C6">
        <w:rPr>
          <w:sz w:val="28"/>
          <w:szCs w:val="28"/>
          <w:lang w:val="en-GB"/>
        </w:rPr>
        <w:t xml:space="preserve"> </w:t>
      </w:r>
      <w:r w:rsidRPr="00FB6EFC">
        <w:rPr>
          <w:sz w:val="28"/>
          <w:szCs w:val="28"/>
        </w:rPr>
        <w:t>вмісту</w:t>
      </w:r>
      <w:r w:rsidRPr="00D237C6">
        <w:rPr>
          <w:sz w:val="28"/>
          <w:szCs w:val="28"/>
          <w:lang w:val="en-GB"/>
        </w:rPr>
        <w:t xml:space="preserve"> </w:t>
      </w:r>
      <w:r w:rsidRPr="00FB6EFC">
        <w:rPr>
          <w:sz w:val="28"/>
          <w:szCs w:val="28"/>
        </w:rPr>
        <w:t>пестицидів</w:t>
      </w:r>
      <w:r w:rsidRPr="00D237C6">
        <w:rPr>
          <w:sz w:val="28"/>
          <w:szCs w:val="28"/>
          <w:lang w:val="en-GB"/>
        </w:rPr>
        <w:t xml:space="preserve"> </w:t>
      </w:r>
      <w:r w:rsidRPr="00FB6EFC">
        <w:rPr>
          <w:sz w:val="28"/>
          <w:szCs w:val="28"/>
        </w:rPr>
        <w:t>у</w:t>
      </w:r>
      <w:r w:rsidRPr="00D237C6">
        <w:rPr>
          <w:sz w:val="28"/>
          <w:szCs w:val="28"/>
          <w:lang w:val="en-GB"/>
        </w:rPr>
        <w:t xml:space="preserve"> </w:t>
      </w:r>
      <w:r w:rsidRPr="00FB6EFC">
        <w:rPr>
          <w:sz w:val="28"/>
          <w:szCs w:val="28"/>
        </w:rPr>
        <w:t>сільськогосподарській</w:t>
      </w:r>
      <w:r w:rsidRPr="00D237C6">
        <w:rPr>
          <w:sz w:val="28"/>
          <w:szCs w:val="28"/>
          <w:lang w:val="en-GB"/>
        </w:rPr>
        <w:t xml:space="preserve"> </w:t>
      </w:r>
      <w:r w:rsidRPr="00FB6EFC">
        <w:rPr>
          <w:sz w:val="28"/>
          <w:szCs w:val="28"/>
        </w:rPr>
        <w:t>сировині</w:t>
      </w:r>
      <w:r w:rsidRPr="00D237C6">
        <w:rPr>
          <w:sz w:val="28"/>
          <w:szCs w:val="28"/>
          <w:lang w:val="en-GB"/>
        </w:rPr>
        <w:t xml:space="preserve">, </w:t>
      </w:r>
      <w:r w:rsidRPr="00FB6EFC">
        <w:rPr>
          <w:sz w:val="28"/>
          <w:szCs w:val="28"/>
        </w:rPr>
        <w:t>харчових</w:t>
      </w:r>
      <w:r w:rsidRPr="00D237C6">
        <w:rPr>
          <w:sz w:val="28"/>
          <w:szCs w:val="28"/>
          <w:lang w:val="en-GB"/>
        </w:rPr>
        <w:t xml:space="preserve"> </w:t>
      </w:r>
      <w:r w:rsidRPr="00FB6EFC">
        <w:rPr>
          <w:sz w:val="28"/>
          <w:szCs w:val="28"/>
        </w:rPr>
        <w:t>продуктах</w:t>
      </w:r>
      <w:r w:rsidRPr="00D237C6">
        <w:rPr>
          <w:sz w:val="28"/>
          <w:szCs w:val="28"/>
          <w:lang w:val="en-GB"/>
        </w:rPr>
        <w:t xml:space="preserve">, </w:t>
      </w:r>
      <w:r w:rsidRPr="00FB6EFC">
        <w:rPr>
          <w:sz w:val="28"/>
          <w:szCs w:val="28"/>
        </w:rPr>
        <w:t>повітрі</w:t>
      </w:r>
      <w:r w:rsidRPr="00D237C6">
        <w:rPr>
          <w:sz w:val="28"/>
          <w:szCs w:val="28"/>
          <w:lang w:val="en-GB"/>
        </w:rPr>
        <w:t xml:space="preserve"> </w:t>
      </w:r>
      <w:r w:rsidRPr="00FB6EFC">
        <w:rPr>
          <w:sz w:val="28"/>
          <w:szCs w:val="28"/>
        </w:rPr>
        <w:t>робочої</w:t>
      </w:r>
      <w:r w:rsidRPr="00D237C6">
        <w:rPr>
          <w:sz w:val="28"/>
          <w:szCs w:val="28"/>
          <w:lang w:val="en-GB"/>
        </w:rPr>
        <w:t xml:space="preserve"> </w:t>
      </w:r>
      <w:r w:rsidRPr="00FB6EFC">
        <w:rPr>
          <w:sz w:val="28"/>
          <w:szCs w:val="28"/>
        </w:rPr>
        <w:t>зони</w:t>
      </w:r>
      <w:r w:rsidRPr="00D237C6">
        <w:rPr>
          <w:sz w:val="28"/>
          <w:szCs w:val="28"/>
          <w:lang w:val="en-GB"/>
        </w:rPr>
        <w:t xml:space="preserve">, </w:t>
      </w:r>
      <w:r w:rsidRPr="00FB6EFC">
        <w:rPr>
          <w:sz w:val="28"/>
          <w:szCs w:val="28"/>
        </w:rPr>
        <w:t>атмосферному</w:t>
      </w:r>
      <w:r w:rsidRPr="00D237C6">
        <w:rPr>
          <w:sz w:val="28"/>
          <w:szCs w:val="28"/>
          <w:lang w:val="en-GB"/>
        </w:rPr>
        <w:t xml:space="preserve"> </w:t>
      </w:r>
      <w:r w:rsidRPr="00FB6EFC">
        <w:rPr>
          <w:sz w:val="28"/>
          <w:szCs w:val="28"/>
        </w:rPr>
        <w:t>повітрі</w:t>
      </w:r>
      <w:r w:rsidRPr="00D237C6">
        <w:rPr>
          <w:sz w:val="28"/>
          <w:szCs w:val="28"/>
          <w:lang w:val="en-GB"/>
        </w:rPr>
        <w:t xml:space="preserve">, </w:t>
      </w:r>
      <w:r w:rsidRPr="00FB6EFC">
        <w:rPr>
          <w:sz w:val="28"/>
          <w:szCs w:val="28"/>
        </w:rPr>
        <w:t>воді</w:t>
      </w:r>
      <w:r w:rsidRPr="00D237C6">
        <w:rPr>
          <w:sz w:val="28"/>
          <w:szCs w:val="28"/>
          <w:lang w:val="en-GB"/>
        </w:rPr>
        <w:t xml:space="preserve"> </w:t>
      </w:r>
      <w:r w:rsidRPr="00FB6EFC">
        <w:rPr>
          <w:sz w:val="28"/>
          <w:szCs w:val="28"/>
        </w:rPr>
        <w:t>водоймищ</w:t>
      </w:r>
      <w:r w:rsidRPr="00D237C6">
        <w:rPr>
          <w:sz w:val="28"/>
          <w:szCs w:val="28"/>
          <w:lang w:val="en-GB"/>
        </w:rPr>
        <w:t xml:space="preserve">, </w:t>
      </w:r>
      <w:r w:rsidRPr="00FB6EFC">
        <w:rPr>
          <w:sz w:val="28"/>
          <w:szCs w:val="28"/>
        </w:rPr>
        <w:t>грунті</w:t>
      </w:r>
      <w:r w:rsidRPr="00FB6EFC">
        <w:rPr>
          <w:sz w:val="28"/>
          <w:szCs w:val="28"/>
          <w:lang w:val="uk-UA"/>
        </w:rPr>
        <w:t xml:space="preserve"> : </w:t>
      </w:r>
      <w:r w:rsidRPr="00FB6EFC">
        <w:rPr>
          <w:sz w:val="28"/>
          <w:szCs w:val="28"/>
        </w:rPr>
        <w:t>ДСанПіН</w:t>
      </w:r>
      <w:r w:rsidRPr="00D237C6">
        <w:rPr>
          <w:sz w:val="28"/>
          <w:szCs w:val="28"/>
          <w:lang w:val="en-GB"/>
        </w:rPr>
        <w:t xml:space="preserve"> 8.8.1.2.3.4–000–2001; </w:t>
      </w:r>
      <w:r w:rsidRPr="00FB6EFC">
        <w:rPr>
          <w:sz w:val="28"/>
          <w:szCs w:val="28"/>
        </w:rPr>
        <w:t>затверджені</w:t>
      </w:r>
      <w:r w:rsidRPr="00D237C6">
        <w:rPr>
          <w:sz w:val="28"/>
          <w:szCs w:val="28"/>
          <w:lang w:val="en-GB"/>
        </w:rPr>
        <w:t xml:space="preserve"> </w:t>
      </w:r>
      <w:r w:rsidRPr="00FB6EFC">
        <w:rPr>
          <w:sz w:val="28"/>
          <w:szCs w:val="28"/>
        </w:rPr>
        <w:t>постановою</w:t>
      </w:r>
      <w:r w:rsidRPr="00D237C6">
        <w:rPr>
          <w:sz w:val="28"/>
          <w:szCs w:val="28"/>
          <w:lang w:val="en-GB"/>
        </w:rPr>
        <w:t xml:space="preserve"> </w:t>
      </w:r>
      <w:r w:rsidRPr="00FB6EFC">
        <w:rPr>
          <w:sz w:val="28"/>
          <w:szCs w:val="28"/>
        </w:rPr>
        <w:t>Головного державного лікаря України №137 від 20.09.2001 р. / МОЗ Укра</w:t>
      </w:r>
      <w:r w:rsidRPr="00FB6EFC">
        <w:rPr>
          <w:sz w:val="28"/>
          <w:szCs w:val="28"/>
          <w:lang w:val="uk-UA"/>
        </w:rPr>
        <w:t>їни. – Офіц. вид.</w:t>
      </w:r>
      <w:r w:rsidRPr="00FB6EFC">
        <w:rPr>
          <w:sz w:val="28"/>
          <w:szCs w:val="28"/>
        </w:rPr>
        <w:t xml:space="preserve"> – К.: 2001. – Р. 45.</w:t>
      </w:r>
    </w:p>
    <w:p w:rsidR="00116762" w:rsidRDefault="00116762" w:rsidP="00882881">
      <w:pPr>
        <w:spacing w:line="360" w:lineRule="auto"/>
        <w:jc w:val="center"/>
      </w:pPr>
      <w:r w:rsidRPr="00CD0DED">
        <w:rPr>
          <w:rStyle w:val="a5"/>
          <w:color w:val="0070C0"/>
          <w:lang w:val="en-US"/>
        </w:rPr>
        <w:t> </w:t>
      </w:r>
      <w:r>
        <w:rPr>
          <w:rStyle w:val="a5"/>
          <w:color w:val="FF0000"/>
        </w:rPr>
        <w:t xml:space="preserve">Для заказа доставки данной работы воспользуйтесь поиском на сайте по ссылке:  </w:t>
      </w:r>
      <w:hyperlink r:id="rId33" w:history="1">
        <w:r>
          <w:rPr>
            <w:rStyle w:val="a5"/>
            <w:color w:val="0070C0"/>
          </w:rPr>
          <w:t>http://www.mydisser.com/search.html</w:t>
        </w:r>
      </w:hyperlink>
    </w:p>
    <w:p w:rsidR="000F4B2E" w:rsidRDefault="00116762">
      <w:r w:rsidRPr="00C52D56">
        <w:rPr>
          <w:b/>
          <w:sz w:val="28"/>
          <w:szCs w:val="28"/>
        </w:rPr>
        <w:br w:type="page"/>
      </w:r>
    </w:p>
    <w:sectPr w:rsidR="000F4B2E">
      <w:headerReference w:type="even" r:id="rId34"/>
      <w:headerReference w:type="default" r:id="rId35"/>
      <w:footerReference w:type="even" r:id="rId36"/>
      <w:foot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569" w:rsidRDefault="00CA2569">
      <w:pPr>
        <w:spacing w:after="0" w:line="240" w:lineRule="auto"/>
      </w:pPr>
      <w:r>
        <w:separator/>
      </w:r>
    </w:p>
  </w:endnote>
  <w:endnote w:type="continuationSeparator" w:id="0">
    <w:p w:rsidR="00CA2569" w:rsidRDefault="00CA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slNarrow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Journa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KGYYFD+MetaBook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HIKNN+Slimbach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Pragmatica Bold">
    <w:altName w:val="Pragmatica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FreeSetCTT">
    <w:altName w:val="FreeSetCT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KLJUDR+MinionPro-Regular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Default="00661F9A">
    <w:pPr>
      <w:pStyle w:val="af5"/>
      <w:framePr w:wrap="around" w:vAnchor="text" w:hAnchor="margin" w:xAlign="right" w:y="1"/>
      <w:rPr>
        <w:rStyle w:val="af3"/>
        <w:rFonts w:eastAsia="Garamond"/>
      </w:rPr>
    </w:pPr>
    <w:r>
      <w:rPr>
        <w:rStyle w:val="af3"/>
        <w:rFonts w:eastAsia="Garamond"/>
      </w:rPr>
      <w:fldChar w:fldCharType="begin"/>
    </w:r>
    <w:r>
      <w:rPr>
        <w:rStyle w:val="af3"/>
        <w:rFonts w:eastAsia="Garamond"/>
      </w:rPr>
      <w:instrText xml:space="preserve">PAGE  </w:instrText>
    </w:r>
    <w:r>
      <w:rPr>
        <w:rStyle w:val="af3"/>
        <w:rFonts w:eastAsia="Garamond"/>
      </w:rPr>
      <w:fldChar w:fldCharType="end"/>
    </w:r>
  </w:p>
  <w:p w:rsidR="009335CF" w:rsidRDefault="00CA2569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Default="00661F9A">
    <w:pPr>
      <w:pStyle w:val="af5"/>
      <w:framePr w:wrap="around" w:vAnchor="text" w:hAnchor="margin" w:xAlign="right" w:y="1"/>
      <w:rPr>
        <w:rStyle w:val="af3"/>
        <w:rFonts w:eastAsia="Garamond"/>
      </w:rPr>
    </w:pPr>
    <w:r>
      <w:rPr>
        <w:rStyle w:val="af3"/>
        <w:rFonts w:eastAsia="Garamond"/>
      </w:rPr>
      <w:fldChar w:fldCharType="begin"/>
    </w:r>
    <w:r>
      <w:rPr>
        <w:rStyle w:val="af3"/>
        <w:rFonts w:eastAsia="Garamond"/>
      </w:rPr>
      <w:instrText xml:space="preserve">PAGE  </w:instrText>
    </w:r>
    <w:r>
      <w:rPr>
        <w:rStyle w:val="af3"/>
        <w:rFonts w:eastAsia="Garamond"/>
      </w:rPr>
      <w:fldChar w:fldCharType="separate"/>
    </w:r>
    <w:r w:rsidR="00882881">
      <w:rPr>
        <w:rStyle w:val="af3"/>
        <w:rFonts w:eastAsia="Garamond"/>
        <w:noProof/>
      </w:rPr>
      <w:t>26</w:t>
    </w:r>
    <w:r>
      <w:rPr>
        <w:rStyle w:val="af3"/>
        <w:rFonts w:eastAsia="Garamond"/>
      </w:rPr>
      <w:fldChar w:fldCharType="end"/>
    </w:r>
  </w:p>
  <w:p w:rsidR="009335CF" w:rsidRDefault="00CA2569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569" w:rsidRDefault="00CA2569">
      <w:pPr>
        <w:spacing w:after="0" w:line="240" w:lineRule="auto"/>
      </w:pPr>
      <w:r>
        <w:separator/>
      </w:r>
    </w:p>
  </w:footnote>
  <w:footnote w:type="continuationSeparator" w:id="0">
    <w:p w:rsidR="00CA2569" w:rsidRDefault="00CA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Default="00661F9A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335CF" w:rsidRDefault="00CA2569">
    <w:pPr>
      <w:pStyle w:val="af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Pr="00E86800" w:rsidRDefault="00CA2569">
    <w:pPr>
      <w:pStyle w:val="af1"/>
      <w:framePr w:wrap="around" w:vAnchor="text" w:hAnchor="margin" w:xAlign="right" w:y="1"/>
      <w:rPr>
        <w:rStyle w:val="af3"/>
        <w:lang w:val="uk-UA"/>
      </w:rPr>
    </w:pPr>
  </w:p>
  <w:p w:rsidR="009335CF" w:rsidRDefault="00CA2569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CA4D6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75"/>
        </w:tabs>
        <w:ind w:left="0" w:firstLine="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07"/>
        </w:tabs>
        <w:ind w:left="0" w:firstLine="0"/>
      </w:pPr>
    </w:lvl>
  </w:abstractNum>
  <w:abstractNum w:abstractNumId="5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6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/>
      </w:rPr>
    </w:lvl>
  </w:abstractNum>
  <w:abstractNum w:abstractNumId="7">
    <w:nsid w:val="05B5261D"/>
    <w:multiLevelType w:val="hybridMultilevel"/>
    <w:tmpl w:val="74066F62"/>
    <w:lvl w:ilvl="0" w:tplc="6CD8204A">
      <w:start w:val="1"/>
      <w:numFmt w:val="decimal"/>
      <w:pStyle w:val="Normal14pt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665C4E"/>
    <w:multiLevelType w:val="hybridMultilevel"/>
    <w:tmpl w:val="5CC46828"/>
    <w:lvl w:ilvl="0" w:tplc="0FE2C29A">
      <w:start w:val="1"/>
      <w:numFmt w:val="decimal"/>
      <w:pStyle w:val="14p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D06A3D"/>
    <w:multiLevelType w:val="multilevel"/>
    <w:tmpl w:val="D3C0206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2">
      <w:start w:val="1"/>
      <w:numFmt w:val="upperLetter"/>
      <w:lvlRestart w:val="0"/>
      <w:suff w:val="nothing"/>
      <w:lvlText w:val="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3">
      <w:start w:val="1"/>
      <w:numFmt w:val="upperLetter"/>
      <w:lvlRestart w:val="0"/>
      <w:suff w:val="nothing"/>
      <w:lvlText w:val="%4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4">
      <w:start w:val="1"/>
      <w:numFmt w:val="upperLetter"/>
      <w:lvlRestart w:val="0"/>
      <w:suff w:val="nothing"/>
      <w:lvlText w:val="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5">
      <w:start w:val="1"/>
      <w:numFmt w:val="upperLetter"/>
      <w:lvlRestart w:val="0"/>
      <w:suff w:val="nothing"/>
      <w:lvlText w:val="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4518" w:hanging="1224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094" w:hanging="1440"/>
      </w:pPr>
      <w:rPr>
        <w:rFonts w:hint="default"/>
      </w:rPr>
    </w:lvl>
  </w:abstractNum>
  <w:abstractNum w:abstractNumId="10">
    <w:nsid w:val="20C42E08"/>
    <w:multiLevelType w:val="hybridMultilevel"/>
    <w:tmpl w:val="D5AEF01C"/>
    <w:name w:val="WW8Num32"/>
    <w:lvl w:ilvl="0" w:tplc="E57C6F4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5E7488"/>
    <w:multiLevelType w:val="multilevel"/>
    <w:tmpl w:val="06B4A62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4"/>
      <w:lvlText w:val="%1.%2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2">
    <w:nsid w:val="2DF42EAC"/>
    <w:multiLevelType w:val="multilevel"/>
    <w:tmpl w:val="0419001D"/>
    <w:styleLink w:val="3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10635DD"/>
    <w:multiLevelType w:val="hybridMultilevel"/>
    <w:tmpl w:val="4B763F3C"/>
    <w:lvl w:ilvl="0" w:tplc="435224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7ACA790">
      <w:numFmt w:val="none"/>
      <w:pStyle w:val="37"/>
      <w:lvlText w:val=""/>
      <w:lvlJc w:val="left"/>
      <w:pPr>
        <w:tabs>
          <w:tab w:val="num" w:pos="360"/>
        </w:tabs>
      </w:pPr>
    </w:lvl>
    <w:lvl w:ilvl="2" w:tplc="C936B96A">
      <w:numFmt w:val="none"/>
      <w:lvlText w:val=""/>
      <w:lvlJc w:val="left"/>
      <w:pPr>
        <w:tabs>
          <w:tab w:val="num" w:pos="360"/>
        </w:tabs>
      </w:pPr>
    </w:lvl>
    <w:lvl w:ilvl="3" w:tplc="9C62DEFA">
      <w:numFmt w:val="none"/>
      <w:lvlText w:val=""/>
      <w:lvlJc w:val="left"/>
      <w:pPr>
        <w:tabs>
          <w:tab w:val="num" w:pos="360"/>
        </w:tabs>
      </w:pPr>
    </w:lvl>
    <w:lvl w:ilvl="4" w:tplc="AC327610">
      <w:numFmt w:val="none"/>
      <w:lvlText w:val=""/>
      <w:lvlJc w:val="left"/>
      <w:pPr>
        <w:tabs>
          <w:tab w:val="num" w:pos="360"/>
        </w:tabs>
      </w:pPr>
    </w:lvl>
    <w:lvl w:ilvl="5" w:tplc="E10E58F0">
      <w:numFmt w:val="none"/>
      <w:lvlText w:val=""/>
      <w:lvlJc w:val="left"/>
      <w:pPr>
        <w:tabs>
          <w:tab w:val="num" w:pos="360"/>
        </w:tabs>
      </w:pPr>
    </w:lvl>
    <w:lvl w:ilvl="6" w:tplc="58C615A2">
      <w:numFmt w:val="none"/>
      <w:lvlText w:val=""/>
      <w:lvlJc w:val="left"/>
      <w:pPr>
        <w:tabs>
          <w:tab w:val="num" w:pos="360"/>
        </w:tabs>
      </w:pPr>
    </w:lvl>
    <w:lvl w:ilvl="7" w:tplc="67D262E0">
      <w:numFmt w:val="none"/>
      <w:lvlText w:val=""/>
      <w:lvlJc w:val="left"/>
      <w:pPr>
        <w:tabs>
          <w:tab w:val="num" w:pos="360"/>
        </w:tabs>
      </w:pPr>
    </w:lvl>
    <w:lvl w:ilvl="8" w:tplc="8202E69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DCC6853"/>
    <w:multiLevelType w:val="multilevel"/>
    <w:tmpl w:val="9322E480"/>
    <w:lvl w:ilvl="0">
      <w:start w:val="1"/>
      <w:numFmt w:val="decimal"/>
      <w:pStyle w:val="2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2">
      <w:start w:val="1"/>
      <w:numFmt w:val="none"/>
      <w:lvlRestart w:val="0"/>
      <w:suff w:val="nothing"/>
      <w:lvlText w:val=""/>
      <w:lvlJc w:val="left"/>
      <w:pPr>
        <w:ind w:left="1998" w:hanging="504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502" w:hanging="648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3006" w:hanging="792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3510" w:hanging="936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4014" w:hanging="108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4518" w:hanging="1224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094" w:hanging="1440"/>
      </w:pPr>
      <w:rPr>
        <w:rFonts w:hint="default"/>
      </w:rPr>
    </w:lvl>
  </w:abstractNum>
  <w:abstractNum w:abstractNumId="15">
    <w:nsid w:val="717D2042"/>
    <w:multiLevelType w:val="hybridMultilevel"/>
    <w:tmpl w:val="C630A24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pStyle w:val="11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7265102"/>
    <w:multiLevelType w:val="hybridMultilevel"/>
    <w:tmpl w:val="0EE6E988"/>
    <w:lvl w:ilvl="0" w:tplc="F9F6D88A">
      <w:start w:val="1"/>
      <w:numFmt w:val="decimal"/>
      <w:pStyle w:val="a0"/>
      <w:lvlText w:val="%1."/>
      <w:lvlJc w:val="right"/>
      <w:pPr>
        <w:tabs>
          <w:tab w:val="num" w:pos="283"/>
        </w:tabs>
        <w:ind w:left="283" w:hanging="28"/>
      </w:pPr>
      <w:rPr>
        <w:rFonts w:ascii="MyslNarrowC" w:hAnsi="MyslNarrowC" w:cs="Times New Roman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773E76"/>
    <w:multiLevelType w:val="hybridMultilevel"/>
    <w:tmpl w:val="21AC2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9"/>
  </w:num>
  <w:num w:numId="5">
    <w:abstractNumId w:val="8"/>
  </w:num>
  <w:num w:numId="6">
    <w:abstractNumId w:val="12"/>
  </w:num>
  <w:num w:numId="7">
    <w:abstractNumId w:val="7"/>
  </w:num>
  <w:num w:numId="8">
    <w:abstractNumId w:val="16"/>
  </w:num>
  <w:num w:numId="9">
    <w:abstractNumId w:val="11"/>
  </w:num>
  <w:num w:numId="10">
    <w:abstractNumId w:val="13"/>
  </w:num>
  <w:num w:numId="11">
    <w:abstractNumId w:val="17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A6"/>
    <w:rsid w:val="000009AE"/>
    <w:rsid w:val="00001214"/>
    <w:rsid w:val="00001298"/>
    <w:rsid w:val="00002F9A"/>
    <w:rsid w:val="000048AF"/>
    <w:rsid w:val="0000567C"/>
    <w:rsid w:val="00005941"/>
    <w:rsid w:val="000066F3"/>
    <w:rsid w:val="00014FCA"/>
    <w:rsid w:val="00016261"/>
    <w:rsid w:val="00016940"/>
    <w:rsid w:val="000171A1"/>
    <w:rsid w:val="00017256"/>
    <w:rsid w:val="00020339"/>
    <w:rsid w:val="00020DAF"/>
    <w:rsid w:val="00023AD2"/>
    <w:rsid w:val="00023BF8"/>
    <w:rsid w:val="00023C9F"/>
    <w:rsid w:val="0002503F"/>
    <w:rsid w:val="00025F91"/>
    <w:rsid w:val="0002679D"/>
    <w:rsid w:val="00033206"/>
    <w:rsid w:val="00033211"/>
    <w:rsid w:val="00034F51"/>
    <w:rsid w:val="00036505"/>
    <w:rsid w:val="0003662D"/>
    <w:rsid w:val="00041508"/>
    <w:rsid w:val="0004546E"/>
    <w:rsid w:val="0004646C"/>
    <w:rsid w:val="000477A4"/>
    <w:rsid w:val="00051955"/>
    <w:rsid w:val="00056C14"/>
    <w:rsid w:val="00060D76"/>
    <w:rsid w:val="00061CF2"/>
    <w:rsid w:val="000627E3"/>
    <w:rsid w:val="00062999"/>
    <w:rsid w:val="00064D9C"/>
    <w:rsid w:val="00065017"/>
    <w:rsid w:val="000650D5"/>
    <w:rsid w:val="0006654C"/>
    <w:rsid w:val="0007066E"/>
    <w:rsid w:val="00071101"/>
    <w:rsid w:val="000745E6"/>
    <w:rsid w:val="0008264B"/>
    <w:rsid w:val="00083740"/>
    <w:rsid w:val="000839E9"/>
    <w:rsid w:val="000861E9"/>
    <w:rsid w:val="00086360"/>
    <w:rsid w:val="00086D74"/>
    <w:rsid w:val="00086DF8"/>
    <w:rsid w:val="00090216"/>
    <w:rsid w:val="00094F2D"/>
    <w:rsid w:val="000955F1"/>
    <w:rsid w:val="00095E35"/>
    <w:rsid w:val="00096438"/>
    <w:rsid w:val="000A10E0"/>
    <w:rsid w:val="000A11D3"/>
    <w:rsid w:val="000A2A2F"/>
    <w:rsid w:val="000A6382"/>
    <w:rsid w:val="000A6B58"/>
    <w:rsid w:val="000A72AE"/>
    <w:rsid w:val="000A7303"/>
    <w:rsid w:val="000A77E1"/>
    <w:rsid w:val="000B0062"/>
    <w:rsid w:val="000B4941"/>
    <w:rsid w:val="000B526A"/>
    <w:rsid w:val="000B545D"/>
    <w:rsid w:val="000B78CD"/>
    <w:rsid w:val="000C2FE7"/>
    <w:rsid w:val="000C375D"/>
    <w:rsid w:val="000C5468"/>
    <w:rsid w:val="000C5872"/>
    <w:rsid w:val="000C68FE"/>
    <w:rsid w:val="000C71E5"/>
    <w:rsid w:val="000C752C"/>
    <w:rsid w:val="000C7F3A"/>
    <w:rsid w:val="000D0843"/>
    <w:rsid w:val="000D1D10"/>
    <w:rsid w:val="000D22F6"/>
    <w:rsid w:val="000D42FA"/>
    <w:rsid w:val="000D6201"/>
    <w:rsid w:val="000E06A7"/>
    <w:rsid w:val="000E09AE"/>
    <w:rsid w:val="000E1CDE"/>
    <w:rsid w:val="000E1CE2"/>
    <w:rsid w:val="000E228B"/>
    <w:rsid w:val="000E42ED"/>
    <w:rsid w:val="000E71AE"/>
    <w:rsid w:val="000E7C26"/>
    <w:rsid w:val="000F2F8D"/>
    <w:rsid w:val="000F36BB"/>
    <w:rsid w:val="000F4875"/>
    <w:rsid w:val="000F4B2E"/>
    <w:rsid w:val="000F576E"/>
    <w:rsid w:val="000F59BE"/>
    <w:rsid w:val="000F7851"/>
    <w:rsid w:val="00102073"/>
    <w:rsid w:val="00102637"/>
    <w:rsid w:val="00102CEC"/>
    <w:rsid w:val="001047FD"/>
    <w:rsid w:val="00105D22"/>
    <w:rsid w:val="00107717"/>
    <w:rsid w:val="00107877"/>
    <w:rsid w:val="00116762"/>
    <w:rsid w:val="00116D9D"/>
    <w:rsid w:val="00121939"/>
    <w:rsid w:val="00123905"/>
    <w:rsid w:val="00130C21"/>
    <w:rsid w:val="00135150"/>
    <w:rsid w:val="001359DA"/>
    <w:rsid w:val="0013756F"/>
    <w:rsid w:val="00140AF9"/>
    <w:rsid w:val="001436BC"/>
    <w:rsid w:val="00146722"/>
    <w:rsid w:val="00146D11"/>
    <w:rsid w:val="00151F33"/>
    <w:rsid w:val="00152E9A"/>
    <w:rsid w:val="0015342B"/>
    <w:rsid w:val="00157752"/>
    <w:rsid w:val="0016006A"/>
    <w:rsid w:val="00166B4D"/>
    <w:rsid w:val="001725E2"/>
    <w:rsid w:val="0017312A"/>
    <w:rsid w:val="0017320F"/>
    <w:rsid w:val="00174587"/>
    <w:rsid w:val="001818CF"/>
    <w:rsid w:val="00181C37"/>
    <w:rsid w:val="0018207E"/>
    <w:rsid w:val="0018224D"/>
    <w:rsid w:val="00182EC1"/>
    <w:rsid w:val="00183560"/>
    <w:rsid w:val="00185046"/>
    <w:rsid w:val="00185B99"/>
    <w:rsid w:val="001868BC"/>
    <w:rsid w:val="00187D37"/>
    <w:rsid w:val="0019078E"/>
    <w:rsid w:val="00190B04"/>
    <w:rsid w:val="001923EE"/>
    <w:rsid w:val="0019432F"/>
    <w:rsid w:val="001A03B7"/>
    <w:rsid w:val="001A2198"/>
    <w:rsid w:val="001A23E1"/>
    <w:rsid w:val="001A2F37"/>
    <w:rsid w:val="001A565E"/>
    <w:rsid w:val="001A5AE4"/>
    <w:rsid w:val="001A5FB6"/>
    <w:rsid w:val="001A6455"/>
    <w:rsid w:val="001A7A36"/>
    <w:rsid w:val="001A7AA7"/>
    <w:rsid w:val="001B23D3"/>
    <w:rsid w:val="001B319E"/>
    <w:rsid w:val="001B3925"/>
    <w:rsid w:val="001B41C0"/>
    <w:rsid w:val="001B5CF5"/>
    <w:rsid w:val="001B790E"/>
    <w:rsid w:val="001C0692"/>
    <w:rsid w:val="001C0BFE"/>
    <w:rsid w:val="001C37C3"/>
    <w:rsid w:val="001C3E59"/>
    <w:rsid w:val="001C57AE"/>
    <w:rsid w:val="001C5FD4"/>
    <w:rsid w:val="001C70DE"/>
    <w:rsid w:val="001D00E2"/>
    <w:rsid w:val="001D081C"/>
    <w:rsid w:val="001D48F0"/>
    <w:rsid w:val="001D7F25"/>
    <w:rsid w:val="001E00D4"/>
    <w:rsid w:val="001E03AA"/>
    <w:rsid w:val="001E1598"/>
    <w:rsid w:val="001E1628"/>
    <w:rsid w:val="001E1AE8"/>
    <w:rsid w:val="001E1AFA"/>
    <w:rsid w:val="001E323D"/>
    <w:rsid w:val="001E3612"/>
    <w:rsid w:val="001E497D"/>
    <w:rsid w:val="001E49C7"/>
    <w:rsid w:val="001E6786"/>
    <w:rsid w:val="001F161E"/>
    <w:rsid w:val="001F2909"/>
    <w:rsid w:val="001F5022"/>
    <w:rsid w:val="001F7256"/>
    <w:rsid w:val="002005A5"/>
    <w:rsid w:val="002014EC"/>
    <w:rsid w:val="00201F9A"/>
    <w:rsid w:val="002075AC"/>
    <w:rsid w:val="00211965"/>
    <w:rsid w:val="002164F3"/>
    <w:rsid w:val="00216647"/>
    <w:rsid w:val="00216C41"/>
    <w:rsid w:val="002170CA"/>
    <w:rsid w:val="002176A4"/>
    <w:rsid w:val="00224AA5"/>
    <w:rsid w:val="00224F2E"/>
    <w:rsid w:val="00231B95"/>
    <w:rsid w:val="00231DB9"/>
    <w:rsid w:val="002328D2"/>
    <w:rsid w:val="00234DE9"/>
    <w:rsid w:val="002353EC"/>
    <w:rsid w:val="002359BE"/>
    <w:rsid w:val="00236545"/>
    <w:rsid w:val="00236C19"/>
    <w:rsid w:val="00236DF7"/>
    <w:rsid w:val="00237A2A"/>
    <w:rsid w:val="00240273"/>
    <w:rsid w:val="00241FD3"/>
    <w:rsid w:val="00245A32"/>
    <w:rsid w:val="002470B0"/>
    <w:rsid w:val="00251AC6"/>
    <w:rsid w:val="002520B7"/>
    <w:rsid w:val="0025289A"/>
    <w:rsid w:val="00255234"/>
    <w:rsid w:val="00255A26"/>
    <w:rsid w:val="00256BB4"/>
    <w:rsid w:val="00257C71"/>
    <w:rsid w:val="002636FF"/>
    <w:rsid w:val="0026380E"/>
    <w:rsid w:val="0026417B"/>
    <w:rsid w:val="00267769"/>
    <w:rsid w:val="00267D6F"/>
    <w:rsid w:val="0027023F"/>
    <w:rsid w:val="002728AD"/>
    <w:rsid w:val="00273C61"/>
    <w:rsid w:val="00274DAF"/>
    <w:rsid w:val="00276968"/>
    <w:rsid w:val="00276C8B"/>
    <w:rsid w:val="00277272"/>
    <w:rsid w:val="00277A9A"/>
    <w:rsid w:val="002806FD"/>
    <w:rsid w:val="00280E54"/>
    <w:rsid w:val="00282ABB"/>
    <w:rsid w:val="0029004B"/>
    <w:rsid w:val="00295748"/>
    <w:rsid w:val="00296122"/>
    <w:rsid w:val="00296B1D"/>
    <w:rsid w:val="002A236E"/>
    <w:rsid w:val="002A3232"/>
    <w:rsid w:val="002A4D7B"/>
    <w:rsid w:val="002A7448"/>
    <w:rsid w:val="002B26D6"/>
    <w:rsid w:val="002B37A2"/>
    <w:rsid w:val="002B4D90"/>
    <w:rsid w:val="002B508F"/>
    <w:rsid w:val="002B5A0A"/>
    <w:rsid w:val="002C096B"/>
    <w:rsid w:val="002C35AD"/>
    <w:rsid w:val="002C6629"/>
    <w:rsid w:val="002D1BBB"/>
    <w:rsid w:val="002D2F8A"/>
    <w:rsid w:val="002D72D8"/>
    <w:rsid w:val="002D788F"/>
    <w:rsid w:val="002E127F"/>
    <w:rsid w:val="002E1365"/>
    <w:rsid w:val="002E354D"/>
    <w:rsid w:val="002E38E5"/>
    <w:rsid w:val="002E4F54"/>
    <w:rsid w:val="002F05AC"/>
    <w:rsid w:val="002F0C43"/>
    <w:rsid w:val="002F283C"/>
    <w:rsid w:val="002F493F"/>
    <w:rsid w:val="002F4E53"/>
    <w:rsid w:val="002F63F9"/>
    <w:rsid w:val="00300FDD"/>
    <w:rsid w:val="0030103F"/>
    <w:rsid w:val="00305360"/>
    <w:rsid w:val="00314741"/>
    <w:rsid w:val="00322A91"/>
    <w:rsid w:val="00330451"/>
    <w:rsid w:val="003335D3"/>
    <w:rsid w:val="00334BFE"/>
    <w:rsid w:val="00334E00"/>
    <w:rsid w:val="00336D79"/>
    <w:rsid w:val="00346753"/>
    <w:rsid w:val="00347C3F"/>
    <w:rsid w:val="00347FFE"/>
    <w:rsid w:val="00350E31"/>
    <w:rsid w:val="00352B0F"/>
    <w:rsid w:val="00356A57"/>
    <w:rsid w:val="00360D93"/>
    <w:rsid w:val="0036252A"/>
    <w:rsid w:val="00363078"/>
    <w:rsid w:val="0036343C"/>
    <w:rsid w:val="00365370"/>
    <w:rsid w:val="0036616C"/>
    <w:rsid w:val="003700B2"/>
    <w:rsid w:val="00370500"/>
    <w:rsid w:val="003749B7"/>
    <w:rsid w:val="00374CB7"/>
    <w:rsid w:val="00375065"/>
    <w:rsid w:val="00384947"/>
    <w:rsid w:val="00384AA3"/>
    <w:rsid w:val="0038640C"/>
    <w:rsid w:val="00387821"/>
    <w:rsid w:val="00387DAE"/>
    <w:rsid w:val="00395B1B"/>
    <w:rsid w:val="00395C70"/>
    <w:rsid w:val="00396E92"/>
    <w:rsid w:val="0039753B"/>
    <w:rsid w:val="003A0248"/>
    <w:rsid w:val="003A3D23"/>
    <w:rsid w:val="003A6995"/>
    <w:rsid w:val="003A7126"/>
    <w:rsid w:val="003B05B6"/>
    <w:rsid w:val="003B2C55"/>
    <w:rsid w:val="003B2CE8"/>
    <w:rsid w:val="003B39CE"/>
    <w:rsid w:val="003B73A4"/>
    <w:rsid w:val="003B757C"/>
    <w:rsid w:val="003C0E62"/>
    <w:rsid w:val="003C187B"/>
    <w:rsid w:val="003C1FA0"/>
    <w:rsid w:val="003C262F"/>
    <w:rsid w:val="003C2905"/>
    <w:rsid w:val="003C352C"/>
    <w:rsid w:val="003C3C29"/>
    <w:rsid w:val="003C5D05"/>
    <w:rsid w:val="003C6601"/>
    <w:rsid w:val="003C666B"/>
    <w:rsid w:val="003D0BF0"/>
    <w:rsid w:val="003D196D"/>
    <w:rsid w:val="003D2728"/>
    <w:rsid w:val="003D2B71"/>
    <w:rsid w:val="003D3C57"/>
    <w:rsid w:val="003D514B"/>
    <w:rsid w:val="003D62BB"/>
    <w:rsid w:val="003E1E5B"/>
    <w:rsid w:val="003E2DB7"/>
    <w:rsid w:val="003E3321"/>
    <w:rsid w:val="003E4384"/>
    <w:rsid w:val="003E6C31"/>
    <w:rsid w:val="003F2C97"/>
    <w:rsid w:val="003F5BA8"/>
    <w:rsid w:val="003F6939"/>
    <w:rsid w:val="003F6EFA"/>
    <w:rsid w:val="004007EF"/>
    <w:rsid w:val="00400E44"/>
    <w:rsid w:val="00405B60"/>
    <w:rsid w:val="00407906"/>
    <w:rsid w:val="00412615"/>
    <w:rsid w:val="00412FAE"/>
    <w:rsid w:val="004162DA"/>
    <w:rsid w:val="00424ACA"/>
    <w:rsid w:val="0042549B"/>
    <w:rsid w:val="00426317"/>
    <w:rsid w:val="004277D0"/>
    <w:rsid w:val="00432CEC"/>
    <w:rsid w:val="00435775"/>
    <w:rsid w:val="00436B9E"/>
    <w:rsid w:val="0044064D"/>
    <w:rsid w:val="004420E3"/>
    <w:rsid w:val="00443959"/>
    <w:rsid w:val="00445092"/>
    <w:rsid w:val="004462A5"/>
    <w:rsid w:val="00446C7B"/>
    <w:rsid w:val="00447B15"/>
    <w:rsid w:val="00453B26"/>
    <w:rsid w:val="0045497E"/>
    <w:rsid w:val="00456F43"/>
    <w:rsid w:val="00460659"/>
    <w:rsid w:val="00465CA3"/>
    <w:rsid w:val="00467E54"/>
    <w:rsid w:val="004717BA"/>
    <w:rsid w:val="004720AD"/>
    <w:rsid w:val="00473C35"/>
    <w:rsid w:val="00473F86"/>
    <w:rsid w:val="00474C27"/>
    <w:rsid w:val="00476C21"/>
    <w:rsid w:val="0048240D"/>
    <w:rsid w:val="00482621"/>
    <w:rsid w:val="00482C8D"/>
    <w:rsid w:val="004836E4"/>
    <w:rsid w:val="00483F18"/>
    <w:rsid w:val="0048477F"/>
    <w:rsid w:val="00487D5A"/>
    <w:rsid w:val="00491456"/>
    <w:rsid w:val="004919AD"/>
    <w:rsid w:val="0049442F"/>
    <w:rsid w:val="00494823"/>
    <w:rsid w:val="00494E4C"/>
    <w:rsid w:val="0049500E"/>
    <w:rsid w:val="00496838"/>
    <w:rsid w:val="004A0DF2"/>
    <w:rsid w:val="004A4A83"/>
    <w:rsid w:val="004A6594"/>
    <w:rsid w:val="004A7950"/>
    <w:rsid w:val="004B45ED"/>
    <w:rsid w:val="004B5FDC"/>
    <w:rsid w:val="004B6D7F"/>
    <w:rsid w:val="004C6DAF"/>
    <w:rsid w:val="004D1E5E"/>
    <w:rsid w:val="004D4436"/>
    <w:rsid w:val="004D731D"/>
    <w:rsid w:val="004D7DA5"/>
    <w:rsid w:val="004E237A"/>
    <w:rsid w:val="004E347D"/>
    <w:rsid w:val="004E383F"/>
    <w:rsid w:val="004E3B62"/>
    <w:rsid w:val="004E7439"/>
    <w:rsid w:val="004F2B85"/>
    <w:rsid w:val="004F475F"/>
    <w:rsid w:val="004F492A"/>
    <w:rsid w:val="004F58E9"/>
    <w:rsid w:val="004F597E"/>
    <w:rsid w:val="004F6927"/>
    <w:rsid w:val="004F7B45"/>
    <w:rsid w:val="004F7DDC"/>
    <w:rsid w:val="00501176"/>
    <w:rsid w:val="00502433"/>
    <w:rsid w:val="00502B20"/>
    <w:rsid w:val="0051395B"/>
    <w:rsid w:val="00530950"/>
    <w:rsid w:val="00533A55"/>
    <w:rsid w:val="00535431"/>
    <w:rsid w:val="00536E35"/>
    <w:rsid w:val="0053746B"/>
    <w:rsid w:val="005421F8"/>
    <w:rsid w:val="0054398B"/>
    <w:rsid w:val="005560DA"/>
    <w:rsid w:val="00561066"/>
    <w:rsid w:val="00561707"/>
    <w:rsid w:val="00561A90"/>
    <w:rsid w:val="00561D45"/>
    <w:rsid w:val="005621E7"/>
    <w:rsid w:val="00563B1E"/>
    <w:rsid w:val="0056478E"/>
    <w:rsid w:val="00564856"/>
    <w:rsid w:val="00566A61"/>
    <w:rsid w:val="00573939"/>
    <w:rsid w:val="005740A6"/>
    <w:rsid w:val="00574BD9"/>
    <w:rsid w:val="00575297"/>
    <w:rsid w:val="00576A22"/>
    <w:rsid w:val="00576CC4"/>
    <w:rsid w:val="00582A43"/>
    <w:rsid w:val="00585784"/>
    <w:rsid w:val="00586E3C"/>
    <w:rsid w:val="00586FE4"/>
    <w:rsid w:val="0059050A"/>
    <w:rsid w:val="00592278"/>
    <w:rsid w:val="005932AA"/>
    <w:rsid w:val="005958E3"/>
    <w:rsid w:val="005966A4"/>
    <w:rsid w:val="005A2156"/>
    <w:rsid w:val="005A3528"/>
    <w:rsid w:val="005A3FD3"/>
    <w:rsid w:val="005B24C1"/>
    <w:rsid w:val="005B2E1A"/>
    <w:rsid w:val="005B7857"/>
    <w:rsid w:val="005C1EB8"/>
    <w:rsid w:val="005C2013"/>
    <w:rsid w:val="005C2AAD"/>
    <w:rsid w:val="005C3055"/>
    <w:rsid w:val="005C46CE"/>
    <w:rsid w:val="005C6B89"/>
    <w:rsid w:val="005D02C0"/>
    <w:rsid w:val="005D1EAB"/>
    <w:rsid w:val="005D1F6C"/>
    <w:rsid w:val="005D2796"/>
    <w:rsid w:val="005D46A8"/>
    <w:rsid w:val="005D567F"/>
    <w:rsid w:val="005D605F"/>
    <w:rsid w:val="005D716E"/>
    <w:rsid w:val="005E1222"/>
    <w:rsid w:val="005E2715"/>
    <w:rsid w:val="005E2C94"/>
    <w:rsid w:val="005E3461"/>
    <w:rsid w:val="005E6227"/>
    <w:rsid w:val="005F00B5"/>
    <w:rsid w:val="005F35C9"/>
    <w:rsid w:val="005F683B"/>
    <w:rsid w:val="005F6BD4"/>
    <w:rsid w:val="005F6D0B"/>
    <w:rsid w:val="0060011E"/>
    <w:rsid w:val="00600D6E"/>
    <w:rsid w:val="00603F3C"/>
    <w:rsid w:val="0060504F"/>
    <w:rsid w:val="0060534C"/>
    <w:rsid w:val="00605D7E"/>
    <w:rsid w:val="00607074"/>
    <w:rsid w:val="00613A13"/>
    <w:rsid w:val="00614253"/>
    <w:rsid w:val="00614860"/>
    <w:rsid w:val="00615065"/>
    <w:rsid w:val="00620A88"/>
    <w:rsid w:val="00620C60"/>
    <w:rsid w:val="0062254F"/>
    <w:rsid w:val="00622FD3"/>
    <w:rsid w:val="00624627"/>
    <w:rsid w:val="00627676"/>
    <w:rsid w:val="00630C37"/>
    <w:rsid w:val="006329BF"/>
    <w:rsid w:val="0063386E"/>
    <w:rsid w:val="0063454D"/>
    <w:rsid w:val="00635A82"/>
    <w:rsid w:val="00635C46"/>
    <w:rsid w:val="006360C2"/>
    <w:rsid w:val="006370CC"/>
    <w:rsid w:val="006371BD"/>
    <w:rsid w:val="0063738B"/>
    <w:rsid w:val="00637E7F"/>
    <w:rsid w:val="00641C7C"/>
    <w:rsid w:val="00642AA9"/>
    <w:rsid w:val="006457C4"/>
    <w:rsid w:val="00646301"/>
    <w:rsid w:val="006467E9"/>
    <w:rsid w:val="00647A50"/>
    <w:rsid w:val="006517D5"/>
    <w:rsid w:val="00651CA6"/>
    <w:rsid w:val="00655ED7"/>
    <w:rsid w:val="00657B6D"/>
    <w:rsid w:val="00657FCE"/>
    <w:rsid w:val="006602A0"/>
    <w:rsid w:val="00660A02"/>
    <w:rsid w:val="00661F9A"/>
    <w:rsid w:val="00662C29"/>
    <w:rsid w:val="00663B88"/>
    <w:rsid w:val="006651B6"/>
    <w:rsid w:val="0066540B"/>
    <w:rsid w:val="0066563F"/>
    <w:rsid w:val="00667111"/>
    <w:rsid w:val="00667F22"/>
    <w:rsid w:val="0067363F"/>
    <w:rsid w:val="0067432B"/>
    <w:rsid w:val="0067498A"/>
    <w:rsid w:val="00675614"/>
    <w:rsid w:val="00675CDB"/>
    <w:rsid w:val="00680986"/>
    <w:rsid w:val="00682088"/>
    <w:rsid w:val="00684669"/>
    <w:rsid w:val="00687768"/>
    <w:rsid w:val="0068788E"/>
    <w:rsid w:val="0069036F"/>
    <w:rsid w:val="00691B06"/>
    <w:rsid w:val="00692841"/>
    <w:rsid w:val="00693B20"/>
    <w:rsid w:val="00694FF4"/>
    <w:rsid w:val="006A4349"/>
    <w:rsid w:val="006A4546"/>
    <w:rsid w:val="006A5673"/>
    <w:rsid w:val="006A5F50"/>
    <w:rsid w:val="006B013E"/>
    <w:rsid w:val="006B1E86"/>
    <w:rsid w:val="006B367E"/>
    <w:rsid w:val="006B4085"/>
    <w:rsid w:val="006B65EE"/>
    <w:rsid w:val="006B78F2"/>
    <w:rsid w:val="006C1C1D"/>
    <w:rsid w:val="006C3922"/>
    <w:rsid w:val="006C5396"/>
    <w:rsid w:val="006C6D86"/>
    <w:rsid w:val="006C72EE"/>
    <w:rsid w:val="006C74A3"/>
    <w:rsid w:val="006D4E00"/>
    <w:rsid w:val="006D5B52"/>
    <w:rsid w:val="006D7B1D"/>
    <w:rsid w:val="006E009B"/>
    <w:rsid w:val="006E2DA3"/>
    <w:rsid w:val="006E3878"/>
    <w:rsid w:val="006E4BC2"/>
    <w:rsid w:val="006F2C92"/>
    <w:rsid w:val="006F2E60"/>
    <w:rsid w:val="006F310D"/>
    <w:rsid w:val="006F47C9"/>
    <w:rsid w:val="006F7A71"/>
    <w:rsid w:val="007004C7"/>
    <w:rsid w:val="007007E7"/>
    <w:rsid w:val="007032E2"/>
    <w:rsid w:val="007036D0"/>
    <w:rsid w:val="00704370"/>
    <w:rsid w:val="00706341"/>
    <w:rsid w:val="007100E4"/>
    <w:rsid w:val="00711426"/>
    <w:rsid w:val="007124C7"/>
    <w:rsid w:val="00713F6D"/>
    <w:rsid w:val="00714F3F"/>
    <w:rsid w:val="0071563A"/>
    <w:rsid w:val="00716CC6"/>
    <w:rsid w:val="00720151"/>
    <w:rsid w:val="00721D7C"/>
    <w:rsid w:val="00721D8C"/>
    <w:rsid w:val="00721E0B"/>
    <w:rsid w:val="00723059"/>
    <w:rsid w:val="007245F9"/>
    <w:rsid w:val="00725913"/>
    <w:rsid w:val="00733256"/>
    <w:rsid w:val="007352C1"/>
    <w:rsid w:val="007361F1"/>
    <w:rsid w:val="0073694C"/>
    <w:rsid w:val="00737D0F"/>
    <w:rsid w:val="007448B5"/>
    <w:rsid w:val="00744F92"/>
    <w:rsid w:val="00745374"/>
    <w:rsid w:val="00746D90"/>
    <w:rsid w:val="00753429"/>
    <w:rsid w:val="00761A28"/>
    <w:rsid w:val="007639AF"/>
    <w:rsid w:val="00764D7C"/>
    <w:rsid w:val="00765016"/>
    <w:rsid w:val="00765A74"/>
    <w:rsid w:val="00771318"/>
    <w:rsid w:val="007757B4"/>
    <w:rsid w:val="007760B6"/>
    <w:rsid w:val="0077785E"/>
    <w:rsid w:val="00780715"/>
    <w:rsid w:val="0078096B"/>
    <w:rsid w:val="00780E32"/>
    <w:rsid w:val="00780F63"/>
    <w:rsid w:val="00782B67"/>
    <w:rsid w:val="007857F2"/>
    <w:rsid w:val="00786F9D"/>
    <w:rsid w:val="00787097"/>
    <w:rsid w:val="00787A5F"/>
    <w:rsid w:val="00790831"/>
    <w:rsid w:val="00791C04"/>
    <w:rsid w:val="0079353D"/>
    <w:rsid w:val="0079444B"/>
    <w:rsid w:val="00794A11"/>
    <w:rsid w:val="0079543C"/>
    <w:rsid w:val="007A37E4"/>
    <w:rsid w:val="007A3A60"/>
    <w:rsid w:val="007B13F3"/>
    <w:rsid w:val="007B3073"/>
    <w:rsid w:val="007B3B73"/>
    <w:rsid w:val="007B5C28"/>
    <w:rsid w:val="007B5CF6"/>
    <w:rsid w:val="007B6BB1"/>
    <w:rsid w:val="007C1587"/>
    <w:rsid w:val="007C184D"/>
    <w:rsid w:val="007C550B"/>
    <w:rsid w:val="007C7BBA"/>
    <w:rsid w:val="007D01AB"/>
    <w:rsid w:val="007D18F6"/>
    <w:rsid w:val="007D1AF4"/>
    <w:rsid w:val="007D1B61"/>
    <w:rsid w:val="007D2ED8"/>
    <w:rsid w:val="007D4939"/>
    <w:rsid w:val="007D4DC8"/>
    <w:rsid w:val="007D6320"/>
    <w:rsid w:val="007E139C"/>
    <w:rsid w:val="007E3E43"/>
    <w:rsid w:val="007E4E25"/>
    <w:rsid w:val="007F0F8A"/>
    <w:rsid w:val="007F2A6E"/>
    <w:rsid w:val="007F2AF6"/>
    <w:rsid w:val="007F300B"/>
    <w:rsid w:val="007F5186"/>
    <w:rsid w:val="007F5936"/>
    <w:rsid w:val="007F5AD6"/>
    <w:rsid w:val="007F6D1A"/>
    <w:rsid w:val="00800B38"/>
    <w:rsid w:val="00801475"/>
    <w:rsid w:val="00802824"/>
    <w:rsid w:val="00803526"/>
    <w:rsid w:val="008044E1"/>
    <w:rsid w:val="008051D2"/>
    <w:rsid w:val="00805AA9"/>
    <w:rsid w:val="00806253"/>
    <w:rsid w:val="0080741B"/>
    <w:rsid w:val="00811858"/>
    <w:rsid w:val="00812799"/>
    <w:rsid w:val="0082050F"/>
    <w:rsid w:val="00820592"/>
    <w:rsid w:val="00823C3F"/>
    <w:rsid w:val="00825BCD"/>
    <w:rsid w:val="008274FF"/>
    <w:rsid w:val="00832298"/>
    <w:rsid w:val="0083304F"/>
    <w:rsid w:val="00833402"/>
    <w:rsid w:val="0083729E"/>
    <w:rsid w:val="00837881"/>
    <w:rsid w:val="008421AA"/>
    <w:rsid w:val="00842B7C"/>
    <w:rsid w:val="00842EDE"/>
    <w:rsid w:val="00843638"/>
    <w:rsid w:val="0084423D"/>
    <w:rsid w:val="0084423E"/>
    <w:rsid w:val="008447F8"/>
    <w:rsid w:val="00847AB0"/>
    <w:rsid w:val="00850BDE"/>
    <w:rsid w:val="008545F3"/>
    <w:rsid w:val="00855F63"/>
    <w:rsid w:val="00856D4E"/>
    <w:rsid w:val="00857267"/>
    <w:rsid w:val="00864298"/>
    <w:rsid w:val="00865313"/>
    <w:rsid w:val="00866C1B"/>
    <w:rsid w:val="0087033B"/>
    <w:rsid w:val="00873C3C"/>
    <w:rsid w:val="00873CA2"/>
    <w:rsid w:val="00874724"/>
    <w:rsid w:val="00875169"/>
    <w:rsid w:val="00877302"/>
    <w:rsid w:val="00877E2F"/>
    <w:rsid w:val="00880954"/>
    <w:rsid w:val="00882881"/>
    <w:rsid w:val="00883C1E"/>
    <w:rsid w:val="0088502D"/>
    <w:rsid w:val="00886579"/>
    <w:rsid w:val="00892199"/>
    <w:rsid w:val="00892E21"/>
    <w:rsid w:val="00894145"/>
    <w:rsid w:val="00896233"/>
    <w:rsid w:val="008A01E7"/>
    <w:rsid w:val="008A0F3D"/>
    <w:rsid w:val="008A1AF9"/>
    <w:rsid w:val="008A21EB"/>
    <w:rsid w:val="008A34ED"/>
    <w:rsid w:val="008A613A"/>
    <w:rsid w:val="008A61C5"/>
    <w:rsid w:val="008A6E87"/>
    <w:rsid w:val="008A78CA"/>
    <w:rsid w:val="008B0548"/>
    <w:rsid w:val="008B25D5"/>
    <w:rsid w:val="008B29F4"/>
    <w:rsid w:val="008B3CF8"/>
    <w:rsid w:val="008B550C"/>
    <w:rsid w:val="008B6163"/>
    <w:rsid w:val="008B7A2E"/>
    <w:rsid w:val="008C44D8"/>
    <w:rsid w:val="008C63F8"/>
    <w:rsid w:val="008D09CD"/>
    <w:rsid w:val="008D1020"/>
    <w:rsid w:val="008D209B"/>
    <w:rsid w:val="008D3B34"/>
    <w:rsid w:val="008D7D74"/>
    <w:rsid w:val="008E0919"/>
    <w:rsid w:val="008E6700"/>
    <w:rsid w:val="008E672A"/>
    <w:rsid w:val="008E6949"/>
    <w:rsid w:val="008E721A"/>
    <w:rsid w:val="008E7EF4"/>
    <w:rsid w:val="008F0978"/>
    <w:rsid w:val="008F149C"/>
    <w:rsid w:val="008F41E3"/>
    <w:rsid w:val="008F475B"/>
    <w:rsid w:val="008F5266"/>
    <w:rsid w:val="008F6AC8"/>
    <w:rsid w:val="00900E0F"/>
    <w:rsid w:val="009051B8"/>
    <w:rsid w:val="0090522B"/>
    <w:rsid w:val="00905A66"/>
    <w:rsid w:val="00905E58"/>
    <w:rsid w:val="00906460"/>
    <w:rsid w:val="00910A41"/>
    <w:rsid w:val="00911BF2"/>
    <w:rsid w:val="009124BE"/>
    <w:rsid w:val="00912D3A"/>
    <w:rsid w:val="0091345C"/>
    <w:rsid w:val="009153FC"/>
    <w:rsid w:val="00915B7A"/>
    <w:rsid w:val="009173DB"/>
    <w:rsid w:val="0091756D"/>
    <w:rsid w:val="00917827"/>
    <w:rsid w:val="0092138F"/>
    <w:rsid w:val="00924388"/>
    <w:rsid w:val="00924CCC"/>
    <w:rsid w:val="00925026"/>
    <w:rsid w:val="00927008"/>
    <w:rsid w:val="009315BA"/>
    <w:rsid w:val="0093456D"/>
    <w:rsid w:val="009467DE"/>
    <w:rsid w:val="009474E8"/>
    <w:rsid w:val="00947D61"/>
    <w:rsid w:val="00952BC6"/>
    <w:rsid w:val="00954030"/>
    <w:rsid w:val="00954310"/>
    <w:rsid w:val="00955EC7"/>
    <w:rsid w:val="0095689B"/>
    <w:rsid w:val="009575C6"/>
    <w:rsid w:val="00957CBC"/>
    <w:rsid w:val="00961DEF"/>
    <w:rsid w:val="00964063"/>
    <w:rsid w:val="00964572"/>
    <w:rsid w:val="00966A17"/>
    <w:rsid w:val="0097075C"/>
    <w:rsid w:val="00970D9C"/>
    <w:rsid w:val="0097268D"/>
    <w:rsid w:val="00973E0A"/>
    <w:rsid w:val="00973F2A"/>
    <w:rsid w:val="00985173"/>
    <w:rsid w:val="00985B1C"/>
    <w:rsid w:val="00985CC0"/>
    <w:rsid w:val="009911A4"/>
    <w:rsid w:val="00991CEB"/>
    <w:rsid w:val="009922EC"/>
    <w:rsid w:val="0099333B"/>
    <w:rsid w:val="00995912"/>
    <w:rsid w:val="00996137"/>
    <w:rsid w:val="009A185E"/>
    <w:rsid w:val="009A315B"/>
    <w:rsid w:val="009A48E5"/>
    <w:rsid w:val="009A546C"/>
    <w:rsid w:val="009A6B57"/>
    <w:rsid w:val="009A6FDA"/>
    <w:rsid w:val="009B0033"/>
    <w:rsid w:val="009B1AAB"/>
    <w:rsid w:val="009B4B5C"/>
    <w:rsid w:val="009B52F3"/>
    <w:rsid w:val="009C16D1"/>
    <w:rsid w:val="009C1872"/>
    <w:rsid w:val="009C30DB"/>
    <w:rsid w:val="009C6BE0"/>
    <w:rsid w:val="009D0E00"/>
    <w:rsid w:val="009D1C1C"/>
    <w:rsid w:val="009D1E27"/>
    <w:rsid w:val="009D34E4"/>
    <w:rsid w:val="009D4C5C"/>
    <w:rsid w:val="009E1D6E"/>
    <w:rsid w:val="009E2CB6"/>
    <w:rsid w:val="009E2D95"/>
    <w:rsid w:val="009E31ED"/>
    <w:rsid w:val="009E6721"/>
    <w:rsid w:val="009E7034"/>
    <w:rsid w:val="009F1E6B"/>
    <w:rsid w:val="009F33C6"/>
    <w:rsid w:val="009F407A"/>
    <w:rsid w:val="009F56D6"/>
    <w:rsid w:val="009F5711"/>
    <w:rsid w:val="009F5734"/>
    <w:rsid w:val="00A00E2B"/>
    <w:rsid w:val="00A022F1"/>
    <w:rsid w:val="00A02DDA"/>
    <w:rsid w:val="00A02E99"/>
    <w:rsid w:val="00A1049B"/>
    <w:rsid w:val="00A10853"/>
    <w:rsid w:val="00A10C70"/>
    <w:rsid w:val="00A10CEE"/>
    <w:rsid w:val="00A16E1B"/>
    <w:rsid w:val="00A233AF"/>
    <w:rsid w:val="00A25B86"/>
    <w:rsid w:val="00A33F22"/>
    <w:rsid w:val="00A34987"/>
    <w:rsid w:val="00A3729A"/>
    <w:rsid w:val="00A435D8"/>
    <w:rsid w:val="00A43AEC"/>
    <w:rsid w:val="00A45988"/>
    <w:rsid w:val="00A46122"/>
    <w:rsid w:val="00A4685D"/>
    <w:rsid w:val="00A529DA"/>
    <w:rsid w:val="00A5373B"/>
    <w:rsid w:val="00A547D4"/>
    <w:rsid w:val="00A564C0"/>
    <w:rsid w:val="00A61105"/>
    <w:rsid w:val="00A615A1"/>
    <w:rsid w:val="00A63CF2"/>
    <w:rsid w:val="00A70474"/>
    <w:rsid w:val="00A75E7A"/>
    <w:rsid w:val="00A766CA"/>
    <w:rsid w:val="00A816C4"/>
    <w:rsid w:val="00A83018"/>
    <w:rsid w:val="00A86034"/>
    <w:rsid w:val="00A87D73"/>
    <w:rsid w:val="00A90371"/>
    <w:rsid w:val="00A91FEF"/>
    <w:rsid w:val="00A93DF8"/>
    <w:rsid w:val="00A94AD6"/>
    <w:rsid w:val="00A95787"/>
    <w:rsid w:val="00A958D3"/>
    <w:rsid w:val="00AA004D"/>
    <w:rsid w:val="00AA3D61"/>
    <w:rsid w:val="00AA5489"/>
    <w:rsid w:val="00AA6997"/>
    <w:rsid w:val="00AA768F"/>
    <w:rsid w:val="00AB1031"/>
    <w:rsid w:val="00AB1190"/>
    <w:rsid w:val="00AB13E2"/>
    <w:rsid w:val="00AB1917"/>
    <w:rsid w:val="00AB1FDA"/>
    <w:rsid w:val="00AB4F63"/>
    <w:rsid w:val="00AB5CA3"/>
    <w:rsid w:val="00AB689B"/>
    <w:rsid w:val="00AC05CE"/>
    <w:rsid w:val="00AC1D94"/>
    <w:rsid w:val="00AC2EDD"/>
    <w:rsid w:val="00AD14F7"/>
    <w:rsid w:val="00AD19A0"/>
    <w:rsid w:val="00AD1F92"/>
    <w:rsid w:val="00AD3FE3"/>
    <w:rsid w:val="00AD6AE5"/>
    <w:rsid w:val="00AD6F99"/>
    <w:rsid w:val="00AE33DC"/>
    <w:rsid w:val="00AE41AB"/>
    <w:rsid w:val="00AE5593"/>
    <w:rsid w:val="00AE5AFE"/>
    <w:rsid w:val="00AF0815"/>
    <w:rsid w:val="00AF2419"/>
    <w:rsid w:val="00AF25AA"/>
    <w:rsid w:val="00AF3522"/>
    <w:rsid w:val="00AF71B4"/>
    <w:rsid w:val="00B006D5"/>
    <w:rsid w:val="00B01E8A"/>
    <w:rsid w:val="00B01F06"/>
    <w:rsid w:val="00B02046"/>
    <w:rsid w:val="00B0283F"/>
    <w:rsid w:val="00B03439"/>
    <w:rsid w:val="00B038FE"/>
    <w:rsid w:val="00B05954"/>
    <w:rsid w:val="00B06B41"/>
    <w:rsid w:val="00B07FE2"/>
    <w:rsid w:val="00B11C28"/>
    <w:rsid w:val="00B11CD8"/>
    <w:rsid w:val="00B16B4D"/>
    <w:rsid w:val="00B20609"/>
    <w:rsid w:val="00B21D4B"/>
    <w:rsid w:val="00B25DC0"/>
    <w:rsid w:val="00B25FA9"/>
    <w:rsid w:val="00B309A5"/>
    <w:rsid w:val="00B30E71"/>
    <w:rsid w:val="00B31DE8"/>
    <w:rsid w:val="00B35957"/>
    <w:rsid w:val="00B35EC0"/>
    <w:rsid w:val="00B374E2"/>
    <w:rsid w:val="00B43775"/>
    <w:rsid w:val="00B43CB9"/>
    <w:rsid w:val="00B442AE"/>
    <w:rsid w:val="00B46752"/>
    <w:rsid w:val="00B46D43"/>
    <w:rsid w:val="00B5392B"/>
    <w:rsid w:val="00B548A9"/>
    <w:rsid w:val="00B56E62"/>
    <w:rsid w:val="00B56F29"/>
    <w:rsid w:val="00B57ABD"/>
    <w:rsid w:val="00B57FFA"/>
    <w:rsid w:val="00B62486"/>
    <w:rsid w:val="00B62DED"/>
    <w:rsid w:val="00B634FC"/>
    <w:rsid w:val="00B704F4"/>
    <w:rsid w:val="00B713C5"/>
    <w:rsid w:val="00B71BA6"/>
    <w:rsid w:val="00B7256D"/>
    <w:rsid w:val="00B727BD"/>
    <w:rsid w:val="00B73582"/>
    <w:rsid w:val="00B75B4B"/>
    <w:rsid w:val="00B77CF7"/>
    <w:rsid w:val="00B8289A"/>
    <w:rsid w:val="00B83FE3"/>
    <w:rsid w:val="00B84764"/>
    <w:rsid w:val="00B8578F"/>
    <w:rsid w:val="00B85865"/>
    <w:rsid w:val="00B864D2"/>
    <w:rsid w:val="00B94482"/>
    <w:rsid w:val="00BA1BD3"/>
    <w:rsid w:val="00BA41A9"/>
    <w:rsid w:val="00BA5961"/>
    <w:rsid w:val="00BA5FE1"/>
    <w:rsid w:val="00BA6250"/>
    <w:rsid w:val="00BA6271"/>
    <w:rsid w:val="00BB18AB"/>
    <w:rsid w:val="00BB4BB9"/>
    <w:rsid w:val="00BB5D4D"/>
    <w:rsid w:val="00BB775E"/>
    <w:rsid w:val="00BC1C0F"/>
    <w:rsid w:val="00BC2BBC"/>
    <w:rsid w:val="00BD2AAF"/>
    <w:rsid w:val="00BD45F5"/>
    <w:rsid w:val="00BD49D1"/>
    <w:rsid w:val="00BD4B75"/>
    <w:rsid w:val="00BD57B1"/>
    <w:rsid w:val="00BE373E"/>
    <w:rsid w:val="00BE3FCD"/>
    <w:rsid w:val="00BE5F5C"/>
    <w:rsid w:val="00BE6066"/>
    <w:rsid w:val="00BF00CB"/>
    <w:rsid w:val="00BF1273"/>
    <w:rsid w:val="00BF4FE1"/>
    <w:rsid w:val="00BF544E"/>
    <w:rsid w:val="00BF55F7"/>
    <w:rsid w:val="00C027EF"/>
    <w:rsid w:val="00C12C66"/>
    <w:rsid w:val="00C12CA4"/>
    <w:rsid w:val="00C14885"/>
    <w:rsid w:val="00C151FD"/>
    <w:rsid w:val="00C15325"/>
    <w:rsid w:val="00C15D5C"/>
    <w:rsid w:val="00C16B08"/>
    <w:rsid w:val="00C16D0F"/>
    <w:rsid w:val="00C17FDC"/>
    <w:rsid w:val="00C21360"/>
    <w:rsid w:val="00C23FF5"/>
    <w:rsid w:val="00C242C0"/>
    <w:rsid w:val="00C25C1E"/>
    <w:rsid w:val="00C25D68"/>
    <w:rsid w:val="00C26A33"/>
    <w:rsid w:val="00C27312"/>
    <w:rsid w:val="00C30E90"/>
    <w:rsid w:val="00C33075"/>
    <w:rsid w:val="00C40215"/>
    <w:rsid w:val="00C42AE2"/>
    <w:rsid w:val="00C42FAF"/>
    <w:rsid w:val="00C44237"/>
    <w:rsid w:val="00C44C3B"/>
    <w:rsid w:val="00C45A07"/>
    <w:rsid w:val="00C46205"/>
    <w:rsid w:val="00C47FD7"/>
    <w:rsid w:val="00C51EDB"/>
    <w:rsid w:val="00C52152"/>
    <w:rsid w:val="00C540B3"/>
    <w:rsid w:val="00C579B7"/>
    <w:rsid w:val="00C616AA"/>
    <w:rsid w:val="00C621AA"/>
    <w:rsid w:val="00C637DC"/>
    <w:rsid w:val="00C64C9E"/>
    <w:rsid w:val="00C65D51"/>
    <w:rsid w:val="00C67578"/>
    <w:rsid w:val="00C67B25"/>
    <w:rsid w:val="00C71C57"/>
    <w:rsid w:val="00C73551"/>
    <w:rsid w:val="00C7461E"/>
    <w:rsid w:val="00C749DA"/>
    <w:rsid w:val="00C74A46"/>
    <w:rsid w:val="00C75798"/>
    <w:rsid w:val="00C77E68"/>
    <w:rsid w:val="00C801CB"/>
    <w:rsid w:val="00C80876"/>
    <w:rsid w:val="00C80922"/>
    <w:rsid w:val="00C80C6A"/>
    <w:rsid w:val="00C80F89"/>
    <w:rsid w:val="00C84009"/>
    <w:rsid w:val="00C864BB"/>
    <w:rsid w:val="00C91C4E"/>
    <w:rsid w:val="00C92619"/>
    <w:rsid w:val="00C9458D"/>
    <w:rsid w:val="00C954CA"/>
    <w:rsid w:val="00C96106"/>
    <w:rsid w:val="00C96419"/>
    <w:rsid w:val="00CA104E"/>
    <w:rsid w:val="00CA2569"/>
    <w:rsid w:val="00CA50F4"/>
    <w:rsid w:val="00CA6211"/>
    <w:rsid w:val="00CA63F9"/>
    <w:rsid w:val="00CB1DF0"/>
    <w:rsid w:val="00CB2171"/>
    <w:rsid w:val="00CB2A51"/>
    <w:rsid w:val="00CB44EA"/>
    <w:rsid w:val="00CB4C3D"/>
    <w:rsid w:val="00CB6EBE"/>
    <w:rsid w:val="00CC111C"/>
    <w:rsid w:val="00CC61D2"/>
    <w:rsid w:val="00CC6514"/>
    <w:rsid w:val="00CC6B48"/>
    <w:rsid w:val="00CC7548"/>
    <w:rsid w:val="00CD0DED"/>
    <w:rsid w:val="00CD0E69"/>
    <w:rsid w:val="00CD11CD"/>
    <w:rsid w:val="00CE04AF"/>
    <w:rsid w:val="00CE197D"/>
    <w:rsid w:val="00CE64EE"/>
    <w:rsid w:val="00CE763D"/>
    <w:rsid w:val="00CF1B46"/>
    <w:rsid w:val="00CF1FC6"/>
    <w:rsid w:val="00CF30D1"/>
    <w:rsid w:val="00CF7946"/>
    <w:rsid w:val="00D00E5E"/>
    <w:rsid w:val="00D049F8"/>
    <w:rsid w:val="00D072BE"/>
    <w:rsid w:val="00D077D0"/>
    <w:rsid w:val="00D0787B"/>
    <w:rsid w:val="00D1047D"/>
    <w:rsid w:val="00D10879"/>
    <w:rsid w:val="00D10FC4"/>
    <w:rsid w:val="00D1388D"/>
    <w:rsid w:val="00D13E19"/>
    <w:rsid w:val="00D13FEC"/>
    <w:rsid w:val="00D1711C"/>
    <w:rsid w:val="00D2065A"/>
    <w:rsid w:val="00D22767"/>
    <w:rsid w:val="00D264CE"/>
    <w:rsid w:val="00D2686E"/>
    <w:rsid w:val="00D269F5"/>
    <w:rsid w:val="00D307E7"/>
    <w:rsid w:val="00D31826"/>
    <w:rsid w:val="00D353C8"/>
    <w:rsid w:val="00D37129"/>
    <w:rsid w:val="00D425F4"/>
    <w:rsid w:val="00D42C70"/>
    <w:rsid w:val="00D4382A"/>
    <w:rsid w:val="00D43A44"/>
    <w:rsid w:val="00D4675E"/>
    <w:rsid w:val="00D50A33"/>
    <w:rsid w:val="00D51573"/>
    <w:rsid w:val="00D5164D"/>
    <w:rsid w:val="00D53DD4"/>
    <w:rsid w:val="00D572CB"/>
    <w:rsid w:val="00D579D0"/>
    <w:rsid w:val="00D63AB9"/>
    <w:rsid w:val="00D6578D"/>
    <w:rsid w:val="00D65CF3"/>
    <w:rsid w:val="00D66A28"/>
    <w:rsid w:val="00D67DA1"/>
    <w:rsid w:val="00D713AC"/>
    <w:rsid w:val="00D73141"/>
    <w:rsid w:val="00D8168F"/>
    <w:rsid w:val="00D81E7A"/>
    <w:rsid w:val="00D84C63"/>
    <w:rsid w:val="00D853CA"/>
    <w:rsid w:val="00D87CFF"/>
    <w:rsid w:val="00D907EC"/>
    <w:rsid w:val="00D9210F"/>
    <w:rsid w:val="00D922EE"/>
    <w:rsid w:val="00D9274F"/>
    <w:rsid w:val="00D95CB1"/>
    <w:rsid w:val="00DA1DC0"/>
    <w:rsid w:val="00DA20C8"/>
    <w:rsid w:val="00DA43D6"/>
    <w:rsid w:val="00DA4A07"/>
    <w:rsid w:val="00DA575F"/>
    <w:rsid w:val="00DB0BEA"/>
    <w:rsid w:val="00DB12F1"/>
    <w:rsid w:val="00DB18AB"/>
    <w:rsid w:val="00DB2019"/>
    <w:rsid w:val="00DC362B"/>
    <w:rsid w:val="00DC419C"/>
    <w:rsid w:val="00DC5EB0"/>
    <w:rsid w:val="00DD2872"/>
    <w:rsid w:val="00DD3406"/>
    <w:rsid w:val="00DD5BCD"/>
    <w:rsid w:val="00DD7EB6"/>
    <w:rsid w:val="00DE1A71"/>
    <w:rsid w:val="00DE3179"/>
    <w:rsid w:val="00DE4DEF"/>
    <w:rsid w:val="00DE4FE1"/>
    <w:rsid w:val="00DE6319"/>
    <w:rsid w:val="00DE6698"/>
    <w:rsid w:val="00DF041F"/>
    <w:rsid w:val="00DF0FD6"/>
    <w:rsid w:val="00DF1BE1"/>
    <w:rsid w:val="00DF2AE9"/>
    <w:rsid w:val="00DF4179"/>
    <w:rsid w:val="00DF5C55"/>
    <w:rsid w:val="00DF60D4"/>
    <w:rsid w:val="00DF6258"/>
    <w:rsid w:val="00DF7A1E"/>
    <w:rsid w:val="00E05E86"/>
    <w:rsid w:val="00E0676B"/>
    <w:rsid w:val="00E06C69"/>
    <w:rsid w:val="00E07F0A"/>
    <w:rsid w:val="00E11198"/>
    <w:rsid w:val="00E13557"/>
    <w:rsid w:val="00E13D5F"/>
    <w:rsid w:val="00E15C24"/>
    <w:rsid w:val="00E16363"/>
    <w:rsid w:val="00E208CE"/>
    <w:rsid w:val="00E20DD0"/>
    <w:rsid w:val="00E217AF"/>
    <w:rsid w:val="00E2267F"/>
    <w:rsid w:val="00E24EF6"/>
    <w:rsid w:val="00E2665E"/>
    <w:rsid w:val="00E26C01"/>
    <w:rsid w:val="00E33C00"/>
    <w:rsid w:val="00E356A8"/>
    <w:rsid w:val="00E41754"/>
    <w:rsid w:val="00E4323F"/>
    <w:rsid w:val="00E43BC8"/>
    <w:rsid w:val="00E46380"/>
    <w:rsid w:val="00E469B9"/>
    <w:rsid w:val="00E52FE3"/>
    <w:rsid w:val="00E556A5"/>
    <w:rsid w:val="00E56BAD"/>
    <w:rsid w:val="00E570A6"/>
    <w:rsid w:val="00E60F23"/>
    <w:rsid w:val="00E6193F"/>
    <w:rsid w:val="00E623E6"/>
    <w:rsid w:val="00E659C7"/>
    <w:rsid w:val="00E65A17"/>
    <w:rsid w:val="00E666A8"/>
    <w:rsid w:val="00E67201"/>
    <w:rsid w:val="00E7366F"/>
    <w:rsid w:val="00E73691"/>
    <w:rsid w:val="00E73960"/>
    <w:rsid w:val="00E77815"/>
    <w:rsid w:val="00E82D9D"/>
    <w:rsid w:val="00E831C7"/>
    <w:rsid w:val="00E84357"/>
    <w:rsid w:val="00E8563A"/>
    <w:rsid w:val="00E91E3E"/>
    <w:rsid w:val="00E91FEF"/>
    <w:rsid w:val="00E926E0"/>
    <w:rsid w:val="00E936DE"/>
    <w:rsid w:val="00E96A8D"/>
    <w:rsid w:val="00EA0F0A"/>
    <w:rsid w:val="00EA1902"/>
    <w:rsid w:val="00EA24D7"/>
    <w:rsid w:val="00EA3737"/>
    <w:rsid w:val="00EA3EED"/>
    <w:rsid w:val="00EA4CD4"/>
    <w:rsid w:val="00EA61CB"/>
    <w:rsid w:val="00EB3CC4"/>
    <w:rsid w:val="00EB474D"/>
    <w:rsid w:val="00EB5849"/>
    <w:rsid w:val="00EB59FD"/>
    <w:rsid w:val="00EB6C1B"/>
    <w:rsid w:val="00EC0FC1"/>
    <w:rsid w:val="00EC1FAE"/>
    <w:rsid w:val="00EC3296"/>
    <w:rsid w:val="00EC4265"/>
    <w:rsid w:val="00ED52BF"/>
    <w:rsid w:val="00EE1484"/>
    <w:rsid w:val="00EE1572"/>
    <w:rsid w:val="00EE27EB"/>
    <w:rsid w:val="00EE35F2"/>
    <w:rsid w:val="00EE3B81"/>
    <w:rsid w:val="00EE5F01"/>
    <w:rsid w:val="00EE746F"/>
    <w:rsid w:val="00EF5E6C"/>
    <w:rsid w:val="00EF78A9"/>
    <w:rsid w:val="00F01CB7"/>
    <w:rsid w:val="00F0548E"/>
    <w:rsid w:val="00F06CB5"/>
    <w:rsid w:val="00F07400"/>
    <w:rsid w:val="00F0796A"/>
    <w:rsid w:val="00F12374"/>
    <w:rsid w:val="00F23680"/>
    <w:rsid w:val="00F2498F"/>
    <w:rsid w:val="00F263AA"/>
    <w:rsid w:val="00F2739F"/>
    <w:rsid w:val="00F275C5"/>
    <w:rsid w:val="00F339F0"/>
    <w:rsid w:val="00F348AE"/>
    <w:rsid w:val="00F353F6"/>
    <w:rsid w:val="00F36156"/>
    <w:rsid w:val="00F373A1"/>
    <w:rsid w:val="00F40CC8"/>
    <w:rsid w:val="00F44406"/>
    <w:rsid w:val="00F44EFE"/>
    <w:rsid w:val="00F450AD"/>
    <w:rsid w:val="00F51CCE"/>
    <w:rsid w:val="00F52316"/>
    <w:rsid w:val="00F54389"/>
    <w:rsid w:val="00F57E4A"/>
    <w:rsid w:val="00F62E86"/>
    <w:rsid w:val="00F647D5"/>
    <w:rsid w:val="00F655B0"/>
    <w:rsid w:val="00F663D0"/>
    <w:rsid w:val="00F70B44"/>
    <w:rsid w:val="00F72B90"/>
    <w:rsid w:val="00F73157"/>
    <w:rsid w:val="00F73EF2"/>
    <w:rsid w:val="00F74434"/>
    <w:rsid w:val="00F74752"/>
    <w:rsid w:val="00F81A80"/>
    <w:rsid w:val="00F83B8D"/>
    <w:rsid w:val="00F8540F"/>
    <w:rsid w:val="00F86006"/>
    <w:rsid w:val="00F91DA6"/>
    <w:rsid w:val="00F92D70"/>
    <w:rsid w:val="00F95558"/>
    <w:rsid w:val="00F95B2C"/>
    <w:rsid w:val="00F95C0E"/>
    <w:rsid w:val="00FA1000"/>
    <w:rsid w:val="00FA4E1A"/>
    <w:rsid w:val="00FA58AB"/>
    <w:rsid w:val="00FA640D"/>
    <w:rsid w:val="00FA7AC3"/>
    <w:rsid w:val="00FB0C93"/>
    <w:rsid w:val="00FB3CF2"/>
    <w:rsid w:val="00FB7784"/>
    <w:rsid w:val="00FB786E"/>
    <w:rsid w:val="00FC2B83"/>
    <w:rsid w:val="00FC3C1A"/>
    <w:rsid w:val="00FC40F4"/>
    <w:rsid w:val="00FC4279"/>
    <w:rsid w:val="00FC4F06"/>
    <w:rsid w:val="00FC589B"/>
    <w:rsid w:val="00FD21CF"/>
    <w:rsid w:val="00FD474F"/>
    <w:rsid w:val="00FD618B"/>
    <w:rsid w:val="00FD6FD2"/>
    <w:rsid w:val="00FD72DD"/>
    <w:rsid w:val="00FE07A8"/>
    <w:rsid w:val="00FE2118"/>
    <w:rsid w:val="00FE41D5"/>
    <w:rsid w:val="00FE424F"/>
    <w:rsid w:val="00FE435D"/>
    <w:rsid w:val="00FE56F2"/>
    <w:rsid w:val="00FE5C30"/>
    <w:rsid w:val="00FF5293"/>
    <w:rsid w:val="00FF6ACB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EED352-9A32-4A2F-B3C8-0A417D80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2"/>
    <w:qFormat/>
    <w:rsid w:val="007B5C28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20">
    <w:name w:val="heading 2"/>
    <w:basedOn w:val="a1"/>
    <w:next w:val="a1"/>
    <w:link w:val="21"/>
    <w:qFormat/>
    <w:rsid w:val="007B5C28"/>
    <w:pPr>
      <w:keepNext/>
      <w:spacing w:after="0" w:line="360" w:lineRule="auto"/>
      <w:jc w:val="both"/>
      <w:outlineLvl w:val="1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30">
    <w:name w:val="heading 3"/>
    <w:basedOn w:val="a1"/>
    <w:next w:val="a1"/>
    <w:link w:val="31"/>
    <w:qFormat/>
    <w:rsid w:val="007B5C28"/>
    <w:pPr>
      <w:keepNext/>
      <w:spacing w:after="0" w:line="240" w:lineRule="auto"/>
      <w:ind w:left="3600" w:firstLine="720"/>
      <w:jc w:val="right"/>
      <w:outlineLvl w:val="2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40">
    <w:name w:val="heading 4"/>
    <w:basedOn w:val="a1"/>
    <w:next w:val="a1"/>
    <w:link w:val="41"/>
    <w:qFormat/>
    <w:rsid w:val="007B5C28"/>
    <w:pPr>
      <w:keepNext/>
      <w:spacing w:after="0" w:line="240" w:lineRule="auto"/>
      <w:jc w:val="right"/>
      <w:outlineLvl w:val="3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5">
    <w:name w:val="heading 5"/>
    <w:basedOn w:val="a1"/>
    <w:next w:val="a1"/>
    <w:link w:val="50"/>
    <w:qFormat/>
    <w:rsid w:val="00720151"/>
    <w:pPr>
      <w:keepNext/>
      <w:spacing w:after="0" w:line="360" w:lineRule="auto"/>
      <w:jc w:val="right"/>
      <w:outlineLvl w:val="4"/>
    </w:pPr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6">
    <w:name w:val="heading 6"/>
    <w:basedOn w:val="a1"/>
    <w:next w:val="a1"/>
    <w:link w:val="60"/>
    <w:qFormat/>
    <w:rsid w:val="00720151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7">
    <w:name w:val="heading 7"/>
    <w:basedOn w:val="a1"/>
    <w:next w:val="a1"/>
    <w:link w:val="70"/>
    <w:qFormat/>
    <w:rsid w:val="00720151"/>
    <w:pPr>
      <w:keepNext/>
      <w:spacing w:after="0" w:line="36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8">
    <w:name w:val="heading 8"/>
    <w:basedOn w:val="a1"/>
    <w:next w:val="a1"/>
    <w:link w:val="80"/>
    <w:qFormat/>
    <w:rsid w:val="0072015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1"/>
    <w:next w:val="a1"/>
    <w:link w:val="90"/>
    <w:qFormat/>
    <w:rsid w:val="00720151"/>
    <w:pPr>
      <w:keepNext/>
      <w:spacing w:after="0" w:line="360" w:lineRule="auto"/>
      <w:ind w:firstLine="708"/>
      <w:jc w:val="right"/>
      <w:outlineLvl w:val="8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5">
    <w:name w:val="Hyperlink"/>
    <w:unhideWhenUsed/>
    <w:rsid w:val="005740A6"/>
    <w:rPr>
      <w:color w:val="0000FF"/>
      <w:u w:val="single"/>
    </w:rPr>
  </w:style>
  <w:style w:type="paragraph" w:styleId="a6">
    <w:name w:val="Body Text"/>
    <w:aliases w:val=" Знак"/>
    <w:basedOn w:val="a1"/>
    <w:link w:val="a7"/>
    <w:unhideWhenUsed/>
    <w:rsid w:val="005740A6"/>
    <w:pPr>
      <w:suppressAutoHyphens/>
      <w:spacing w:after="120" w:line="240" w:lineRule="auto"/>
    </w:pPr>
    <w:rPr>
      <w:rFonts w:ascii="Garamond" w:eastAsia="Garamond" w:hAnsi="Garamond" w:cs="Garamond"/>
      <w:sz w:val="28"/>
      <w:szCs w:val="24"/>
      <w:lang w:eastAsia="ar-SA"/>
    </w:rPr>
  </w:style>
  <w:style w:type="character" w:customStyle="1" w:styleId="a7">
    <w:name w:val="Основной текст Знак"/>
    <w:aliases w:val=" Знак Знак"/>
    <w:basedOn w:val="a2"/>
    <w:link w:val="a6"/>
    <w:rsid w:val="005740A6"/>
    <w:rPr>
      <w:rFonts w:ascii="Garamond" w:eastAsia="Garamond" w:hAnsi="Garamond" w:cs="Garamond"/>
      <w:sz w:val="28"/>
      <w:szCs w:val="24"/>
      <w:lang w:eastAsia="ar-SA"/>
    </w:rPr>
  </w:style>
  <w:style w:type="paragraph" w:styleId="a8">
    <w:name w:val="Body Text Indent"/>
    <w:basedOn w:val="a1"/>
    <w:link w:val="a9"/>
    <w:unhideWhenUsed/>
    <w:rsid w:val="007B5C28"/>
    <w:pPr>
      <w:spacing w:after="120"/>
      <w:ind w:left="283"/>
    </w:pPr>
  </w:style>
  <w:style w:type="character" w:customStyle="1" w:styleId="a9">
    <w:name w:val="Основной текст с отступом Знак"/>
    <w:basedOn w:val="a2"/>
    <w:link w:val="a8"/>
    <w:rsid w:val="007B5C28"/>
  </w:style>
  <w:style w:type="character" w:customStyle="1" w:styleId="12">
    <w:name w:val="Заголовок 1 Знак"/>
    <w:basedOn w:val="a2"/>
    <w:link w:val="1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21">
    <w:name w:val="Заголовок 2 Знак"/>
    <w:basedOn w:val="a2"/>
    <w:link w:val="2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31">
    <w:name w:val="Заголовок 3 Знак"/>
    <w:basedOn w:val="a2"/>
    <w:link w:val="3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41">
    <w:name w:val="Заголовок 4 Знак"/>
    <w:basedOn w:val="a2"/>
    <w:link w:val="4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aa">
    <w:name w:val="Title"/>
    <w:basedOn w:val="a1"/>
    <w:link w:val="ab"/>
    <w:qFormat/>
    <w:rsid w:val="007B5C28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5"/>
      <w:szCs w:val="20"/>
      <w:lang w:eastAsia="ru-RU"/>
    </w:rPr>
  </w:style>
  <w:style w:type="character" w:customStyle="1" w:styleId="ab">
    <w:name w:val="Название Знак"/>
    <w:basedOn w:val="a2"/>
    <w:link w:val="aa"/>
    <w:rsid w:val="007B5C28"/>
    <w:rPr>
      <w:rFonts w:ascii="Times New Roman" w:eastAsia="MS Mincho" w:hAnsi="Times New Roman" w:cs="Times New Roman"/>
      <w:b/>
      <w:sz w:val="25"/>
      <w:szCs w:val="20"/>
      <w:lang w:eastAsia="ru-RU"/>
    </w:rPr>
  </w:style>
  <w:style w:type="paragraph" w:styleId="22">
    <w:name w:val="Body Text Indent 2"/>
    <w:basedOn w:val="a1"/>
    <w:link w:val="23"/>
    <w:rsid w:val="007B5C28"/>
    <w:pPr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rsid w:val="007B5C28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c">
    <w:name w:val="Plain Text"/>
    <w:basedOn w:val="a1"/>
    <w:link w:val="ad"/>
    <w:rsid w:val="007B5C2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2"/>
    <w:link w:val="ac"/>
    <w:rsid w:val="007B5C28"/>
    <w:rPr>
      <w:rFonts w:ascii="Courier New" w:eastAsia="MS Mincho" w:hAnsi="Courier New" w:cs="Times New Roman"/>
      <w:sz w:val="20"/>
      <w:szCs w:val="20"/>
      <w:lang w:eastAsia="ru-RU"/>
    </w:rPr>
  </w:style>
  <w:style w:type="paragraph" w:styleId="32">
    <w:name w:val="Body Text Indent 3"/>
    <w:basedOn w:val="a1"/>
    <w:link w:val="33"/>
    <w:rsid w:val="007B5C28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2"/>
    <w:link w:val="32"/>
    <w:rsid w:val="007B5C28"/>
    <w:rPr>
      <w:rFonts w:ascii="Times New Roman" w:eastAsia="MS Mincho" w:hAnsi="Times New Roman" w:cs="Times New Roman"/>
      <w:sz w:val="16"/>
      <w:szCs w:val="16"/>
      <w:lang w:eastAsia="ru-RU"/>
    </w:rPr>
  </w:style>
  <w:style w:type="table" w:styleId="ae">
    <w:name w:val="Table Grid"/>
    <w:basedOn w:val="a3"/>
    <w:rsid w:val="007B5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basedOn w:val="a1"/>
    <w:qFormat/>
    <w:rsid w:val="007B5C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2"/>
    <w:basedOn w:val="a1"/>
    <w:link w:val="25"/>
    <w:rsid w:val="007B5C28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2"/>
    <w:link w:val="24"/>
    <w:rsid w:val="007B5C2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0">
    <w:name w:val="АДРЕС"/>
    <w:basedOn w:val="a1"/>
    <w:rsid w:val="007B5C2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f1">
    <w:name w:val="header"/>
    <w:basedOn w:val="a1"/>
    <w:link w:val="af2"/>
    <w:rsid w:val="00D353C8"/>
    <w:pPr>
      <w:tabs>
        <w:tab w:val="center" w:pos="4819"/>
        <w:tab w:val="right" w:pos="9639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2"/>
    <w:link w:val="af1"/>
    <w:rsid w:val="00D353C8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3">
    <w:name w:val="page number"/>
    <w:basedOn w:val="a2"/>
    <w:rsid w:val="00D353C8"/>
  </w:style>
  <w:style w:type="paragraph" w:styleId="34">
    <w:name w:val="Body Text 3"/>
    <w:basedOn w:val="a1"/>
    <w:link w:val="35"/>
    <w:rsid w:val="0072015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5">
    <w:name w:val="Основной текст 3 Знак"/>
    <w:basedOn w:val="a2"/>
    <w:link w:val="34"/>
    <w:rsid w:val="00720151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50">
    <w:name w:val="Заголовок 5 Знак"/>
    <w:basedOn w:val="a2"/>
    <w:link w:val="5"/>
    <w:rsid w:val="00720151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character" w:customStyle="1" w:styleId="60">
    <w:name w:val="Заголовок 6 Знак"/>
    <w:basedOn w:val="a2"/>
    <w:link w:val="6"/>
    <w:rsid w:val="0072015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2"/>
    <w:link w:val="7"/>
    <w:rsid w:val="0072015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2"/>
    <w:link w:val="8"/>
    <w:rsid w:val="007201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72015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2">
    <w:name w:val="Стиль2"/>
    <w:basedOn w:val="a1"/>
    <w:rsid w:val="0072015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val="uk-UA" w:eastAsia="ru-RU"/>
    </w:rPr>
  </w:style>
  <w:style w:type="character" w:customStyle="1" w:styleId="af4">
    <w:name w:val="Основний текст Знак"/>
    <w:basedOn w:val="a2"/>
    <w:rsid w:val="00720151"/>
    <w:rPr>
      <w:bCs/>
      <w:sz w:val="28"/>
      <w:szCs w:val="24"/>
      <w:lang w:val="uk-UA" w:eastAsia="ru-RU" w:bidi="ar-SA"/>
    </w:rPr>
  </w:style>
  <w:style w:type="paragraph" w:customStyle="1" w:styleId="13">
    <w:name w:val="заголовок 1"/>
    <w:basedOn w:val="a1"/>
    <w:next w:val="a1"/>
    <w:rsid w:val="00720151"/>
    <w:pPr>
      <w:keepNext/>
      <w:autoSpaceDE w:val="0"/>
      <w:autoSpaceDN w:val="0"/>
      <w:spacing w:after="0" w:line="360" w:lineRule="auto"/>
      <w:ind w:firstLine="567"/>
      <w:jc w:val="center"/>
    </w:pPr>
    <w:rPr>
      <w:rFonts w:ascii="Arial" w:eastAsia="Times New Roman" w:hAnsi="Arial" w:cs="Arial"/>
      <w:b/>
      <w:bCs/>
      <w:shadow/>
      <w:sz w:val="28"/>
      <w:szCs w:val="28"/>
      <w:lang w:val="uk-UA" w:eastAsia="ru-RU"/>
    </w:rPr>
  </w:style>
  <w:style w:type="paragraph" w:customStyle="1" w:styleId="26">
    <w:name w:val="заголовок 2"/>
    <w:basedOn w:val="a1"/>
    <w:next w:val="a1"/>
    <w:rsid w:val="00720151"/>
    <w:pPr>
      <w:keepNext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footer"/>
    <w:basedOn w:val="a1"/>
    <w:link w:val="af6"/>
    <w:rsid w:val="007201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6">
    <w:name w:val="Нижний колонтитул Знак"/>
    <w:basedOn w:val="a2"/>
    <w:link w:val="af5"/>
    <w:rsid w:val="007201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Стиль1"/>
    <w:basedOn w:val="a1"/>
    <w:rsid w:val="00720151"/>
    <w:pPr>
      <w:widowControl w:val="0"/>
      <w:numPr>
        <w:numId w:val="4"/>
      </w:numPr>
      <w:tabs>
        <w:tab w:val="num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a">
    <w:name w:val="List Number"/>
    <w:basedOn w:val="a1"/>
    <w:rsid w:val="00720151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1"/>
    <w:link w:val="af8"/>
    <w:rsid w:val="0072015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journalhead">
    <w:name w:val="journalhead"/>
    <w:basedOn w:val="a2"/>
    <w:rsid w:val="00720151"/>
  </w:style>
  <w:style w:type="character" w:styleId="af9">
    <w:name w:val="Strong"/>
    <w:basedOn w:val="a2"/>
    <w:qFormat/>
    <w:rsid w:val="00720151"/>
    <w:rPr>
      <w:b/>
      <w:bCs/>
    </w:rPr>
  </w:style>
  <w:style w:type="paragraph" w:customStyle="1" w:styleId="Normal1">
    <w:name w:val="Normal1"/>
    <w:rsid w:val="0068098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ontStyle18">
    <w:name w:val="Font Style18"/>
    <w:basedOn w:val="a2"/>
    <w:rsid w:val="0068098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1"/>
    <w:uiPriority w:val="99"/>
    <w:rsid w:val="00680986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1"/>
    <w:rsid w:val="006B4085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1"/>
    <w:rsid w:val="006B4085"/>
    <w:pPr>
      <w:widowControl w:val="0"/>
      <w:autoSpaceDE w:val="0"/>
      <w:autoSpaceDN w:val="0"/>
      <w:adjustRightInd w:val="0"/>
      <w:spacing w:after="0" w:line="590" w:lineRule="exact"/>
      <w:ind w:hanging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2"/>
    <w:rsid w:val="006B4085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2"/>
    <w:rsid w:val="006B408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1"/>
    <w:rsid w:val="006B4085"/>
    <w:pPr>
      <w:widowControl w:val="0"/>
      <w:autoSpaceDE w:val="0"/>
      <w:autoSpaceDN w:val="0"/>
      <w:adjustRightInd w:val="0"/>
      <w:spacing w:after="0" w:line="324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toc 2"/>
    <w:basedOn w:val="a1"/>
    <w:next w:val="a1"/>
    <w:autoRedefine/>
    <w:qFormat/>
    <w:rsid w:val="00BA6271"/>
    <w:pPr>
      <w:tabs>
        <w:tab w:val="left" w:pos="540"/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uk-UA" w:eastAsia="ru-RU"/>
    </w:rPr>
  </w:style>
  <w:style w:type="paragraph" w:styleId="afa">
    <w:name w:val="Block Text"/>
    <w:basedOn w:val="a1"/>
    <w:rsid w:val="00BA6271"/>
    <w:pPr>
      <w:spacing w:after="0" w:line="360" w:lineRule="auto"/>
      <w:ind w:left="567" w:right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6">
    <w:name w:val="rvts6"/>
    <w:basedOn w:val="a2"/>
    <w:rsid w:val="00BA6271"/>
  </w:style>
  <w:style w:type="paragraph" w:customStyle="1" w:styleId="14">
    <w:name w:val="Текст1"/>
    <w:basedOn w:val="a1"/>
    <w:rsid w:val="00BA62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15">
    <w:name w:val="toc 1"/>
    <w:basedOn w:val="a1"/>
    <w:next w:val="a1"/>
    <w:autoRedefine/>
    <w:qFormat/>
    <w:rsid w:val="00BA62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HTML">
    <w:name w:val="HTML Typewriter"/>
    <w:basedOn w:val="a2"/>
    <w:rsid w:val="00BA6271"/>
    <w:rPr>
      <w:rFonts w:ascii="Tahoma" w:eastAsia="Times New Roman" w:hAnsi="Tahoma" w:cs="Tahoma" w:hint="default"/>
      <w:color w:val="333333"/>
      <w:sz w:val="20"/>
      <w:szCs w:val="20"/>
    </w:rPr>
  </w:style>
  <w:style w:type="paragraph" w:styleId="afb">
    <w:name w:val="footnote text"/>
    <w:basedOn w:val="a1"/>
    <w:link w:val="afc"/>
    <w:uiPriority w:val="99"/>
    <w:rsid w:val="00BA6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fc">
    <w:name w:val="Текст сноски Знак"/>
    <w:basedOn w:val="a2"/>
    <w:link w:val="afb"/>
    <w:uiPriority w:val="99"/>
    <w:rsid w:val="00BA627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Just">
    <w:name w:val="Just"/>
    <w:rsid w:val="00BA6271"/>
    <w:pPr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footnote reference"/>
    <w:basedOn w:val="a2"/>
    <w:uiPriority w:val="99"/>
    <w:rsid w:val="00BA6271"/>
    <w:rPr>
      <w:vertAlign w:val="superscript"/>
    </w:rPr>
  </w:style>
  <w:style w:type="paragraph" w:customStyle="1" w:styleId="StyleZakonu">
    <w:name w:val="StyleZakonu"/>
    <w:basedOn w:val="a1"/>
    <w:rsid w:val="00DF1BE1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rvts13">
    <w:name w:val="rvts13"/>
    <w:basedOn w:val="a2"/>
    <w:rsid w:val="00DF1BE1"/>
  </w:style>
  <w:style w:type="paragraph" w:customStyle="1" w:styleId="rvps14">
    <w:name w:val="rvps14"/>
    <w:basedOn w:val="a1"/>
    <w:rsid w:val="00DF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2"/>
    <w:rsid w:val="00DF1BE1"/>
  </w:style>
  <w:style w:type="paragraph" w:customStyle="1" w:styleId="rvps17">
    <w:name w:val="rvps17"/>
    <w:basedOn w:val="a1"/>
    <w:rsid w:val="00DF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2">
    <w:name w:val="rvts12"/>
    <w:basedOn w:val="a2"/>
    <w:rsid w:val="00725913"/>
    <w:rPr>
      <w:rFonts w:ascii="Times New Roman" w:hAnsi="Times New Roman" w:cs="Times New Roman"/>
      <w:sz w:val="24"/>
      <w:szCs w:val="24"/>
    </w:rPr>
  </w:style>
  <w:style w:type="paragraph" w:customStyle="1" w:styleId="16">
    <w:name w:val="Обычный1"/>
    <w:rsid w:val="00725913"/>
    <w:pPr>
      <w:widowControl w:val="0"/>
      <w:spacing w:after="0" w:line="480" w:lineRule="auto"/>
      <w:ind w:firstLine="40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j">
    <w:name w:val="aj"/>
    <w:basedOn w:val="a1"/>
    <w:rsid w:val="00725913"/>
    <w:pPr>
      <w:spacing w:before="120" w:after="60" w:line="300" w:lineRule="auto"/>
      <w:ind w:left="30" w:right="30" w:firstLine="480"/>
      <w:jc w:val="both"/>
    </w:pPr>
    <w:rPr>
      <w:rFonts w:ascii="Verdana" w:eastAsia="Times New Roman" w:hAnsi="Verdana" w:cs="Times New Roman"/>
      <w:color w:val="222233"/>
      <w:sz w:val="20"/>
      <w:szCs w:val="20"/>
      <w:lang w:eastAsia="ru-RU"/>
    </w:rPr>
  </w:style>
  <w:style w:type="character" w:customStyle="1" w:styleId="b4">
    <w:name w:val="b4"/>
    <w:basedOn w:val="a2"/>
    <w:rsid w:val="00725913"/>
    <w:rPr>
      <w:b/>
      <w:bCs/>
    </w:rPr>
  </w:style>
  <w:style w:type="character" w:customStyle="1" w:styleId="announcetitle1">
    <w:name w:val="announce_title1"/>
    <w:basedOn w:val="a2"/>
    <w:rsid w:val="00725913"/>
    <w:rPr>
      <w:b/>
      <w:bCs/>
      <w:color w:val="00763E"/>
      <w:sz w:val="28"/>
      <w:szCs w:val="28"/>
    </w:rPr>
  </w:style>
  <w:style w:type="character" w:customStyle="1" w:styleId="mainmagtitle1">
    <w:name w:val="main_mag_title1"/>
    <w:basedOn w:val="a2"/>
    <w:rsid w:val="00725913"/>
    <w:rPr>
      <w:b/>
      <w:bCs/>
      <w:color w:val="9D0000"/>
      <w:sz w:val="40"/>
      <w:szCs w:val="40"/>
    </w:rPr>
  </w:style>
  <w:style w:type="character" w:customStyle="1" w:styleId="mainmagnum1">
    <w:name w:val="main_mag_num1"/>
    <w:basedOn w:val="a2"/>
    <w:rsid w:val="00725913"/>
    <w:rPr>
      <w:color w:val="9D0000"/>
      <w:sz w:val="28"/>
      <w:szCs w:val="28"/>
    </w:rPr>
  </w:style>
  <w:style w:type="character" w:styleId="afe">
    <w:name w:val="Emphasis"/>
    <w:basedOn w:val="a2"/>
    <w:qFormat/>
    <w:rsid w:val="00725913"/>
    <w:rPr>
      <w:i/>
      <w:iCs/>
    </w:rPr>
  </w:style>
  <w:style w:type="character" w:customStyle="1" w:styleId="style51">
    <w:name w:val="style51"/>
    <w:basedOn w:val="a2"/>
    <w:rsid w:val="00725913"/>
    <w:rPr>
      <w:rFonts w:ascii="Arial" w:hAnsi="Arial" w:cs="Arial" w:hint="default"/>
      <w:sz w:val="36"/>
      <w:szCs w:val="36"/>
    </w:rPr>
  </w:style>
  <w:style w:type="character" w:customStyle="1" w:styleId="style81">
    <w:name w:val="style81"/>
    <w:basedOn w:val="a2"/>
    <w:rsid w:val="00725913"/>
    <w:rPr>
      <w:rFonts w:ascii="Arial" w:hAnsi="Arial" w:cs="Arial" w:hint="default"/>
    </w:rPr>
  </w:style>
  <w:style w:type="character" w:styleId="aff">
    <w:name w:val="FollowedHyperlink"/>
    <w:basedOn w:val="a2"/>
    <w:unhideWhenUsed/>
    <w:rsid w:val="00725913"/>
    <w:rPr>
      <w:color w:val="954F72" w:themeColor="followedHyperlink"/>
      <w:u w:val="single"/>
    </w:rPr>
  </w:style>
  <w:style w:type="paragraph" w:customStyle="1" w:styleId="aff0">
    <w:name w:val="Содержимое таблицы"/>
    <w:basedOn w:val="a1"/>
    <w:rsid w:val="000059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1">
    <w:name w:val="Subtitle"/>
    <w:basedOn w:val="a1"/>
    <w:next w:val="a6"/>
    <w:link w:val="aff2"/>
    <w:qFormat/>
    <w:rsid w:val="00005941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2">
    <w:name w:val="Подзаголовок Знак"/>
    <w:basedOn w:val="a2"/>
    <w:link w:val="aff1"/>
    <w:rsid w:val="0000594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HTML0">
    <w:name w:val="HTML Preformatted"/>
    <w:basedOn w:val="a1"/>
    <w:link w:val="HTML1"/>
    <w:rsid w:val="003C1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1">
    <w:name w:val="Стандартный HTML Знак"/>
    <w:basedOn w:val="a2"/>
    <w:link w:val="HTML0"/>
    <w:rsid w:val="003C1FA0"/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snoska1">
    <w:name w:val="snoska1"/>
    <w:basedOn w:val="a2"/>
    <w:rsid w:val="003C1FA0"/>
    <w:rPr>
      <w:rFonts w:ascii="Times New Roman" w:hAnsi="Times New Roman" w:cs="Times New Roman"/>
      <w:sz w:val="24"/>
      <w:szCs w:val="24"/>
    </w:rPr>
  </w:style>
  <w:style w:type="paragraph" w:customStyle="1" w:styleId="H3">
    <w:name w:val="H3"/>
    <w:basedOn w:val="a1"/>
    <w:next w:val="a1"/>
    <w:rsid w:val="003C1FA0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 w:eastAsia="de-DE"/>
    </w:rPr>
  </w:style>
  <w:style w:type="character" w:customStyle="1" w:styleId="rvts31">
    <w:name w:val="rvts31"/>
    <w:basedOn w:val="a2"/>
    <w:rsid w:val="003C1FA0"/>
    <w:rPr>
      <w:rFonts w:ascii="Times New Roman" w:hAnsi="Times New Roman" w:cs="Times New Roman"/>
      <w:sz w:val="24"/>
      <w:szCs w:val="24"/>
    </w:rPr>
  </w:style>
  <w:style w:type="paragraph" w:styleId="aff3">
    <w:name w:val="Balloon Text"/>
    <w:basedOn w:val="a1"/>
    <w:link w:val="aff4"/>
    <w:uiPriority w:val="99"/>
    <w:rsid w:val="003C1F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Текст выноски Знак"/>
    <w:aliases w:val=" Знак Знак1"/>
    <w:basedOn w:val="a2"/>
    <w:link w:val="aff3"/>
    <w:uiPriority w:val="99"/>
    <w:rsid w:val="003C1F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7">
    <w:name w:val="Основной текст с отступом1"/>
    <w:basedOn w:val="a1"/>
    <w:rsid w:val="0002503F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pacing w:val="20"/>
      <w:sz w:val="28"/>
      <w:szCs w:val="28"/>
      <w:lang w:val="uk-UA" w:eastAsia="ru-RU"/>
    </w:rPr>
  </w:style>
  <w:style w:type="paragraph" w:customStyle="1" w:styleId="aff5">
    <w:name w:val="Стиль"/>
    <w:rsid w:val="00263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8">
    <w:name w:val="Table Classic 1"/>
    <w:basedOn w:val="a3"/>
    <w:rsid w:val="00263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Document Map"/>
    <w:basedOn w:val="a1"/>
    <w:link w:val="aff7"/>
    <w:rsid w:val="007C7B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7">
    <w:name w:val="Схема документа Знак"/>
    <w:basedOn w:val="a2"/>
    <w:link w:val="aff6"/>
    <w:rsid w:val="007C7B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8">
    <w:name w:val="List Paragraph"/>
    <w:basedOn w:val="a1"/>
    <w:uiPriority w:val="34"/>
    <w:qFormat/>
    <w:rsid w:val="00BD49D1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TFNum21">
    <w:name w:val="RTF_Num 2 1"/>
    <w:rsid w:val="00033211"/>
    <w:rPr>
      <w:rFonts w:cs="Times New Roman"/>
    </w:rPr>
  </w:style>
  <w:style w:type="character" w:customStyle="1" w:styleId="RTFNum22">
    <w:name w:val="RTF_Num 2 2"/>
    <w:rsid w:val="00033211"/>
    <w:rPr>
      <w:rFonts w:cs="Times New Roman"/>
    </w:rPr>
  </w:style>
  <w:style w:type="character" w:customStyle="1" w:styleId="RTFNum23">
    <w:name w:val="RTF_Num 2 3"/>
    <w:rsid w:val="00033211"/>
    <w:rPr>
      <w:rFonts w:cs="Times New Roman"/>
    </w:rPr>
  </w:style>
  <w:style w:type="character" w:customStyle="1" w:styleId="RTFNum24">
    <w:name w:val="RTF_Num 2 4"/>
    <w:rsid w:val="00033211"/>
    <w:rPr>
      <w:rFonts w:cs="Times New Roman"/>
    </w:rPr>
  </w:style>
  <w:style w:type="character" w:customStyle="1" w:styleId="RTFNum25">
    <w:name w:val="RTF_Num 2 5"/>
    <w:rsid w:val="00033211"/>
    <w:rPr>
      <w:rFonts w:cs="Times New Roman"/>
    </w:rPr>
  </w:style>
  <w:style w:type="character" w:customStyle="1" w:styleId="RTFNum26">
    <w:name w:val="RTF_Num 2 6"/>
    <w:rsid w:val="00033211"/>
    <w:rPr>
      <w:rFonts w:cs="Times New Roman"/>
    </w:rPr>
  </w:style>
  <w:style w:type="character" w:customStyle="1" w:styleId="RTFNum27">
    <w:name w:val="RTF_Num 2 7"/>
    <w:rsid w:val="00033211"/>
    <w:rPr>
      <w:rFonts w:cs="Times New Roman"/>
    </w:rPr>
  </w:style>
  <w:style w:type="character" w:customStyle="1" w:styleId="RTFNum28">
    <w:name w:val="RTF_Num 2 8"/>
    <w:rsid w:val="00033211"/>
    <w:rPr>
      <w:rFonts w:cs="Times New Roman"/>
    </w:rPr>
  </w:style>
  <w:style w:type="character" w:customStyle="1" w:styleId="RTFNum29">
    <w:name w:val="RTF_Num 2 9"/>
    <w:rsid w:val="00033211"/>
    <w:rPr>
      <w:rFonts w:cs="Times New Roman"/>
    </w:rPr>
  </w:style>
  <w:style w:type="character" w:customStyle="1" w:styleId="RTFNum31">
    <w:name w:val="RTF_Num 3 1"/>
    <w:rsid w:val="00033211"/>
    <w:rPr>
      <w:rFonts w:cs="Times New Roman"/>
    </w:rPr>
  </w:style>
  <w:style w:type="character" w:customStyle="1" w:styleId="RTFNum32">
    <w:name w:val="RTF_Num 3 2"/>
    <w:rsid w:val="00033211"/>
    <w:rPr>
      <w:rFonts w:cs="Times New Roman"/>
    </w:rPr>
  </w:style>
  <w:style w:type="character" w:customStyle="1" w:styleId="RTFNum33">
    <w:name w:val="RTF_Num 3 3"/>
    <w:rsid w:val="00033211"/>
    <w:rPr>
      <w:rFonts w:cs="Times New Roman"/>
    </w:rPr>
  </w:style>
  <w:style w:type="character" w:customStyle="1" w:styleId="RTFNum34">
    <w:name w:val="RTF_Num 3 4"/>
    <w:rsid w:val="00033211"/>
    <w:rPr>
      <w:rFonts w:cs="Times New Roman"/>
    </w:rPr>
  </w:style>
  <w:style w:type="character" w:customStyle="1" w:styleId="RTFNum35">
    <w:name w:val="RTF_Num 3 5"/>
    <w:rsid w:val="00033211"/>
    <w:rPr>
      <w:rFonts w:cs="Times New Roman"/>
    </w:rPr>
  </w:style>
  <w:style w:type="character" w:customStyle="1" w:styleId="RTFNum36">
    <w:name w:val="RTF_Num 3 6"/>
    <w:rsid w:val="00033211"/>
    <w:rPr>
      <w:rFonts w:cs="Times New Roman"/>
    </w:rPr>
  </w:style>
  <w:style w:type="character" w:customStyle="1" w:styleId="RTFNum37">
    <w:name w:val="RTF_Num 3 7"/>
    <w:rsid w:val="00033211"/>
    <w:rPr>
      <w:rFonts w:cs="Times New Roman"/>
    </w:rPr>
  </w:style>
  <w:style w:type="character" w:customStyle="1" w:styleId="RTFNum38">
    <w:name w:val="RTF_Num 3 8"/>
    <w:rsid w:val="00033211"/>
    <w:rPr>
      <w:rFonts w:cs="Times New Roman"/>
    </w:rPr>
  </w:style>
  <w:style w:type="character" w:customStyle="1" w:styleId="RTFNum39">
    <w:name w:val="RTF_Num 3 9"/>
    <w:rsid w:val="00033211"/>
    <w:rPr>
      <w:rFonts w:cs="Times New Roman"/>
    </w:rPr>
  </w:style>
  <w:style w:type="character" w:customStyle="1" w:styleId="19">
    <w:name w:val="Основной шрифт абзаца1"/>
    <w:rsid w:val="00033211"/>
  </w:style>
  <w:style w:type="character" w:customStyle="1" w:styleId="aff9">
    <w:name w:val="Íèæíèé êîëîíòèòóë Çíàê"/>
    <w:basedOn w:val="19"/>
    <w:rsid w:val="00033211"/>
    <w:rPr>
      <w:rFonts w:cs="Times New Roman"/>
      <w:sz w:val="24"/>
      <w:szCs w:val="24"/>
    </w:rPr>
  </w:style>
  <w:style w:type="character" w:customStyle="1" w:styleId="1a">
    <w:name w:val="Номер страницы1"/>
    <w:basedOn w:val="19"/>
    <w:rsid w:val="00033211"/>
    <w:rPr>
      <w:rFonts w:cs="Times New Roman"/>
    </w:rPr>
  </w:style>
  <w:style w:type="character" w:customStyle="1" w:styleId="affa">
    <w:name w:val="Âåðõíèé êîëîíòèòóë Çíàê"/>
    <w:basedOn w:val="19"/>
    <w:rsid w:val="00033211"/>
    <w:rPr>
      <w:rFonts w:cs="Times New Roman"/>
      <w:sz w:val="24"/>
      <w:szCs w:val="24"/>
    </w:rPr>
  </w:style>
  <w:style w:type="character" w:customStyle="1" w:styleId="340">
    <w:name w:val="Ãèïåðññûëêà34"/>
    <w:basedOn w:val="19"/>
    <w:rsid w:val="00033211"/>
    <w:rPr>
      <w:rFonts w:cs="Times New Roman"/>
      <w:color w:val="auto"/>
      <w:u w:val="single"/>
    </w:rPr>
  </w:style>
  <w:style w:type="paragraph" w:customStyle="1" w:styleId="affb">
    <w:name w:val="Заголовок"/>
    <w:basedOn w:val="a1"/>
    <w:next w:val="a6"/>
    <w:rsid w:val="0003321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c">
    <w:name w:val="List"/>
    <w:basedOn w:val="a6"/>
    <w:rsid w:val="00033211"/>
    <w:pPr>
      <w:widowControl w:val="0"/>
    </w:pPr>
    <w:rPr>
      <w:rFonts w:ascii="Arial" w:eastAsia="Times New Roman" w:hAnsi="Arial" w:cs="Tahoma"/>
      <w:sz w:val="24"/>
    </w:rPr>
  </w:style>
  <w:style w:type="paragraph" w:customStyle="1" w:styleId="1b">
    <w:name w:val="Название1"/>
    <w:basedOn w:val="a1"/>
    <w:rsid w:val="00033211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c">
    <w:name w:val="Указатель1"/>
    <w:basedOn w:val="a1"/>
    <w:rsid w:val="00033211"/>
    <w:pPr>
      <w:widowControl w:val="0"/>
      <w:suppressLineNumbers/>
      <w:suppressAutoHyphens/>
      <w:spacing w:before="100" w:after="10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character" w:customStyle="1" w:styleId="1d">
    <w:name w:val="Название Знак1"/>
    <w:basedOn w:val="a2"/>
    <w:rsid w:val="00033211"/>
    <w:rPr>
      <w:sz w:val="28"/>
      <w:szCs w:val="28"/>
      <w:lang w:val="uk-UA" w:eastAsia="ar-SA"/>
    </w:rPr>
  </w:style>
  <w:style w:type="paragraph" w:customStyle="1" w:styleId="1e">
    <w:name w:val="Нижний колонтитул1"/>
    <w:basedOn w:val="a1"/>
    <w:rsid w:val="0003321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">
    <w:name w:val="Верхний колонтитул1"/>
    <w:basedOn w:val="a1"/>
    <w:rsid w:val="0003321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Çàãîëîâîê 11"/>
    <w:basedOn w:val="a1"/>
    <w:rsid w:val="00033211"/>
    <w:pPr>
      <w:widowControl w:val="0"/>
      <w:numPr>
        <w:ilvl w:val="1"/>
        <w:numId w:val="1"/>
      </w:numPr>
      <w:suppressAutoHyphens/>
      <w:spacing w:after="107" w:line="240" w:lineRule="auto"/>
      <w:outlineLvl w:val="1"/>
    </w:pPr>
    <w:rPr>
      <w:rFonts w:ascii="Times New Roman" w:eastAsia="Times New Roman" w:hAnsi="Times New Roman" w:cs="Times New Roman"/>
      <w:color w:val="006DA9"/>
      <w:kern w:val="1"/>
      <w:sz w:val="42"/>
      <w:szCs w:val="42"/>
      <w:lang w:val="uk-UA" w:eastAsia="ar-SA"/>
    </w:rPr>
  </w:style>
  <w:style w:type="paragraph" w:customStyle="1" w:styleId="H1">
    <w:name w:val="H1"/>
    <w:basedOn w:val="a1"/>
    <w:next w:val="a1"/>
    <w:rsid w:val="001F2909"/>
    <w:pPr>
      <w:keepNext/>
      <w:spacing w:before="100" w:after="100" w:line="240" w:lineRule="auto"/>
      <w:ind w:left="-108" w:right="-108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  <w:lang w:eastAsia="ru-RU"/>
    </w:rPr>
  </w:style>
  <w:style w:type="paragraph" w:customStyle="1" w:styleId="affd">
    <w:name w:val="Цитаты"/>
    <w:basedOn w:val="a1"/>
    <w:rsid w:val="001F2909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e">
    <w:name w:val="TOC Heading"/>
    <w:basedOn w:val="10"/>
    <w:next w:val="a1"/>
    <w:uiPriority w:val="39"/>
    <w:qFormat/>
    <w:rsid w:val="001F2909"/>
    <w:pPr>
      <w:keepLines/>
      <w:spacing w:before="480" w:line="276" w:lineRule="auto"/>
      <w:outlineLvl w:val="9"/>
    </w:pPr>
    <w:rPr>
      <w:rFonts w:ascii="Cambria" w:eastAsia="Times New Roman" w:hAnsi="Cambria"/>
      <w:b/>
      <w:bCs/>
      <w:color w:val="365F91"/>
      <w:szCs w:val="28"/>
      <w:lang w:val="ru-RU" w:eastAsia="en-US"/>
    </w:rPr>
  </w:style>
  <w:style w:type="paragraph" w:styleId="36">
    <w:name w:val="toc 3"/>
    <w:basedOn w:val="a1"/>
    <w:next w:val="a1"/>
    <w:autoRedefine/>
    <w:qFormat/>
    <w:rsid w:val="001F290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Текст выноски Знак1"/>
    <w:basedOn w:val="a2"/>
    <w:rsid w:val="00CC111C"/>
    <w:rPr>
      <w:rFonts w:ascii="Tahoma" w:eastAsia="Times New Roman" w:hAnsi="Tahoma" w:cs="Tahoma"/>
      <w:sz w:val="16"/>
      <w:szCs w:val="16"/>
    </w:rPr>
  </w:style>
  <w:style w:type="character" w:styleId="afff">
    <w:name w:val="line number"/>
    <w:basedOn w:val="a2"/>
    <w:rsid w:val="00896233"/>
  </w:style>
  <w:style w:type="paragraph" w:styleId="afff0">
    <w:name w:val="No Spacing"/>
    <w:qFormat/>
    <w:rsid w:val="00FB78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Заголовок 11"/>
    <w:basedOn w:val="16"/>
    <w:next w:val="16"/>
    <w:rsid w:val="009E2D95"/>
    <w:pPr>
      <w:keepNext/>
      <w:widowControl/>
      <w:spacing w:line="240" w:lineRule="auto"/>
      <w:ind w:firstLine="0"/>
      <w:jc w:val="right"/>
    </w:pPr>
    <w:rPr>
      <w:rFonts w:ascii="Times New Roman" w:hAnsi="Times New Roman"/>
      <w:i/>
      <w:snapToGrid/>
      <w:sz w:val="28"/>
      <w:lang w:val="uk-UA"/>
    </w:rPr>
  </w:style>
  <w:style w:type="paragraph" w:customStyle="1" w:styleId="210">
    <w:name w:val="Заголовок 21"/>
    <w:basedOn w:val="16"/>
    <w:next w:val="16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snapToGrid/>
      <w:sz w:val="36"/>
      <w:lang w:val="uk-UA"/>
    </w:rPr>
  </w:style>
  <w:style w:type="paragraph" w:customStyle="1" w:styleId="310">
    <w:name w:val="Заголовок 31"/>
    <w:basedOn w:val="16"/>
    <w:next w:val="16"/>
    <w:rsid w:val="009E2D95"/>
    <w:pPr>
      <w:keepNext/>
      <w:widowControl/>
      <w:spacing w:line="240" w:lineRule="auto"/>
      <w:ind w:firstLine="0"/>
      <w:jc w:val="right"/>
    </w:pPr>
    <w:rPr>
      <w:rFonts w:ascii="Times New Roman" w:hAnsi="Times New Roman"/>
      <w:snapToGrid/>
      <w:sz w:val="28"/>
      <w:lang w:val="uk-UA"/>
    </w:rPr>
  </w:style>
  <w:style w:type="paragraph" w:customStyle="1" w:styleId="410">
    <w:name w:val="Заголовок 41"/>
    <w:basedOn w:val="16"/>
    <w:next w:val="16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36"/>
      <w:lang w:val="uk-UA"/>
    </w:rPr>
  </w:style>
  <w:style w:type="paragraph" w:customStyle="1" w:styleId="51">
    <w:name w:val="Заголовок 51"/>
    <w:basedOn w:val="16"/>
    <w:next w:val="16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32"/>
      <w:lang w:val="uk-UA"/>
    </w:rPr>
  </w:style>
  <w:style w:type="paragraph" w:customStyle="1" w:styleId="1f1">
    <w:name w:val="Основной текст1"/>
    <w:basedOn w:val="16"/>
    <w:rsid w:val="009E2D95"/>
    <w:pPr>
      <w:widowControl/>
      <w:spacing w:line="240" w:lineRule="auto"/>
      <w:ind w:firstLine="0"/>
      <w:jc w:val="center"/>
    </w:pPr>
    <w:rPr>
      <w:rFonts w:ascii="Times New Roman" w:hAnsi="Times New Roman"/>
      <w:snapToGrid/>
      <w:sz w:val="36"/>
      <w:lang w:val="uk-UA"/>
    </w:rPr>
  </w:style>
  <w:style w:type="paragraph" w:customStyle="1" w:styleId="211">
    <w:name w:val="Основной текст 21"/>
    <w:basedOn w:val="16"/>
    <w:rsid w:val="009E2D95"/>
    <w:pPr>
      <w:widowControl/>
      <w:spacing w:after="120"/>
      <w:ind w:firstLine="0"/>
      <w:jc w:val="left"/>
    </w:pPr>
    <w:rPr>
      <w:rFonts w:ascii="Times New Roman" w:hAnsi="Times New Roman"/>
      <w:snapToGrid/>
      <w:sz w:val="24"/>
    </w:rPr>
  </w:style>
  <w:style w:type="paragraph" w:customStyle="1" w:styleId="28">
    <w:name w:val="Название2"/>
    <w:basedOn w:val="16"/>
    <w:rsid w:val="009E2D95"/>
    <w:pPr>
      <w:widowControl/>
      <w:spacing w:line="360" w:lineRule="auto"/>
      <w:ind w:firstLine="0"/>
      <w:jc w:val="center"/>
    </w:pPr>
    <w:rPr>
      <w:rFonts w:ascii="Times New Roman" w:hAnsi="Times New Roman"/>
      <w:b/>
      <w:snapToGrid/>
      <w:sz w:val="28"/>
      <w:lang w:val="uk-UA"/>
    </w:rPr>
  </w:style>
  <w:style w:type="paragraph" w:customStyle="1" w:styleId="212">
    <w:name w:val="Основной текст с отступом 21"/>
    <w:basedOn w:val="16"/>
    <w:rsid w:val="009E2D95"/>
    <w:pPr>
      <w:widowControl/>
      <w:spacing w:after="120"/>
      <w:ind w:left="283" w:firstLine="0"/>
      <w:jc w:val="left"/>
    </w:pPr>
    <w:rPr>
      <w:rFonts w:ascii="Times New Roman" w:hAnsi="Times New Roman"/>
      <w:snapToGrid/>
      <w:sz w:val="24"/>
    </w:rPr>
  </w:style>
  <w:style w:type="paragraph" w:customStyle="1" w:styleId="BodyText21">
    <w:name w:val="Body Text 21"/>
    <w:basedOn w:val="16"/>
    <w:rsid w:val="009E2D95"/>
    <w:pPr>
      <w:widowControl/>
      <w:spacing w:line="360" w:lineRule="auto"/>
      <w:ind w:firstLine="0"/>
    </w:pPr>
    <w:rPr>
      <w:rFonts w:ascii="Times New Roman" w:hAnsi="Times New Roman"/>
      <w:snapToGrid/>
      <w:sz w:val="28"/>
    </w:rPr>
  </w:style>
  <w:style w:type="paragraph" w:customStyle="1" w:styleId="61">
    <w:name w:val="Заголовок 61"/>
    <w:basedOn w:val="16"/>
    <w:next w:val="16"/>
    <w:rsid w:val="009E2D95"/>
    <w:pPr>
      <w:widowControl/>
      <w:spacing w:before="240" w:after="60" w:line="240" w:lineRule="auto"/>
      <w:ind w:firstLine="0"/>
      <w:jc w:val="left"/>
    </w:pPr>
    <w:rPr>
      <w:rFonts w:ascii="Times New Roman" w:hAnsi="Times New Roman"/>
      <w:b/>
      <w:snapToGrid/>
      <w:sz w:val="22"/>
    </w:rPr>
  </w:style>
  <w:style w:type="paragraph" w:customStyle="1" w:styleId="71">
    <w:name w:val="Заголовок 71"/>
    <w:basedOn w:val="16"/>
    <w:next w:val="16"/>
    <w:rsid w:val="009E2D95"/>
    <w:pPr>
      <w:keepNext/>
      <w:widowControl/>
      <w:ind w:left="1080" w:hanging="1080"/>
    </w:pPr>
    <w:rPr>
      <w:rFonts w:ascii="Times New Roman" w:hAnsi="Times New Roman"/>
      <w:snapToGrid/>
      <w:sz w:val="28"/>
      <w:lang w:val="uk-UA"/>
    </w:rPr>
  </w:style>
  <w:style w:type="paragraph" w:customStyle="1" w:styleId="81">
    <w:name w:val="Заголовок 81"/>
    <w:basedOn w:val="16"/>
    <w:next w:val="16"/>
    <w:rsid w:val="009E2D95"/>
    <w:pPr>
      <w:keepNext/>
      <w:widowControl/>
      <w:ind w:left="1260" w:hanging="1260"/>
    </w:pPr>
    <w:rPr>
      <w:rFonts w:ascii="Times New Roman" w:hAnsi="Times New Roman"/>
      <w:snapToGrid/>
      <w:sz w:val="28"/>
      <w:lang w:val="uk-UA"/>
    </w:rPr>
  </w:style>
  <w:style w:type="paragraph" w:customStyle="1" w:styleId="91">
    <w:name w:val="Заголовок 91"/>
    <w:basedOn w:val="16"/>
    <w:next w:val="16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22"/>
    </w:rPr>
  </w:style>
  <w:style w:type="paragraph" w:customStyle="1" w:styleId="1f2">
    <w:name w:val="Название объекта1"/>
    <w:basedOn w:val="16"/>
    <w:next w:val="16"/>
    <w:rsid w:val="009E2D95"/>
    <w:pPr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28"/>
      <w:lang w:val="uk-UA"/>
    </w:rPr>
  </w:style>
  <w:style w:type="paragraph" w:customStyle="1" w:styleId="311">
    <w:name w:val="Основной текст с отступом 31"/>
    <w:basedOn w:val="16"/>
    <w:rsid w:val="009E2D95"/>
    <w:pPr>
      <w:widowControl/>
      <w:spacing w:after="120" w:line="240" w:lineRule="auto"/>
      <w:ind w:left="283" w:firstLine="0"/>
      <w:jc w:val="left"/>
    </w:pPr>
    <w:rPr>
      <w:rFonts w:ascii="Times New Roman" w:hAnsi="Times New Roman"/>
      <w:snapToGrid/>
      <w:sz w:val="16"/>
    </w:rPr>
  </w:style>
  <w:style w:type="paragraph" w:customStyle="1" w:styleId="afff1">
    <w:name w:val="Тарас дисертація текст"/>
    <w:basedOn w:val="16"/>
    <w:rsid w:val="009E2D95"/>
    <w:pPr>
      <w:widowControl/>
      <w:spacing w:line="360" w:lineRule="auto"/>
      <w:ind w:firstLine="709"/>
    </w:pPr>
    <w:rPr>
      <w:rFonts w:ascii="Times New Roman" w:hAnsi="Times New Roman"/>
      <w:snapToGrid/>
      <w:spacing w:val="18"/>
      <w:sz w:val="28"/>
    </w:rPr>
  </w:style>
  <w:style w:type="paragraph" w:customStyle="1" w:styleId="312">
    <w:name w:val="Основной текст 31"/>
    <w:basedOn w:val="16"/>
    <w:rsid w:val="009E2D95"/>
    <w:pPr>
      <w:widowControl/>
      <w:spacing w:line="240" w:lineRule="auto"/>
      <w:ind w:firstLine="0"/>
      <w:jc w:val="left"/>
    </w:pPr>
    <w:rPr>
      <w:rFonts w:ascii="Times New Roman" w:hAnsi="Times New Roman"/>
      <w:snapToGrid/>
      <w:sz w:val="28"/>
    </w:rPr>
  </w:style>
  <w:style w:type="character" w:customStyle="1" w:styleId="1f3">
    <w:name w:val="Гиперссылка1"/>
    <w:basedOn w:val="19"/>
    <w:rsid w:val="009E2D95"/>
    <w:rPr>
      <w:color w:val="0000FF"/>
      <w:u w:val="single"/>
    </w:rPr>
  </w:style>
  <w:style w:type="paragraph" w:customStyle="1" w:styleId="1f4">
    <w:name w:val="Цитата1"/>
    <w:basedOn w:val="16"/>
    <w:rsid w:val="009E2D95"/>
    <w:pPr>
      <w:shd w:val="clear" w:color="auto" w:fill="FFFFFF"/>
      <w:spacing w:line="384" w:lineRule="auto"/>
      <w:ind w:left="57" w:right="57" w:firstLine="720"/>
    </w:pPr>
    <w:rPr>
      <w:rFonts w:ascii="Times New Roman" w:hAnsi="Times New Roman"/>
      <w:snapToGrid/>
      <w:spacing w:val="30"/>
      <w:sz w:val="28"/>
    </w:rPr>
  </w:style>
  <w:style w:type="character" w:customStyle="1" w:styleId="1f5">
    <w:name w:val="Просмотренная гиперссылка1"/>
    <w:basedOn w:val="19"/>
    <w:rsid w:val="009E2D95"/>
    <w:rPr>
      <w:color w:val="800080"/>
      <w:u w:val="single"/>
    </w:rPr>
  </w:style>
  <w:style w:type="paragraph" w:customStyle="1" w:styleId="afff2">
    <w:name w:val="Клас"/>
    <w:basedOn w:val="16"/>
    <w:rsid w:val="009E2D95"/>
    <w:pPr>
      <w:widowControl/>
      <w:ind w:firstLine="0"/>
      <w:jc w:val="center"/>
    </w:pPr>
    <w:rPr>
      <w:rFonts w:ascii="Arial" w:hAnsi="Arial"/>
      <w:b/>
      <w:snapToGrid/>
      <w:sz w:val="32"/>
      <w:lang w:val="uk-UA"/>
    </w:rPr>
  </w:style>
  <w:style w:type="paragraph" w:customStyle="1" w:styleId="1f6">
    <w:name w:val="Схема документа1"/>
    <w:basedOn w:val="16"/>
    <w:rsid w:val="009E2D95"/>
    <w:pPr>
      <w:widowControl/>
      <w:shd w:val="clear" w:color="auto" w:fill="000080"/>
      <w:spacing w:line="240" w:lineRule="auto"/>
      <w:ind w:firstLine="0"/>
      <w:jc w:val="left"/>
    </w:pPr>
    <w:rPr>
      <w:rFonts w:ascii="Tahoma" w:hAnsi="Tahoma"/>
      <w:snapToGrid/>
      <w:lang w:val="en-US"/>
    </w:rPr>
  </w:style>
  <w:style w:type="paragraph" w:customStyle="1" w:styleId="Web">
    <w:name w:val="Обычный (Web)"/>
    <w:aliases w:val="Знак"/>
    <w:basedOn w:val="a1"/>
    <w:rsid w:val="009E2D9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3">
    <w:name w:val="Основной шрифт"/>
    <w:rsid w:val="00985B1C"/>
  </w:style>
  <w:style w:type="character" w:customStyle="1" w:styleId="afff4">
    <w:name w:val="номер страницы"/>
    <w:basedOn w:val="afff3"/>
    <w:rsid w:val="00985B1C"/>
  </w:style>
  <w:style w:type="paragraph" w:customStyle="1" w:styleId="afff5">
    <w:name w:val="основний"/>
    <w:rsid w:val="00985B1C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fff6">
    <w:name w:val="текст"/>
    <w:rsid w:val="00985B1C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afff7">
    <w:name w:val="заголовок"/>
    <w:rsid w:val="00985B1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20"/>
      <w:szCs w:val="20"/>
      <w:lang w:eastAsia="ru-RU"/>
    </w:rPr>
  </w:style>
  <w:style w:type="character" w:styleId="afff8">
    <w:name w:val="annotation reference"/>
    <w:basedOn w:val="a2"/>
    <w:rsid w:val="006360C2"/>
    <w:rPr>
      <w:sz w:val="16"/>
      <w:szCs w:val="16"/>
    </w:rPr>
  </w:style>
  <w:style w:type="paragraph" w:styleId="afff9">
    <w:name w:val="annotation text"/>
    <w:basedOn w:val="a1"/>
    <w:link w:val="afffa"/>
    <w:rsid w:val="00636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a">
    <w:name w:val="Текст примечания Знак"/>
    <w:basedOn w:val="a2"/>
    <w:link w:val="afff9"/>
    <w:rsid w:val="006360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b">
    <w:name w:val="annotation subject"/>
    <w:basedOn w:val="afff9"/>
    <w:next w:val="afff9"/>
    <w:link w:val="afffc"/>
    <w:rsid w:val="006360C2"/>
    <w:rPr>
      <w:b/>
      <w:bCs/>
    </w:rPr>
  </w:style>
  <w:style w:type="character" w:customStyle="1" w:styleId="afffc">
    <w:name w:val="Тема примечания Знак"/>
    <w:basedOn w:val="afffa"/>
    <w:link w:val="afffb"/>
    <w:rsid w:val="006360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9">
    <w:name w:val="rvts9"/>
    <w:basedOn w:val="a2"/>
    <w:rsid w:val="00CE763D"/>
    <w:rPr>
      <w:rFonts w:ascii="Times New Roman" w:hAnsi="Times New Roman" w:cs="Times New Roman"/>
      <w:sz w:val="24"/>
      <w:szCs w:val="24"/>
    </w:rPr>
  </w:style>
  <w:style w:type="character" w:customStyle="1" w:styleId="rvts15">
    <w:name w:val="rvts15"/>
    <w:basedOn w:val="a2"/>
    <w:rsid w:val="00CE763D"/>
    <w:rPr>
      <w:rFonts w:ascii="Times New Roman" w:hAnsi="Times New Roman" w:cs="Times New Roman"/>
      <w:sz w:val="28"/>
      <w:szCs w:val="28"/>
    </w:rPr>
  </w:style>
  <w:style w:type="character" w:customStyle="1" w:styleId="ti">
    <w:name w:val="ti"/>
    <w:basedOn w:val="a2"/>
    <w:rsid w:val="00CE763D"/>
  </w:style>
  <w:style w:type="character" w:customStyle="1" w:styleId="citation-abbreviation">
    <w:name w:val="citation-abbreviation"/>
    <w:basedOn w:val="a2"/>
    <w:rsid w:val="00CE763D"/>
  </w:style>
  <w:style w:type="character" w:customStyle="1" w:styleId="citation-publication-date">
    <w:name w:val="citation-publication-date"/>
    <w:basedOn w:val="a2"/>
    <w:rsid w:val="00CE763D"/>
  </w:style>
  <w:style w:type="character" w:customStyle="1" w:styleId="citation-volume">
    <w:name w:val="citation-volume"/>
    <w:basedOn w:val="a2"/>
    <w:rsid w:val="00CE763D"/>
  </w:style>
  <w:style w:type="character" w:customStyle="1" w:styleId="citation-flpages">
    <w:name w:val="citation-flpages"/>
    <w:basedOn w:val="a2"/>
    <w:rsid w:val="00CE763D"/>
  </w:style>
  <w:style w:type="paragraph" w:customStyle="1" w:styleId="1f7">
    <w:name w:val="Текст выноски1"/>
    <w:basedOn w:val="a1"/>
    <w:rsid w:val="00CE763D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8">
    <w:name w:val="rvts8"/>
    <w:basedOn w:val="a2"/>
    <w:rsid w:val="00C30E90"/>
  </w:style>
  <w:style w:type="paragraph" w:customStyle="1" w:styleId="14pt0">
    <w:name w:val="Обычный + 14 pt"/>
    <w:basedOn w:val="a1"/>
    <w:rsid w:val="0005195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4pt1">
    <w:name w:val="Стиль 14 pt Междустр.интервал:  полуторный"/>
    <w:basedOn w:val="a1"/>
    <w:rsid w:val="009E1D6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d">
    <w:name w:val="endnote text"/>
    <w:basedOn w:val="a1"/>
    <w:link w:val="afffe"/>
    <w:semiHidden/>
    <w:rsid w:val="00036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e">
    <w:name w:val="Текст концевой сноски Знак"/>
    <w:basedOn w:val="a2"/>
    <w:link w:val="afffd"/>
    <w:semiHidden/>
    <w:rsid w:val="000366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5">
    <w:name w:val="font5"/>
    <w:basedOn w:val="a2"/>
    <w:uiPriority w:val="99"/>
    <w:rsid w:val="00DE4FE1"/>
  </w:style>
  <w:style w:type="paragraph" w:customStyle="1" w:styleId="lic">
    <w:name w:val="lic"/>
    <w:basedOn w:val="a1"/>
    <w:rsid w:val="00DE4FE1"/>
    <w:pPr>
      <w:spacing w:before="40" w:after="40" w:line="360" w:lineRule="auto"/>
      <w:ind w:left="1021" w:right="567" w:hanging="360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1f8">
    <w:name w:val="Обычный с отступом 1 см"/>
    <w:basedOn w:val="a1"/>
    <w:rsid w:val="00DE4FE1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2">
    <w:name w:val="Обычный (веб)7"/>
    <w:basedOn w:val="a1"/>
    <w:rsid w:val="00DE4FE1"/>
    <w:pPr>
      <w:spacing w:after="167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ositionbig">
    <w:name w:val="compositionbig"/>
    <w:basedOn w:val="a1"/>
    <w:rsid w:val="00DE4FE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2"/>
    <w:rsid w:val="00DE4FE1"/>
    <w:rPr>
      <w:rFonts w:ascii="Times New Roman" w:hAnsi="Times New Roman" w:cs="Times New Roman" w:hint="default"/>
      <w:sz w:val="24"/>
      <w:szCs w:val="24"/>
    </w:rPr>
  </w:style>
  <w:style w:type="character" w:customStyle="1" w:styleId="rvts21">
    <w:name w:val="rvts21"/>
    <w:basedOn w:val="a2"/>
    <w:rsid w:val="00DE4FE1"/>
    <w:rPr>
      <w:rFonts w:ascii="Times New Roman" w:hAnsi="Times New Roman" w:cs="Times New Roman" w:hint="default"/>
      <w:spacing w:val="-15"/>
      <w:sz w:val="24"/>
      <w:szCs w:val="24"/>
    </w:rPr>
  </w:style>
  <w:style w:type="character" w:customStyle="1" w:styleId="rvts22">
    <w:name w:val="rvts22"/>
    <w:basedOn w:val="a2"/>
    <w:rsid w:val="00DE4FE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ffff">
    <w:name w:val="a"/>
    <w:basedOn w:val="a2"/>
    <w:rsid w:val="00BD4B75"/>
  </w:style>
  <w:style w:type="character" w:customStyle="1" w:styleId="spelle">
    <w:name w:val="spelle"/>
    <w:basedOn w:val="a2"/>
    <w:rsid w:val="00BD4B75"/>
  </w:style>
  <w:style w:type="character" w:customStyle="1" w:styleId="grame">
    <w:name w:val="grame"/>
    <w:basedOn w:val="a2"/>
    <w:rsid w:val="00BD4B75"/>
  </w:style>
  <w:style w:type="paragraph" w:customStyle="1" w:styleId="14pt">
    <w:name w:val="Стиль Нумерованный список + 14 pt"/>
    <w:basedOn w:val="a1"/>
    <w:rsid w:val="00FC2B83"/>
    <w:pPr>
      <w:widowControl w:val="0"/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Osn">
    <w:name w:val="Osn"/>
    <w:basedOn w:val="a1"/>
    <w:rsid w:val="00116762"/>
    <w:pPr>
      <w:spacing w:after="0" w:line="250" w:lineRule="atLeast"/>
      <w:ind w:firstLine="34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rvts7">
    <w:name w:val="rvts7"/>
    <w:basedOn w:val="a2"/>
    <w:rsid w:val="00116762"/>
    <w:rPr>
      <w:rFonts w:ascii="Times New Roman" w:hAnsi="Times New Roman" w:cs="Times New Roman" w:hint="default"/>
      <w:sz w:val="24"/>
      <w:szCs w:val="24"/>
    </w:rPr>
  </w:style>
  <w:style w:type="paragraph" w:customStyle="1" w:styleId="affff0">
    <w:name w:val="Диссертация"/>
    <w:rsid w:val="00116762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1">
    <w:name w:val="Таблиця"/>
    <w:basedOn w:val="a1"/>
    <w:rsid w:val="00116762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numbering" w:customStyle="1" w:styleId="3">
    <w:name w:val="Стиль3"/>
    <w:rsid w:val="00116762"/>
    <w:pPr>
      <w:numPr>
        <w:numId w:val="6"/>
      </w:numPr>
    </w:pPr>
  </w:style>
  <w:style w:type="paragraph" w:customStyle="1" w:styleId="mail">
    <w:name w:val="mail"/>
    <w:basedOn w:val="a1"/>
    <w:rsid w:val="00116762"/>
    <w:pPr>
      <w:spacing w:before="100" w:beforeAutospacing="1" w:after="100" w:afterAutospacing="1" w:line="240" w:lineRule="auto"/>
      <w:ind w:left="100" w:right="100"/>
      <w:jc w:val="both"/>
    </w:pPr>
    <w:rPr>
      <w:rFonts w:ascii="Verdana" w:eastAsia="Times New Roman" w:hAnsi="Verdana" w:cs="Times New Roman"/>
      <w:color w:val="29166F"/>
      <w:sz w:val="16"/>
      <w:szCs w:val="16"/>
      <w:lang w:eastAsia="ru-RU"/>
    </w:rPr>
  </w:style>
  <w:style w:type="paragraph" w:customStyle="1" w:styleId="rvps18">
    <w:name w:val="rvps18"/>
    <w:basedOn w:val="a1"/>
    <w:rsid w:val="00116762"/>
    <w:pPr>
      <w:spacing w:after="0" w:line="240" w:lineRule="auto"/>
      <w:ind w:firstLine="6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16762"/>
    <w:pPr>
      <w:widowControl w:val="0"/>
      <w:snapToGrid w:val="0"/>
      <w:spacing w:before="140" w:after="0" w:line="240" w:lineRule="auto"/>
      <w:ind w:firstLine="240"/>
      <w:jc w:val="both"/>
    </w:pPr>
    <w:rPr>
      <w:rFonts w:ascii="Arial" w:eastAsia="Times New Roman" w:hAnsi="Arial" w:cs="Times New Roman"/>
      <w:sz w:val="18"/>
      <w:szCs w:val="20"/>
      <w:lang w:val="en-US" w:eastAsia="ru-RU"/>
    </w:rPr>
  </w:style>
  <w:style w:type="paragraph" w:customStyle="1" w:styleId="zagol">
    <w:name w:val="zagol"/>
    <w:basedOn w:val="a1"/>
    <w:rsid w:val="0011676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7E9DC1"/>
      <w:sz w:val="18"/>
      <w:szCs w:val="18"/>
      <w:lang w:eastAsia="ru-RU"/>
    </w:rPr>
  </w:style>
  <w:style w:type="paragraph" w:customStyle="1" w:styleId="issuedetails">
    <w:name w:val="issue_details"/>
    <w:basedOn w:val="a1"/>
    <w:rsid w:val="00116762"/>
    <w:pPr>
      <w:spacing w:before="196" w:after="0" w:line="336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thorgroup">
    <w:name w:val="authorgroup"/>
    <w:basedOn w:val="a1"/>
    <w:rsid w:val="0011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bar">
    <w:name w:val="linkbar"/>
    <w:basedOn w:val="a2"/>
    <w:rsid w:val="00116762"/>
  </w:style>
  <w:style w:type="character" w:customStyle="1" w:styleId="featuredlinkouts">
    <w:name w:val="featured_linkouts"/>
    <w:basedOn w:val="a2"/>
    <w:rsid w:val="00116762"/>
  </w:style>
  <w:style w:type="paragraph" w:customStyle="1" w:styleId="r8">
    <w:name w:val="r8"/>
    <w:basedOn w:val="a1"/>
    <w:rsid w:val="0011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envelope return"/>
    <w:basedOn w:val="a1"/>
    <w:rsid w:val="00BE3FCD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fff2">
    <w:name w:val="envelope address"/>
    <w:basedOn w:val="a1"/>
    <w:rsid w:val="00BE3F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13">
    <w:name w:val="Основной текст 21"/>
    <w:basedOn w:val="a1"/>
    <w:rsid w:val="00BE3FC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24"/>
      <w:kern w:val="28"/>
      <w:sz w:val="25"/>
      <w:szCs w:val="20"/>
      <w:lang w:eastAsia="ru-RU"/>
    </w:rPr>
  </w:style>
  <w:style w:type="character" w:customStyle="1" w:styleId="1f9">
    <w:name w:val="Основной текст Знак1"/>
    <w:aliases w:val=" Знак Знак2"/>
    <w:basedOn w:val="a2"/>
    <w:rsid w:val="00BE3FCD"/>
    <w:rPr>
      <w:b/>
      <w:i/>
      <w:spacing w:val="24"/>
      <w:sz w:val="32"/>
    </w:rPr>
  </w:style>
  <w:style w:type="paragraph" w:customStyle="1" w:styleId="214">
    <w:name w:val="Основной текст с отступом 21"/>
    <w:basedOn w:val="a1"/>
    <w:rsid w:val="00BE3FCD"/>
    <w:pPr>
      <w:spacing w:after="0" w:line="360" w:lineRule="auto"/>
      <w:ind w:left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3">
    <w:name w:val="Знак Знак Знак"/>
    <w:basedOn w:val="a2"/>
    <w:rsid w:val="00BE3FCD"/>
    <w:rPr>
      <w:sz w:val="28"/>
      <w:lang w:val="uk-UA" w:eastAsia="ru-RU" w:bidi="ar-SA"/>
    </w:rPr>
  </w:style>
  <w:style w:type="character" w:customStyle="1" w:styleId="hissue">
    <w:name w:val="hissue"/>
    <w:basedOn w:val="a2"/>
    <w:rsid w:val="00BE3FCD"/>
  </w:style>
  <w:style w:type="character" w:customStyle="1" w:styleId="partheader">
    <w:name w:val="partheader"/>
    <w:basedOn w:val="a2"/>
    <w:rsid w:val="00BE3FCD"/>
  </w:style>
  <w:style w:type="character" w:customStyle="1" w:styleId="small">
    <w:name w:val="small"/>
    <w:basedOn w:val="a2"/>
    <w:rsid w:val="00BE3FCD"/>
  </w:style>
  <w:style w:type="character" w:customStyle="1" w:styleId="1fa">
    <w:name w:val="Верхний колонтитул1"/>
    <w:basedOn w:val="a2"/>
    <w:rsid w:val="00BE3FCD"/>
  </w:style>
  <w:style w:type="character" w:customStyle="1" w:styleId="bolder">
    <w:name w:val="bolder"/>
    <w:basedOn w:val="a2"/>
    <w:rsid w:val="00BE3FCD"/>
  </w:style>
  <w:style w:type="character" w:customStyle="1" w:styleId="htopic">
    <w:name w:val="htopic"/>
    <w:basedOn w:val="a2"/>
    <w:rsid w:val="00BE3FCD"/>
  </w:style>
  <w:style w:type="character" w:customStyle="1" w:styleId="header3">
    <w:name w:val="header3"/>
    <w:basedOn w:val="a2"/>
    <w:rsid w:val="00BE3FCD"/>
  </w:style>
  <w:style w:type="character" w:customStyle="1" w:styleId="volume">
    <w:name w:val="volume"/>
    <w:basedOn w:val="a2"/>
    <w:rsid w:val="00BE3FCD"/>
  </w:style>
  <w:style w:type="character" w:customStyle="1" w:styleId="issue">
    <w:name w:val="issue"/>
    <w:basedOn w:val="a2"/>
    <w:rsid w:val="00BE3FCD"/>
  </w:style>
  <w:style w:type="character" w:customStyle="1" w:styleId="pages">
    <w:name w:val="pages"/>
    <w:basedOn w:val="a2"/>
    <w:rsid w:val="00BE3FCD"/>
  </w:style>
  <w:style w:type="character" w:customStyle="1" w:styleId="text1">
    <w:name w:val="text1"/>
    <w:basedOn w:val="a2"/>
    <w:rsid w:val="00BE3FCD"/>
  </w:style>
  <w:style w:type="character" w:customStyle="1" w:styleId="journalname">
    <w:name w:val="journalname"/>
    <w:basedOn w:val="a2"/>
    <w:rsid w:val="00BE3FCD"/>
    <w:rPr>
      <w:i/>
      <w:iCs/>
    </w:rPr>
  </w:style>
  <w:style w:type="character" w:customStyle="1" w:styleId="b1">
    <w:name w:val="b1"/>
    <w:basedOn w:val="a2"/>
    <w:rsid w:val="00BE3FCD"/>
    <w:rPr>
      <w:b/>
      <w:bCs/>
    </w:rPr>
  </w:style>
  <w:style w:type="character" w:customStyle="1" w:styleId="38">
    <w:name w:val="Название3"/>
    <w:basedOn w:val="a2"/>
    <w:rsid w:val="00BE3FCD"/>
  </w:style>
  <w:style w:type="paragraph" w:customStyle="1" w:styleId="head">
    <w:name w:val="head"/>
    <w:basedOn w:val="a1"/>
    <w:rsid w:val="00BE3FCD"/>
    <w:pPr>
      <w:spacing w:before="180" w:after="90" w:line="300" w:lineRule="auto"/>
      <w:ind w:left="15" w:right="45"/>
    </w:pPr>
    <w:rPr>
      <w:rFonts w:ascii="Verdana" w:eastAsia="Times New Roman" w:hAnsi="Verdana" w:cs="Times New Roman"/>
      <w:b/>
      <w:bCs/>
      <w:color w:val="400000"/>
      <w:sz w:val="26"/>
      <w:szCs w:val="26"/>
      <w:lang w:eastAsia="ru-RU"/>
    </w:rPr>
  </w:style>
  <w:style w:type="paragraph" w:customStyle="1" w:styleId="head2">
    <w:name w:val="head2"/>
    <w:basedOn w:val="a1"/>
    <w:rsid w:val="00BE3FCD"/>
    <w:pPr>
      <w:spacing w:before="180" w:after="90" w:line="300" w:lineRule="auto"/>
      <w:ind w:left="15" w:right="45"/>
    </w:pPr>
    <w:rPr>
      <w:rFonts w:ascii="Verdana" w:eastAsia="Times New Roman" w:hAnsi="Verdana" w:cs="Times New Roman"/>
      <w:b/>
      <w:bCs/>
      <w:color w:val="400000"/>
      <w:sz w:val="32"/>
      <w:szCs w:val="32"/>
      <w:lang w:eastAsia="ru-RU"/>
    </w:rPr>
  </w:style>
  <w:style w:type="paragraph" w:customStyle="1" w:styleId="alnsr">
    <w:name w:val="alnsr"/>
    <w:basedOn w:val="a1"/>
    <w:rsid w:val="00CA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lltext-it1">
    <w:name w:val="fulltext-it1"/>
    <w:basedOn w:val="a2"/>
    <w:rsid w:val="00F91DA6"/>
    <w:rPr>
      <w:i/>
      <w:iCs/>
      <w:vanish w:val="0"/>
      <w:webHidden w:val="0"/>
      <w:specVanish w:val="0"/>
    </w:rPr>
  </w:style>
  <w:style w:type="character" w:customStyle="1" w:styleId="titles-source1">
    <w:name w:val="titles-source1"/>
    <w:basedOn w:val="a2"/>
    <w:rsid w:val="00F91DA6"/>
    <w:rPr>
      <w:i/>
      <w:iCs/>
      <w:vanish w:val="0"/>
      <w:webHidden w:val="0"/>
      <w:color w:val="0A0905"/>
      <w:specVanish w:val="0"/>
    </w:rPr>
  </w:style>
  <w:style w:type="character" w:customStyle="1" w:styleId="fulltext-bd1">
    <w:name w:val="fulltext-bd1"/>
    <w:basedOn w:val="a2"/>
    <w:rsid w:val="00F91DA6"/>
    <w:rPr>
      <w:b/>
      <w:bCs/>
    </w:rPr>
  </w:style>
  <w:style w:type="character" w:customStyle="1" w:styleId="titles-title1">
    <w:name w:val="titles-title1"/>
    <w:basedOn w:val="a2"/>
    <w:rsid w:val="00F91DA6"/>
    <w:rPr>
      <w:b/>
      <w:bCs/>
      <w:vanish w:val="0"/>
      <w:webHidden w:val="0"/>
      <w:color w:val="0A0905"/>
      <w:specVanish w:val="0"/>
    </w:rPr>
  </w:style>
  <w:style w:type="character" w:customStyle="1" w:styleId="bibrecord-highlight1">
    <w:name w:val="bibrecord-highlight1"/>
    <w:basedOn w:val="a2"/>
    <w:rsid w:val="00F91DA6"/>
    <w:rPr>
      <w:b/>
      <w:bCs/>
      <w:vanish w:val="0"/>
      <w:webHidden w:val="0"/>
      <w:color w:val="EE014C"/>
      <w:specVanish w:val="0"/>
    </w:rPr>
  </w:style>
  <w:style w:type="paragraph" w:customStyle="1" w:styleId="fulltext-references">
    <w:name w:val="fulltext-references"/>
    <w:basedOn w:val="a1"/>
    <w:rsid w:val="00F91DA6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Обычный + 12 пт"/>
    <w:aliases w:val="Масштаб знаков: 100%"/>
    <w:basedOn w:val="a1"/>
    <w:rsid w:val="00F91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w w:val="89"/>
      <w:sz w:val="24"/>
      <w:szCs w:val="24"/>
      <w:lang w:eastAsia="ru-RU"/>
    </w:rPr>
  </w:style>
  <w:style w:type="character" w:customStyle="1" w:styleId="100">
    <w:name w:val="Масштаб знаков: 100% Знак"/>
    <w:basedOn w:val="a2"/>
    <w:rsid w:val="00F91DA6"/>
    <w:rPr>
      <w:w w:val="89"/>
      <w:sz w:val="24"/>
      <w:szCs w:val="24"/>
      <w:lang w:val="ru-RU" w:eastAsia="ru-RU" w:bidi="ar-SA"/>
    </w:rPr>
  </w:style>
  <w:style w:type="character" w:customStyle="1" w:styleId="indent1">
    <w:name w:val="indent1"/>
    <w:basedOn w:val="a2"/>
    <w:rsid w:val="00F91DA6"/>
  </w:style>
  <w:style w:type="paragraph" w:customStyle="1" w:styleId="Iauiue">
    <w:name w:val="Iau?iue"/>
    <w:rsid w:val="00F91D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ulltext-textfulltext-indent">
    <w:name w:val="fulltext-text fulltext-indent"/>
    <w:basedOn w:val="a1"/>
    <w:rsid w:val="00F91DA6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0">
    <w:name w:val="Гиперссылка37"/>
    <w:basedOn w:val="a2"/>
    <w:rsid w:val="00F91DA6"/>
    <w:rPr>
      <w:strike w:val="0"/>
      <w:dstrike w:val="0"/>
      <w:color w:val="004C88"/>
      <w:u w:val="single"/>
      <w:effect w:val="none"/>
    </w:rPr>
  </w:style>
  <w:style w:type="character" w:customStyle="1" w:styleId="12100">
    <w:name w:val="Обычный + 12 пт;Масштаб знаков: 100% Знак"/>
    <w:basedOn w:val="a2"/>
    <w:rsid w:val="00F91DA6"/>
    <w:rPr>
      <w:w w:val="89"/>
      <w:sz w:val="24"/>
      <w:szCs w:val="24"/>
      <w:lang w:val="ru-RU" w:eastAsia="ru-RU" w:bidi="ar-SA"/>
    </w:rPr>
  </w:style>
  <w:style w:type="paragraph" w:customStyle="1" w:styleId="CommentSubject1">
    <w:name w:val="Comment Subject1"/>
    <w:basedOn w:val="afff9"/>
    <w:next w:val="afff9"/>
    <w:semiHidden/>
    <w:rsid w:val="0067363F"/>
    <w:rPr>
      <w:b/>
      <w:bCs/>
      <w:noProof/>
      <w:lang w:val="uk-UA"/>
    </w:rPr>
  </w:style>
  <w:style w:type="paragraph" w:customStyle="1" w:styleId="BalloonText1">
    <w:name w:val="Balloon Text1"/>
    <w:basedOn w:val="a1"/>
    <w:semiHidden/>
    <w:rsid w:val="0067363F"/>
    <w:pPr>
      <w:spacing w:after="0" w:line="240" w:lineRule="auto"/>
    </w:pPr>
    <w:rPr>
      <w:rFonts w:ascii="Tahoma" w:eastAsia="Times New Roman" w:hAnsi="Tahoma" w:cs="Tahoma"/>
      <w:noProof/>
      <w:sz w:val="16"/>
      <w:szCs w:val="16"/>
      <w:lang w:val="uk-UA" w:eastAsia="ru-RU"/>
    </w:rPr>
  </w:style>
  <w:style w:type="character" w:customStyle="1" w:styleId="rvts10">
    <w:name w:val="rvts10"/>
    <w:basedOn w:val="a2"/>
    <w:rsid w:val="00CD0DED"/>
    <w:rPr>
      <w:rFonts w:ascii="Times New Roman" w:hAnsi="Times New Roman" w:cs="Times New Roman"/>
      <w:sz w:val="24"/>
      <w:szCs w:val="24"/>
    </w:rPr>
  </w:style>
  <w:style w:type="paragraph" w:customStyle="1" w:styleId="affff4">
    <w:name w:val="Таблица"/>
    <w:basedOn w:val="a1"/>
    <w:rsid w:val="00675CDB"/>
    <w:pPr>
      <w:keepLines/>
      <w:widowControl w:val="0"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a">
    <w:name w:val="List 2"/>
    <w:basedOn w:val="a1"/>
    <w:rsid w:val="00675CDB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42">
    <w:name w:val="заголовок 4"/>
    <w:basedOn w:val="a1"/>
    <w:next w:val="a1"/>
    <w:rsid w:val="00AF081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style-span">
    <w:name w:val="apple-style-span"/>
    <w:basedOn w:val="a2"/>
    <w:rsid w:val="00AF0815"/>
  </w:style>
  <w:style w:type="paragraph" w:customStyle="1" w:styleId="msonormalcxspmiddle">
    <w:name w:val="msonormalcxspmiddle"/>
    <w:basedOn w:val="a1"/>
    <w:rsid w:val="005C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B634FC"/>
    <w:rPr>
      <w:rFonts w:ascii="Times New Roman" w:hAnsi="Times New Roman" w:cs="Times New Roman"/>
    </w:rPr>
  </w:style>
  <w:style w:type="character" w:customStyle="1" w:styleId="WW8Num8z0">
    <w:name w:val="WW8Num8z0"/>
    <w:rsid w:val="00B634FC"/>
    <w:rPr>
      <w:color w:val="auto"/>
    </w:rPr>
  </w:style>
  <w:style w:type="character" w:customStyle="1" w:styleId="WW8Num15z0">
    <w:name w:val="WW8Num15z0"/>
    <w:rsid w:val="00B634FC"/>
    <w:rPr>
      <w:rFonts w:ascii="Times New Roman" w:eastAsia="Times New Roman" w:hAnsi="Times New Roman"/>
    </w:rPr>
  </w:style>
  <w:style w:type="character" w:customStyle="1" w:styleId="WW8Num16z0">
    <w:name w:val="WW8Num16z0"/>
    <w:rsid w:val="00B634FC"/>
    <w:rPr>
      <w:rFonts w:ascii="Times New Roman" w:eastAsia="Times New Roman" w:hAnsi="Times New Roman" w:cs="Times New Roman"/>
    </w:rPr>
  </w:style>
  <w:style w:type="character" w:customStyle="1" w:styleId="2b">
    <w:name w:val="Основной шрифт абзаца2"/>
    <w:rsid w:val="00B634FC"/>
  </w:style>
  <w:style w:type="character" w:customStyle="1" w:styleId="WW8Num6z0">
    <w:name w:val="WW8Num6z0"/>
    <w:rsid w:val="00B634FC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B634FC"/>
    <w:rPr>
      <w:rFonts w:ascii="Times New Roman" w:eastAsia="Times New Roman" w:hAnsi="Times New Roman"/>
    </w:rPr>
  </w:style>
  <w:style w:type="character" w:customStyle="1" w:styleId="WW8Num7z1">
    <w:name w:val="WW8Num7z1"/>
    <w:rsid w:val="00B634FC"/>
    <w:rPr>
      <w:rFonts w:ascii="Courier New" w:hAnsi="Courier New" w:cs="Courier New"/>
    </w:rPr>
  </w:style>
  <w:style w:type="character" w:customStyle="1" w:styleId="WW8Num7z2">
    <w:name w:val="WW8Num7z2"/>
    <w:rsid w:val="00B634FC"/>
    <w:rPr>
      <w:rFonts w:ascii="Wingdings" w:hAnsi="Wingdings" w:cs="Times New Roman"/>
    </w:rPr>
  </w:style>
  <w:style w:type="character" w:customStyle="1" w:styleId="WW8Num7z3">
    <w:name w:val="WW8Num7z3"/>
    <w:rsid w:val="00B634FC"/>
    <w:rPr>
      <w:rFonts w:ascii="Symbol" w:hAnsi="Symbol" w:cs="Times New Roman"/>
    </w:rPr>
  </w:style>
  <w:style w:type="character" w:customStyle="1" w:styleId="WW8Num9z1">
    <w:name w:val="WW8Num9z1"/>
    <w:rsid w:val="00B634FC"/>
    <w:rPr>
      <w:rFonts w:ascii="Times New Roman" w:eastAsia="Times New Roman" w:hAnsi="Times New Roman"/>
    </w:rPr>
  </w:style>
  <w:style w:type="character" w:customStyle="1" w:styleId="WW8Num12z0">
    <w:name w:val="WW8Num12z0"/>
    <w:rsid w:val="00B634FC"/>
    <w:rPr>
      <w:rFonts w:ascii="Times New Roman" w:eastAsia="Times New Roman" w:hAnsi="Times New Roman"/>
    </w:rPr>
  </w:style>
  <w:style w:type="character" w:customStyle="1" w:styleId="WW8Num12z1">
    <w:name w:val="WW8Num12z1"/>
    <w:rsid w:val="00B634FC"/>
    <w:rPr>
      <w:rFonts w:ascii="Courier New" w:hAnsi="Courier New" w:cs="Courier New"/>
    </w:rPr>
  </w:style>
  <w:style w:type="character" w:customStyle="1" w:styleId="WW8Num12z2">
    <w:name w:val="WW8Num12z2"/>
    <w:rsid w:val="00B634FC"/>
    <w:rPr>
      <w:rFonts w:ascii="Wingdings" w:hAnsi="Wingdings" w:cs="Times New Roman"/>
    </w:rPr>
  </w:style>
  <w:style w:type="character" w:customStyle="1" w:styleId="WW8Num12z3">
    <w:name w:val="WW8Num12z3"/>
    <w:rsid w:val="00B634FC"/>
    <w:rPr>
      <w:rFonts w:ascii="Symbol" w:hAnsi="Symbol" w:cs="Times New Roman"/>
    </w:rPr>
  </w:style>
  <w:style w:type="character" w:customStyle="1" w:styleId="WW8Num14z0">
    <w:name w:val="WW8Num14z0"/>
    <w:rsid w:val="00B634FC"/>
    <w:rPr>
      <w:rFonts w:ascii="Times New Roman" w:eastAsia="Times New Roman" w:hAnsi="Times New Roman"/>
    </w:rPr>
  </w:style>
  <w:style w:type="character" w:customStyle="1" w:styleId="WW8Num14z1">
    <w:name w:val="WW8Num14z1"/>
    <w:rsid w:val="00B634FC"/>
    <w:rPr>
      <w:rFonts w:ascii="Courier New" w:hAnsi="Courier New" w:cs="Courier New"/>
    </w:rPr>
  </w:style>
  <w:style w:type="character" w:customStyle="1" w:styleId="WW8Num14z2">
    <w:name w:val="WW8Num14z2"/>
    <w:rsid w:val="00B634FC"/>
    <w:rPr>
      <w:rFonts w:ascii="Wingdings" w:hAnsi="Wingdings" w:cs="Times New Roman"/>
    </w:rPr>
  </w:style>
  <w:style w:type="character" w:customStyle="1" w:styleId="WW8Num14z3">
    <w:name w:val="WW8Num14z3"/>
    <w:rsid w:val="00B634FC"/>
    <w:rPr>
      <w:rFonts w:ascii="Symbol" w:hAnsi="Symbol" w:cs="Times New Roman"/>
    </w:rPr>
  </w:style>
  <w:style w:type="character" w:customStyle="1" w:styleId="WW8Num15z1">
    <w:name w:val="WW8Num15z1"/>
    <w:rsid w:val="00B634FC"/>
    <w:rPr>
      <w:rFonts w:ascii="Courier New" w:hAnsi="Courier New" w:cs="Courier New"/>
    </w:rPr>
  </w:style>
  <w:style w:type="character" w:customStyle="1" w:styleId="WW8Num15z2">
    <w:name w:val="WW8Num15z2"/>
    <w:rsid w:val="00B634FC"/>
    <w:rPr>
      <w:rFonts w:ascii="Wingdings" w:hAnsi="Wingdings" w:cs="Times New Roman"/>
    </w:rPr>
  </w:style>
  <w:style w:type="character" w:customStyle="1" w:styleId="WW8Num15z3">
    <w:name w:val="WW8Num15z3"/>
    <w:rsid w:val="00B634FC"/>
    <w:rPr>
      <w:rFonts w:ascii="Symbol" w:hAnsi="Symbol" w:cs="Times New Roman"/>
    </w:rPr>
  </w:style>
  <w:style w:type="character" w:customStyle="1" w:styleId="WW8Num17z0">
    <w:name w:val="WW8Num17z0"/>
    <w:rsid w:val="00B634FC"/>
    <w:rPr>
      <w:rFonts w:ascii="Times New Roman" w:eastAsia="Times New Roman" w:hAnsi="Times New Roman"/>
    </w:rPr>
  </w:style>
  <w:style w:type="character" w:customStyle="1" w:styleId="WW8Num17z1">
    <w:name w:val="WW8Num17z1"/>
    <w:rsid w:val="00B634FC"/>
    <w:rPr>
      <w:rFonts w:ascii="Courier New" w:hAnsi="Courier New" w:cs="Courier New"/>
    </w:rPr>
  </w:style>
  <w:style w:type="character" w:customStyle="1" w:styleId="WW8Num17z2">
    <w:name w:val="WW8Num17z2"/>
    <w:rsid w:val="00B634FC"/>
    <w:rPr>
      <w:rFonts w:ascii="Wingdings" w:hAnsi="Wingdings" w:cs="Times New Roman"/>
    </w:rPr>
  </w:style>
  <w:style w:type="character" w:customStyle="1" w:styleId="WW8Num17z3">
    <w:name w:val="WW8Num17z3"/>
    <w:rsid w:val="00B634FC"/>
    <w:rPr>
      <w:rFonts w:ascii="Symbol" w:hAnsi="Symbol" w:cs="Times New Roman"/>
    </w:rPr>
  </w:style>
  <w:style w:type="character" w:customStyle="1" w:styleId="WW8Num18z0">
    <w:name w:val="WW8Num18z0"/>
    <w:rsid w:val="00B634FC"/>
    <w:rPr>
      <w:rFonts w:ascii="Times New Roman" w:eastAsia="Times New Roman" w:hAnsi="Times New Roman"/>
    </w:rPr>
  </w:style>
  <w:style w:type="character" w:customStyle="1" w:styleId="WW8Num18z1">
    <w:name w:val="WW8Num18z1"/>
    <w:rsid w:val="00B634FC"/>
    <w:rPr>
      <w:rFonts w:ascii="Courier New" w:hAnsi="Courier New" w:cs="Courier New"/>
    </w:rPr>
  </w:style>
  <w:style w:type="character" w:customStyle="1" w:styleId="WW8Num18z2">
    <w:name w:val="WW8Num18z2"/>
    <w:rsid w:val="00B634FC"/>
    <w:rPr>
      <w:rFonts w:ascii="Wingdings" w:hAnsi="Wingdings" w:cs="Times New Roman"/>
    </w:rPr>
  </w:style>
  <w:style w:type="character" w:customStyle="1" w:styleId="WW8Num18z3">
    <w:name w:val="WW8Num18z3"/>
    <w:rsid w:val="00B634FC"/>
    <w:rPr>
      <w:rFonts w:ascii="Symbol" w:hAnsi="Symbol" w:cs="Times New Roman"/>
    </w:rPr>
  </w:style>
  <w:style w:type="character" w:customStyle="1" w:styleId="WW8Num20z0">
    <w:name w:val="WW8Num20z0"/>
    <w:rsid w:val="00B634FC"/>
    <w:rPr>
      <w:rFonts w:ascii="Symbol" w:hAnsi="Symbol"/>
    </w:rPr>
  </w:style>
  <w:style w:type="character" w:customStyle="1" w:styleId="WW8Num21z0">
    <w:name w:val="WW8Num21z0"/>
    <w:rsid w:val="00B634FC"/>
    <w:rPr>
      <w:rFonts w:ascii="Times New Roman" w:eastAsia="Times New Roman" w:hAnsi="Times New Roman"/>
      <w:b/>
    </w:rPr>
  </w:style>
  <w:style w:type="character" w:customStyle="1" w:styleId="WW8Num21z1">
    <w:name w:val="WW8Num21z1"/>
    <w:rsid w:val="00B634FC"/>
    <w:rPr>
      <w:rFonts w:ascii="Courier New" w:hAnsi="Courier New" w:cs="Courier New"/>
    </w:rPr>
  </w:style>
  <w:style w:type="character" w:customStyle="1" w:styleId="WW8Num21z2">
    <w:name w:val="WW8Num21z2"/>
    <w:rsid w:val="00B634FC"/>
    <w:rPr>
      <w:rFonts w:ascii="Wingdings" w:hAnsi="Wingdings" w:cs="Times New Roman"/>
    </w:rPr>
  </w:style>
  <w:style w:type="character" w:customStyle="1" w:styleId="WW8Num21z3">
    <w:name w:val="WW8Num21z3"/>
    <w:rsid w:val="00B634FC"/>
    <w:rPr>
      <w:rFonts w:ascii="Symbol" w:hAnsi="Symbol" w:cs="Times New Roman"/>
    </w:rPr>
  </w:style>
  <w:style w:type="character" w:customStyle="1" w:styleId="WW8Num24z0">
    <w:name w:val="WW8Num24z0"/>
    <w:rsid w:val="00B634FC"/>
    <w:rPr>
      <w:rFonts w:ascii="Times New Roman" w:eastAsia="Times New Roman" w:hAnsi="Times New Roman"/>
    </w:rPr>
  </w:style>
  <w:style w:type="character" w:customStyle="1" w:styleId="WW8Num24z1">
    <w:name w:val="WW8Num24z1"/>
    <w:rsid w:val="00B634FC"/>
    <w:rPr>
      <w:rFonts w:ascii="Courier New" w:hAnsi="Courier New" w:cs="Courier New"/>
    </w:rPr>
  </w:style>
  <w:style w:type="character" w:customStyle="1" w:styleId="WW8Num24z2">
    <w:name w:val="WW8Num24z2"/>
    <w:rsid w:val="00B634FC"/>
    <w:rPr>
      <w:rFonts w:ascii="Wingdings" w:hAnsi="Wingdings" w:cs="Times New Roman"/>
    </w:rPr>
  </w:style>
  <w:style w:type="character" w:customStyle="1" w:styleId="WW8Num24z3">
    <w:name w:val="WW8Num24z3"/>
    <w:rsid w:val="00B634FC"/>
    <w:rPr>
      <w:rFonts w:ascii="Symbol" w:hAnsi="Symbol" w:cs="Times New Roman"/>
    </w:rPr>
  </w:style>
  <w:style w:type="character" w:customStyle="1" w:styleId="WW8NumSt20z0">
    <w:name w:val="WW8NumSt20z0"/>
    <w:rsid w:val="00B634FC"/>
    <w:rPr>
      <w:rFonts w:ascii="Symbol" w:hAnsi="Symbol"/>
    </w:rPr>
  </w:style>
  <w:style w:type="character" w:customStyle="1" w:styleId="1fb">
    <w:name w:val="Основной шрифт абзаца1"/>
    <w:rsid w:val="00B634FC"/>
  </w:style>
  <w:style w:type="paragraph" w:customStyle="1" w:styleId="2c">
    <w:name w:val="Название2"/>
    <w:basedOn w:val="a1"/>
    <w:rsid w:val="00B634F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d">
    <w:name w:val="Указатель2"/>
    <w:basedOn w:val="a1"/>
    <w:rsid w:val="00B634FC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4"/>
      <w:lang w:eastAsia="ar-SA"/>
    </w:rPr>
  </w:style>
  <w:style w:type="paragraph" w:customStyle="1" w:styleId="313">
    <w:name w:val="Основной текст с отступом 31"/>
    <w:basedOn w:val="a1"/>
    <w:rsid w:val="00B634FC"/>
    <w:pPr>
      <w:tabs>
        <w:tab w:val="left" w:pos="1080"/>
        <w:tab w:val="left" w:pos="1440"/>
        <w:tab w:val="left" w:pos="3960"/>
        <w:tab w:val="left" w:pos="4320"/>
        <w:tab w:val="left" w:pos="5220"/>
      </w:tabs>
      <w:suppressAutoHyphens/>
      <w:spacing w:after="0" w:line="360" w:lineRule="auto"/>
      <w:ind w:left="540" w:firstLine="540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314">
    <w:name w:val="Основной текст 31"/>
    <w:basedOn w:val="a1"/>
    <w:rsid w:val="00B634FC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ffff5">
    <w:name w:val="Заголовок таблицы"/>
    <w:basedOn w:val="aff0"/>
    <w:rsid w:val="00B634FC"/>
    <w:pPr>
      <w:jc w:val="center"/>
    </w:pPr>
    <w:rPr>
      <w:b/>
      <w:bCs/>
      <w:sz w:val="28"/>
      <w:szCs w:val="24"/>
    </w:rPr>
  </w:style>
  <w:style w:type="paragraph" w:customStyle="1" w:styleId="affff6">
    <w:name w:val="Содержимое врезки"/>
    <w:basedOn w:val="a6"/>
    <w:rsid w:val="00B634FC"/>
    <w:pPr>
      <w:spacing w:after="0" w:line="288" w:lineRule="auto"/>
      <w:ind w:firstLine="284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220">
    <w:name w:val="Основной текст с отступом 22"/>
    <w:basedOn w:val="a1"/>
    <w:rsid w:val="00B634F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0">
    <w:name w:val="Основной текст с отступом 32"/>
    <w:basedOn w:val="a1"/>
    <w:rsid w:val="00B634F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1">
    <w:name w:val="Основной текст 22"/>
    <w:basedOn w:val="a1"/>
    <w:rsid w:val="00B634FC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1"/>
    <w:rsid w:val="00B634F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ormula1">
    <w:name w:val="Formula1"/>
    <w:basedOn w:val="a1"/>
    <w:rsid w:val="00605D7E"/>
    <w:pPr>
      <w:tabs>
        <w:tab w:val="center" w:pos="5245"/>
        <w:tab w:val="right" w:pos="10206"/>
      </w:tabs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styleId="HTML2">
    <w:name w:val="HTML Cite"/>
    <w:basedOn w:val="a2"/>
    <w:rsid w:val="00605D7E"/>
    <w:rPr>
      <w:i/>
      <w:iCs/>
    </w:rPr>
  </w:style>
  <w:style w:type="character" w:customStyle="1" w:styleId="z3988">
    <w:name w:val="z3988"/>
    <w:basedOn w:val="a2"/>
    <w:rsid w:val="00605D7E"/>
  </w:style>
  <w:style w:type="paragraph" w:customStyle="1" w:styleId="2e">
    <w:name w:val="Номер страницы2"/>
    <w:basedOn w:val="a1"/>
    <w:rsid w:val="00605D7E"/>
    <w:pPr>
      <w:spacing w:after="0" w:line="240" w:lineRule="auto"/>
      <w:jc w:val="center"/>
    </w:pPr>
    <w:rPr>
      <w:rFonts w:ascii="Times" w:eastAsia="Times New Roman" w:hAnsi="Times" w:cs="Times"/>
      <w:sz w:val="24"/>
      <w:szCs w:val="24"/>
      <w:lang w:val="en-US"/>
    </w:rPr>
  </w:style>
  <w:style w:type="paragraph" w:customStyle="1" w:styleId="affff7">
    <w:name w:val="???????"/>
    <w:rsid w:val="0060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4pt">
    <w:name w:val="Normal + 14 pt"/>
    <w:aliases w:val="Black,Justified,Line spacing:  1.5 lines"/>
    <w:basedOn w:val="a1"/>
    <w:link w:val="Normal14pt0"/>
    <w:rsid w:val="00605D7E"/>
    <w:pPr>
      <w:numPr>
        <w:numId w:val="7"/>
      </w:numPr>
      <w:spacing w:after="0" w:line="360" w:lineRule="auto"/>
      <w:ind w:hanging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Style">
    <w:name w:val="Style"/>
    <w:rsid w:val="0060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fff8">
    <w:name w:val="List Bullet"/>
    <w:basedOn w:val="a1"/>
    <w:rsid w:val="00605D7E"/>
    <w:pPr>
      <w:overflowPunct w:val="0"/>
      <w:autoSpaceDE w:val="0"/>
      <w:autoSpaceDN w:val="0"/>
      <w:adjustRightInd w:val="0"/>
      <w:spacing w:after="0" w:line="36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c">
    <w:name w:val="Îáû÷íûé1"/>
    <w:rsid w:val="00605D7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niiaiieoaeno">
    <w:name w:val="Iniiaiie oaeno"/>
    <w:basedOn w:val="a1"/>
    <w:rsid w:val="00605D7E"/>
    <w:pPr>
      <w:widowControl w:val="0"/>
      <w:overflowPunct w:val="0"/>
      <w:autoSpaceDE w:val="0"/>
      <w:autoSpaceDN w:val="0"/>
      <w:adjustRightInd w:val="0"/>
      <w:spacing w:after="120" w:line="480" w:lineRule="auto"/>
      <w:jc w:val="center"/>
      <w:textAlignment w:val="baseline"/>
    </w:pPr>
    <w:rPr>
      <w:rFonts w:ascii="TimesET" w:eastAsia="Times New Roman" w:hAnsi="TimesET" w:cs="TimesET"/>
      <w:color w:val="000000"/>
      <w:sz w:val="20"/>
      <w:szCs w:val="20"/>
      <w:lang w:val="en-US" w:eastAsia="uk-UA"/>
    </w:rPr>
  </w:style>
  <w:style w:type="character" w:customStyle="1" w:styleId="BodyTextChar">
    <w:name w:val="Body Text Char"/>
    <w:basedOn w:val="a2"/>
    <w:rsid w:val="00605D7E"/>
    <w:rPr>
      <w:sz w:val="28"/>
      <w:szCs w:val="28"/>
      <w:lang w:val="ru-RU" w:eastAsia="ru-RU"/>
    </w:rPr>
  </w:style>
  <w:style w:type="paragraph" w:customStyle="1" w:styleId="1fd">
    <w:name w:val="Абзац списка1"/>
    <w:basedOn w:val="a1"/>
    <w:uiPriority w:val="34"/>
    <w:qFormat/>
    <w:rsid w:val="00605D7E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315">
    <w:name w:val="Çíàê Çíàê31"/>
    <w:basedOn w:val="a2"/>
    <w:locked/>
    <w:rsid w:val="00605D7E"/>
    <w:rPr>
      <w:b/>
      <w:bCs/>
      <w:caps/>
      <w:kern w:val="32"/>
      <w:sz w:val="28"/>
      <w:szCs w:val="28"/>
      <w:lang w:val="ru-RU" w:eastAsia="ru-RU"/>
    </w:rPr>
  </w:style>
  <w:style w:type="character" w:customStyle="1" w:styleId="111">
    <w:name w:val="Çíàê Çíàê11"/>
    <w:basedOn w:val="a2"/>
    <w:locked/>
    <w:rsid w:val="00605D7E"/>
    <w:rPr>
      <w:b/>
      <w:bCs/>
      <w:sz w:val="28"/>
      <w:szCs w:val="28"/>
      <w:lang w:val="ru-RU" w:eastAsia="ru-RU"/>
    </w:rPr>
  </w:style>
  <w:style w:type="paragraph" w:customStyle="1" w:styleId="2f">
    <w:name w:val="Îáû÷íûé2"/>
    <w:rsid w:val="00605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stract">
    <w:name w:val="abstract"/>
    <w:basedOn w:val="a1"/>
    <w:rsid w:val="0060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15">
    <w:name w:val="Çíàê Çíàê21"/>
    <w:basedOn w:val="a2"/>
    <w:locked/>
    <w:rsid w:val="00605D7E"/>
    <w:rPr>
      <w:b/>
      <w:bCs/>
      <w:sz w:val="28"/>
      <w:szCs w:val="28"/>
      <w:lang w:val="en-US" w:eastAsia="ru-RU"/>
    </w:rPr>
  </w:style>
  <w:style w:type="character" w:customStyle="1" w:styleId="52">
    <w:name w:val="Çíàê Çíàê5"/>
    <w:basedOn w:val="a2"/>
    <w:rsid w:val="00605D7E"/>
    <w:rPr>
      <w:color w:val="000000"/>
      <w:sz w:val="24"/>
      <w:szCs w:val="24"/>
      <w:lang w:val="pl-PL" w:eastAsia="pl-PL"/>
    </w:rPr>
  </w:style>
  <w:style w:type="character" w:customStyle="1" w:styleId="121">
    <w:name w:val="Çíàê Çíàê12"/>
    <w:basedOn w:val="a2"/>
    <w:rsid w:val="00605D7E"/>
    <w:rPr>
      <w:b/>
      <w:bCs/>
      <w:caps/>
      <w:kern w:val="32"/>
      <w:sz w:val="28"/>
      <w:szCs w:val="28"/>
      <w:lang w:val="ru-RU" w:eastAsia="ru-RU"/>
    </w:rPr>
  </w:style>
  <w:style w:type="character" w:customStyle="1" w:styleId="markupontologylegend">
    <w:name w:val="markupontologylegend"/>
    <w:basedOn w:val="a2"/>
    <w:rsid w:val="00605D7E"/>
  </w:style>
  <w:style w:type="character" w:customStyle="1" w:styleId="markupkeyword">
    <w:name w:val="markupkeyword"/>
    <w:basedOn w:val="a2"/>
    <w:rsid w:val="00605D7E"/>
  </w:style>
  <w:style w:type="paragraph" w:customStyle="1" w:styleId="CharChar4">
    <w:name w:val="Char Char4"/>
    <w:basedOn w:val="a1"/>
    <w:rsid w:val="00605D7E"/>
    <w:pPr>
      <w:tabs>
        <w:tab w:val="num" w:pos="5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14pt0">
    <w:name w:val="Normal + 14 pt Çíàê"/>
    <w:aliases w:val="Black Çíàê,Justified Çíàê,Line spacing:  1.5 lines Çíàê"/>
    <w:basedOn w:val="a2"/>
    <w:link w:val="Normal14pt"/>
    <w:locked/>
    <w:rsid w:val="00605D7E"/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western">
    <w:name w:val="western"/>
    <w:basedOn w:val="a1"/>
    <w:rsid w:val="0060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Char1">
    <w:name w:val="Char Char1"/>
    <w:basedOn w:val="a2"/>
    <w:locked/>
    <w:rsid w:val="00605D7E"/>
    <w:rPr>
      <w:i/>
      <w:iCs/>
      <w:sz w:val="28"/>
      <w:szCs w:val="28"/>
      <w:lang w:val="ru-RU" w:eastAsia="ru-RU"/>
    </w:rPr>
  </w:style>
  <w:style w:type="character" w:customStyle="1" w:styleId="ref-journal">
    <w:name w:val="ref-journal"/>
    <w:basedOn w:val="a2"/>
    <w:rsid w:val="003E2DB7"/>
  </w:style>
  <w:style w:type="character" w:customStyle="1" w:styleId="ref-vol">
    <w:name w:val="ref-vol"/>
    <w:basedOn w:val="a2"/>
    <w:rsid w:val="003E2DB7"/>
  </w:style>
  <w:style w:type="paragraph" w:customStyle="1" w:styleId="affiliation">
    <w:name w:val="affiliation"/>
    <w:basedOn w:val="a1"/>
    <w:rsid w:val="003E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tation2">
    <w:name w:val="citation2"/>
    <w:basedOn w:val="a2"/>
    <w:rsid w:val="003E2DB7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paragraph" w:styleId="39">
    <w:name w:val="List 3"/>
    <w:basedOn w:val="a1"/>
    <w:rsid w:val="00973F2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3">
    <w:name w:val="List 4"/>
    <w:basedOn w:val="a1"/>
    <w:rsid w:val="00973F2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9">
    <w:name w:val="Body Text First Indent"/>
    <w:basedOn w:val="a6"/>
    <w:link w:val="affffa"/>
    <w:rsid w:val="00973F2A"/>
    <w:pPr>
      <w:suppressAutoHyphens w:val="0"/>
      <w:ind w:firstLine="210"/>
    </w:pPr>
    <w:rPr>
      <w:rFonts w:ascii="Times New Roman" w:eastAsia="Times New Roman" w:hAnsi="Times New Roman" w:cs="Times New Roman"/>
      <w:sz w:val="24"/>
    </w:rPr>
  </w:style>
  <w:style w:type="character" w:customStyle="1" w:styleId="affffa">
    <w:name w:val="Красная строка Знак"/>
    <w:basedOn w:val="a7"/>
    <w:link w:val="affff9"/>
    <w:rsid w:val="00973F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f0">
    <w:name w:val="Body Text First Indent 2"/>
    <w:basedOn w:val="a8"/>
    <w:link w:val="2f1"/>
    <w:rsid w:val="00973F2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f1">
    <w:name w:val="Красная строка 2 Знак"/>
    <w:basedOn w:val="a9"/>
    <w:link w:val="2f0"/>
    <w:rsid w:val="00973F2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2">
    <w:name w:val="Table Web 2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e">
    <w:name w:val="Стиль таблицы1"/>
    <w:basedOn w:val="ae"/>
    <w:rsid w:val="00973F2A"/>
    <w:tblPr/>
  </w:style>
  <w:style w:type="table" w:styleId="affffb">
    <w:name w:val="Table Contemporary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a">
    <w:name w:val="Table 3D effects 3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b">
    <w:name w:val="заголовок 3"/>
    <w:basedOn w:val="a1"/>
    <w:next w:val="a1"/>
    <w:rsid w:val="007F5AD6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level11">
    <w:name w:val="level11"/>
    <w:basedOn w:val="a1"/>
    <w:rsid w:val="000F576E"/>
    <w:pPr>
      <w:spacing w:before="30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2f3">
    <w:name w:val="Quote"/>
    <w:basedOn w:val="a1"/>
    <w:next w:val="a1"/>
    <w:link w:val="2f4"/>
    <w:uiPriority w:val="29"/>
    <w:qFormat/>
    <w:rsid w:val="000F576E"/>
    <w:pPr>
      <w:spacing w:after="200" w:line="276" w:lineRule="auto"/>
    </w:pPr>
    <w:rPr>
      <w:rFonts w:ascii="Times New Roman" w:eastAsia="Times New Roman" w:hAnsi="Times New Roman" w:cs="Times New Roman"/>
      <w:i/>
      <w:iCs/>
      <w:color w:val="000000"/>
      <w:lang w:bidi="en-US"/>
    </w:rPr>
  </w:style>
  <w:style w:type="character" w:customStyle="1" w:styleId="2f4">
    <w:name w:val="Цитата 2 Знак"/>
    <w:basedOn w:val="a2"/>
    <w:link w:val="2f3"/>
    <w:uiPriority w:val="29"/>
    <w:rsid w:val="000F576E"/>
    <w:rPr>
      <w:rFonts w:ascii="Times New Roman" w:eastAsia="Times New Roman" w:hAnsi="Times New Roman" w:cs="Times New Roman"/>
      <w:i/>
      <w:iCs/>
      <w:color w:val="000000"/>
      <w:lang w:bidi="en-US"/>
    </w:rPr>
  </w:style>
  <w:style w:type="paragraph" w:styleId="affffc">
    <w:name w:val="Intense Quote"/>
    <w:basedOn w:val="a1"/>
    <w:next w:val="a1"/>
    <w:link w:val="affffd"/>
    <w:uiPriority w:val="30"/>
    <w:qFormat/>
    <w:rsid w:val="000F576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lang w:bidi="en-US"/>
    </w:rPr>
  </w:style>
  <w:style w:type="character" w:customStyle="1" w:styleId="affffd">
    <w:name w:val="Выделенная цитата Знак"/>
    <w:basedOn w:val="a2"/>
    <w:link w:val="affffc"/>
    <w:uiPriority w:val="30"/>
    <w:rsid w:val="000F576E"/>
    <w:rPr>
      <w:rFonts w:ascii="Times New Roman" w:eastAsia="Times New Roman" w:hAnsi="Times New Roman" w:cs="Times New Roman"/>
      <w:b/>
      <w:bCs/>
      <w:i/>
      <w:iCs/>
      <w:color w:val="4F81BD"/>
      <w:lang w:bidi="en-US"/>
    </w:rPr>
  </w:style>
  <w:style w:type="character" w:styleId="affffe">
    <w:name w:val="Subtle Emphasis"/>
    <w:basedOn w:val="a2"/>
    <w:uiPriority w:val="19"/>
    <w:qFormat/>
    <w:rsid w:val="000F576E"/>
    <w:rPr>
      <w:i/>
      <w:iCs/>
      <w:color w:val="808080"/>
    </w:rPr>
  </w:style>
  <w:style w:type="character" w:styleId="afffff">
    <w:name w:val="Intense Emphasis"/>
    <w:basedOn w:val="a2"/>
    <w:uiPriority w:val="21"/>
    <w:qFormat/>
    <w:rsid w:val="000F576E"/>
    <w:rPr>
      <w:b/>
      <w:bCs/>
      <w:i/>
      <w:iCs/>
      <w:color w:val="4F81BD"/>
    </w:rPr>
  </w:style>
  <w:style w:type="character" w:styleId="afffff0">
    <w:name w:val="Subtle Reference"/>
    <w:basedOn w:val="a2"/>
    <w:uiPriority w:val="31"/>
    <w:qFormat/>
    <w:rsid w:val="000F576E"/>
    <w:rPr>
      <w:smallCaps/>
      <w:color w:val="C0504D"/>
      <w:u w:val="single"/>
    </w:rPr>
  </w:style>
  <w:style w:type="character" w:styleId="afffff1">
    <w:name w:val="Intense Reference"/>
    <w:basedOn w:val="a2"/>
    <w:uiPriority w:val="32"/>
    <w:qFormat/>
    <w:rsid w:val="000F576E"/>
    <w:rPr>
      <w:b/>
      <w:bCs/>
      <w:smallCaps/>
      <w:color w:val="C0504D"/>
      <w:spacing w:val="5"/>
      <w:u w:val="single"/>
    </w:rPr>
  </w:style>
  <w:style w:type="character" w:styleId="afffff2">
    <w:name w:val="Book Title"/>
    <w:basedOn w:val="a2"/>
    <w:uiPriority w:val="33"/>
    <w:qFormat/>
    <w:rsid w:val="000F576E"/>
    <w:rPr>
      <w:b/>
      <w:bCs/>
      <w:smallCaps/>
      <w:spacing w:val="5"/>
    </w:rPr>
  </w:style>
  <w:style w:type="paragraph" w:customStyle="1" w:styleId="literature">
    <w:name w:val="literature"/>
    <w:basedOn w:val="a1"/>
    <w:rsid w:val="000F576E"/>
    <w:pPr>
      <w:spacing w:before="20" w:after="0" w:line="240" w:lineRule="auto"/>
      <w:ind w:left="203" w:hanging="2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ournal">
    <w:name w:val="journal"/>
    <w:basedOn w:val="a2"/>
    <w:rsid w:val="000F576E"/>
  </w:style>
  <w:style w:type="character" w:customStyle="1" w:styleId="jnumber">
    <w:name w:val="jnumber"/>
    <w:basedOn w:val="a2"/>
    <w:rsid w:val="000F576E"/>
  </w:style>
  <w:style w:type="paragraph" w:customStyle="1" w:styleId="afffff3">
    <w:name w:val="Табличній"/>
    <w:basedOn w:val="a1"/>
    <w:rsid w:val="00396E92"/>
    <w:pPr>
      <w:spacing w:before="240" w:after="0" w:line="240" w:lineRule="auto"/>
      <w:jc w:val="center"/>
    </w:pPr>
    <w:rPr>
      <w:rFonts w:ascii="Courier New" w:eastAsia="Times New Roman" w:hAnsi="Courier New" w:cs="Times New Roman"/>
      <w:spacing w:val="-20"/>
      <w:sz w:val="28"/>
      <w:szCs w:val="20"/>
      <w:lang w:eastAsia="ru-RU"/>
    </w:rPr>
  </w:style>
  <w:style w:type="paragraph" w:customStyle="1" w:styleId="rvps9">
    <w:name w:val="rvps9"/>
    <w:basedOn w:val="a1"/>
    <w:rsid w:val="00396E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1"/>
    <w:rsid w:val="00396E9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8">
    <w:name w:val="rvts28"/>
    <w:basedOn w:val="a2"/>
    <w:rsid w:val="00396E92"/>
    <w:rPr>
      <w:rFonts w:ascii="Times New Roman" w:hAnsi="Times New Roman" w:cs="Times New Roman" w:hint="default"/>
      <w:spacing w:val="-20"/>
      <w:sz w:val="24"/>
      <w:szCs w:val="24"/>
    </w:rPr>
  </w:style>
  <w:style w:type="character" w:customStyle="1" w:styleId="rvts17">
    <w:name w:val="rvts17"/>
    <w:basedOn w:val="a2"/>
    <w:rsid w:val="004F58E9"/>
    <w:rPr>
      <w:rFonts w:ascii="Times New Roman" w:hAnsi="Times New Roman" w:cs="Times New Roman" w:hint="default"/>
      <w:color w:val="000000"/>
      <w:spacing w:val="-20"/>
      <w:sz w:val="24"/>
      <w:szCs w:val="24"/>
    </w:rPr>
  </w:style>
  <w:style w:type="character" w:customStyle="1" w:styleId="rvts18">
    <w:name w:val="rvts18"/>
    <w:basedOn w:val="a2"/>
    <w:rsid w:val="004F58E9"/>
    <w:rPr>
      <w:rFonts w:ascii="Times New Roman" w:hAnsi="Times New Roman" w:cs="Times New Roman" w:hint="default"/>
      <w:color w:val="000000"/>
      <w:spacing w:val="-20"/>
      <w:sz w:val="24"/>
      <w:szCs w:val="24"/>
    </w:rPr>
  </w:style>
  <w:style w:type="character" w:customStyle="1" w:styleId="rvts23">
    <w:name w:val="rvts23"/>
    <w:basedOn w:val="a2"/>
    <w:rsid w:val="004F58E9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rvps10">
    <w:name w:val="rvps10"/>
    <w:basedOn w:val="a1"/>
    <w:rsid w:val="004F58E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4">
    <w:name w:val="rvts24"/>
    <w:basedOn w:val="a2"/>
    <w:rsid w:val="004F58E9"/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rvps2">
    <w:name w:val="rvps2"/>
    <w:basedOn w:val="a1"/>
    <w:rsid w:val="004F58E9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">
    <w:name w:val="rvps20"/>
    <w:basedOn w:val="a1"/>
    <w:rsid w:val="004F58E9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md1">
    <w:name w:val="addmd1"/>
    <w:basedOn w:val="a2"/>
    <w:rsid w:val="00494823"/>
    <w:rPr>
      <w:rFonts w:ascii="Arial" w:hAnsi="Arial" w:hint="default"/>
      <w:color w:val="777777"/>
      <w:sz w:val="20"/>
      <w:szCs w:val="20"/>
    </w:rPr>
  </w:style>
  <w:style w:type="paragraph" w:customStyle="1" w:styleId="par">
    <w:name w:val="par"/>
    <w:basedOn w:val="a1"/>
    <w:rsid w:val="00494823"/>
    <w:pPr>
      <w:spacing w:after="257" w:line="240" w:lineRule="auto"/>
    </w:pPr>
    <w:rPr>
      <w:rFonts w:ascii="Times New Roman" w:eastAsia="SimSun" w:hAnsi="Times New Roman" w:cs="Times New Roman"/>
      <w:sz w:val="24"/>
      <w:szCs w:val="24"/>
      <w:lang w:val="en-US" w:eastAsia="zh-CN" w:bidi="gu-IN"/>
    </w:rPr>
  </w:style>
  <w:style w:type="character" w:customStyle="1" w:styleId="HeaderChar">
    <w:name w:val="Header Char"/>
    <w:basedOn w:val="a2"/>
    <w:rsid w:val="00494823"/>
    <w:rPr>
      <w:sz w:val="24"/>
      <w:szCs w:val="24"/>
      <w:lang w:val="ru-RU" w:eastAsia="ru-RU"/>
    </w:rPr>
  </w:style>
  <w:style w:type="paragraph" w:customStyle="1" w:styleId="Heading31">
    <w:name w:val="Heading 31"/>
    <w:basedOn w:val="a1"/>
    <w:rsid w:val="00494823"/>
    <w:pPr>
      <w:spacing w:before="24" w:after="12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val="en-US" w:eastAsia="zh-CN" w:bidi="gu-IN"/>
    </w:rPr>
  </w:style>
  <w:style w:type="paragraph" w:customStyle="1" w:styleId="pmid">
    <w:name w:val="pmid"/>
    <w:basedOn w:val="a1"/>
    <w:rsid w:val="0049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pyright">
    <w:name w:val="copyright"/>
    <w:basedOn w:val="a1"/>
    <w:rsid w:val="00494823"/>
    <w:pPr>
      <w:spacing w:after="240" w:line="240" w:lineRule="auto"/>
    </w:pPr>
    <w:rPr>
      <w:rFonts w:ascii="Arial" w:eastAsia="Times New Roman" w:hAnsi="Arial" w:cs="Arial"/>
      <w:color w:val="1C3664"/>
      <w:sz w:val="14"/>
      <w:szCs w:val="14"/>
      <w:lang w:eastAsia="ru-RU"/>
    </w:rPr>
  </w:style>
  <w:style w:type="character" w:customStyle="1" w:styleId="smalltext1">
    <w:name w:val="smalltext1"/>
    <w:basedOn w:val="a2"/>
    <w:rsid w:val="00494823"/>
    <w:rPr>
      <w:rFonts w:ascii="Arial" w:hAnsi="Arial" w:cs="Arial" w:hint="default"/>
      <w:color w:val="1C3664"/>
      <w:sz w:val="17"/>
      <w:szCs w:val="17"/>
    </w:rPr>
  </w:style>
  <w:style w:type="paragraph" w:customStyle="1" w:styleId="csrc">
    <w:name w:val="c_src"/>
    <w:basedOn w:val="a1"/>
    <w:rsid w:val="00494823"/>
    <w:pPr>
      <w:spacing w:before="6" w:after="0" w:line="240" w:lineRule="auto"/>
      <w:ind w:left="45"/>
    </w:pPr>
    <w:rPr>
      <w:rFonts w:ascii="Arial" w:eastAsia="Times New Roman" w:hAnsi="Arial" w:cs="Arial"/>
      <w:color w:val="777777"/>
      <w:sz w:val="3"/>
      <w:szCs w:val="3"/>
      <w:lang w:eastAsia="ru-RU"/>
    </w:rPr>
  </w:style>
  <w:style w:type="character" w:customStyle="1" w:styleId="NormalWebChar">
    <w:name w:val="Normal (Web) Char"/>
    <w:basedOn w:val="a2"/>
    <w:locked/>
    <w:rsid w:val="00494823"/>
    <w:rPr>
      <w:sz w:val="24"/>
      <w:szCs w:val="24"/>
      <w:lang w:val="ru-RU" w:eastAsia="ru-RU"/>
    </w:rPr>
  </w:style>
  <w:style w:type="paragraph" w:customStyle="1" w:styleId="14pt2">
    <w:name w:val="Стиль 14 pt по ширине Междустр.интервал:  полуторный"/>
    <w:basedOn w:val="a1"/>
    <w:rsid w:val="0043577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itation-issue">
    <w:name w:val="citation-issue"/>
    <w:basedOn w:val="a2"/>
    <w:rsid w:val="002E354D"/>
  </w:style>
  <w:style w:type="paragraph" w:customStyle="1" w:styleId="atext">
    <w:name w:val="a_text"/>
    <w:basedOn w:val="a1"/>
    <w:rsid w:val="00D572C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z1">
    <w:name w:val="a_z_1"/>
    <w:basedOn w:val="10"/>
    <w:next w:val="atext"/>
    <w:autoRedefine/>
    <w:rsid w:val="00D572CB"/>
    <w:pPr>
      <w:spacing w:after="840"/>
    </w:pPr>
    <w:rPr>
      <w:rFonts w:eastAsia="Times New Roman"/>
      <w:b/>
      <w:bCs/>
      <w:kern w:val="32"/>
      <w:sz w:val="32"/>
      <w:szCs w:val="32"/>
      <w:lang w:val="ru-RU"/>
    </w:rPr>
  </w:style>
  <w:style w:type="paragraph" w:customStyle="1" w:styleId="az2">
    <w:name w:val="a_z_2"/>
    <w:basedOn w:val="20"/>
    <w:autoRedefine/>
    <w:rsid w:val="00D572CB"/>
    <w:pPr>
      <w:spacing w:before="720" w:after="360" w:line="240" w:lineRule="auto"/>
      <w:ind w:left="238"/>
      <w:jc w:val="left"/>
    </w:pPr>
    <w:rPr>
      <w:rFonts w:ascii="Arial" w:eastAsia="Times New Roman" w:hAnsi="Arial" w:cs="Arial"/>
      <w:i/>
      <w:iCs/>
      <w:szCs w:val="28"/>
      <w:lang w:val="ru-RU"/>
    </w:rPr>
  </w:style>
  <w:style w:type="paragraph" w:customStyle="1" w:styleId="tablnumber">
    <w:name w:val="tabl_number"/>
    <w:basedOn w:val="a1"/>
    <w:next w:val="atext"/>
    <w:rsid w:val="00D572CB"/>
    <w:pPr>
      <w:spacing w:before="240" w:after="120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tablname">
    <w:name w:val="tabl_name"/>
    <w:basedOn w:val="a1"/>
    <w:next w:val="atext"/>
    <w:rsid w:val="00D572CB"/>
    <w:pPr>
      <w:spacing w:after="6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abltext">
    <w:name w:val="tabl_text"/>
    <w:basedOn w:val="a1"/>
    <w:rsid w:val="00D57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z3">
    <w:name w:val="a_z_3"/>
    <w:basedOn w:val="30"/>
    <w:rsid w:val="00D572CB"/>
    <w:pPr>
      <w:spacing w:before="360" w:after="120" w:line="360" w:lineRule="auto"/>
      <w:ind w:left="0" w:firstLine="0"/>
      <w:jc w:val="center"/>
    </w:pPr>
    <w:rPr>
      <w:rFonts w:eastAsia="Times New Roman"/>
      <w:i/>
      <w:iCs/>
      <w:szCs w:val="28"/>
      <w:lang w:val="ru-RU"/>
    </w:rPr>
  </w:style>
  <w:style w:type="paragraph" w:customStyle="1" w:styleId="arisname">
    <w:name w:val="a_ris_name"/>
    <w:basedOn w:val="atext"/>
    <w:rsid w:val="00D572CB"/>
    <w:pPr>
      <w:spacing w:after="360" w:line="240" w:lineRule="auto"/>
      <w:ind w:firstLine="0"/>
      <w:jc w:val="center"/>
    </w:pPr>
    <w:rPr>
      <w:b/>
      <w:bCs/>
      <w:sz w:val="24"/>
      <w:szCs w:val="24"/>
    </w:rPr>
  </w:style>
  <w:style w:type="character" w:customStyle="1" w:styleId="atext0">
    <w:name w:val="a_text Знак"/>
    <w:basedOn w:val="a2"/>
    <w:rsid w:val="00D572CB"/>
    <w:rPr>
      <w:sz w:val="24"/>
      <w:szCs w:val="24"/>
      <w:lang w:val="ru-RU" w:eastAsia="ru-RU"/>
    </w:rPr>
  </w:style>
  <w:style w:type="character" w:customStyle="1" w:styleId="arisname0">
    <w:name w:val="a_ris_name Знак"/>
    <w:basedOn w:val="atext0"/>
    <w:rsid w:val="00D572CB"/>
    <w:rPr>
      <w:b/>
      <w:bCs/>
      <w:sz w:val="24"/>
      <w:szCs w:val="24"/>
      <w:lang w:val="ru-RU" w:eastAsia="ru-RU"/>
    </w:rPr>
  </w:style>
  <w:style w:type="paragraph" w:customStyle="1" w:styleId="a0">
    <w:name w:val="Литература"/>
    <w:basedOn w:val="a1"/>
    <w:rsid w:val="00D572CB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MyslNarrowC" w:eastAsia="Times New Roman" w:hAnsi="MyslNarrowC" w:cs="Times New Roman"/>
      <w:sz w:val="18"/>
      <w:szCs w:val="18"/>
      <w:lang w:eastAsia="ru-RU"/>
    </w:rPr>
  </w:style>
  <w:style w:type="paragraph" w:customStyle="1" w:styleId="afffff4">
    <w:name w:val="машинка"/>
    <w:basedOn w:val="a1"/>
    <w:rsid w:val="00AC2EDD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5">
    <w:name w:val="Основной текст с отступом2"/>
    <w:basedOn w:val="a1"/>
    <w:rsid w:val="00A435D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Iauiue1">
    <w:name w:val="Iau?iue1"/>
    <w:rsid w:val="00A435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Iauiue1"/>
    <w:rsid w:val="00A435D8"/>
    <w:pPr>
      <w:ind w:firstLine="709"/>
      <w:jc w:val="both"/>
    </w:pPr>
    <w:rPr>
      <w:sz w:val="28"/>
      <w:szCs w:val="28"/>
    </w:rPr>
  </w:style>
  <w:style w:type="paragraph" w:customStyle="1" w:styleId="ListNumber1">
    <w:name w:val="List Number1"/>
    <w:basedOn w:val="a1"/>
    <w:rsid w:val="00635A82"/>
    <w:pPr>
      <w:tabs>
        <w:tab w:val="right" w:pos="864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afffff5">
    <w:name w:val="Знак Знак"/>
    <w:basedOn w:val="a2"/>
    <w:rsid w:val="00D072B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ff">
    <w:name w:val="Знак Знак1"/>
    <w:basedOn w:val="a2"/>
    <w:rsid w:val="00E6193F"/>
    <w:rPr>
      <w:noProof w:val="0"/>
      <w:sz w:val="24"/>
      <w:szCs w:val="24"/>
      <w:lang w:val="uk-UA" w:eastAsia="uk-UA" w:bidi="ar-SA"/>
    </w:rPr>
  </w:style>
  <w:style w:type="paragraph" w:customStyle="1" w:styleId="afffff6">
    <w:name w:val="ТЕКСТ"/>
    <w:basedOn w:val="a1"/>
    <w:autoRedefine/>
    <w:rsid w:val="00267D6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2"/>
      <w:sz w:val="28"/>
      <w:szCs w:val="28"/>
      <w:lang w:val="uk-UA" w:eastAsia="ru-RU"/>
    </w:rPr>
  </w:style>
  <w:style w:type="character" w:customStyle="1" w:styleId="ti2">
    <w:name w:val="ti2"/>
    <w:basedOn w:val="a2"/>
    <w:rsid w:val="006E3878"/>
    <w:rPr>
      <w:sz w:val="22"/>
      <w:szCs w:val="22"/>
    </w:rPr>
  </w:style>
  <w:style w:type="paragraph" w:customStyle="1" w:styleId="222">
    <w:name w:val="Заголовок 22"/>
    <w:basedOn w:val="a1"/>
    <w:rsid w:val="006E3878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0F8FF"/>
      <w:spacing w:before="240" w:after="240" w:line="240" w:lineRule="auto"/>
      <w:outlineLvl w:val="2"/>
    </w:pPr>
    <w:rPr>
      <w:rFonts w:ascii="Arial" w:eastAsia="Times New Roman" w:hAnsi="Arial" w:cs="Arial"/>
      <w:b/>
      <w:bCs/>
      <w:color w:val="000000"/>
      <w:sz w:val="23"/>
      <w:szCs w:val="23"/>
      <w:lang w:eastAsia="ru-RU"/>
    </w:rPr>
  </w:style>
  <w:style w:type="character" w:customStyle="1" w:styleId="rvts25">
    <w:name w:val="rvts25"/>
    <w:basedOn w:val="a2"/>
    <w:rsid w:val="006E3878"/>
    <w:rPr>
      <w:rFonts w:ascii="Times New Roman" w:hAnsi="Times New Roman" w:cs="Times New Roman" w:hint="default"/>
      <w:sz w:val="24"/>
      <w:szCs w:val="24"/>
    </w:rPr>
  </w:style>
  <w:style w:type="paragraph" w:customStyle="1" w:styleId="text">
    <w:name w:val="text"/>
    <w:basedOn w:val="a1"/>
    <w:rsid w:val="008F149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46459"/>
      <w:sz w:val="17"/>
      <w:szCs w:val="17"/>
      <w:lang w:val="uk-UA" w:eastAsia="ru-RU"/>
    </w:rPr>
  </w:style>
  <w:style w:type="paragraph" w:customStyle="1" w:styleId="2f6">
    <w:name w:val="Обычный2"/>
    <w:rsid w:val="008F149C"/>
    <w:pPr>
      <w:widowControl w:val="0"/>
      <w:spacing w:after="0" w:line="240" w:lineRule="auto"/>
      <w:ind w:left="160" w:hanging="18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3">
    <w:name w:val="FR3"/>
    <w:rsid w:val="008F149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ffff7">
    <w:name w:val="Normal Indent"/>
    <w:basedOn w:val="a1"/>
    <w:rsid w:val="008F14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4">
    <w:name w:val="Стиль4"/>
    <w:basedOn w:val="aff1"/>
    <w:rsid w:val="008F149C"/>
    <w:pPr>
      <w:keepNext w:val="0"/>
      <w:numPr>
        <w:ilvl w:val="1"/>
        <w:numId w:val="9"/>
      </w:numPr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53">
    <w:name w:val="Стиль5"/>
    <w:basedOn w:val="aff1"/>
    <w:rsid w:val="008F149C"/>
    <w:pPr>
      <w:keepNext w:val="0"/>
      <w:suppressAutoHyphens w:val="0"/>
      <w:spacing w:before="0" w:after="60" w:line="360" w:lineRule="auto"/>
      <w:ind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62">
    <w:name w:val="Стиль6"/>
    <w:basedOn w:val="aff1"/>
    <w:rsid w:val="008F149C"/>
    <w:pPr>
      <w:keepNext w:val="0"/>
      <w:suppressAutoHyphens w:val="0"/>
      <w:spacing w:before="0" w:after="60"/>
      <w:ind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73">
    <w:name w:val="Стиль7"/>
    <w:basedOn w:val="aff1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82">
    <w:name w:val="Стиль8"/>
    <w:basedOn w:val="10"/>
    <w:rsid w:val="008F149C"/>
    <w:pPr>
      <w:spacing w:before="240" w:after="60" w:line="360" w:lineRule="auto"/>
      <w:ind w:firstLine="600"/>
      <w:jc w:val="center"/>
    </w:pPr>
    <w:rPr>
      <w:rFonts w:eastAsia="Times New Roman" w:cs="Arial"/>
      <w:bCs/>
      <w:kern w:val="32"/>
      <w:szCs w:val="28"/>
    </w:rPr>
  </w:style>
  <w:style w:type="paragraph" w:customStyle="1" w:styleId="92">
    <w:name w:val="Стиль9"/>
    <w:basedOn w:val="aff1"/>
    <w:rsid w:val="008F149C"/>
    <w:pPr>
      <w:keepNext w:val="0"/>
      <w:suppressAutoHyphens w:val="0"/>
      <w:spacing w:before="0" w:after="60" w:line="360" w:lineRule="auto"/>
      <w:ind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01">
    <w:name w:val="Стиль10"/>
    <w:basedOn w:val="aff1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12">
    <w:name w:val="Стиль11"/>
    <w:basedOn w:val="aff1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22">
    <w:name w:val="Стиль12"/>
    <w:basedOn w:val="aff1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30">
    <w:name w:val="Стиль13"/>
    <w:basedOn w:val="aff1"/>
    <w:rsid w:val="008F149C"/>
    <w:pPr>
      <w:keepNext w:val="0"/>
      <w:tabs>
        <w:tab w:val="left" w:pos="720"/>
      </w:tabs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40">
    <w:name w:val="Стиль14"/>
    <w:basedOn w:val="aff1"/>
    <w:rsid w:val="008F149C"/>
    <w:pPr>
      <w:keepNext w:val="0"/>
      <w:suppressAutoHyphens w:val="0"/>
      <w:spacing w:before="0" w:after="60" w:line="360" w:lineRule="auto"/>
      <w:ind w:right="6" w:firstLine="720"/>
      <w:outlineLvl w:val="1"/>
    </w:pPr>
    <w:rPr>
      <w:rFonts w:ascii="Times New Roman" w:eastAsia="Times New Roman" w:hAnsi="Times New Roman" w:cs="Arial"/>
      <w:i w:val="0"/>
      <w:iCs w:val="0"/>
      <w:sz w:val="24"/>
      <w:lang w:val="uk-UA" w:eastAsia="ru-RU"/>
    </w:rPr>
  </w:style>
  <w:style w:type="paragraph" w:customStyle="1" w:styleId="150">
    <w:name w:val="Стиль15"/>
    <w:basedOn w:val="aff1"/>
    <w:rsid w:val="008F149C"/>
    <w:pPr>
      <w:keepNext w:val="0"/>
      <w:suppressAutoHyphens w:val="0"/>
      <w:spacing w:before="0" w:after="60" w:line="360" w:lineRule="auto"/>
      <w:ind w:right="6" w:firstLine="720"/>
      <w:outlineLvl w:val="1"/>
    </w:pPr>
    <w:rPr>
      <w:rFonts w:ascii="Times New Roman" w:eastAsia="Times New Roman" w:hAnsi="Times New Roman" w:cs="Arial"/>
      <w:i w:val="0"/>
      <w:iCs w:val="0"/>
      <w:sz w:val="24"/>
      <w:lang w:val="uk-UA" w:eastAsia="ru-RU"/>
    </w:rPr>
  </w:style>
  <w:style w:type="paragraph" w:customStyle="1" w:styleId="160">
    <w:name w:val="Стиль16"/>
    <w:basedOn w:val="aff1"/>
    <w:rsid w:val="008F149C"/>
    <w:pPr>
      <w:keepNext w:val="0"/>
      <w:suppressAutoHyphens w:val="0"/>
      <w:spacing w:before="0" w:after="60" w:line="360" w:lineRule="auto"/>
      <w:ind w:right="6"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70">
    <w:name w:val="Стиль17"/>
    <w:basedOn w:val="aff1"/>
    <w:rsid w:val="008F149C"/>
    <w:pPr>
      <w:keepNext w:val="0"/>
      <w:suppressAutoHyphens w:val="0"/>
      <w:spacing w:before="0" w:after="60" w:line="360" w:lineRule="auto"/>
      <w:ind w:right="6"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80">
    <w:name w:val="Стиль18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</w:rPr>
  </w:style>
  <w:style w:type="paragraph" w:customStyle="1" w:styleId="190">
    <w:name w:val="Стиль19"/>
    <w:basedOn w:val="aff1"/>
    <w:rsid w:val="008F149C"/>
    <w:pPr>
      <w:keepNext w:val="0"/>
      <w:shd w:val="clear" w:color="auto" w:fill="FFFFFF"/>
      <w:suppressAutoHyphens w:val="0"/>
      <w:spacing w:before="65" w:after="60" w:line="360" w:lineRule="auto"/>
      <w:ind w:firstLine="48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00">
    <w:name w:val="Стиль20"/>
    <w:basedOn w:val="aff1"/>
    <w:rsid w:val="008F149C"/>
    <w:pPr>
      <w:keepNext w:val="0"/>
      <w:shd w:val="clear" w:color="auto" w:fill="FFFFFF"/>
      <w:suppressAutoHyphens w:val="0"/>
      <w:spacing w:before="65" w:after="60" w:line="360" w:lineRule="auto"/>
      <w:ind w:firstLine="48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16">
    <w:name w:val="Стиль21"/>
    <w:basedOn w:val="10"/>
    <w:rsid w:val="008F149C"/>
    <w:pPr>
      <w:tabs>
        <w:tab w:val="left" w:pos="4360"/>
        <w:tab w:val="center" w:pos="5342"/>
      </w:tabs>
      <w:spacing w:before="240" w:after="60" w:line="360" w:lineRule="auto"/>
      <w:ind w:firstLine="480"/>
      <w:jc w:val="center"/>
    </w:pPr>
    <w:rPr>
      <w:rFonts w:eastAsia="Times New Roman" w:cs="Arial"/>
      <w:bCs/>
      <w:kern w:val="32"/>
      <w:szCs w:val="28"/>
    </w:rPr>
  </w:style>
  <w:style w:type="paragraph" w:customStyle="1" w:styleId="223">
    <w:name w:val="Стиль22"/>
    <w:basedOn w:val="aff1"/>
    <w:rsid w:val="008F149C"/>
    <w:pPr>
      <w:keepNext w:val="0"/>
      <w:suppressAutoHyphens w:val="0"/>
      <w:spacing w:before="0" w:after="60" w:line="360" w:lineRule="auto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31">
    <w:name w:val="Стиль23"/>
    <w:basedOn w:val="aff1"/>
    <w:rsid w:val="008F149C"/>
    <w:pPr>
      <w:keepNext w:val="0"/>
      <w:suppressAutoHyphens w:val="0"/>
      <w:spacing w:before="0" w:after="60" w:line="360" w:lineRule="auto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40">
    <w:name w:val="Стиль24"/>
    <w:basedOn w:val="aff1"/>
    <w:rsid w:val="008F149C"/>
    <w:pPr>
      <w:keepNext w:val="0"/>
      <w:suppressAutoHyphens w:val="0"/>
      <w:spacing w:before="0" w:after="6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50">
    <w:name w:val="Стиль25"/>
    <w:basedOn w:val="aff1"/>
    <w:rsid w:val="008F149C"/>
    <w:pPr>
      <w:keepNext w:val="0"/>
      <w:suppressAutoHyphens w:val="0"/>
      <w:spacing w:before="0" w:after="60" w:line="360" w:lineRule="auto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60">
    <w:name w:val="Стиль26"/>
    <w:basedOn w:val="10"/>
    <w:rsid w:val="008F149C"/>
    <w:pPr>
      <w:spacing w:before="240" w:after="60" w:line="360" w:lineRule="auto"/>
      <w:ind w:firstLine="902"/>
      <w:jc w:val="center"/>
    </w:pPr>
    <w:rPr>
      <w:rFonts w:eastAsia="Times New Roman" w:cs="Arial"/>
      <w:bCs/>
      <w:kern w:val="32"/>
      <w:szCs w:val="28"/>
    </w:rPr>
  </w:style>
  <w:style w:type="paragraph" w:customStyle="1" w:styleId="270">
    <w:name w:val="Стиль27"/>
    <w:basedOn w:val="aff1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80">
    <w:name w:val="Стиль28"/>
    <w:basedOn w:val="aff1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eastAsia="ru-RU"/>
    </w:rPr>
  </w:style>
  <w:style w:type="paragraph" w:customStyle="1" w:styleId="290">
    <w:name w:val="Стиль29"/>
    <w:basedOn w:val="aff1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eastAsia="ru-RU"/>
    </w:rPr>
  </w:style>
  <w:style w:type="paragraph" w:customStyle="1" w:styleId="300">
    <w:name w:val="Стиль30"/>
    <w:basedOn w:val="aff1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16">
    <w:name w:val="Стиль31"/>
    <w:basedOn w:val="aff1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21">
    <w:name w:val="Стиль32"/>
    <w:basedOn w:val="aff1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30">
    <w:name w:val="Стиль33"/>
    <w:basedOn w:val="aff1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41">
    <w:name w:val="Стиль34"/>
    <w:basedOn w:val="aff1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50">
    <w:name w:val="Стиль35"/>
    <w:basedOn w:val="aff1"/>
    <w:rsid w:val="008F149C"/>
    <w:pPr>
      <w:keepNext w:val="0"/>
      <w:tabs>
        <w:tab w:val="num" w:pos="0"/>
        <w:tab w:val="num" w:pos="360"/>
      </w:tabs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60">
    <w:name w:val="Стиль36"/>
    <w:basedOn w:val="aff1"/>
    <w:rsid w:val="008F149C"/>
    <w:pPr>
      <w:keepNext w:val="0"/>
      <w:tabs>
        <w:tab w:val="num" w:pos="0"/>
        <w:tab w:val="left" w:pos="360"/>
        <w:tab w:val="left" w:pos="540"/>
        <w:tab w:val="left" w:pos="720"/>
      </w:tabs>
      <w:suppressAutoHyphens w:val="0"/>
      <w:spacing w:before="0" w:after="60" w:line="360" w:lineRule="auto"/>
      <w:ind w:right="-55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7">
    <w:name w:val="Стиль37"/>
    <w:basedOn w:val="aff1"/>
    <w:rsid w:val="008F149C"/>
    <w:pPr>
      <w:keepNext w:val="0"/>
      <w:numPr>
        <w:ilvl w:val="1"/>
        <w:numId w:val="10"/>
      </w:numPr>
      <w:shd w:val="clear" w:color="auto" w:fill="FFFFFF"/>
      <w:suppressAutoHyphens w:val="0"/>
      <w:spacing w:before="65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80">
    <w:name w:val="Стиль38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</w:rPr>
  </w:style>
  <w:style w:type="paragraph" w:customStyle="1" w:styleId="390">
    <w:name w:val="Стиль39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</w:rPr>
  </w:style>
  <w:style w:type="paragraph" w:customStyle="1" w:styleId="400">
    <w:name w:val="Стиль40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  <w:lang w:val="ru-RU"/>
    </w:rPr>
  </w:style>
  <w:style w:type="paragraph" w:customStyle="1" w:styleId="411">
    <w:name w:val="Стиль41"/>
    <w:basedOn w:val="10"/>
    <w:rsid w:val="008F149C"/>
    <w:pPr>
      <w:spacing w:before="240" w:after="60" w:line="360" w:lineRule="auto"/>
      <w:ind w:left="360"/>
      <w:jc w:val="center"/>
    </w:pPr>
    <w:rPr>
      <w:rFonts w:eastAsia="Times New Roman" w:cs="Arial"/>
      <w:bCs/>
      <w:kern w:val="32"/>
      <w:szCs w:val="28"/>
    </w:rPr>
  </w:style>
  <w:style w:type="paragraph" w:customStyle="1" w:styleId="420">
    <w:name w:val="Стиль42"/>
    <w:basedOn w:val="10"/>
    <w:rsid w:val="008F149C"/>
    <w:pPr>
      <w:spacing w:before="240" w:after="60" w:line="360" w:lineRule="auto"/>
      <w:ind w:left="360"/>
      <w:jc w:val="center"/>
    </w:pPr>
    <w:rPr>
      <w:rFonts w:eastAsia="Times New Roman" w:cs="Arial"/>
      <w:bCs/>
      <w:kern w:val="32"/>
      <w:szCs w:val="28"/>
    </w:rPr>
  </w:style>
  <w:style w:type="paragraph" w:customStyle="1" w:styleId="430">
    <w:name w:val="Стиль43"/>
    <w:basedOn w:val="a1"/>
    <w:rsid w:val="008F149C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4">
    <w:name w:val="Стиль44"/>
    <w:basedOn w:val="a1"/>
    <w:rsid w:val="008F149C"/>
    <w:pPr>
      <w:spacing w:after="0" w:line="360" w:lineRule="auto"/>
      <w:ind w:firstLine="720"/>
    </w:pPr>
    <w:rPr>
      <w:rFonts w:ascii="Times New Roman" w:eastAsia="Times New Roman" w:hAnsi="Times New Roman" w:cs="Times New Roman"/>
      <w:i/>
      <w:sz w:val="28"/>
      <w:szCs w:val="28"/>
      <w:lang w:val="uk-UA" w:eastAsia="ru-RU"/>
    </w:rPr>
  </w:style>
  <w:style w:type="paragraph" w:customStyle="1" w:styleId="45">
    <w:name w:val="Стиль45"/>
    <w:basedOn w:val="a1"/>
    <w:rsid w:val="008F149C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6">
    <w:name w:val="Стиль46"/>
    <w:basedOn w:val="a1"/>
    <w:rsid w:val="008F149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7">
    <w:name w:val="Стиль47"/>
    <w:basedOn w:val="a1"/>
    <w:rsid w:val="008F149C"/>
    <w:pPr>
      <w:spacing w:after="0" w:line="36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8">
    <w:name w:val="Стиль48"/>
    <w:basedOn w:val="a1"/>
    <w:rsid w:val="008F149C"/>
    <w:pPr>
      <w:spacing w:after="0" w:line="36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9">
    <w:name w:val="Стиль49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</w:rPr>
  </w:style>
  <w:style w:type="paragraph" w:styleId="4a">
    <w:name w:val="toc 4"/>
    <w:basedOn w:val="a1"/>
    <w:next w:val="a1"/>
    <w:autoRedefine/>
    <w:uiPriority w:val="39"/>
    <w:rsid w:val="008F14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toc 5"/>
    <w:basedOn w:val="a1"/>
    <w:next w:val="a1"/>
    <w:autoRedefine/>
    <w:uiPriority w:val="39"/>
    <w:rsid w:val="008F149C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3">
    <w:name w:val="toc 6"/>
    <w:basedOn w:val="a1"/>
    <w:next w:val="a1"/>
    <w:autoRedefine/>
    <w:uiPriority w:val="39"/>
    <w:rsid w:val="008F149C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4">
    <w:name w:val="toc 7"/>
    <w:basedOn w:val="a1"/>
    <w:next w:val="a1"/>
    <w:autoRedefine/>
    <w:uiPriority w:val="39"/>
    <w:rsid w:val="008F149C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toc 8"/>
    <w:basedOn w:val="a1"/>
    <w:next w:val="a1"/>
    <w:autoRedefine/>
    <w:uiPriority w:val="39"/>
    <w:rsid w:val="008F149C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3">
    <w:name w:val="toc 9"/>
    <w:basedOn w:val="a1"/>
    <w:next w:val="a1"/>
    <w:autoRedefine/>
    <w:uiPriority w:val="39"/>
    <w:rsid w:val="008F149C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8">
    <w:name w:val="Без интервала Знак"/>
    <w:basedOn w:val="a2"/>
    <w:rsid w:val="008F149C"/>
    <w:rPr>
      <w:rFonts w:ascii="Calibri" w:hAnsi="Calibri"/>
      <w:sz w:val="22"/>
      <w:szCs w:val="22"/>
      <w:lang w:val="ru-RU" w:eastAsia="en-US" w:bidi="ar-SA"/>
    </w:rPr>
  </w:style>
  <w:style w:type="paragraph" w:customStyle="1" w:styleId="500">
    <w:name w:val="Стиль50"/>
    <w:basedOn w:val="a1"/>
    <w:rsid w:val="008F149C"/>
    <w:pPr>
      <w:spacing w:after="0" w:line="360" w:lineRule="auto"/>
      <w:ind w:firstLine="900"/>
      <w:jc w:val="both"/>
      <w:outlineLvl w:val="2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510">
    <w:name w:val="Стиль51"/>
    <w:basedOn w:val="a1"/>
    <w:rsid w:val="008F149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diser">
    <w:name w:val="diser"/>
    <w:basedOn w:val="a6"/>
    <w:rsid w:val="00964063"/>
    <w:pPr>
      <w:widowControl w:val="0"/>
      <w:suppressAutoHyphens w:val="0"/>
      <w:autoSpaceDE w:val="0"/>
      <w:autoSpaceDN w:val="0"/>
      <w:adjustRightInd w:val="0"/>
      <w:spacing w:line="480" w:lineRule="auto"/>
      <w:ind w:firstLine="560"/>
      <w:jc w:val="both"/>
    </w:pPr>
    <w:rPr>
      <w:rFonts w:ascii="Times New Roman" w:eastAsia="Times New Roman" w:hAnsi="Times New Roman" w:cs="Times New Roman"/>
      <w:sz w:val="24"/>
      <w:lang w:val="uk-UA" w:eastAsia="ru-RU"/>
    </w:rPr>
  </w:style>
  <w:style w:type="paragraph" w:customStyle="1" w:styleId="64">
    <w:name w:val="заголовок 6"/>
    <w:basedOn w:val="a1"/>
    <w:next w:val="a1"/>
    <w:rsid w:val="00B43775"/>
    <w:pPr>
      <w:keepNext/>
      <w:autoSpaceDE w:val="0"/>
      <w:autoSpaceDN w:val="0"/>
      <w:spacing w:after="0" w:line="36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75">
    <w:name w:val="заголовок 7"/>
    <w:basedOn w:val="a1"/>
    <w:next w:val="a1"/>
    <w:rsid w:val="00B4377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94">
    <w:name w:val="заголовок 9"/>
    <w:basedOn w:val="a1"/>
    <w:next w:val="a1"/>
    <w:rsid w:val="00B43775"/>
    <w:pPr>
      <w:keepNext/>
      <w:autoSpaceDE w:val="0"/>
      <w:autoSpaceDN w:val="0"/>
      <w:spacing w:after="0" w:line="360" w:lineRule="exact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afffff9">
    <w:name w:val="заголовок таблицы Знак Знак"/>
    <w:basedOn w:val="a1"/>
    <w:link w:val="afffffa"/>
    <w:qFormat/>
    <w:rsid w:val="0007066E"/>
    <w:pPr>
      <w:tabs>
        <w:tab w:val="left" w:pos="1875"/>
      </w:tabs>
      <w:spacing w:after="0" w:line="360" w:lineRule="auto"/>
      <w:jc w:val="right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afffffa">
    <w:name w:val="заголовок таблицы Знак Знак Знак"/>
    <w:basedOn w:val="a2"/>
    <w:link w:val="afffff9"/>
    <w:rsid w:val="0007066E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afffffb">
    <w:name w:val="фото Знак Знак"/>
    <w:basedOn w:val="a1"/>
    <w:link w:val="afffffc"/>
    <w:qFormat/>
    <w:rsid w:val="000706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c">
    <w:name w:val="фото Знак Знак Знак"/>
    <w:basedOn w:val="a2"/>
    <w:link w:val="afffffb"/>
    <w:rsid w:val="00070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7">
    <w:name w:val="фото2 Знак Знак"/>
    <w:basedOn w:val="a1"/>
    <w:link w:val="2f8"/>
    <w:qFormat/>
    <w:rsid w:val="0007066E"/>
    <w:pPr>
      <w:spacing w:after="0" w:line="360" w:lineRule="auto"/>
      <w:ind w:firstLine="42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f8">
    <w:name w:val="фото2 Знак Знак Знак"/>
    <w:basedOn w:val="a2"/>
    <w:link w:val="2f7"/>
    <w:rsid w:val="000706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d">
    <w:name w:val="фото"/>
    <w:basedOn w:val="a1"/>
    <w:rsid w:val="000706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1"/>
    <w:rsid w:val="004E3B62"/>
    <w:pPr>
      <w:spacing w:before="100" w:beforeAutospacing="1" w:after="0" w:line="240" w:lineRule="auto"/>
      <w:ind w:left="825"/>
    </w:pPr>
    <w:rPr>
      <w:rFonts w:ascii="Times New Roman" w:eastAsia="Times New Roman" w:hAnsi="Times New Roman" w:cs="Times New Roman"/>
      <w:lang w:eastAsia="ru-RU"/>
    </w:rPr>
  </w:style>
  <w:style w:type="paragraph" w:customStyle="1" w:styleId="authors1">
    <w:name w:val="authors1"/>
    <w:basedOn w:val="a1"/>
    <w:rsid w:val="004E3B62"/>
    <w:pPr>
      <w:spacing w:before="72" w:after="0" w:line="240" w:lineRule="atLeast"/>
      <w:ind w:left="825"/>
    </w:pPr>
    <w:rPr>
      <w:rFonts w:ascii="Times New Roman" w:eastAsia="Times New Roman" w:hAnsi="Times New Roman" w:cs="Times New Roman"/>
      <w:lang w:eastAsia="ru-RU"/>
    </w:rPr>
  </w:style>
  <w:style w:type="paragraph" w:customStyle="1" w:styleId="source1">
    <w:name w:val="source1"/>
    <w:basedOn w:val="a1"/>
    <w:rsid w:val="004E3B62"/>
    <w:pPr>
      <w:spacing w:before="120" w:after="0" w:line="240" w:lineRule="atLeast"/>
      <w:ind w:left="82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ormal">
    <w:name w:val="Normal"/>
    <w:rsid w:val="000C2FE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HTML3">
    <w:name w:val="HTML Address"/>
    <w:basedOn w:val="a1"/>
    <w:link w:val="HTML4"/>
    <w:rsid w:val="00A529DA"/>
    <w:pPr>
      <w:spacing w:after="0" w:line="240" w:lineRule="auto"/>
    </w:pPr>
    <w:rPr>
      <w:rFonts w:ascii="Times New Roman" w:eastAsia="Times New Roman" w:hAnsi="Times New Roman" w:cs="Times New Roman"/>
      <w:i/>
      <w:iCs/>
      <w:color w:val="333333"/>
      <w:sz w:val="24"/>
      <w:szCs w:val="24"/>
      <w:lang w:eastAsia="ru-RU"/>
    </w:rPr>
  </w:style>
  <w:style w:type="character" w:customStyle="1" w:styleId="HTML4">
    <w:name w:val="Адрес HTML Знак"/>
    <w:basedOn w:val="a2"/>
    <w:link w:val="HTML3"/>
    <w:rsid w:val="00A529DA"/>
    <w:rPr>
      <w:rFonts w:ascii="Times New Roman" w:eastAsia="Times New Roman" w:hAnsi="Times New Roman" w:cs="Times New Roman"/>
      <w:i/>
      <w:iCs/>
      <w:color w:val="333333"/>
      <w:sz w:val="24"/>
      <w:szCs w:val="24"/>
      <w:lang w:eastAsia="ru-RU"/>
    </w:rPr>
  </w:style>
  <w:style w:type="character" w:customStyle="1" w:styleId="hissue1">
    <w:name w:val="hissue1"/>
    <w:basedOn w:val="a2"/>
    <w:rsid w:val="00A529DA"/>
    <w:rPr>
      <w:b/>
      <w:bCs/>
      <w:color w:val="999999"/>
      <w:sz w:val="16"/>
      <w:szCs w:val="16"/>
    </w:rPr>
  </w:style>
  <w:style w:type="character" w:customStyle="1" w:styleId="citation-abbreviation3">
    <w:name w:val="citation-abbreviation3"/>
    <w:basedOn w:val="a2"/>
    <w:rsid w:val="00A529DA"/>
  </w:style>
  <w:style w:type="character" w:customStyle="1" w:styleId="ref-title">
    <w:name w:val="ref-title"/>
    <w:basedOn w:val="a2"/>
    <w:rsid w:val="00A529DA"/>
  </w:style>
  <w:style w:type="character" w:customStyle="1" w:styleId="ref-journal1">
    <w:name w:val="ref-journal1"/>
    <w:basedOn w:val="a2"/>
    <w:rsid w:val="00A529DA"/>
    <w:rPr>
      <w:i/>
      <w:iCs/>
    </w:rPr>
  </w:style>
  <w:style w:type="paragraph" w:customStyle="1" w:styleId="afffffe">
    <w:name w:val="Дисс"/>
    <w:basedOn w:val="a1"/>
    <w:rsid w:val="003B05B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caaieiaie1">
    <w:name w:val="caaieiaie 1"/>
    <w:basedOn w:val="a1"/>
    <w:next w:val="a1"/>
    <w:rsid w:val="00C864BB"/>
    <w:pPr>
      <w:keepNext/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customStyle="1" w:styleId="BodyTextIndent">
    <w:name w:val="Body Text Indent"/>
    <w:basedOn w:val="a1"/>
    <w:rsid w:val="008C63F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5">
    <w:name w:val="заголовок 5"/>
    <w:basedOn w:val="a1"/>
    <w:next w:val="a1"/>
    <w:rsid w:val="00DF60D4"/>
    <w:pPr>
      <w:autoSpaceDE w:val="0"/>
      <w:autoSpaceDN w:val="0"/>
      <w:spacing w:before="240" w:after="6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fffff">
    <w:name w:val="текст сноски"/>
    <w:basedOn w:val="a1"/>
    <w:rsid w:val="00DF60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0">
    <w:name w:val="знак сноски"/>
    <w:basedOn w:val="afff3"/>
    <w:rsid w:val="00DF60D4"/>
    <w:rPr>
      <w:rFonts w:cs="Times New Roman"/>
      <w:vertAlign w:val="superscript"/>
    </w:rPr>
  </w:style>
  <w:style w:type="paragraph" w:customStyle="1" w:styleId="affffff1">
    <w:name w:val="Текст виноски"/>
    <w:basedOn w:val="a1"/>
    <w:rsid w:val="00DF60D4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styleId="affffff2">
    <w:name w:val="endnote reference"/>
    <w:basedOn w:val="afff3"/>
    <w:semiHidden/>
    <w:rsid w:val="00DF60D4"/>
    <w:rPr>
      <w:rFonts w:cs="Times New Roman"/>
      <w:vertAlign w:val="superscript"/>
    </w:rPr>
  </w:style>
  <w:style w:type="paragraph" w:customStyle="1" w:styleId="c7ee1">
    <w:name w:val="заг(c7eeловок 1"/>
    <w:basedOn w:val="a1"/>
    <w:next w:val="a1"/>
    <w:rsid w:val="00DF60D4"/>
    <w:pPr>
      <w:keepNext/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">
    <w:name w:val="Табличный0"/>
    <w:basedOn w:val="a1"/>
    <w:rsid w:val="00AE33DC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f9">
    <w:name w:val="List Bullet 2"/>
    <w:basedOn w:val="a1"/>
    <w:rsid w:val="00AE33DC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6">
    <w:name w:val=" Знак Знак5"/>
    <w:basedOn w:val="a2"/>
    <w:rsid w:val="00D269F5"/>
    <w:rPr>
      <w:bCs/>
      <w:sz w:val="28"/>
      <w:szCs w:val="28"/>
    </w:rPr>
  </w:style>
  <w:style w:type="character" w:customStyle="1" w:styleId="4b">
    <w:name w:val=" Знак Знак4"/>
    <w:basedOn w:val="a2"/>
    <w:rsid w:val="00D269F5"/>
    <w:rPr>
      <w:sz w:val="24"/>
      <w:szCs w:val="24"/>
    </w:rPr>
  </w:style>
  <w:style w:type="character" w:customStyle="1" w:styleId="3c">
    <w:name w:val=" Знак Знак3"/>
    <w:basedOn w:val="a2"/>
    <w:rsid w:val="00D269F5"/>
    <w:rPr>
      <w:rFonts w:ascii="Courier New" w:hAnsi="Courier New"/>
      <w:lang w:val="uk-UA"/>
    </w:rPr>
  </w:style>
  <w:style w:type="character" w:customStyle="1" w:styleId="113">
    <w:name w:val=" Знак Знак11"/>
    <w:basedOn w:val="a2"/>
    <w:rsid w:val="00D269F5"/>
    <w:rPr>
      <w:b/>
      <w:bCs/>
      <w:sz w:val="36"/>
      <w:szCs w:val="36"/>
    </w:rPr>
  </w:style>
  <w:style w:type="character" w:customStyle="1" w:styleId="76">
    <w:name w:val=" Знак Знак7"/>
    <w:basedOn w:val="a2"/>
    <w:rsid w:val="00D269F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65">
    <w:name w:val=" Знак Знак6"/>
    <w:basedOn w:val="a2"/>
    <w:rsid w:val="00D269F5"/>
    <w:rPr>
      <w:rFonts w:ascii="Arial" w:hAnsi="Arial" w:cs="Arial"/>
      <w:sz w:val="22"/>
      <w:szCs w:val="22"/>
    </w:rPr>
  </w:style>
  <w:style w:type="character" w:customStyle="1" w:styleId="95">
    <w:name w:val=" Знак Знак9"/>
    <w:basedOn w:val="a2"/>
    <w:rsid w:val="00D269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2">
    <w:name w:val=" Знак Знак10"/>
    <w:basedOn w:val="a2"/>
    <w:rsid w:val="00D269F5"/>
    <w:rPr>
      <w:rFonts w:ascii="Arial" w:hAnsi="Arial" w:cs="Arial"/>
      <w:b/>
      <w:bCs/>
      <w:sz w:val="26"/>
      <w:szCs w:val="26"/>
    </w:rPr>
  </w:style>
  <w:style w:type="character" w:customStyle="1" w:styleId="84">
    <w:name w:val=" Знак Знак8"/>
    <w:basedOn w:val="a2"/>
    <w:semiHidden/>
    <w:rsid w:val="00D269F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ffff3">
    <w:name w:val="List Continue"/>
    <w:basedOn w:val="a1"/>
    <w:unhideWhenUsed/>
    <w:rsid w:val="00C616AA"/>
    <w:pPr>
      <w:spacing w:after="120"/>
      <w:ind w:left="283"/>
      <w:contextualSpacing/>
    </w:pPr>
  </w:style>
  <w:style w:type="paragraph" w:styleId="2fa">
    <w:name w:val="List Continue 2"/>
    <w:basedOn w:val="a1"/>
    <w:rsid w:val="000F36BB"/>
    <w:pPr>
      <w:tabs>
        <w:tab w:val="num" w:pos="643"/>
      </w:tabs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xl29">
    <w:name w:val="xl29"/>
    <w:basedOn w:val="a1"/>
    <w:rsid w:val="000F36BB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1"/>
    <w:rsid w:val="000F3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2">
    <w:name w:val="font2"/>
    <w:basedOn w:val="a2"/>
    <w:rsid w:val="008A78CA"/>
  </w:style>
  <w:style w:type="paragraph" w:customStyle="1" w:styleId="Iiiaeuiueiaaaao">
    <w:name w:val="Ii.iaeuiue ia.aa.ao"/>
    <w:basedOn w:val="a1"/>
    <w:next w:val="a1"/>
    <w:rsid w:val="008A78CA"/>
    <w:pPr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0">
    <w:name w:val="Знак сноски1"/>
    <w:basedOn w:val="a1"/>
    <w:rsid w:val="00C45A0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vertAlign w:val="superscript"/>
      <w:lang w:val="uk-UA" w:eastAsia="uk-UA"/>
    </w:rPr>
  </w:style>
  <w:style w:type="character" w:customStyle="1" w:styleId="article-author1">
    <w:name w:val="article-author1"/>
    <w:basedOn w:val="a2"/>
    <w:rsid w:val="00C45A07"/>
    <w:rPr>
      <w:b/>
      <w:bCs/>
      <w:i/>
      <w:iCs/>
      <w:color w:val="7E7E7E"/>
      <w:sz w:val="18"/>
      <w:szCs w:val="18"/>
    </w:rPr>
  </w:style>
  <w:style w:type="paragraph" w:customStyle="1" w:styleId="1020">
    <w:name w:val="Стиль Стиль Заголовок 1 + разреженный на  02 пт + не разреженный на..."/>
    <w:basedOn w:val="a1"/>
    <w:rsid w:val="00912D3A"/>
    <w:pPr>
      <w:pageBreakBefore/>
      <w:widowControl w:val="0"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57">
    <w:name w:val="List 5"/>
    <w:basedOn w:val="a1"/>
    <w:uiPriority w:val="99"/>
    <w:semiHidden/>
    <w:unhideWhenUsed/>
    <w:rsid w:val="00C749DA"/>
    <w:pPr>
      <w:ind w:left="1415" w:hanging="283"/>
      <w:contextualSpacing/>
    </w:pPr>
  </w:style>
  <w:style w:type="paragraph" w:customStyle="1" w:styleId="affffff4">
    <w:name w:val="ОбычныйКрасный Знак"/>
    <w:basedOn w:val="a1"/>
    <w:link w:val="affffff5"/>
    <w:rsid w:val="00405B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ff5">
    <w:name w:val="ОбычныйКрасный Знак Знак"/>
    <w:basedOn w:val="a2"/>
    <w:link w:val="affffff4"/>
    <w:rsid w:val="00405B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f6">
    <w:name w:val="НазваниеРаздела"/>
    <w:basedOn w:val="a1"/>
    <w:rsid w:val="00405B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4">
    <w:name w:val="Содержан1.1"/>
    <w:basedOn w:val="a1"/>
    <w:rsid w:val="00405B60"/>
    <w:pPr>
      <w:overflowPunct w:val="0"/>
      <w:autoSpaceDE w:val="0"/>
      <w:autoSpaceDN w:val="0"/>
      <w:adjustRightInd w:val="0"/>
      <w:spacing w:after="0" w:line="360" w:lineRule="auto"/>
      <w:ind w:left="737" w:hanging="567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ff1">
    <w:name w:val="Содержан1"/>
    <w:basedOn w:val="a1"/>
    <w:rsid w:val="00405B60"/>
    <w:pPr>
      <w:overflowPunct w:val="0"/>
      <w:autoSpaceDE w:val="0"/>
      <w:autoSpaceDN w:val="0"/>
      <w:adjustRightInd w:val="0"/>
      <w:spacing w:after="0" w:line="360" w:lineRule="auto"/>
      <w:ind w:left="510" w:hanging="510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ffffff7">
    <w:name w:val="ОбычныйСписок"/>
    <w:basedOn w:val="a1"/>
    <w:rsid w:val="00405B60"/>
    <w:pPr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8">
    <w:name w:val="НазваниеПодраздела"/>
    <w:basedOn w:val="affffff4"/>
    <w:rsid w:val="00405B60"/>
    <w:pPr>
      <w:ind w:left="1276" w:hanging="567"/>
      <w:jc w:val="left"/>
    </w:pPr>
  </w:style>
  <w:style w:type="paragraph" w:customStyle="1" w:styleId="1ff2">
    <w:name w:val="Таблица1Номер"/>
    <w:basedOn w:val="a1"/>
    <w:rsid w:val="00405B60"/>
    <w:pPr>
      <w:suppressAutoHyphens/>
      <w:overflowPunct w:val="0"/>
      <w:autoSpaceDE w:val="0"/>
      <w:autoSpaceDN w:val="0"/>
      <w:adjustRightInd w:val="0"/>
      <w:spacing w:before="120" w:after="0" w:line="240" w:lineRule="auto"/>
      <w:ind w:right="567"/>
      <w:jc w:val="righ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fb">
    <w:name w:val="Таблица2Название"/>
    <w:basedOn w:val="a1"/>
    <w:rsid w:val="00405B60"/>
    <w:pPr>
      <w:overflowPunct w:val="0"/>
      <w:autoSpaceDE w:val="0"/>
      <w:autoSpaceDN w:val="0"/>
      <w:adjustRightInd w:val="0"/>
      <w:spacing w:before="60"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c">
    <w:name w:val="Таблица4Примечание"/>
    <w:basedOn w:val="a1"/>
    <w:rsid w:val="00405B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d">
    <w:name w:val="Таблица3Текст"/>
    <w:basedOn w:val="a1"/>
    <w:rsid w:val="00405B6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5">
    <w:name w:val="НазваПодраз11"/>
    <w:basedOn w:val="affffff4"/>
    <w:rsid w:val="00405B60"/>
    <w:pPr>
      <w:ind w:left="1219" w:hanging="510"/>
      <w:jc w:val="left"/>
    </w:pPr>
  </w:style>
  <w:style w:type="paragraph" w:customStyle="1" w:styleId="1110">
    <w:name w:val="НазваПодраз111"/>
    <w:basedOn w:val="115"/>
    <w:rsid w:val="00405B60"/>
    <w:pPr>
      <w:ind w:left="1446" w:hanging="737"/>
    </w:pPr>
  </w:style>
  <w:style w:type="paragraph" w:customStyle="1" w:styleId="1111">
    <w:name w:val="НазваПодраз1111"/>
    <w:basedOn w:val="115"/>
    <w:rsid w:val="00405B60"/>
    <w:pPr>
      <w:ind w:left="1616" w:hanging="907"/>
    </w:pPr>
  </w:style>
  <w:style w:type="paragraph" w:customStyle="1" w:styleId="affffff9">
    <w:name w:val="СборТабТекст"/>
    <w:basedOn w:val="a1"/>
    <w:rsid w:val="00405B60"/>
    <w:pPr>
      <w:widowControl w:val="0"/>
      <w:overflowPunct w:val="0"/>
      <w:autoSpaceDE w:val="0"/>
      <w:autoSpaceDN w:val="0"/>
      <w:adjustRightInd w:val="0"/>
      <w:spacing w:before="14" w:after="0" w:line="192" w:lineRule="auto"/>
      <w:jc w:val="center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ffffa">
    <w:name w:val="СборТаблицаНазвание"/>
    <w:basedOn w:val="a1"/>
    <w:rsid w:val="00405B60"/>
    <w:pPr>
      <w:suppressAutoHyphens/>
      <w:overflowPunct w:val="0"/>
      <w:autoSpaceDE w:val="0"/>
      <w:autoSpaceDN w:val="0"/>
      <w:adjustRightInd w:val="0"/>
      <w:spacing w:before="60" w:after="60" w:line="216" w:lineRule="auto"/>
      <w:ind w:left="113" w:right="113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b">
    <w:name w:val="СборТаблицаНомер"/>
    <w:basedOn w:val="affffffa"/>
    <w:rsid w:val="00405B60"/>
    <w:pPr>
      <w:spacing w:after="0" w:line="240" w:lineRule="auto"/>
      <w:ind w:left="0" w:right="567"/>
      <w:jc w:val="right"/>
    </w:pPr>
  </w:style>
  <w:style w:type="paragraph" w:customStyle="1" w:styleId="affffffc">
    <w:name w:val="СборТекстОснов"/>
    <w:basedOn w:val="a1"/>
    <w:rsid w:val="00405B60"/>
    <w:pPr>
      <w:overflowPunct w:val="0"/>
      <w:autoSpaceDE w:val="0"/>
      <w:autoSpaceDN w:val="0"/>
      <w:adjustRightInd w:val="0"/>
      <w:spacing w:after="0" w:line="216" w:lineRule="auto"/>
      <w:ind w:firstLine="454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fffd">
    <w:name w:val="СборЛитНазв"/>
    <w:basedOn w:val="a1"/>
    <w:rsid w:val="00405B60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</w:pPr>
    <w:rPr>
      <w:rFonts w:ascii="Courier New" w:eastAsia="Times New Roman" w:hAnsi="Courier New" w:cs="Times New Roman"/>
      <w:b/>
      <w:spacing w:val="20"/>
      <w:szCs w:val="20"/>
      <w:lang w:eastAsia="ru-RU"/>
    </w:rPr>
  </w:style>
  <w:style w:type="paragraph" w:customStyle="1" w:styleId="1112">
    <w:name w:val="Содержан1.1.1"/>
    <w:basedOn w:val="a1"/>
    <w:rsid w:val="00405B60"/>
    <w:pPr>
      <w:overflowPunct w:val="0"/>
      <w:autoSpaceDE w:val="0"/>
      <w:autoSpaceDN w:val="0"/>
      <w:adjustRightInd w:val="0"/>
      <w:spacing w:after="0" w:line="360" w:lineRule="auto"/>
      <w:ind w:left="1134" w:hanging="737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ffffffe">
    <w:name w:val="ТаблицаТекст"/>
    <w:basedOn w:val="a1"/>
    <w:rsid w:val="00405B60"/>
    <w:pPr>
      <w:widowControl w:val="0"/>
      <w:overflowPunct w:val="0"/>
      <w:autoSpaceDE w:val="0"/>
      <w:autoSpaceDN w:val="0"/>
      <w:adjustRightInd w:val="0"/>
      <w:spacing w:before="40" w:after="10" w:line="204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">
    <w:name w:val="РисНазвание"/>
    <w:basedOn w:val="a1"/>
    <w:rsid w:val="00405B60"/>
    <w:pPr>
      <w:overflowPunct w:val="0"/>
      <w:autoSpaceDE w:val="0"/>
      <w:autoSpaceDN w:val="0"/>
      <w:adjustRightInd w:val="0"/>
      <w:spacing w:after="0" w:line="240" w:lineRule="auto"/>
      <w:ind w:left="1644" w:right="567" w:hanging="107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fff0">
    <w:name w:val="РисунокСтиль"/>
    <w:basedOn w:val="a1"/>
    <w:rsid w:val="00405B60"/>
    <w:pPr>
      <w:overflowPunct w:val="0"/>
      <w:autoSpaceDE w:val="0"/>
      <w:autoSpaceDN w:val="0"/>
      <w:adjustRightInd w:val="0"/>
      <w:spacing w:after="0" w:line="192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1">
    <w:name w:val="ТабицаСтиль"/>
    <w:basedOn w:val="a1"/>
    <w:rsid w:val="00405B60"/>
    <w:pPr>
      <w:overflowPunct w:val="0"/>
      <w:autoSpaceDE w:val="0"/>
      <w:autoSpaceDN w:val="0"/>
      <w:adjustRightInd w:val="0"/>
      <w:spacing w:before="40" w:after="10" w:line="204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fff2">
    <w:name w:val="ТаблицаНомер"/>
    <w:basedOn w:val="a1"/>
    <w:next w:val="a1"/>
    <w:rsid w:val="00405B60"/>
    <w:pPr>
      <w:overflowPunct w:val="0"/>
      <w:autoSpaceDE w:val="0"/>
      <w:autoSpaceDN w:val="0"/>
      <w:adjustRightInd w:val="0"/>
      <w:spacing w:before="120" w:after="0" w:line="360" w:lineRule="auto"/>
      <w:ind w:right="1134"/>
      <w:jc w:val="righ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f3">
    <w:name w:val="ПодраздНазвание"/>
    <w:basedOn w:val="a1"/>
    <w:rsid w:val="00405B60"/>
    <w:pPr>
      <w:overflowPunct w:val="0"/>
      <w:autoSpaceDE w:val="0"/>
      <w:autoSpaceDN w:val="0"/>
      <w:adjustRightInd w:val="0"/>
      <w:spacing w:after="0" w:line="360" w:lineRule="auto"/>
      <w:ind w:left="1276" w:hanging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f4">
    <w:name w:val="РазделНазвание"/>
    <w:basedOn w:val="a1"/>
    <w:rsid w:val="00405B60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fffff5">
    <w:name w:val="ТаблицаНазвание"/>
    <w:basedOn w:val="a1"/>
    <w:rsid w:val="00405B60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f6">
    <w:name w:val="ОбычныйКрасный"/>
    <w:basedOn w:val="a1"/>
    <w:rsid w:val="00405B60"/>
    <w:pPr>
      <w:spacing w:after="0" w:line="240" w:lineRule="auto"/>
      <w:ind w:firstLine="709"/>
      <w:jc w:val="both"/>
    </w:pPr>
    <w:rPr>
      <w:rFonts w:ascii="UkrainianJournal" w:eastAsia="Times New Roman" w:hAnsi="UkrainianJournal" w:cs="Times New Roman"/>
      <w:sz w:val="28"/>
      <w:szCs w:val="24"/>
      <w:lang w:eastAsia="ru-RU"/>
    </w:rPr>
  </w:style>
  <w:style w:type="paragraph" w:customStyle="1" w:styleId="151">
    <w:name w:val="КрасНорм1.5"/>
    <w:basedOn w:val="a1"/>
    <w:rsid w:val="00405B6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f7">
    <w:name w:val="Текст таблицы"/>
    <w:basedOn w:val="a1"/>
    <w:rsid w:val="00405B6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1">
    <w:name w:val="НормКрас1.6"/>
    <w:basedOn w:val="a1"/>
    <w:rsid w:val="00405B60"/>
    <w:pPr>
      <w:keepNext/>
      <w:overflowPunct w:val="0"/>
      <w:autoSpaceDE w:val="0"/>
      <w:autoSpaceDN w:val="0"/>
      <w:adjustRightInd w:val="0"/>
      <w:spacing w:after="0" w:line="374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fff8">
    <w:name w:val="АвторефКрас"/>
    <w:basedOn w:val="161"/>
    <w:rsid w:val="00405B60"/>
    <w:pPr>
      <w:keepNext w:val="0"/>
      <w:spacing w:line="293" w:lineRule="auto"/>
    </w:pPr>
  </w:style>
  <w:style w:type="paragraph" w:customStyle="1" w:styleId="afffffff9">
    <w:name w:val="ОбычныйКрасн"/>
    <w:basedOn w:val="a1"/>
    <w:rsid w:val="00405B60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57">
    <w:name w:val="Нормал1.57"/>
    <w:basedOn w:val="a1"/>
    <w:rsid w:val="00405B60"/>
    <w:pPr>
      <w:overflowPunct w:val="0"/>
      <w:autoSpaceDE w:val="0"/>
      <w:autoSpaceDN w:val="0"/>
      <w:adjustRightInd w:val="0"/>
      <w:spacing w:after="0" w:line="377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52">
    <w:name w:val="Норм1.5Крас"/>
    <w:basedOn w:val="a1"/>
    <w:rsid w:val="00BD2AAF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ОбычныйКрасн14"/>
    <w:basedOn w:val="a1"/>
    <w:rsid w:val="00BD2AA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c">
    <w:name w:val="ЖурнКрас2"/>
    <w:basedOn w:val="a1"/>
    <w:rsid w:val="00BD2AAF"/>
    <w:pPr>
      <w:overflowPunct w:val="0"/>
      <w:autoSpaceDE w:val="0"/>
      <w:autoSpaceDN w:val="0"/>
      <w:adjustRightInd w:val="0"/>
      <w:spacing w:after="0" w:line="396" w:lineRule="auto"/>
      <w:ind w:firstLine="720"/>
      <w:jc w:val="both"/>
      <w:textAlignment w:val="baseline"/>
    </w:pPr>
    <w:rPr>
      <w:rFonts w:ascii="UkrainianJournal" w:eastAsia="Times New Roman" w:hAnsi="UkrainianJournal" w:cs="Times New Roman"/>
      <w:sz w:val="26"/>
      <w:szCs w:val="26"/>
      <w:lang w:eastAsia="ru-RU"/>
    </w:rPr>
  </w:style>
  <w:style w:type="paragraph" w:customStyle="1" w:styleId="BalloonText">
    <w:name w:val="Balloon Text"/>
    <w:basedOn w:val="a1"/>
    <w:rsid w:val="00BD2AAF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8">
    <w:name w:val="табл5"/>
    <w:basedOn w:val="a1"/>
    <w:rsid w:val="001D081C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BodyText2">
    <w:name w:val="Body Text 2"/>
    <w:basedOn w:val="a1"/>
    <w:rsid w:val="001D081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customStyle="1" w:styleId="Title">
    <w:name w:val="Title"/>
    <w:basedOn w:val="Normal"/>
    <w:rsid w:val="001D081C"/>
    <w:pPr>
      <w:widowControl/>
      <w:jc w:val="center"/>
    </w:pPr>
    <w:rPr>
      <w:spacing w:val="140"/>
      <w:sz w:val="32"/>
    </w:rPr>
  </w:style>
  <w:style w:type="paragraph" w:customStyle="1" w:styleId="heading2">
    <w:name w:val="heading 2"/>
    <w:basedOn w:val="a1"/>
    <w:next w:val="a1"/>
    <w:rsid w:val="00FE2118"/>
    <w:p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H2">
    <w:name w:val="H2"/>
    <w:basedOn w:val="a1"/>
    <w:next w:val="a1"/>
    <w:rsid w:val="00FE2118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  <w:lang w:val="uk-UA" w:eastAsia="ru-RU"/>
    </w:rPr>
  </w:style>
  <w:style w:type="paragraph" w:customStyle="1" w:styleId="1ff3">
    <w:name w:val="1"/>
    <w:basedOn w:val="a1"/>
    <w:next w:val="af7"/>
    <w:rsid w:val="00F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a">
    <w:name w:val="Заголовок_таблицы"/>
    <w:basedOn w:val="a1"/>
    <w:rsid w:val="00FE2118"/>
    <w:pPr>
      <w:keepNext/>
      <w:spacing w:before="120" w:after="120" w:line="240" w:lineRule="auto"/>
      <w:jc w:val="center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customStyle="1" w:styleId="xl26">
    <w:name w:val="xl26"/>
    <w:basedOn w:val="a1"/>
    <w:rsid w:val="00FE21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fffffb">
    <w:name w:val="Загол"/>
    <w:basedOn w:val="a1"/>
    <w:rsid w:val="00A958D3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val="uk-UA" w:eastAsia="ru-RU"/>
    </w:rPr>
  </w:style>
  <w:style w:type="paragraph" w:customStyle="1" w:styleId="afffffffc">
    <w:name w:val="Абзац"/>
    <w:basedOn w:val="a6"/>
    <w:rsid w:val="00A958D3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fd">
    <w:name w:val="2"/>
    <w:basedOn w:val="a1"/>
    <w:rsid w:val="00A958D3"/>
    <w:pPr>
      <w:tabs>
        <w:tab w:val="left" w:pos="7655"/>
      </w:tabs>
      <w:spacing w:after="12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table" w:customStyle="1" w:styleId="2fe">
    <w:name w:val="Стиль таблицы2"/>
    <w:basedOn w:val="a3"/>
    <w:rsid w:val="0048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d">
    <w:name w:val="асновной"/>
    <w:basedOn w:val="a1"/>
    <w:rsid w:val="00482621"/>
    <w:pPr>
      <w:widowControl w:val="0"/>
      <w:spacing w:after="0" w:line="48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bodytext1">
    <w:name w:val="bodytext1"/>
    <w:basedOn w:val="a2"/>
    <w:rsid w:val="00273C61"/>
    <w:rPr>
      <w:rFonts w:ascii="Verdana" w:hAnsi="Verdana" w:hint="default"/>
      <w:color w:val="636363"/>
      <w:sz w:val="18"/>
      <w:szCs w:val="18"/>
    </w:rPr>
  </w:style>
  <w:style w:type="paragraph" w:customStyle="1" w:styleId="afffffffe">
    <w:name w:val="Осн.текст Знак Знак"/>
    <w:basedOn w:val="a1"/>
    <w:link w:val="affffffff"/>
    <w:autoRedefine/>
    <w:rsid w:val="00D13E1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 CYR"/>
      <w:sz w:val="28"/>
      <w:szCs w:val="28"/>
      <w:lang w:val="uk-UA" w:eastAsia="ru-RU"/>
    </w:rPr>
  </w:style>
  <w:style w:type="character" w:customStyle="1" w:styleId="affffffff">
    <w:name w:val="Осн.текст Знак Знак Знак"/>
    <w:basedOn w:val="a2"/>
    <w:link w:val="afffffffe"/>
    <w:rsid w:val="00D13E19"/>
    <w:rPr>
      <w:rFonts w:ascii="Times New Roman" w:eastAsia="Times New Roman" w:hAnsi="Times New Roman" w:cs="Times New Roman CYR"/>
      <w:sz w:val="28"/>
      <w:szCs w:val="28"/>
      <w:lang w:val="uk-UA" w:eastAsia="ru-RU"/>
    </w:rPr>
  </w:style>
  <w:style w:type="paragraph" w:customStyle="1" w:styleId="affffffff0">
    <w:name w:val="текст дис."/>
    <w:link w:val="affffffff1"/>
    <w:autoRedefine/>
    <w:rsid w:val="00D13E1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ffff1">
    <w:name w:val="текст дис. Знак"/>
    <w:basedOn w:val="a2"/>
    <w:link w:val="affffffff0"/>
    <w:rsid w:val="00D13E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ffff2">
    <w:name w:val="Шрифт Ж"/>
    <w:basedOn w:val="a2"/>
    <w:rsid w:val="00BB775E"/>
    <w:rPr>
      <w:b/>
      <w:bCs/>
    </w:rPr>
  </w:style>
  <w:style w:type="paragraph" w:customStyle="1" w:styleId="affffffff3">
    <w:name w:val="текст дис. Пр"/>
    <w:basedOn w:val="affffffff0"/>
    <w:next w:val="affffffff0"/>
    <w:autoRedefine/>
    <w:rsid w:val="00BB775E"/>
    <w:pPr>
      <w:jc w:val="right"/>
    </w:pPr>
    <w:rPr>
      <w:szCs w:val="28"/>
    </w:rPr>
  </w:style>
  <w:style w:type="paragraph" w:customStyle="1" w:styleId="Norm1">
    <w:name w:val="Norm_1"/>
    <w:basedOn w:val="a1"/>
    <w:uiPriority w:val="99"/>
    <w:rsid w:val="007361F1"/>
    <w:pPr>
      <w:widowControl w:val="0"/>
      <w:tabs>
        <w:tab w:val="left" w:pos="432"/>
        <w:tab w:val="left" w:pos="720"/>
        <w:tab w:val="left" w:pos="864"/>
        <w:tab w:val="left" w:pos="1008"/>
        <w:tab w:val="left" w:pos="1152"/>
        <w:tab w:val="left" w:pos="172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4">
    <w:name w:val="Заголовок приложения"/>
    <w:basedOn w:val="10"/>
    <w:autoRedefine/>
    <w:rsid w:val="00837881"/>
    <w:pPr>
      <w:spacing w:line="360" w:lineRule="auto"/>
      <w:jc w:val="center"/>
    </w:pPr>
    <w:rPr>
      <w:rFonts w:eastAsia="Times New Roman"/>
      <w:b/>
      <w:iCs/>
      <w:kern w:val="32"/>
      <w:szCs w:val="28"/>
      <w:lang w:val="ru-RU" w:eastAsia="uk-UA"/>
    </w:rPr>
  </w:style>
  <w:style w:type="character" w:customStyle="1" w:styleId="google-src-text1">
    <w:name w:val="google-src-text1"/>
    <w:basedOn w:val="a2"/>
    <w:rsid w:val="00837881"/>
    <w:rPr>
      <w:vanish/>
      <w:webHidden w:val="0"/>
      <w:specVanish w:val="0"/>
    </w:rPr>
  </w:style>
  <w:style w:type="paragraph" w:customStyle="1" w:styleId="BodyTextIndent2">
    <w:name w:val="Body Text Indent 2"/>
    <w:basedOn w:val="a1"/>
    <w:rsid w:val="00094F2D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PlainText">
    <w:name w:val="Plain Text"/>
    <w:basedOn w:val="a1"/>
    <w:rsid w:val="00094F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Normal0">
    <w:name w:val="Normal Знак"/>
    <w:basedOn w:val="a2"/>
    <w:rsid w:val="000F4875"/>
    <w:rPr>
      <w:rFonts w:ascii="Arial" w:hAnsi="Arial" w:cs="Arial"/>
      <w:lang w:val="ru-RU" w:eastAsia="uk-UA"/>
    </w:rPr>
  </w:style>
  <w:style w:type="character" w:customStyle="1" w:styleId="3e">
    <w:name w:val="заголовок 3 Знак Знак"/>
    <w:basedOn w:val="a2"/>
    <w:rsid w:val="00787A5F"/>
    <w:rPr>
      <w:b/>
      <w:bCs/>
      <w:i/>
      <w:iCs/>
      <w:sz w:val="26"/>
      <w:szCs w:val="26"/>
      <w:lang w:val="ru-RU" w:eastAsia="ru-RU" w:bidi="ar-SA"/>
    </w:rPr>
  </w:style>
  <w:style w:type="character" w:customStyle="1" w:styleId="4d">
    <w:name w:val="заголовок 4 Знак Знак"/>
    <w:basedOn w:val="a2"/>
    <w:rsid w:val="00787A5F"/>
    <w:rPr>
      <w:b/>
      <w:bCs/>
      <w:i/>
      <w:iCs/>
      <w:sz w:val="26"/>
      <w:szCs w:val="26"/>
      <w:u w:val="single"/>
      <w:lang w:val="ru-RU" w:eastAsia="ru-RU" w:bidi="ar-SA"/>
    </w:rPr>
  </w:style>
  <w:style w:type="paragraph" w:customStyle="1" w:styleId="affffffff5">
    <w:name w:val=" Знак Знак Знак"/>
    <w:basedOn w:val="a1"/>
    <w:rsid w:val="00787A5F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42">
    <w:name w:val=" Знак Знак14"/>
    <w:basedOn w:val="a2"/>
    <w:rsid w:val="00787A5F"/>
    <w:rPr>
      <w:sz w:val="28"/>
      <w:szCs w:val="24"/>
      <w:lang w:val="ru-RU" w:eastAsia="ru-RU" w:bidi="ar-SA"/>
    </w:rPr>
  </w:style>
  <w:style w:type="character" w:customStyle="1" w:styleId="131">
    <w:name w:val=" Знак Знак13"/>
    <w:basedOn w:val="a2"/>
    <w:rsid w:val="00787A5F"/>
    <w:rPr>
      <w:b/>
      <w:sz w:val="24"/>
      <w:szCs w:val="24"/>
      <w:lang w:val="ru-RU" w:eastAsia="ru-RU" w:bidi="ar-SA"/>
    </w:rPr>
  </w:style>
  <w:style w:type="character" w:customStyle="1" w:styleId="123">
    <w:name w:val=" Знак Знак12"/>
    <w:basedOn w:val="a2"/>
    <w:rsid w:val="00787A5F"/>
    <w:rPr>
      <w:sz w:val="24"/>
      <w:szCs w:val="24"/>
      <w:lang w:val="ru-RU" w:eastAsia="ru-RU" w:bidi="ar-SA"/>
    </w:rPr>
  </w:style>
  <w:style w:type="paragraph" w:styleId="affffffff6">
    <w:name w:val="Note Heading"/>
    <w:basedOn w:val="a1"/>
    <w:next w:val="a1"/>
    <w:link w:val="affffffff7"/>
    <w:semiHidden/>
    <w:rsid w:val="00787A5F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ffffffff7">
    <w:name w:val="Заголовок записки Знак"/>
    <w:basedOn w:val="a2"/>
    <w:link w:val="affffffff6"/>
    <w:semiHidden/>
    <w:rsid w:val="00787A5F"/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ps6">
    <w:name w:val="ps6"/>
    <w:basedOn w:val="a1"/>
    <w:rsid w:val="00787A5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0">
    <w:name w:val="ps10"/>
    <w:basedOn w:val="a1"/>
    <w:rsid w:val="00787A5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1">
    <w:name w:val="s41"/>
    <w:basedOn w:val="a2"/>
    <w:rsid w:val="00787A5F"/>
    <w:rPr>
      <w:rFonts w:ascii="Arial" w:hAnsi="Arial" w:cs="Arial" w:hint="default"/>
      <w:color w:val="808080"/>
      <w:sz w:val="18"/>
      <w:szCs w:val="18"/>
    </w:rPr>
  </w:style>
  <w:style w:type="character" w:customStyle="1" w:styleId="prim1">
    <w:name w:val="prim1"/>
    <w:basedOn w:val="a2"/>
    <w:rsid w:val="00787A5F"/>
    <w:rPr>
      <w:rFonts w:ascii="Arial" w:hAnsi="Arial" w:cs="Arial" w:hint="default"/>
      <w:b/>
      <w:bCs/>
      <w:i/>
      <w:iCs/>
      <w:color w:val="0000FF"/>
      <w:sz w:val="24"/>
      <w:szCs w:val="24"/>
    </w:rPr>
  </w:style>
  <w:style w:type="paragraph" w:customStyle="1" w:styleId="ps28">
    <w:name w:val="ps28"/>
    <w:basedOn w:val="a1"/>
    <w:rsid w:val="00787A5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number">
    <w:name w:val="page number"/>
    <w:basedOn w:val="a2"/>
    <w:rsid w:val="0017312A"/>
  </w:style>
  <w:style w:type="paragraph" w:customStyle="1" w:styleId="BodyText">
    <w:name w:val="Body Text"/>
    <w:basedOn w:val="a1"/>
    <w:rsid w:val="0017312A"/>
    <w:pPr>
      <w:widowControl w:val="0"/>
      <w:snapToGrid w:val="0"/>
      <w:spacing w:after="0" w:line="240" w:lineRule="auto"/>
    </w:pPr>
    <w:rPr>
      <w:rFonts w:ascii="Times NR Cyr MT" w:eastAsia="Times New Roman" w:hAnsi="Times NR Cyr MT" w:cs="Times New Roman"/>
      <w:b/>
      <w:caps/>
      <w:sz w:val="28"/>
      <w:szCs w:val="20"/>
      <w:lang w:val="en-GB" w:eastAsia="ru-RU"/>
    </w:rPr>
  </w:style>
  <w:style w:type="character" w:customStyle="1" w:styleId="DefaultParagraphFont">
    <w:name w:val="Default Paragraph Font"/>
    <w:rsid w:val="0017312A"/>
  </w:style>
  <w:style w:type="paragraph" w:customStyle="1" w:styleId="header">
    <w:name w:val="header"/>
    <w:basedOn w:val="Normal"/>
    <w:rsid w:val="0017312A"/>
    <w:pPr>
      <w:widowControl/>
      <w:tabs>
        <w:tab w:val="center" w:pos="4320"/>
        <w:tab w:val="right" w:pos="8640"/>
      </w:tabs>
    </w:pPr>
    <w:rPr>
      <w:rFonts w:ascii="TimesET" w:hAnsi="TimesET"/>
      <w:b w:val="0"/>
      <w:snapToGrid/>
      <w:sz w:val="28"/>
      <w:lang w:val="en-US"/>
    </w:rPr>
  </w:style>
  <w:style w:type="paragraph" w:customStyle="1" w:styleId="BodyTextIndent3">
    <w:name w:val="Body Text Indent 3"/>
    <w:basedOn w:val="a1"/>
    <w:rsid w:val="0017312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3125">
    <w:name w:val="Стиль Основной текст с отступом 3 + Первая строка:  125 см Междус..."/>
    <w:basedOn w:val="32"/>
    <w:rsid w:val="0063454D"/>
    <w:pPr>
      <w:autoSpaceDE w:val="0"/>
      <w:autoSpaceDN w:val="0"/>
      <w:spacing w:after="0"/>
      <w:ind w:left="0" w:firstLine="709"/>
      <w:jc w:val="both"/>
    </w:pPr>
    <w:rPr>
      <w:rFonts w:eastAsia="Times New Roman"/>
      <w:sz w:val="28"/>
      <w:szCs w:val="28"/>
      <w:lang w:val="uk-UA"/>
    </w:rPr>
  </w:style>
  <w:style w:type="paragraph" w:customStyle="1" w:styleId="affffffff8">
    <w:name w:val="Без видступу"/>
    <w:basedOn w:val="a1"/>
    <w:rsid w:val="00952BC6"/>
    <w:pPr>
      <w:spacing w:after="0" w:line="480" w:lineRule="atLeast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fffffff9">
    <w:name w:val="Підпис малюнка"/>
    <w:basedOn w:val="a1"/>
    <w:rsid w:val="00952BC6"/>
    <w:pPr>
      <w:keepLines/>
      <w:widowControl w:val="0"/>
      <w:spacing w:after="120" w:line="480" w:lineRule="atLeast"/>
      <w:ind w:left="1276" w:hanging="1276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fffffffa">
    <w:name w:val="Робота"/>
    <w:basedOn w:val="a1"/>
    <w:rsid w:val="005621E7"/>
    <w:pPr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affffffffb">
    <w:name w:val="Розділ"/>
    <w:basedOn w:val="a1"/>
    <w:rsid w:val="005621E7"/>
    <w:pPr>
      <w:shd w:val="clear" w:color="auto" w:fill="FFFFFF"/>
      <w:autoSpaceDE w:val="0"/>
      <w:autoSpaceDN w:val="0"/>
      <w:adjustRightInd w:val="0"/>
      <w:spacing w:before="240" w:after="3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8"/>
      <w:lang w:val="uk-UA" w:eastAsia="ru-RU"/>
    </w:rPr>
  </w:style>
  <w:style w:type="paragraph" w:customStyle="1" w:styleId="affffffffc">
    <w:name w:val="Назва_розділу"/>
    <w:basedOn w:val="a1"/>
    <w:rsid w:val="005621E7"/>
    <w:pPr>
      <w:shd w:val="clear" w:color="auto" w:fill="FFFFFF"/>
      <w:autoSpaceDE w:val="0"/>
      <w:autoSpaceDN w:val="0"/>
      <w:adjustRightInd w:val="0"/>
      <w:spacing w:before="360" w:after="7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8"/>
      <w:lang w:val="uk-UA" w:eastAsia="ru-RU"/>
    </w:rPr>
  </w:style>
  <w:style w:type="paragraph" w:customStyle="1" w:styleId="ABody">
    <w:name w:val="A Body"/>
    <w:basedOn w:val="a6"/>
    <w:rsid w:val="005621E7"/>
    <w:p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MTEquationSection">
    <w:name w:val="MTEquationSection"/>
    <w:basedOn w:val="a2"/>
    <w:rsid w:val="005621E7"/>
    <w:rPr>
      <w:vanish/>
      <w:color w:val="FF0000"/>
      <w:sz w:val="28"/>
      <w:szCs w:val="28"/>
    </w:rPr>
  </w:style>
  <w:style w:type="paragraph" w:customStyle="1" w:styleId="j">
    <w:name w:val="j"/>
    <w:basedOn w:val="a1"/>
    <w:rsid w:val="001C5FD4"/>
    <w:pPr>
      <w:spacing w:after="0" w:line="240" w:lineRule="auto"/>
      <w:ind w:left="244" w:right="244" w:firstLine="6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d">
    <w:name w:val="Дисертация"/>
    <w:basedOn w:val="a1"/>
    <w:rsid w:val="001C5FD4"/>
    <w:pPr>
      <w:suppressLineNumber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ListParagraph">
    <w:name w:val="List Paragraph"/>
    <w:basedOn w:val="a1"/>
    <w:rsid w:val="00E06C69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affffffffe">
    <w:name w:val="Автореферат"/>
    <w:basedOn w:val="a1"/>
    <w:rsid w:val="00E15C24"/>
    <w:pPr>
      <w:spacing w:after="0" w:line="269" w:lineRule="auto"/>
      <w:ind w:firstLine="709"/>
      <w:jc w:val="both"/>
    </w:pPr>
    <w:rPr>
      <w:rFonts w:ascii="Times New Roman" w:eastAsia="Calibri" w:hAnsi="Times New Roman" w:cs="Times New Roman"/>
      <w:spacing w:val="24"/>
      <w:sz w:val="28"/>
      <w:szCs w:val="20"/>
      <w:lang w:val="uk-UA" w:eastAsia="ru-RU"/>
    </w:rPr>
  </w:style>
  <w:style w:type="paragraph" w:customStyle="1" w:styleId="afffffffff">
    <w:name w:val="Стиль дисерт"/>
    <w:basedOn w:val="a1"/>
    <w:rsid w:val="00E15C24"/>
    <w:pPr>
      <w:widowControl w:val="0"/>
      <w:spacing w:after="0" w:line="360" w:lineRule="auto"/>
      <w:ind w:firstLine="720"/>
    </w:pPr>
    <w:rPr>
      <w:rFonts w:ascii="Times New Roman" w:eastAsia="Calibri" w:hAnsi="Times New Roman" w:cs="Times New Roman"/>
      <w:sz w:val="24"/>
      <w:szCs w:val="20"/>
      <w:lang w:val="en-US" w:eastAsia="ru-RU"/>
    </w:rPr>
  </w:style>
  <w:style w:type="paragraph" w:customStyle="1" w:styleId="afffffffff0">
    <w:name w:val="Текст дис"/>
    <w:basedOn w:val="a8"/>
    <w:rsid w:val="00E15C24"/>
    <w:pPr>
      <w:widowControl w:val="0"/>
      <w:spacing w:after="0" w:line="36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customStyle="1" w:styleId="description">
    <w:name w:val="description"/>
    <w:basedOn w:val="a1"/>
    <w:rsid w:val="008A21EB"/>
    <w:pPr>
      <w:spacing w:after="100" w:afterAutospacing="1" w:line="240" w:lineRule="auto"/>
    </w:pPr>
    <w:rPr>
      <w:rFonts w:ascii="Tahoma" w:eastAsia="Times New Roman" w:hAnsi="Tahoma" w:cs="Tahoma"/>
      <w:sz w:val="18"/>
      <w:szCs w:val="18"/>
      <w:lang w:val="uk-UA" w:eastAsia="uk-UA"/>
    </w:rPr>
  </w:style>
  <w:style w:type="character" w:customStyle="1" w:styleId="subtitle1">
    <w:name w:val="subtitle1"/>
    <w:basedOn w:val="a2"/>
    <w:rsid w:val="008A21EB"/>
    <w:rPr>
      <w:b/>
      <w:bCs/>
    </w:rPr>
  </w:style>
  <w:style w:type="character" w:customStyle="1" w:styleId="namenowrap">
    <w:name w:val="name nowrap"/>
    <w:basedOn w:val="a2"/>
    <w:rsid w:val="008A21EB"/>
    <w:rPr>
      <w:i/>
      <w:iCs/>
    </w:rPr>
  </w:style>
  <w:style w:type="character" w:customStyle="1" w:styleId="citationsource-journal1">
    <w:name w:val="citation_source-journal1"/>
    <w:basedOn w:val="a2"/>
    <w:rsid w:val="008A21EB"/>
    <w:rPr>
      <w:i/>
      <w:iCs/>
    </w:rPr>
  </w:style>
  <w:style w:type="paragraph" w:customStyle="1" w:styleId="Default">
    <w:name w:val="Default"/>
    <w:link w:val="Default0"/>
    <w:rsid w:val="00BA6250"/>
    <w:pPr>
      <w:autoSpaceDE w:val="0"/>
      <w:autoSpaceDN w:val="0"/>
      <w:adjustRightInd w:val="0"/>
      <w:spacing w:after="0" w:line="240" w:lineRule="auto"/>
    </w:pPr>
    <w:rPr>
      <w:rFonts w:ascii="KGYYFD+MetaBookLF-Roman" w:eastAsia="Times New Roman" w:hAnsi="KGYYFD+MetaBookLF-Roman" w:cs="KGYYFD+MetaBookLF-Roman"/>
      <w:color w:val="000000"/>
      <w:sz w:val="24"/>
      <w:szCs w:val="24"/>
      <w:lang w:eastAsia="ru-RU"/>
    </w:rPr>
  </w:style>
  <w:style w:type="paragraph" w:customStyle="1" w:styleId="Pa6">
    <w:name w:val="Pa6"/>
    <w:basedOn w:val="Default"/>
    <w:next w:val="Default"/>
    <w:link w:val="Pa60"/>
    <w:rsid w:val="00BA6250"/>
    <w:pPr>
      <w:spacing w:line="176" w:lineRule="atLeast"/>
    </w:pPr>
  </w:style>
  <w:style w:type="character" w:customStyle="1" w:styleId="A60">
    <w:name w:val="A6"/>
    <w:rsid w:val="00BA6250"/>
    <w:rPr>
      <w:rFonts w:ascii="FHIKNN+Slimbach-Book" w:hAnsi="FHIKNN+Slimbach-Book" w:cs="FHIKNN+Slimbach-Book"/>
      <w:color w:val="000000"/>
      <w:sz w:val="10"/>
      <w:szCs w:val="10"/>
    </w:rPr>
  </w:style>
  <w:style w:type="paragraph" w:customStyle="1" w:styleId="PlainText1">
    <w:name w:val="Plain Text1"/>
    <w:basedOn w:val="a1"/>
    <w:rsid w:val="00BA62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lainText2">
    <w:name w:val="Plain Text2"/>
    <w:basedOn w:val="a1"/>
    <w:rsid w:val="00BA62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efault0">
    <w:name w:val="Default Знак"/>
    <w:basedOn w:val="a2"/>
    <w:link w:val="Default"/>
    <w:locked/>
    <w:rsid w:val="00BA6250"/>
    <w:rPr>
      <w:rFonts w:ascii="KGYYFD+MetaBookLF-Roman" w:eastAsia="Times New Roman" w:hAnsi="KGYYFD+MetaBookLF-Roman" w:cs="KGYYFD+MetaBookLF-Roman"/>
      <w:color w:val="000000"/>
      <w:sz w:val="24"/>
      <w:szCs w:val="24"/>
      <w:lang w:eastAsia="ru-RU"/>
    </w:rPr>
  </w:style>
  <w:style w:type="character" w:customStyle="1" w:styleId="Pa60">
    <w:name w:val="Pa6 Знак"/>
    <w:basedOn w:val="Default0"/>
    <w:link w:val="Pa6"/>
    <w:locked/>
    <w:rsid w:val="00BA6250"/>
    <w:rPr>
      <w:rFonts w:ascii="KGYYFD+MetaBookLF-Roman" w:eastAsia="Times New Roman" w:hAnsi="KGYYFD+MetaBookLF-Roman" w:cs="KGYYFD+MetaBookLF-Roman"/>
      <w:color w:val="000000"/>
      <w:sz w:val="24"/>
      <w:szCs w:val="24"/>
      <w:lang w:eastAsia="ru-RU"/>
    </w:rPr>
  </w:style>
  <w:style w:type="paragraph" w:customStyle="1" w:styleId="afffffffff1">
    <w:name w:val="Итоговая информация"/>
    <w:basedOn w:val="a1"/>
    <w:rsid w:val="00023C9F"/>
    <w:pPr>
      <w:tabs>
        <w:tab w:val="left" w:pos="1134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Telo">
    <w:name w:val="Telo"/>
    <w:rsid w:val="003A7126"/>
    <w:pPr>
      <w:autoSpaceDE w:val="0"/>
      <w:autoSpaceDN w:val="0"/>
      <w:adjustRightInd w:val="0"/>
      <w:spacing w:after="0" w:line="480" w:lineRule="atLeast"/>
      <w:ind w:firstLine="624"/>
      <w:jc w:val="both"/>
    </w:pPr>
    <w:rPr>
      <w:rFonts w:ascii="Times New Roman" w:eastAsia="Times New Roman" w:hAnsi="Times New Roman" w:cs="Times New Roman"/>
      <w:spacing w:val="15"/>
      <w:sz w:val="26"/>
      <w:szCs w:val="26"/>
      <w:lang w:eastAsia="ru-RU"/>
    </w:rPr>
  </w:style>
  <w:style w:type="paragraph" w:customStyle="1" w:styleId="Body">
    <w:name w:val="Body"/>
    <w:rsid w:val="007A3A60"/>
    <w:pPr>
      <w:autoSpaceDE w:val="0"/>
      <w:autoSpaceDN w:val="0"/>
      <w:adjustRightInd w:val="0"/>
      <w:spacing w:after="0" w:line="48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0">
    <w:name w:val="Body Знак"/>
    <w:basedOn w:val="a2"/>
    <w:rsid w:val="007A3A60"/>
    <w:rPr>
      <w:sz w:val="28"/>
      <w:szCs w:val="28"/>
      <w:lang w:val="ru-RU" w:eastAsia="ru-RU" w:bidi="ar-SA"/>
    </w:rPr>
  </w:style>
  <w:style w:type="character" w:customStyle="1" w:styleId="217">
    <w:name w:val="Заголовок 2 Знак1"/>
    <w:basedOn w:val="a2"/>
    <w:locked/>
    <w:rsid w:val="007C550B"/>
    <w:rPr>
      <w:rFonts w:ascii="Arial" w:hAnsi="Arial" w:cs="Arial"/>
      <w:b/>
      <w:bCs/>
      <w:i/>
      <w:iCs/>
      <w:sz w:val="28"/>
      <w:szCs w:val="28"/>
    </w:rPr>
  </w:style>
  <w:style w:type="character" w:customStyle="1" w:styleId="412">
    <w:name w:val="Заголовок 4 Знак1"/>
    <w:basedOn w:val="a2"/>
    <w:locked/>
    <w:rsid w:val="007C550B"/>
    <w:rPr>
      <w:rFonts w:ascii="Times New Roman" w:hAnsi="Times New Roman"/>
      <w:b/>
      <w:bCs/>
      <w:sz w:val="28"/>
      <w:szCs w:val="28"/>
    </w:rPr>
  </w:style>
  <w:style w:type="paragraph" w:customStyle="1" w:styleId="afffffffff2">
    <w:name w:val="......."/>
    <w:basedOn w:val="a1"/>
    <w:next w:val="a1"/>
    <w:rsid w:val="00EE2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pt3">
    <w:name w:val="Обычный + (латиница) 14 pt"/>
    <w:aliases w:val="по центру"/>
    <w:basedOn w:val="a1"/>
    <w:rsid w:val="001A21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f4">
    <w:name w:val="Знак1 Знак Знак Знак"/>
    <w:basedOn w:val="a1"/>
    <w:rsid w:val="00DF0FD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avigationline1">
    <w:name w:val="navigationline1"/>
    <w:basedOn w:val="a2"/>
    <w:rsid w:val="00AF25AA"/>
    <w:rPr>
      <w:rFonts w:ascii="Arial" w:hAnsi="Arial" w:cs="Arial" w:hint="default"/>
      <w:color w:val="666666"/>
      <w:sz w:val="18"/>
      <w:szCs w:val="18"/>
    </w:rPr>
  </w:style>
  <w:style w:type="character" w:customStyle="1" w:styleId="pagetitle1">
    <w:name w:val="pagetitle1"/>
    <w:basedOn w:val="a2"/>
    <w:rsid w:val="00AF25AA"/>
    <w:rPr>
      <w:b/>
      <w:bCs/>
      <w:color w:val="9F9F9F"/>
      <w:sz w:val="25"/>
      <w:szCs w:val="25"/>
    </w:rPr>
  </w:style>
  <w:style w:type="paragraph" w:customStyle="1" w:styleId="normal2">
    <w:name w:val="normal"/>
    <w:basedOn w:val="a1"/>
    <w:rsid w:val="004420E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Cs/>
      <w:sz w:val="24"/>
      <w:szCs w:val="24"/>
      <w:lang w:eastAsia="ru-RU"/>
    </w:rPr>
  </w:style>
  <w:style w:type="character" w:customStyle="1" w:styleId="85">
    <w:name w:val="Гиперссылка8"/>
    <w:basedOn w:val="a2"/>
    <w:rsid w:val="004420E3"/>
    <w:rPr>
      <w:rFonts w:cs="Times New Roman"/>
      <w:b/>
      <w:bCs/>
      <w:color w:val="000000"/>
      <w:sz w:val="21"/>
      <w:szCs w:val="21"/>
      <w:u w:val="none"/>
      <w:effect w:val="none"/>
    </w:rPr>
  </w:style>
  <w:style w:type="character" w:customStyle="1" w:styleId="96">
    <w:name w:val="Гиперссылка9"/>
    <w:basedOn w:val="a2"/>
    <w:rsid w:val="004420E3"/>
    <w:rPr>
      <w:rFonts w:cs="Times New Roman"/>
      <w:color w:val="800000"/>
      <w:u w:val="none"/>
      <w:effect w:val="none"/>
    </w:rPr>
  </w:style>
  <w:style w:type="character" w:customStyle="1" w:styleId="colorkey12">
    <w:name w:val="color_key_12"/>
    <w:basedOn w:val="a2"/>
    <w:rsid w:val="004420E3"/>
    <w:rPr>
      <w:rFonts w:cs="Times New Roman"/>
      <w:shd w:val="clear" w:color="auto" w:fill="FFD700"/>
    </w:rPr>
  </w:style>
  <w:style w:type="paragraph" w:customStyle="1" w:styleId="DefaultText">
    <w:name w:val="Default Text"/>
    <w:basedOn w:val="a1"/>
    <w:rsid w:val="004420E3"/>
    <w:pPr>
      <w:tabs>
        <w:tab w:val="left" w:pos="998"/>
        <w:tab w:val="left" w:pos="1111"/>
        <w:tab w:val="left" w:pos="1225"/>
      </w:tabs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customStyle="1" w:styleId="cite1">
    <w:name w:val="cite1"/>
    <w:basedOn w:val="a2"/>
    <w:rsid w:val="004420E3"/>
    <w:rPr>
      <w:rFonts w:ascii="Times New Roman" w:hAnsi="Times New Roman" w:cs="Times New Roman"/>
      <w:color w:val="000000"/>
      <w:sz w:val="24"/>
      <w:szCs w:val="24"/>
    </w:rPr>
  </w:style>
  <w:style w:type="character" w:customStyle="1" w:styleId="citeauthors">
    <w:name w:val="cite_authors"/>
    <w:basedOn w:val="a2"/>
    <w:rsid w:val="004420E3"/>
    <w:rPr>
      <w:rFonts w:ascii="Times New Roman" w:hAnsi="Times New Roman" w:cs="Times New Roman"/>
      <w:color w:val="000000"/>
      <w:sz w:val="24"/>
      <w:szCs w:val="24"/>
    </w:rPr>
  </w:style>
  <w:style w:type="paragraph" w:customStyle="1" w:styleId="1ff5">
    <w:name w:val="Стиль1 Знак Знак Знак Знак"/>
    <w:basedOn w:val="afffd"/>
    <w:link w:val="1ff6"/>
    <w:rsid w:val="004420E3"/>
    <w:pPr>
      <w:spacing w:after="200" w:line="360" w:lineRule="auto"/>
      <w:jc w:val="both"/>
    </w:pPr>
    <w:rPr>
      <w:rFonts w:ascii="Arial" w:eastAsia="Calibri" w:hAnsi="Arial" w:cs="Arial"/>
      <w:b/>
      <w:bCs/>
      <w:iCs/>
      <w:kern w:val="32"/>
      <w:sz w:val="28"/>
      <w:szCs w:val="28"/>
      <w:lang w:val="en-GB"/>
    </w:rPr>
  </w:style>
  <w:style w:type="character" w:customStyle="1" w:styleId="1ff6">
    <w:name w:val="Стиль1 Знак Знак Знак Знак Знак"/>
    <w:basedOn w:val="12"/>
    <w:link w:val="1ff5"/>
    <w:rsid w:val="004420E3"/>
    <w:rPr>
      <w:rFonts w:ascii="Arial" w:eastAsia="Calibri" w:hAnsi="Arial" w:cs="Arial"/>
      <w:b/>
      <w:bCs/>
      <w:iCs/>
      <w:kern w:val="32"/>
      <w:sz w:val="28"/>
      <w:szCs w:val="28"/>
      <w:lang w:val="en-GB" w:eastAsia="ru-RU"/>
    </w:rPr>
  </w:style>
  <w:style w:type="paragraph" w:customStyle="1" w:styleId="1ff7">
    <w:name w:val="ЗАГОЛОВОК 1"/>
    <w:basedOn w:val="10"/>
    <w:rsid w:val="004420E3"/>
    <w:pPr>
      <w:spacing w:before="240" w:after="240" w:line="360" w:lineRule="auto"/>
      <w:jc w:val="center"/>
    </w:pPr>
    <w:rPr>
      <w:rFonts w:eastAsia="Times New Roman"/>
      <w:b/>
      <w:bCs/>
      <w:iCs/>
      <w:kern w:val="32"/>
      <w:szCs w:val="28"/>
    </w:rPr>
  </w:style>
  <w:style w:type="paragraph" w:customStyle="1" w:styleId="2ff">
    <w:name w:val="ЗАГОЛОВОК 2"/>
    <w:basedOn w:val="20"/>
    <w:rsid w:val="004420E3"/>
    <w:pPr>
      <w:spacing w:before="240" w:after="240"/>
      <w:ind w:firstLine="540"/>
      <w:jc w:val="center"/>
    </w:pPr>
    <w:rPr>
      <w:rFonts w:eastAsia="Times New Roman"/>
      <w:b/>
      <w:bCs/>
      <w:iCs/>
      <w:szCs w:val="28"/>
    </w:rPr>
  </w:style>
  <w:style w:type="paragraph" w:customStyle="1" w:styleId="3f">
    <w:name w:val="ЗАГОЛОВОК 3"/>
    <w:basedOn w:val="30"/>
    <w:rsid w:val="004420E3"/>
    <w:pPr>
      <w:spacing w:before="120" w:after="120" w:line="360" w:lineRule="auto"/>
      <w:ind w:left="540" w:firstLine="0"/>
      <w:jc w:val="both"/>
    </w:pPr>
    <w:rPr>
      <w:rFonts w:eastAsia="Times New Roman"/>
      <w:bCs/>
      <w:iCs/>
      <w:szCs w:val="28"/>
      <w:lang w:val="ru-RU"/>
    </w:rPr>
  </w:style>
  <w:style w:type="character" w:customStyle="1" w:styleId="art1">
    <w:name w:val="art1"/>
    <w:basedOn w:val="a2"/>
    <w:rsid w:val="004420E3"/>
    <w:rPr>
      <w:vanish w:val="0"/>
      <w:webHidden w:val="0"/>
      <w:sz w:val="21"/>
      <w:szCs w:val="21"/>
      <w:specVanish w:val="0"/>
    </w:rPr>
  </w:style>
  <w:style w:type="character" w:customStyle="1" w:styleId="variant1">
    <w:name w:val="variant1"/>
    <w:basedOn w:val="a2"/>
    <w:rsid w:val="004420E3"/>
    <w:rPr>
      <w:color w:val="0000FF"/>
    </w:rPr>
  </w:style>
  <w:style w:type="paragraph" w:customStyle="1" w:styleId="1TimesNewRoman14pt">
    <w:name w:val="Стиль Заголовок 1 + (латиница) Times New Roman 14 pt не полужирны..."/>
    <w:next w:val="normal2"/>
    <w:rsid w:val="004420E3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pacing w:val="6"/>
      <w:kern w:val="32"/>
      <w:sz w:val="28"/>
      <w:szCs w:val="20"/>
      <w:lang w:eastAsia="ru-RU"/>
    </w:rPr>
  </w:style>
  <w:style w:type="paragraph" w:customStyle="1" w:styleId="1TimesNewRoman14pt1">
    <w:name w:val="Стиль Заголовок 1 + (латиница) Times New Roman 14 pt не полужирны...1"/>
    <w:next w:val="normal2"/>
    <w:rsid w:val="004420E3"/>
    <w:pPr>
      <w:spacing w:after="120" w:line="360" w:lineRule="auto"/>
      <w:ind w:firstLine="539"/>
      <w:jc w:val="both"/>
    </w:pPr>
    <w:rPr>
      <w:rFonts w:ascii="Times New Roman" w:eastAsia="Times New Roman" w:hAnsi="Times New Roman" w:cs="Times New Roman"/>
      <w:spacing w:val="6"/>
      <w:kern w:val="32"/>
      <w:sz w:val="28"/>
      <w:szCs w:val="20"/>
      <w:lang w:eastAsia="ru-RU"/>
    </w:rPr>
  </w:style>
  <w:style w:type="paragraph" w:customStyle="1" w:styleId="1TimesNewRoman14pt2">
    <w:name w:val="Стиль Заголовок 1 + (латиница) Times New Roman 14 pt не полужирны...2"/>
    <w:next w:val="normal2"/>
    <w:rsid w:val="004420E3"/>
    <w:pPr>
      <w:spacing w:after="120" w:line="360" w:lineRule="auto"/>
      <w:jc w:val="both"/>
    </w:pPr>
    <w:rPr>
      <w:rFonts w:ascii="Times New Roman" w:eastAsia="Times New Roman" w:hAnsi="Times New Roman" w:cs="Times New Roman"/>
      <w:kern w:val="32"/>
      <w:sz w:val="28"/>
      <w:szCs w:val="20"/>
      <w:lang w:eastAsia="ru-RU"/>
    </w:rPr>
  </w:style>
  <w:style w:type="paragraph" w:customStyle="1" w:styleId="1TimesNewRoman14pt0">
    <w:name w:val="Стиль Стиль Заголовок 1 + (латиница) Times New Roman 14 pt не полуж..."/>
    <w:basedOn w:val="DefaultText"/>
    <w:next w:val="normal2"/>
    <w:rsid w:val="004420E3"/>
    <w:pPr>
      <w:ind w:firstLine="440"/>
    </w:pPr>
  </w:style>
  <w:style w:type="character" w:customStyle="1" w:styleId="1ff8">
    <w:name w:val="Стиль1 Знак Знак Знак Знак Знак Знак"/>
    <w:basedOn w:val="a2"/>
    <w:rsid w:val="003C2905"/>
    <w:rPr>
      <w:sz w:val="28"/>
      <w:szCs w:val="28"/>
      <w:lang w:val="en-GB"/>
    </w:rPr>
  </w:style>
  <w:style w:type="character" w:customStyle="1" w:styleId="afffffffff3">
    <w:name w:val="Символ сноски"/>
    <w:basedOn w:val="a2"/>
    <w:rsid w:val="008545F3"/>
    <w:rPr>
      <w:vertAlign w:val="superscript"/>
    </w:rPr>
  </w:style>
  <w:style w:type="character" w:customStyle="1" w:styleId="Emphasis">
    <w:name w:val="Emphasis"/>
    <w:basedOn w:val="19"/>
    <w:rsid w:val="00B30E71"/>
    <w:rPr>
      <w:i/>
      <w:sz w:val="20"/>
    </w:rPr>
  </w:style>
  <w:style w:type="paragraph" w:customStyle="1" w:styleId="BodyText3">
    <w:name w:val="Body Text 3"/>
    <w:basedOn w:val="a1"/>
    <w:rsid w:val="00B30E7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val="uk-UA" w:eastAsia="ru-RU"/>
    </w:rPr>
  </w:style>
  <w:style w:type="character" w:customStyle="1" w:styleId="Afffffffff4">
    <w:name w:val="A"/>
    <w:rsid w:val="00B30E71"/>
    <w:rPr>
      <w:i/>
    </w:rPr>
  </w:style>
  <w:style w:type="character" w:customStyle="1" w:styleId="N1">
    <w:name w:val="N1"/>
    <w:rsid w:val="00B30E71"/>
    <w:rPr>
      <w:b/>
    </w:rPr>
  </w:style>
  <w:style w:type="paragraph" w:customStyle="1" w:styleId="H4">
    <w:name w:val="H4"/>
    <w:basedOn w:val="a1"/>
    <w:next w:val="a1"/>
    <w:rsid w:val="00B30E71"/>
    <w:pPr>
      <w:keepNext/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pacing w:val="-14"/>
      <w:sz w:val="24"/>
      <w:szCs w:val="20"/>
      <w:lang w:val="en-US" w:eastAsia="ru-RU"/>
    </w:rPr>
  </w:style>
  <w:style w:type="paragraph" w:customStyle="1" w:styleId="A10">
    <w:name w:val="A1"/>
    <w:basedOn w:val="a1"/>
    <w:rsid w:val="00B30E7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pacing w:val="-14"/>
      <w:sz w:val="20"/>
      <w:szCs w:val="20"/>
      <w:lang w:val="uk-UA" w:eastAsia="ru-RU"/>
    </w:rPr>
  </w:style>
  <w:style w:type="paragraph" w:customStyle="1" w:styleId="afffffffff5">
    <w:name w:val="ыі"/>
    <w:basedOn w:val="a1"/>
    <w:rsid w:val="00B30E7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color w:val="000000"/>
      <w:sz w:val="16"/>
      <w:szCs w:val="16"/>
      <w:lang w:eastAsia="ru-RU"/>
    </w:rPr>
  </w:style>
  <w:style w:type="paragraph" w:customStyle="1" w:styleId="deep">
    <w:name w:val="deep"/>
    <w:basedOn w:val="a1"/>
    <w:rsid w:val="00B3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ffffffff6">
    <w:name w:val="Обычный мой"/>
    <w:basedOn w:val="a1"/>
    <w:rsid w:val="00B30E7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val="en-US" w:bidi="en-US"/>
    </w:rPr>
  </w:style>
  <w:style w:type="paragraph" w:customStyle="1" w:styleId="143">
    <w:name w:val="Стиль 14 пт По центру Междустр.интервал:  одинарний"/>
    <w:basedOn w:val="a1"/>
    <w:link w:val="144"/>
    <w:rsid w:val="00561707"/>
    <w:pPr>
      <w:spacing w:after="0" w:line="48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44">
    <w:name w:val="Стиль 14 пт По центру Междустр.интервал:  одинарний Знак"/>
    <w:basedOn w:val="a2"/>
    <w:link w:val="143"/>
    <w:rsid w:val="0056170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ff9">
    <w:name w:val="index 1"/>
    <w:basedOn w:val="a1"/>
    <w:next w:val="a1"/>
    <w:autoRedefine/>
    <w:semiHidden/>
    <w:rsid w:val="00811858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entity">
    <w:name w:val="docentity"/>
    <w:basedOn w:val="a2"/>
    <w:rsid w:val="00811858"/>
    <w:rPr>
      <w:rFonts w:cs="Times New Roman"/>
    </w:rPr>
  </w:style>
  <w:style w:type="character" w:customStyle="1" w:styleId="header1">
    <w:name w:val="header1"/>
    <w:basedOn w:val="a2"/>
    <w:rsid w:val="0079353D"/>
    <w:rPr>
      <w:rFonts w:ascii="Arial" w:hAnsi="Arial" w:cs="Arial"/>
      <w:color w:val="000000"/>
      <w:sz w:val="26"/>
      <w:szCs w:val="26"/>
    </w:rPr>
  </w:style>
  <w:style w:type="paragraph" w:customStyle="1" w:styleId="NormalWeb">
    <w:name w:val="Normal (Web)"/>
    <w:basedOn w:val="a1"/>
    <w:rsid w:val="0079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0">
    <w:name w:val="Body Text1"/>
    <w:basedOn w:val="a1"/>
    <w:rsid w:val="0079353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zag">
    <w:name w:val="zag"/>
    <w:basedOn w:val="a1"/>
    <w:rsid w:val="0079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8">
    <w:name w:val="Обычный (веб) Знак"/>
    <w:aliases w:val="Обычный (Web) Знак"/>
    <w:basedOn w:val="a2"/>
    <w:link w:val="af7"/>
    <w:locked/>
    <w:rsid w:val="0079353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Normal20">
    <w:name w:val="Normal2"/>
    <w:rsid w:val="0079353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">
    <w:name w:val="tab"/>
    <w:basedOn w:val="a1"/>
    <w:rsid w:val="0079353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paragraph" w:customStyle="1" w:styleId="dt2">
    <w:name w:val="dt2"/>
    <w:basedOn w:val="a1"/>
    <w:rsid w:val="0079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fff7">
    <w:name w:val="Диссер"/>
    <w:basedOn w:val="a1"/>
    <w:rsid w:val="0079353D"/>
    <w:pPr>
      <w:spacing w:before="100" w:after="100" w:line="36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fff8">
    <w:name w:val="диссер"/>
    <w:basedOn w:val="dt2"/>
    <w:rsid w:val="0079353D"/>
    <w:pPr>
      <w:spacing w:line="360" w:lineRule="auto"/>
      <w:jc w:val="both"/>
    </w:pPr>
    <w:rPr>
      <w:sz w:val="32"/>
      <w:szCs w:val="32"/>
      <w:lang w:val="uk-UA"/>
    </w:rPr>
  </w:style>
  <w:style w:type="paragraph" w:customStyle="1" w:styleId="Pa3">
    <w:name w:val="Pa3"/>
    <w:basedOn w:val="a1"/>
    <w:next w:val="a1"/>
    <w:rsid w:val="0079353D"/>
    <w:pPr>
      <w:autoSpaceDE w:val="0"/>
      <w:autoSpaceDN w:val="0"/>
      <w:adjustRightInd w:val="0"/>
      <w:spacing w:after="0" w:line="201" w:lineRule="atLeast"/>
    </w:pPr>
    <w:rPr>
      <w:rFonts w:ascii="Newton" w:eastAsia="Times New Roman" w:hAnsi="Newton" w:cs="Newton"/>
      <w:sz w:val="28"/>
      <w:szCs w:val="28"/>
      <w:lang w:eastAsia="ru-RU"/>
    </w:rPr>
  </w:style>
  <w:style w:type="paragraph" w:customStyle="1" w:styleId="ptdocpara">
    <w:name w:val="ptdocpara"/>
    <w:basedOn w:val="a1"/>
    <w:rsid w:val="0079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docpublication">
    <w:name w:val="ptdocpublication"/>
    <w:basedOn w:val="a2"/>
    <w:rsid w:val="0079353D"/>
  </w:style>
  <w:style w:type="character" w:customStyle="1" w:styleId="ptdocissue">
    <w:name w:val="ptdocissue"/>
    <w:basedOn w:val="a2"/>
    <w:rsid w:val="0079353D"/>
  </w:style>
  <w:style w:type="character" w:customStyle="1" w:styleId="ptdocissuevolume">
    <w:name w:val="ptdocissuevolume"/>
    <w:basedOn w:val="a2"/>
    <w:rsid w:val="0079353D"/>
  </w:style>
  <w:style w:type="character" w:customStyle="1" w:styleId="ptdocissuedate">
    <w:name w:val="ptdocissuedate"/>
    <w:basedOn w:val="a2"/>
    <w:rsid w:val="0079353D"/>
  </w:style>
  <w:style w:type="character" w:customStyle="1" w:styleId="ptdocissuepage">
    <w:name w:val="ptdocissuepage"/>
    <w:basedOn w:val="a2"/>
    <w:rsid w:val="0079353D"/>
  </w:style>
  <w:style w:type="character" w:customStyle="1" w:styleId="pseudotab2">
    <w:name w:val="pseudotab2"/>
    <w:basedOn w:val="a2"/>
    <w:rsid w:val="0079353D"/>
  </w:style>
  <w:style w:type="paragraph" w:customStyle="1" w:styleId="116">
    <w:name w:val="Основная часть текста Знак1 Знак1"/>
    <w:basedOn w:val="a1"/>
    <w:rsid w:val="0079353D"/>
    <w:pPr>
      <w:spacing w:after="0" w:line="240" w:lineRule="exact"/>
      <w:ind w:firstLine="284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t7">
    <w:name w:val="ft7"/>
    <w:basedOn w:val="a2"/>
    <w:rsid w:val="0079353D"/>
  </w:style>
  <w:style w:type="character" w:customStyle="1" w:styleId="ft11">
    <w:name w:val="ft11"/>
    <w:basedOn w:val="a2"/>
    <w:rsid w:val="0079353D"/>
  </w:style>
  <w:style w:type="character" w:customStyle="1" w:styleId="ft4">
    <w:name w:val="ft4"/>
    <w:basedOn w:val="a2"/>
    <w:rsid w:val="0079353D"/>
  </w:style>
  <w:style w:type="character" w:customStyle="1" w:styleId="ft8">
    <w:name w:val="ft8"/>
    <w:basedOn w:val="a2"/>
    <w:rsid w:val="0079353D"/>
  </w:style>
  <w:style w:type="character" w:customStyle="1" w:styleId="ft0">
    <w:name w:val="ft0"/>
    <w:basedOn w:val="a2"/>
    <w:rsid w:val="0079353D"/>
  </w:style>
  <w:style w:type="paragraph" w:customStyle="1" w:styleId="afffffffff9">
    <w:name w:val="Учереждение Знак Знак"/>
    <w:basedOn w:val="a1"/>
    <w:rsid w:val="0079353D"/>
    <w:pPr>
      <w:pBdr>
        <w:bottom w:val="single" w:sz="6" w:space="1" w:color="auto"/>
      </w:pBdr>
      <w:spacing w:after="0" w:line="200" w:lineRule="exact"/>
      <w:ind w:left="284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htopic1">
    <w:name w:val="htopic1"/>
    <w:basedOn w:val="a2"/>
    <w:rsid w:val="0079353D"/>
    <w:rPr>
      <w:color w:val="auto"/>
      <w:sz w:val="16"/>
      <w:szCs w:val="16"/>
    </w:rPr>
  </w:style>
  <w:style w:type="character" w:customStyle="1" w:styleId="shoutbox">
    <w:name w:val="shoutbox"/>
    <w:basedOn w:val="a2"/>
    <w:rsid w:val="0079353D"/>
  </w:style>
  <w:style w:type="paragraph" w:customStyle="1" w:styleId="bodycopyblacklargespaced">
    <w:name w:val="bodycopyblacklargespaced"/>
    <w:basedOn w:val="a1"/>
    <w:rsid w:val="0079353D"/>
    <w:pPr>
      <w:spacing w:before="100" w:beforeAutospacing="1" w:after="100" w:afterAutospacing="1" w:line="210" w:lineRule="atLeast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character" w:customStyle="1" w:styleId="headnavbluexlarge21">
    <w:name w:val="headnavbluexlarge21"/>
    <w:basedOn w:val="a2"/>
    <w:rsid w:val="0079353D"/>
    <w:rPr>
      <w:rFonts w:ascii="Arial" w:hAnsi="Arial" w:cs="Arial"/>
      <w:b/>
      <w:bCs/>
      <w:color w:val="auto"/>
      <w:sz w:val="24"/>
      <w:szCs w:val="24"/>
      <w:u w:val="none"/>
      <w:effect w:val="none"/>
    </w:rPr>
  </w:style>
  <w:style w:type="character" w:customStyle="1" w:styleId="bodycopyblacklargespaced1">
    <w:name w:val="bodycopyblacklargespaced1"/>
    <w:basedOn w:val="a2"/>
    <w:rsid w:val="0079353D"/>
    <w:rPr>
      <w:rFonts w:ascii="Arial" w:hAnsi="Arial" w:cs="Arial"/>
      <w:color w:val="000000"/>
      <w:sz w:val="17"/>
      <w:szCs w:val="17"/>
    </w:rPr>
  </w:style>
  <w:style w:type="paragraph" w:customStyle="1" w:styleId="ptarticletocsection">
    <w:name w:val="ptarticletocsection"/>
    <w:basedOn w:val="a1"/>
    <w:rsid w:val="007935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seriestitle1">
    <w:name w:val="seriestitle1"/>
    <w:basedOn w:val="a2"/>
    <w:rsid w:val="0079353D"/>
    <w:rPr>
      <w:b/>
      <w:bCs/>
      <w:color w:val="auto"/>
      <w:sz w:val="24"/>
      <w:szCs w:val="24"/>
    </w:rPr>
  </w:style>
  <w:style w:type="character" w:customStyle="1" w:styleId="black9pt1">
    <w:name w:val="black9pt1"/>
    <w:basedOn w:val="a2"/>
    <w:rsid w:val="0079353D"/>
    <w:rPr>
      <w:color w:val="000000"/>
      <w:sz w:val="18"/>
      <w:szCs w:val="18"/>
    </w:rPr>
  </w:style>
  <w:style w:type="character" w:customStyle="1" w:styleId="string-date">
    <w:name w:val="string-date"/>
    <w:basedOn w:val="a2"/>
    <w:rsid w:val="0079353D"/>
  </w:style>
  <w:style w:type="character" w:customStyle="1" w:styleId="wbr1">
    <w:name w:val="wbr1"/>
    <w:basedOn w:val="a2"/>
    <w:rsid w:val="0079353D"/>
    <w:rPr>
      <w:rFonts w:ascii="Lucida Sans Unicode" w:hAnsi="Lucida Sans Unicode" w:cs="Lucida Sans Unicode"/>
      <w:color w:val="FFFFFF"/>
      <w:spacing w:val="0"/>
      <w:sz w:val="2"/>
      <w:szCs w:val="2"/>
    </w:rPr>
  </w:style>
  <w:style w:type="character" w:customStyle="1" w:styleId="ref-vol1">
    <w:name w:val="ref-vol1"/>
    <w:basedOn w:val="a2"/>
    <w:rsid w:val="0079353D"/>
    <w:rPr>
      <w:b/>
      <w:bCs/>
    </w:rPr>
  </w:style>
  <w:style w:type="character" w:customStyle="1" w:styleId="forenames">
    <w:name w:val="forenames"/>
    <w:basedOn w:val="a2"/>
    <w:rsid w:val="0079353D"/>
  </w:style>
  <w:style w:type="character" w:customStyle="1" w:styleId="surname">
    <w:name w:val="surname"/>
    <w:basedOn w:val="a2"/>
    <w:rsid w:val="0079353D"/>
  </w:style>
  <w:style w:type="paragraph" w:customStyle="1" w:styleId="Pa16">
    <w:name w:val="Pa16"/>
    <w:basedOn w:val="Default"/>
    <w:next w:val="Default"/>
    <w:rsid w:val="0079353D"/>
    <w:pPr>
      <w:spacing w:line="171" w:lineRule="atLeast"/>
    </w:pPr>
    <w:rPr>
      <w:rFonts w:ascii="Newton" w:hAnsi="Newton" w:cs="Times New Roman"/>
      <w:color w:val="auto"/>
    </w:rPr>
  </w:style>
  <w:style w:type="paragraph" w:customStyle="1" w:styleId="Pa17">
    <w:name w:val="Pa17"/>
    <w:basedOn w:val="Default"/>
    <w:next w:val="Default"/>
    <w:rsid w:val="0079353D"/>
    <w:pPr>
      <w:spacing w:before="100" w:after="40" w:line="201" w:lineRule="atLeast"/>
    </w:pPr>
    <w:rPr>
      <w:rFonts w:ascii="Pragmatica Bold" w:hAnsi="Pragmatica Bold" w:cs="Times New Roman"/>
      <w:color w:val="auto"/>
    </w:rPr>
  </w:style>
  <w:style w:type="paragraph" w:customStyle="1" w:styleId="Pa18">
    <w:name w:val="Pa18"/>
    <w:basedOn w:val="Default"/>
    <w:next w:val="Default"/>
    <w:rsid w:val="0079353D"/>
    <w:pPr>
      <w:spacing w:line="201" w:lineRule="atLeast"/>
    </w:pPr>
    <w:rPr>
      <w:rFonts w:ascii="Pragmatica Bold" w:hAnsi="Pragmatica Bold" w:cs="Times New Roman"/>
      <w:color w:val="auto"/>
    </w:rPr>
  </w:style>
  <w:style w:type="paragraph" w:customStyle="1" w:styleId="Pa2">
    <w:name w:val="Pa2"/>
    <w:basedOn w:val="Default"/>
    <w:next w:val="Default"/>
    <w:rsid w:val="0079353D"/>
    <w:pPr>
      <w:spacing w:line="241" w:lineRule="atLeast"/>
    </w:pPr>
    <w:rPr>
      <w:rFonts w:ascii="FreeSetCTT" w:hAnsi="FreeSetCTT" w:cs="Times New Roman"/>
      <w:color w:val="auto"/>
    </w:rPr>
  </w:style>
  <w:style w:type="character" w:customStyle="1" w:styleId="A20">
    <w:name w:val="A2"/>
    <w:rsid w:val="0079353D"/>
    <w:rPr>
      <w:rFonts w:cs="FreeSetCTT"/>
      <w:i/>
      <w:iCs/>
      <w:color w:val="00ADEF"/>
      <w:sz w:val="16"/>
      <w:szCs w:val="16"/>
    </w:rPr>
  </w:style>
  <w:style w:type="paragraph" w:customStyle="1" w:styleId="abslead">
    <w:name w:val="abs lead"/>
    <w:basedOn w:val="a1"/>
    <w:rsid w:val="0079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s">
    <w:name w:val="abs"/>
    <w:basedOn w:val="a1"/>
    <w:rsid w:val="0079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ame">
    <w:name w:val="name"/>
    <w:basedOn w:val="a2"/>
    <w:rsid w:val="0079353D"/>
  </w:style>
  <w:style w:type="character" w:customStyle="1" w:styleId="h5-inline3">
    <w:name w:val="h5-inline3"/>
    <w:basedOn w:val="a2"/>
    <w:rsid w:val="0079353D"/>
    <w:rPr>
      <w:b/>
      <w:bCs/>
      <w:i w:val="0"/>
      <w:iCs w:val="0"/>
      <w:vanish w:val="0"/>
      <w:webHidden w:val="0"/>
      <w:sz w:val="24"/>
      <w:szCs w:val="24"/>
      <w:specVanish w:val="0"/>
    </w:rPr>
  </w:style>
  <w:style w:type="paragraph" w:customStyle="1" w:styleId="Pa5">
    <w:name w:val="Pa5"/>
    <w:basedOn w:val="Default"/>
    <w:next w:val="Default"/>
    <w:rsid w:val="0079353D"/>
    <w:pPr>
      <w:spacing w:line="241" w:lineRule="atLeast"/>
    </w:pPr>
    <w:rPr>
      <w:rFonts w:ascii="KLJUDR+MinionPro-Regular" w:hAnsi="KLJUDR+MinionPro-Regular" w:cs="Times New Roman"/>
      <w:color w:val="auto"/>
    </w:rPr>
  </w:style>
  <w:style w:type="character" w:customStyle="1" w:styleId="A30">
    <w:name w:val="A3"/>
    <w:rsid w:val="0079353D"/>
    <w:rPr>
      <w:rFonts w:cs="KLJUDR+MinionPro-Regular"/>
      <w:color w:val="263265"/>
      <w:sz w:val="18"/>
      <w:szCs w:val="18"/>
    </w:rPr>
  </w:style>
  <w:style w:type="character" w:customStyle="1" w:styleId="contrib-degrees">
    <w:name w:val="contrib-degrees"/>
    <w:basedOn w:val="a2"/>
    <w:rsid w:val="0079353D"/>
  </w:style>
  <w:style w:type="character" w:customStyle="1" w:styleId="cit-auth">
    <w:name w:val="cit-auth"/>
    <w:basedOn w:val="a2"/>
    <w:rsid w:val="0079353D"/>
  </w:style>
  <w:style w:type="character" w:customStyle="1" w:styleId="cit-name-surname">
    <w:name w:val="cit-name-surname"/>
    <w:basedOn w:val="a2"/>
    <w:rsid w:val="0079353D"/>
  </w:style>
  <w:style w:type="character" w:customStyle="1" w:styleId="cit-name-given-names">
    <w:name w:val="cit-name-given-names"/>
    <w:basedOn w:val="a2"/>
    <w:rsid w:val="0079353D"/>
  </w:style>
  <w:style w:type="character" w:customStyle="1" w:styleId="cit-etal">
    <w:name w:val="cit-etal"/>
    <w:basedOn w:val="a2"/>
    <w:rsid w:val="0079353D"/>
  </w:style>
  <w:style w:type="character" w:customStyle="1" w:styleId="cit-authcit-collab">
    <w:name w:val="cit-auth cit-collab"/>
    <w:basedOn w:val="a2"/>
    <w:rsid w:val="0079353D"/>
  </w:style>
  <w:style w:type="character" w:customStyle="1" w:styleId="cit-article-title">
    <w:name w:val="cit-article-title"/>
    <w:basedOn w:val="a2"/>
    <w:rsid w:val="0079353D"/>
  </w:style>
  <w:style w:type="character" w:customStyle="1" w:styleId="cit-comment">
    <w:name w:val="cit-comment"/>
    <w:basedOn w:val="a2"/>
    <w:rsid w:val="0079353D"/>
  </w:style>
  <w:style w:type="character" w:customStyle="1" w:styleId="ie6-abbr-wrap">
    <w:name w:val="ie6-abbr-wrap"/>
    <w:basedOn w:val="a2"/>
    <w:rsid w:val="0079353D"/>
  </w:style>
  <w:style w:type="character" w:customStyle="1" w:styleId="cit-pub-date">
    <w:name w:val="cit-pub-date"/>
    <w:basedOn w:val="a2"/>
    <w:rsid w:val="0079353D"/>
  </w:style>
  <w:style w:type="character" w:customStyle="1" w:styleId="cit-vol4">
    <w:name w:val="cit-vol4"/>
    <w:basedOn w:val="a2"/>
    <w:rsid w:val="0079353D"/>
  </w:style>
  <w:style w:type="character" w:customStyle="1" w:styleId="cit-issue">
    <w:name w:val="cit-issue"/>
    <w:basedOn w:val="a2"/>
    <w:rsid w:val="0079353D"/>
  </w:style>
  <w:style w:type="character" w:customStyle="1" w:styleId="cit-fpage">
    <w:name w:val="cit-fpage"/>
    <w:basedOn w:val="a2"/>
    <w:rsid w:val="0079353D"/>
  </w:style>
  <w:style w:type="character" w:customStyle="1" w:styleId="cit-lpage">
    <w:name w:val="cit-lpage"/>
    <w:basedOn w:val="a2"/>
    <w:rsid w:val="0079353D"/>
  </w:style>
  <w:style w:type="character" w:customStyle="1" w:styleId="cit-month">
    <w:name w:val="cit-month"/>
    <w:basedOn w:val="a2"/>
    <w:rsid w:val="0079353D"/>
  </w:style>
  <w:style w:type="paragraph" w:customStyle="1" w:styleId="norm3">
    <w:name w:val="norm3"/>
    <w:basedOn w:val="a1"/>
    <w:rsid w:val="0079353D"/>
    <w:pPr>
      <w:spacing w:before="240"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hidden1">
    <w:name w:val="hidden1"/>
    <w:basedOn w:val="a2"/>
    <w:rsid w:val="0079353D"/>
  </w:style>
  <w:style w:type="paragraph" w:customStyle="1" w:styleId="citations">
    <w:name w:val="citations"/>
    <w:basedOn w:val="a1"/>
    <w:rsid w:val="0079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m-citation-ids-label1">
    <w:name w:val="fm-citation-ids-label1"/>
    <w:basedOn w:val="a2"/>
    <w:rsid w:val="0079353D"/>
    <w:rPr>
      <w:rFonts w:ascii="Arial" w:hAnsi="Arial" w:cs="Arial" w:hint="default"/>
      <w:color w:val="666666"/>
      <w:sz w:val="20"/>
      <w:szCs w:val="20"/>
    </w:rPr>
  </w:style>
  <w:style w:type="paragraph" w:customStyle="1" w:styleId="251">
    <w:name w:val="Заголовок 25"/>
    <w:basedOn w:val="a1"/>
    <w:rsid w:val="0079353D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0F8FF"/>
      <w:spacing w:before="240" w:after="240" w:line="240" w:lineRule="auto"/>
      <w:outlineLvl w:val="2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character" w:customStyle="1" w:styleId="highlightedsearchterm">
    <w:name w:val="highlightedsearchterm"/>
    <w:basedOn w:val="a2"/>
    <w:rsid w:val="0079353D"/>
  </w:style>
  <w:style w:type="paragraph" w:customStyle="1" w:styleId="rvps8">
    <w:name w:val="rvps8"/>
    <w:basedOn w:val="a1"/>
    <w:rsid w:val="000C5468"/>
    <w:pPr>
      <w:spacing w:after="0" w:line="240" w:lineRule="auto"/>
      <w:ind w:left="18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1"/>
    <w:rsid w:val="000C5468"/>
    <w:pPr>
      <w:spacing w:after="96" w:line="240" w:lineRule="auto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1"/>
    <w:rsid w:val="000C5468"/>
    <w:pPr>
      <w:spacing w:after="0" w:line="240" w:lineRule="auto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rsid w:val="000D1D1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registrybig">
    <w:name w:val="registrybig"/>
    <w:basedOn w:val="a1"/>
    <w:rsid w:val="000D1D10"/>
    <w:pPr>
      <w:spacing w:after="150" w:line="240" w:lineRule="auto"/>
      <w:ind w:left="75" w:right="120"/>
      <w:jc w:val="right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dh1">
    <w:name w:val="dh1"/>
    <w:basedOn w:val="a1"/>
    <w:rsid w:val="000D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rdana12bold1">
    <w:name w:val="verdana12bold1"/>
    <w:basedOn w:val="a2"/>
    <w:rsid w:val="00B84764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ref-page">
    <w:name w:val="ref-page"/>
    <w:basedOn w:val="a2"/>
    <w:rsid w:val="00B84764"/>
  </w:style>
  <w:style w:type="character" w:customStyle="1" w:styleId="ref-author">
    <w:name w:val="ref-author"/>
    <w:basedOn w:val="a2"/>
    <w:rsid w:val="00B84764"/>
  </w:style>
  <w:style w:type="character" w:customStyle="1" w:styleId="ref-title1">
    <w:name w:val="ref-title1"/>
    <w:basedOn w:val="a2"/>
    <w:rsid w:val="00B84764"/>
    <w:rPr>
      <w:b/>
      <w:bCs/>
    </w:rPr>
  </w:style>
  <w:style w:type="character" w:customStyle="1" w:styleId="ref-pubdate">
    <w:name w:val="ref-pubdate"/>
    <w:basedOn w:val="a2"/>
    <w:rsid w:val="00B84764"/>
  </w:style>
  <w:style w:type="character" w:customStyle="1" w:styleId="maintextbldleft1">
    <w:name w:val="maintextbldleft1"/>
    <w:basedOn w:val="a2"/>
    <w:rsid w:val="00B84764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maintextleft1">
    <w:name w:val="maintextleft1"/>
    <w:basedOn w:val="a2"/>
    <w:rsid w:val="00B8476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rvts14">
    <w:name w:val="rvts14"/>
    <w:basedOn w:val="a2"/>
    <w:rsid w:val="00B84764"/>
    <w:rPr>
      <w:rFonts w:ascii="Times New Roman" w:hAnsi="Times New Roman" w:cs="Times New Roman" w:hint="default"/>
      <w:sz w:val="24"/>
      <w:szCs w:val="24"/>
    </w:rPr>
  </w:style>
  <w:style w:type="character" w:customStyle="1" w:styleId="rvts42">
    <w:name w:val="rvts42"/>
    <w:basedOn w:val="a2"/>
    <w:rsid w:val="00B84764"/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Norm">
    <w:name w:val="Norm"/>
    <w:basedOn w:val="a1"/>
    <w:rsid w:val="00E65A17"/>
    <w:pPr>
      <w:widowControl w:val="0"/>
      <w:overflowPunct w:val="0"/>
      <w:autoSpaceDE w:val="0"/>
      <w:autoSpaceDN w:val="0"/>
      <w:adjustRightInd w:val="0"/>
      <w:spacing w:after="0" w:line="360" w:lineRule="auto"/>
      <w:ind w:firstLine="340"/>
      <w:jc w:val="both"/>
      <w:textAlignment w:val="baseline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Ntable">
    <w:name w:val="N_table"/>
    <w:basedOn w:val="a1"/>
    <w:rsid w:val="00E65A17"/>
    <w:pPr>
      <w:keepNext/>
      <w:widowControl w:val="0"/>
      <w:overflowPunct w:val="0"/>
      <w:autoSpaceDE w:val="0"/>
      <w:autoSpaceDN w:val="0"/>
      <w:adjustRightInd w:val="0"/>
      <w:spacing w:before="120" w:after="0" w:line="360" w:lineRule="auto"/>
      <w:ind w:right="567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Ztable">
    <w:name w:val="Z_table"/>
    <w:basedOn w:val="a1"/>
    <w:rsid w:val="00E65A17"/>
    <w:pPr>
      <w:keepNext/>
      <w:overflowPunct w:val="0"/>
      <w:autoSpaceDE w:val="0"/>
      <w:autoSpaceDN w:val="0"/>
      <w:adjustRightInd w:val="0"/>
      <w:spacing w:before="60" w:after="60" w:line="36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center">
    <w:name w:val="t_center"/>
    <w:basedOn w:val="a1"/>
    <w:rsid w:val="00E65A1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left1">
    <w:name w:val="t_left_1"/>
    <w:basedOn w:val="a1"/>
    <w:rsid w:val="00E65A17"/>
    <w:pPr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ordstyle">
    <w:name w:val="word_style"/>
    <w:basedOn w:val="a2"/>
    <w:rsid w:val="00E65A17"/>
  </w:style>
  <w:style w:type="paragraph" w:customStyle="1" w:styleId="afffffffffa">
    <w:name w:val="Стиль Основной текст + полужирный"/>
    <w:basedOn w:val="a6"/>
    <w:link w:val="afffffffffb"/>
    <w:autoRedefine/>
    <w:rsid w:val="006A4349"/>
    <w:pPr>
      <w:suppressLineNumbers/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napToGrid w:val="0"/>
      <w:color w:val="000000"/>
      <w:spacing w:val="8"/>
      <w:szCs w:val="28"/>
      <w:lang w:eastAsia="ru-RU"/>
    </w:rPr>
  </w:style>
  <w:style w:type="character" w:customStyle="1" w:styleId="afffffffffb">
    <w:name w:val="Стиль Основной текст + полужирный Знак"/>
    <w:basedOn w:val="a7"/>
    <w:link w:val="afffffffffa"/>
    <w:rsid w:val="006A4349"/>
    <w:rPr>
      <w:rFonts w:ascii="Times New Roman" w:eastAsia="Times New Roman" w:hAnsi="Times New Roman" w:cs="Times New Roman"/>
      <w:b/>
      <w:bCs/>
      <w:snapToGrid w:val="0"/>
      <w:color w:val="000000"/>
      <w:spacing w:val="8"/>
      <w:sz w:val="28"/>
      <w:szCs w:val="28"/>
      <w:lang w:eastAsia="ru-RU"/>
    </w:rPr>
  </w:style>
  <w:style w:type="paragraph" w:customStyle="1" w:styleId="2ff0">
    <w:name w:val="Стиль Основной текст + полужирный2"/>
    <w:basedOn w:val="a6"/>
    <w:link w:val="2ff1"/>
    <w:rsid w:val="006A4349"/>
    <w:pPr>
      <w:suppressLineNumbers/>
      <w:suppressAutoHyphens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Cs/>
      <w:snapToGrid w:val="0"/>
      <w:color w:val="000000"/>
      <w:szCs w:val="28"/>
      <w:lang w:eastAsia="ru-RU"/>
    </w:rPr>
  </w:style>
  <w:style w:type="character" w:customStyle="1" w:styleId="2ff1">
    <w:name w:val="Стиль Основной текст + полужирный2 Знак"/>
    <w:basedOn w:val="a7"/>
    <w:link w:val="2ff0"/>
    <w:rsid w:val="006A4349"/>
    <w:rPr>
      <w:rFonts w:ascii="Times New Roman" w:eastAsia="Times New Roman" w:hAnsi="Times New Roman" w:cs="Times New Roman"/>
      <w:bCs/>
      <w:snapToGrid w:val="0"/>
      <w:color w:val="000000"/>
      <w:sz w:val="28"/>
      <w:szCs w:val="28"/>
      <w:lang w:eastAsia="ru-RU"/>
    </w:rPr>
  </w:style>
  <w:style w:type="paragraph" w:customStyle="1" w:styleId="afffffffffc">
    <w:name w:val="Основной"/>
    <w:basedOn w:val="a1"/>
    <w:link w:val="afffffffffd"/>
    <w:rsid w:val="006A434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9"/>
      <w:sz w:val="28"/>
      <w:szCs w:val="28"/>
      <w:lang w:eastAsia="ru-RU"/>
    </w:rPr>
  </w:style>
  <w:style w:type="character" w:customStyle="1" w:styleId="afffffffffd">
    <w:name w:val="Основной Знак"/>
    <w:basedOn w:val="a2"/>
    <w:link w:val="afffffffffc"/>
    <w:rsid w:val="006A4349"/>
    <w:rPr>
      <w:rFonts w:ascii="Times New Roman" w:eastAsia="Times New Roman" w:hAnsi="Times New Roman" w:cs="Times New Roman"/>
      <w:spacing w:val="9"/>
      <w:sz w:val="28"/>
      <w:szCs w:val="28"/>
      <w:shd w:val="clear" w:color="auto" w:fill="FFFFFF"/>
      <w:lang w:eastAsia="ru-RU"/>
    </w:rPr>
  </w:style>
  <w:style w:type="paragraph" w:customStyle="1" w:styleId="afffffffffe">
    <w:name w:val="Список определений"/>
    <w:basedOn w:val="Normal"/>
    <w:next w:val="a1"/>
    <w:rsid w:val="006A4349"/>
    <w:pPr>
      <w:widowControl/>
      <w:ind w:left="360" w:firstLine="340"/>
    </w:pPr>
    <w:rPr>
      <w:b w:val="0"/>
      <w:sz w:val="24"/>
    </w:rPr>
  </w:style>
  <w:style w:type="paragraph" w:customStyle="1" w:styleId="11100">
    <w:name w:val="Стиль Заголовок 1 + 11 пт Первая строка:  0 см Междустр.интервал:..."/>
    <w:basedOn w:val="10"/>
    <w:autoRedefine/>
    <w:rsid w:val="00924388"/>
    <w:rPr>
      <w:rFonts w:eastAsia="Times New Roman"/>
      <w:b/>
      <w:bCs/>
      <w:caps/>
      <w:sz w:val="22"/>
      <w:lang w:val="en-US" w:eastAsia="uk-UA"/>
    </w:rPr>
  </w:style>
  <w:style w:type="paragraph" w:customStyle="1" w:styleId="1113">
    <w:name w:val="Стиль Заголовок 1 + 11 пт полужирный"/>
    <w:basedOn w:val="10"/>
    <w:autoRedefine/>
    <w:rsid w:val="00924388"/>
    <w:pPr>
      <w:spacing w:line="360" w:lineRule="auto"/>
      <w:ind w:firstLine="851"/>
    </w:pPr>
    <w:rPr>
      <w:rFonts w:eastAsia="Times New Roman"/>
      <w:b/>
      <w:caps/>
      <w:sz w:val="22"/>
      <w:lang w:val="en-US" w:eastAsia="uk-UA"/>
    </w:rPr>
  </w:style>
  <w:style w:type="paragraph" w:customStyle="1" w:styleId="103">
    <w:name w:val="Стиль Заголовок 1 + Первая строка:  0 см Междустр.интервал:  одина..."/>
    <w:basedOn w:val="10"/>
    <w:autoRedefine/>
    <w:rsid w:val="00924388"/>
    <w:rPr>
      <w:rFonts w:eastAsia="Times New Roman"/>
      <w:bCs/>
      <w:caps/>
      <w:lang w:val="en-US" w:eastAsia="uk-UA"/>
    </w:rPr>
  </w:style>
  <w:style w:type="paragraph" w:customStyle="1" w:styleId="11110">
    <w:name w:val="Стиль Заголовок 1 + 11 пт полужирный Первая строка:  1 см Междус..."/>
    <w:basedOn w:val="10"/>
    <w:autoRedefine/>
    <w:rsid w:val="00924388"/>
    <w:rPr>
      <w:rFonts w:eastAsia="Times New Roman"/>
      <w:b/>
      <w:caps/>
      <w:spacing w:val="4"/>
      <w:sz w:val="22"/>
      <w:lang w:val="en-US" w:eastAsia="uk-UA"/>
    </w:rPr>
  </w:style>
  <w:style w:type="paragraph" w:customStyle="1" w:styleId="111097">
    <w:name w:val="Стиль Заголовок 1 + 11 пт полужирный Первая строка:  097 см Меж..."/>
    <w:basedOn w:val="10"/>
    <w:autoRedefine/>
    <w:rsid w:val="00924388"/>
    <w:rPr>
      <w:rFonts w:eastAsia="Times New Roman"/>
      <w:b/>
      <w:caps/>
      <w:spacing w:val="6"/>
      <w:sz w:val="22"/>
      <w:lang w:val="en-US" w:eastAsia="uk-UA"/>
    </w:rPr>
  </w:style>
  <w:style w:type="paragraph" w:customStyle="1" w:styleId="1ffa">
    <w:name w:val="Стиль Заголовок 1"/>
    <w:aliases w:val="Знак + 16 пт"/>
    <w:basedOn w:val="10"/>
    <w:autoRedefine/>
    <w:rsid w:val="00924388"/>
    <w:pPr>
      <w:jc w:val="center"/>
    </w:pPr>
    <w:rPr>
      <w:rFonts w:eastAsia="Times New Roman"/>
      <w:kern w:val="28"/>
      <w:sz w:val="32"/>
      <w:szCs w:val="28"/>
      <w:lang w:eastAsia="uk-UA"/>
    </w:rPr>
  </w:style>
  <w:style w:type="paragraph" w:customStyle="1" w:styleId="145">
    <w:name w:val="Стиль Основной текст + 14 пт"/>
    <w:basedOn w:val="a6"/>
    <w:link w:val="146"/>
    <w:autoRedefine/>
    <w:rsid w:val="00924388"/>
    <w:pPr>
      <w:widowControl w:val="0"/>
      <w:suppressLineNumbers/>
      <w:suppressAutoHyphens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character" w:customStyle="1" w:styleId="146">
    <w:name w:val="Стиль Основной текст + 14 пт Знак"/>
    <w:basedOn w:val="a7"/>
    <w:link w:val="145"/>
    <w:rsid w:val="0092438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97">
    <w:name w:val="Знак Знак9"/>
    <w:locked/>
    <w:rsid w:val="00924388"/>
    <w:rPr>
      <w:color w:val="000000"/>
      <w:sz w:val="28"/>
      <w:szCs w:val="28"/>
      <w:lang w:val="ru-RU" w:eastAsia="ru-RU"/>
    </w:rPr>
  </w:style>
  <w:style w:type="character" w:customStyle="1" w:styleId="2ff2">
    <w:name w:val="Знак Знак2"/>
    <w:locked/>
    <w:rsid w:val="00924388"/>
    <w:rPr>
      <w:sz w:val="24"/>
      <w:szCs w:val="24"/>
      <w:lang w:val="ru-RU" w:eastAsia="ru-RU"/>
    </w:rPr>
  </w:style>
  <w:style w:type="paragraph" w:customStyle="1" w:styleId="Style1">
    <w:name w:val="Style1"/>
    <w:basedOn w:val="a1"/>
    <w:uiPriority w:val="99"/>
    <w:rsid w:val="00C80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C80C6A"/>
    <w:pPr>
      <w:widowControl w:val="0"/>
      <w:autoSpaceDE w:val="0"/>
      <w:autoSpaceDN w:val="0"/>
      <w:adjustRightInd w:val="0"/>
      <w:spacing w:after="0" w:line="218" w:lineRule="exact"/>
      <w:ind w:hanging="18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C80C6A"/>
    <w:pPr>
      <w:widowControl w:val="0"/>
      <w:autoSpaceDE w:val="0"/>
      <w:autoSpaceDN w:val="0"/>
      <w:adjustRightInd w:val="0"/>
      <w:spacing w:after="0" w:line="216" w:lineRule="exact"/>
      <w:ind w:hanging="18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C80C6A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2"/>
    <w:uiPriority w:val="99"/>
    <w:rsid w:val="00C80C6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2"/>
    <w:uiPriority w:val="99"/>
    <w:rsid w:val="00C80C6A"/>
    <w:rPr>
      <w:rFonts w:ascii="Times New Roman" w:hAnsi="Times New Roman" w:cs="Times New Roman"/>
      <w:sz w:val="18"/>
      <w:szCs w:val="18"/>
    </w:rPr>
  </w:style>
  <w:style w:type="paragraph" w:customStyle="1" w:styleId="FR2">
    <w:name w:val="FR2"/>
    <w:rsid w:val="00476C21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customStyle="1" w:styleId="Crowmy">
    <w:name w:val="Обычный Crowmy"/>
    <w:rsid w:val="00DA4A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3Crowmy">
    <w:name w:val="Заголовок3 Crowmy"/>
    <w:basedOn w:val="a1"/>
    <w:next w:val="a1"/>
    <w:autoRedefine/>
    <w:rsid w:val="00A63CF2"/>
    <w:pPr>
      <w:spacing w:before="120" w:after="120" w:line="240" w:lineRule="auto"/>
      <w:ind w:left="709"/>
      <w:jc w:val="both"/>
      <w:outlineLvl w:val="2"/>
    </w:pPr>
    <w:rPr>
      <w:rFonts w:ascii="Times New Roman" w:eastAsia="Times New Roman" w:hAnsi="Times New Roman" w:cs="Times New Roman"/>
      <w:b/>
      <w:i/>
      <w:snapToGrid w:val="0"/>
      <w:color w:val="3366FF"/>
      <w:sz w:val="28"/>
      <w:szCs w:val="28"/>
      <w:lang w:eastAsia="ru-RU"/>
    </w:rPr>
  </w:style>
  <w:style w:type="character" w:customStyle="1" w:styleId="ja50-ce-author">
    <w:name w:val="ja50-ce-author"/>
    <w:basedOn w:val="a2"/>
    <w:rsid w:val="006E009B"/>
  </w:style>
  <w:style w:type="character" w:customStyle="1" w:styleId="ja50-ce-sup">
    <w:name w:val="ja50-ce-sup"/>
    <w:basedOn w:val="a2"/>
    <w:rsid w:val="006E009B"/>
  </w:style>
  <w:style w:type="character" w:customStyle="1" w:styleId="ja50-header">
    <w:name w:val="ja50-header"/>
    <w:basedOn w:val="a2"/>
    <w:rsid w:val="006E009B"/>
  </w:style>
  <w:style w:type="character" w:customStyle="1" w:styleId="textbold">
    <w:name w:val="text_bold"/>
    <w:basedOn w:val="a2"/>
    <w:rsid w:val="006E009B"/>
  </w:style>
  <w:style w:type="character" w:customStyle="1" w:styleId="qualifications">
    <w:name w:val="qualifications"/>
    <w:basedOn w:val="a2"/>
    <w:rsid w:val="006E009B"/>
  </w:style>
  <w:style w:type="character" w:customStyle="1" w:styleId="WW-Absatz-Standardschriftart111">
    <w:name w:val="WW-Absatz-Standardschriftart111"/>
    <w:rsid w:val="00882881"/>
  </w:style>
  <w:style w:type="character" w:customStyle="1" w:styleId="104">
    <w:name w:val="Основной шрифт абзаца10"/>
    <w:rsid w:val="00882881"/>
  </w:style>
  <w:style w:type="character" w:customStyle="1" w:styleId="WW-Absatz-Standardschriftart111111111111111">
    <w:name w:val="WW-Absatz-Standardschriftart111111111111111"/>
    <w:rsid w:val="00882881"/>
  </w:style>
  <w:style w:type="character" w:customStyle="1" w:styleId="132">
    <w:name w:val="Основной шрифт абзаца13"/>
    <w:rsid w:val="00882881"/>
  </w:style>
  <w:style w:type="character" w:customStyle="1" w:styleId="Absatz-Standardschriftart">
    <w:name w:val="Absatz-Standardschriftart"/>
    <w:rsid w:val="00882881"/>
  </w:style>
  <w:style w:type="character" w:customStyle="1" w:styleId="WW-Absatz-Standardschriftart">
    <w:name w:val="WW-Absatz-Standardschriftart"/>
    <w:rsid w:val="00882881"/>
  </w:style>
  <w:style w:type="character" w:customStyle="1" w:styleId="WW-Absatz-Standardschriftart1">
    <w:name w:val="WW-Absatz-Standardschriftart1"/>
    <w:rsid w:val="00882881"/>
  </w:style>
  <w:style w:type="character" w:customStyle="1" w:styleId="WW-Absatz-Standardschriftart11">
    <w:name w:val="WW-Absatz-Standardschriftart11"/>
    <w:rsid w:val="00882881"/>
  </w:style>
  <w:style w:type="character" w:customStyle="1" w:styleId="124">
    <w:name w:val="Основной шрифт абзаца12"/>
    <w:rsid w:val="00882881"/>
  </w:style>
  <w:style w:type="character" w:customStyle="1" w:styleId="WW-Absatz-Standardschriftart1111">
    <w:name w:val="WW-Absatz-Standardschriftart1111"/>
    <w:rsid w:val="00882881"/>
  </w:style>
  <w:style w:type="character" w:customStyle="1" w:styleId="117">
    <w:name w:val="Основной шрифт абзаца11"/>
    <w:rsid w:val="00882881"/>
  </w:style>
  <w:style w:type="character" w:customStyle="1" w:styleId="98">
    <w:name w:val="Основной шрифт абзаца9"/>
    <w:rsid w:val="00882881"/>
  </w:style>
  <w:style w:type="character" w:customStyle="1" w:styleId="86">
    <w:name w:val="Основной шрифт абзаца8"/>
    <w:rsid w:val="00882881"/>
  </w:style>
  <w:style w:type="character" w:customStyle="1" w:styleId="WW-Absatz-Standardschriftart11111">
    <w:name w:val="WW-Absatz-Standardschriftart11111"/>
    <w:rsid w:val="00882881"/>
  </w:style>
  <w:style w:type="character" w:customStyle="1" w:styleId="WW-Absatz-Standardschriftart111111">
    <w:name w:val="WW-Absatz-Standardschriftart111111"/>
    <w:rsid w:val="00882881"/>
  </w:style>
  <w:style w:type="character" w:customStyle="1" w:styleId="affffffffff">
    <w:name w:val="Символ нумерации"/>
    <w:rsid w:val="00882881"/>
  </w:style>
  <w:style w:type="character" w:customStyle="1" w:styleId="WW-Absatz-Standardschriftart1111111">
    <w:name w:val="WW-Absatz-Standardschriftart1111111"/>
    <w:rsid w:val="00882881"/>
  </w:style>
  <w:style w:type="character" w:customStyle="1" w:styleId="WW-Absatz-Standardschriftart11111111">
    <w:name w:val="WW-Absatz-Standardschriftart11111111"/>
    <w:rsid w:val="00882881"/>
  </w:style>
  <w:style w:type="character" w:customStyle="1" w:styleId="WW-Absatz-Standardschriftart111111111">
    <w:name w:val="WW-Absatz-Standardschriftart111111111"/>
    <w:rsid w:val="00882881"/>
  </w:style>
  <w:style w:type="character" w:customStyle="1" w:styleId="WW-Absatz-Standardschriftart1111111111">
    <w:name w:val="WW-Absatz-Standardschriftart1111111111"/>
    <w:rsid w:val="00882881"/>
  </w:style>
  <w:style w:type="character" w:customStyle="1" w:styleId="77">
    <w:name w:val="Основной шрифт абзаца7"/>
    <w:rsid w:val="00882881"/>
  </w:style>
  <w:style w:type="character" w:customStyle="1" w:styleId="WW-Absatz-Standardschriftart11111111111">
    <w:name w:val="WW-Absatz-Standardschriftart11111111111"/>
    <w:rsid w:val="00882881"/>
  </w:style>
  <w:style w:type="character" w:customStyle="1" w:styleId="WW-Absatz-Standardschriftart111111111111">
    <w:name w:val="WW-Absatz-Standardschriftart111111111111"/>
    <w:rsid w:val="00882881"/>
  </w:style>
  <w:style w:type="character" w:customStyle="1" w:styleId="66">
    <w:name w:val="Основной шрифт абзаца6"/>
    <w:rsid w:val="00882881"/>
  </w:style>
  <w:style w:type="character" w:customStyle="1" w:styleId="WW-Absatz-Standardschriftart1111111111111">
    <w:name w:val="WW-Absatz-Standardschriftart1111111111111"/>
    <w:rsid w:val="00882881"/>
  </w:style>
  <w:style w:type="character" w:customStyle="1" w:styleId="59">
    <w:name w:val="Основной шрифт абзаца5"/>
    <w:rsid w:val="00882881"/>
  </w:style>
  <w:style w:type="character" w:customStyle="1" w:styleId="4e">
    <w:name w:val="Основной шрифт абзаца4"/>
    <w:rsid w:val="00882881"/>
  </w:style>
  <w:style w:type="character" w:customStyle="1" w:styleId="WW8Num1z0">
    <w:name w:val="WW8Num1z0"/>
    <w:rsid w:val="00882881"/>
    <w:rPr>
      <w:rFonts w:ascii="Symbol" w:hAnsi="Symbol"/>
    </w:rPr>
  </w:style>
  <w:style w:type="character" w:customStyle="1" w:styleId="3f0">
    <w:name w:val="Основной шрифт абзаца3"/>
    <w:rsid w:val="00882881"/>
  </w:style>
  <w:style w:type="character" w:customStyle="1" w:styleId="WW-Absatz-Standardschriftart11111111111111">
    <w:name w:val="WW-Absatz-Standardschriftart11111111111111"/>
    <w:rsid w:val="00882881"/>
  </w:style>
  <w:style w:type="character" w:customStyle="1" w:styleId="WW8Num3z0">
    <w:name w:val="WW8Num3z0"/>
    <w:rsid w:val="00882881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882881"/>
    <w:rPr>
      <w:rFonts w:ascii="Courier New" w:hAnsi="Courier New" w:cs="Courier New"/>
    </w:rPr>
  </w:style>
  <w:style w:type="character" w:customStyle="1" w:styleId="WW8Num3z2">
    <w:name w:val="WW8Num3z2"/>
    <w:rsid w:val="00882881"/>
    <w:rPr>
      <w:rFonts w:ascii="Wingdings" w:hAnsi="Wingdings"/>
    </w:rPr>
  </w:style>
  <w:style w:type="character" w:customStyle="1" w:styleId="WW8Num3z3">
    <w:name w:val="WW8Num3z3"/>
    <w:rsid w:val="00882881"/>
    <w:rPr>
      <w:rFonts w:ascii="Symbol" w:hAnsi="Symbol"/>
    </w:rPr>
  </w:style>
  <w:style w:type="character" w:customStyle="1" w:styleId="WW8Num4z0">
    <w:name w:val="WW8Num4z0"/>
    <w:rsid w:val="00882881"/>
    <w:rPr>
      <w:rFonts w:ascii="Symbol" w:hAnsi="Symbol"/>
    </w:rPr>
  </w:style>
  <w:style w:type="character" w:customStyle="1" w:styleId="WW8Num4z1">
    <w:name w:val="WW8Num4z1"/>
    <w:rsid w:val="00882881"/>
    <w:rPr>
      <w:rFonts w:ascii="Courier New" w:hAnsi="Courier New" w:cs="Courier New"/>
    </w:rPr>
  </w:style>
  <w:style w:type="character" w:customStyle="1" w:styleId="WW8Num4z2">
    <w:name w:val="WW8Num4z2"/>
    <w:rsid w:val="00882881"/>
    <w:rPr>
      <w:rFonts w:ascii="Wingdings" w:hAnsi="Wingdings"/>
    </w:rPr>
  </w:style>
  <w:style w:type="character" w:customStyle="1" w:styleId="WW-Absatz-Standardschriftart1111111111111111">
    <w:name w:val="WW-Absatz-Standardschriftart1111111111111111"/>
    <w:rsid w:val="00882881"/>
  </w:style>
  <w:style w:type="character" w:customStyle="1" w:styleId="WW-Absatz-Standardschriftart11111111111111111">
    <w:name w:val="WW-Absatz-Standardschriftart11111111111111111"/>
    <w:rsid w:val="00882881"/>
  </w:style>
  <w:style w:type="character" w:customStyle="1" w:styleId="WW-Absatz-Standardschriftart111111111111111111">
    <w:name w:val="WW-Absatz-Standardschriftart111111111111111111"/>
    <w:rsid w:val="00882881"/>
  </w:style>
  <w:style w:type="character" w:customStyle="1" w:styleId="WW-Absatz-Standardschriftart1111111111111111111">
    <w:name w:val="WW-Absatz-Standardschriftart1111111111111111111"/>
    <w:rsid w:val="00882881"/>
  </w:style>
  <w:style w:type="character" w:customStyle="1" w:styleId="WW-Absatz-Standardschriftart11111111111111111111">
    <w:name w:val="WW-Absatz-Standardschriftart11111111111111111111"/>
    <w:rsid w:val="00882881"/>
  </w:style>
  <w:style w:type="paragraph" w:customStyle="1" w:styleId="133">
    <w:name w:val="Название13"/>
    <w:basedOn w:val="a1"/>
    <w:rsid w:val="008828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4">
    <w:name w:val="Указатель13"/>
    <w:basedOn w:val="a1"/>
    <w:rsid w:val="0088288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25">
    <w:name w:val="Название12"/>
    <w:basedOn w:val="a1"/>
    <w:rsid w:val="008828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6">
    <w:name w:val="Указатель12"/>
    <w:basedOn w:val="a1"/>
    <w:rsid w:val="0088288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18">
    <w:name w:val="Название11"/>
    <w:basedOn w:val="a1"/>
    <w:rsid w:val="008828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19">
    <w:name w:val="Указатель11"/>
    <w:basedOn w:val="a1"/>
    <w:rsid w:val="0088288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05">
    <w:name w:val="Название10"/>
    <w:basedOn w:val="a1"/>
    <w:rsid w:val="008828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06">
    <w:name w:val="Указатель10"/>
    <w:basedOn w:val="a1"/>
    <w:rsid w:val="0088288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99">
    <w:name w:val="Название9"/>
    <w:basedOn w:val="a1"/>
    <w:rsid w:val="008828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9a">
    <w:name w:val="Указатель9"/>
    <w:basedOn w:val="a1"/>
    <w:rsid w:val="0088288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87">
    <w:name w:val="Название8"/>
    <w:basedOn w:val="a1"/>
    <w:rsid w:val="008828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88">
    <w:name w:val="Указатель8"/>
    <w:basedOn w:val="a1"/>
    <w:rsid w:val="0088288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78">
    <w:name w:val="Название7"/>
    <w:basedOn w:val="a1"/>
    <w:rsid w:val="008828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79">
    <w:name w:val="Указатель7"/>
    <w:basedOn w:val="a1"/>
    <w:rsid w:val="0088288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67">
    <w:name w:val="Название6"/>
    <w:basedOn w:val="a1"/>
    <w:rsid w:val="008828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68">
    <w:name w:val="Указатель6"/>
    <w:basedOn w:val="a1"/>
    <w:rsid w:val="0088288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5a">
    <w:name w:val="Название5"/>
    <w:basedOn w:val="a1"/>
    <w:rsid w:val="008828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5b">
    <w:name w:val="Указатель5"/>
    <w:basedOn w:val="a1"/>
    <w:rsid w:val="0088288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4f">
    <w:name w:val="Название4"/>
    <w:basedOn w:val="a1"/>
    <w:rsid w:val="008828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f0">
    <w:name w:val="Указатель4"/>
    <w:basedOn w:val="a1"/>
    <w:rsid w:val="0088288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f1">
    <w:name w:val="Указатель3"/>
    <w:basedOn w:val="a1"/>
    <w:rsid w:val="0088288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32">
    <w:name w:val="Основной текст с отступом 23"/>
    <w:basedOn w:val="a1"/>
    <w:rsid w:val="00882881"/>
    <w:pPr>
      <w:suppressAutoHyphens/>
      <w:spacing w:after="0" w:line="240" w:lineRule="auto"/>
      <w:ind w:right="57" w:firstLine="720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WW8NumSt1z0">
    <w:name w:val="WW8NumSt1z0"/>
    <w:rsid w:val="00882881"/>
    <w:rPr>
      <w:rFonts w:ascii="Symbol" w:hAnsi="Symbol"/>
    </w:rPr>
  </w:style>
  <w:style w:type="character" w:customStyle="1" w:styleId="goohl01">
    <w:name w:val="goohl01"/>
    <w:basedOn w:val="19"/>
    <w:rsid w:val="00882881"/>
    <w:rPr>
      <w:color w:val="000000"/>
      <w:shd w:val="clear" w:color="auto" w:fill="FFFF66"/>
    </w:rPr>
  </w:style>
  <w:style w:type="character" w:customStyle="1" w:styleId="goohl0">
    <w:name w:val="goohl0"/>
    <w:basedOn w:val="19"/>
    <w:rsid w:val="00882881"/>
  </w:style>
  <w:style w:type="character" w:customStyle="1" w:styleId="goohl11">
    <w:name w:val="goohl11"/>
    <w:basedOn w:val="59"/>
    <w:rsid w:val="00882881"/>
    <w:rPr>
      <w:color w:val="000000"/>
      <w:shd w:val="clear" w:color="auto" w:fill="A0FFFF"/>
    </w:rPr>
  </w:style>
  <w:style w:type="character" w:customStyle="1" w:styleId="articletitle">
    <w:name w:val="articletitle"/>
    <w:basedOn w:val="a2"/>
    <w:rsid w:val="00882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AL_get(this,%20'jour',%20'Hum%20Reprod.');" TargetMode="External"/><Relationship Id="rId18" Type="http://schemas.openxmlformats.org/officeDocument/2006/relationships/hyperlink" Target="http://www.ingentaconnect.com/content/tandf/utxp;jsessionid=5gisj1hcc432k.victoria" TargetMode="External"/><Relationship Id="rId26" Type="http://schemas.openxmlformats.org/officeDocument/2006/relationships/hyperlink" Target="http://www.ncbi.nlm.nih.gov/entrez/query.fcgi?db=pubmed&amp;cmd=Search&amp;itool=pubmed_AbstractPlus&amp;term=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ncbi.nlm.nih.gov/entrez/query.fcgi?db=pubmed&amp;cmd=Search&amp;itool=pubmed_AbstractPlus&amp;term=" TargetMode="External"/><Relationship Id="rId34" Type="http://schemas.openxmlformats.org/officeDocument/2006/relationships/header" Target="header1.xml"/><Relationship Id="rId7" Type="http://schemas.openxmlformats.org/officeDocument/2006/relationships/hyperlink" Target="http://www.mydisser.com/search.html" TargetMode="External"/><Relationship Id="rId12" Type="http://schemas.openxmlformats.org/officeDocument/2006/relationships/hyperlink" Target="http://www.ncbi.nlm.nih.gov/sites/entrez?Db=pubmed&amp;Cmd=Search&amp;Term=%22Lindh%20CH%22%5BAuthor%5D&amp;itool=EntrezSystem2.PEntrez.Pubmed.Pubmed_ResultsPanel.Pubmed_DiscoveryPanel.Pubmed_RVAbstractPlus" TargetMode="External"/><Relationship Id="rId17" Type="http://schemas.openxmlformats.org/officeDocument/2006/relationships/hyperlink" Target="http://uk.wikipedia.org/wiki/%D0%95%D0%BC%D0%B1%D1%80%D1%96%D0%BE%D0%BB%D0%BE%D0%B3%D1%96%D1%8F" TargetMode="External"/><Relationship Id="rId25" Type="http://schemas.openxmlformats.org/officeDocument/2006/relationships/hyperlink" Target="http://www.ncbi.nlm.nih.gov/entrez/query.fcgi?db=pubmed&amp;cmd=Search&amp;itool=pubmed_AbstractPlus&amp;term=" TargetMode="External"/><Relationship Id="rId33" Type="http://schemas.openxmlformats.org/officeDocument/2006/relationships/hyperlink" Target="http://www.mydisser.com/search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k.wikipedia.org/wiki/%D0%A6%D0%B8%D1%82%D0%BE%D0%BB%D0%BE%D0%B3%D1%96%D1%8F" TargetMode="External"/><Relationship Id="rId20" Type="http://schemas.openxmlformats.org/officeDocument/2006/relationships/hyperlink" Target="http://www.ncbi.nlm.nih.gov/entrez/query.fcgi?db=pubmed&amp;cmd=Search&amp;itool=pubmed_AbstractPlus&amp;term=" TargetMode="External"/><Relationship Id="rId29" Type="http://schemas.openxmlformats.org/officeDocument/2006/relationships/hyperlink" Target="http://www.ncbi.nlm.nih.gov/entrez/query.fcgi?db=pubmed&amp;cmd=Search&amp;itool=pubmed_AbstractPlus&amp;term=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sites/entrez?Db=pubmed&amp;Cmd=Search&amp;Term=%22Axmon%20A%22%5BAuthor%5D&amp;itool=EntrezSystem2.PEntrez.Pubmed.Pubmed_ResultsPanel.Pubmed_DiscoveryPanel.Pubmed_RVAbstractPlus" TargetMode="External"/><Relationship Id="rId24" Type="http://schemas.openxmlformats.org/officeDocument/2006/relationships/hyperlink" Target="http://www.ncbi.nlm.nih.gov/entrez/query.fcgi?db=pubmed&amp;cmd=Search&amp;itool=pubmed_AbstractPlus&amp;term=" TargetMode="External"/><Relationship Id="rId32" Type="http://schemas.openxmlformats.org/officeDocument/2006/relationships/hyperlink" Target="javascript:AL_get(this,%20'jour',%20'Hum%20Exp%20Toxicol.');" TargetMode="External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uk.wikipedia.org/wiki/%D0%93%D1%96%D1%81%D1%82%D0%BE%D0%BB%D0%BE%D0%B3%D1%96%D1%8F" TargetMode="External"/><Relationship Id="rId23" Type="http://schemas.openxmlformats.org/officeDocument/2006/relationships/hyperlink" Target="javascript:AL_get(this,%20'jour',%20'J%20Environ%20Sci%20Health%20B.');" TargetMode="External"/><Relationship Id="rId28" Type="http://schemas.openxmlformats.org/officeDocument/2006/relationships/hyperlink" Target="http://www.ncbi.nlm.nih.gov/entrez/query.fcgi?db=pubmed&amp;cmd=Search&amp;itool=pubmed_AbstractPlus&amp;term=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ncbi.nlm.nih.gov/sites/entrez?Db=pubmed&amp;Cmd=Search&amp;Term=%22Toft%20G%22%5BAuthor%5D&amp;itool=EntrezSystem2.PEntrez.Pubmed.Pubmed_ResultsPanel.Pubmed_DiscoveryPanel.Pubmed_RVAbstractPlus" TargetMode="External"/><Relationship Id="rId19" Type="http://schemas.openxmlformats.org/officeDocument/2006/relationships/hyperlink" Target="http://www.find-health-articles.com/rec_pub_17643882-distribution-dimethoate-body-fatal-organophosphate-intoxication.htm" TargetMode="External"/><Relationship Id="rId31" Type="http://schemas.openxmlformats.org/officeDocument/2006/relationships/hyperlink" Target="http://www.ncbi.nlm.nih.gov/entrez/query.fcgi?db=pubmed&amp;cmd=Search&amp;itool=pubmed_AbstractPlus&amp;term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lth.gov.ua/www.nsf/f90393f22ea8de4dc3256b5c0037b23e/042b4b9a6ce90872c2256c3f00493c4f?OpenDocument" TargetMode="External"/><Relationship Id="rId14" Type="http://schemas.openxmlformats.org/officeDocument/2006/relationships/hyperlink" Target="http://www.epa.gov/scipoly/sap/meetings/2002/june/final%2010xcra.pdf" TargetMode="External"/><Relationship Id="rId22" Type="http://schemas.openxmlformats.org/officeDocument/2006/relationships/hyperlink" Target="http://www.ncbi.nlm.nih.gov/entrez/query.fcgi?db=pubmed&amp;cmd=Search&amp;itool=pubmed_AbstractPlus&amp;term=" TargetMode="External"/><Relationship Id="rId27" Type="http://schemas.openxmlformats.org/officeDocument/2006/relationships/hyperlink" Target="javascript:AL_get(this,%20'jour',%20'Hum%20Exp%20Toxicol.');" TargetMode="External"/><Relationship Id="rId30" Type="http://schemas.openxmlformats.org/officeDocument/2006/relationships/hyperlink" Target="http://www.ncbi.nlm.nih.gov/entrez/query.fcgi?db=pubmed&amp;cmd=Search&amp;itool=pubmed_AbstractPlus&amp;term=" TargetMode="External"/><Relationship Id="rId35" Type="http://schemas.openxmlformats.org/officeDocument/2006/relationships/header" Target="header2.xml"/><Relationship Id="rId8" Type="http://schemas.openxmlformats.org/officeDocument/2006/relationships/hyperlink" Target="http://www.health.gov.ua/www.nsf/maindocs/homeihme?opendocument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46</Pages>
  <Words>10980</Words>
  <Characters>62590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282</cp:revision>
  <dcterms:created xsi:type="dcterms:W3CDTF">2015-05-26T12:20:00Z</dcterms:created>
  <dcterms:modified xsi:type="dcterms:W3CDTF">2015-05-27T13:39:00Z</dcterms:modified>
</cp:coreProperties>
</file>