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Содержание</w:t>
      </w: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ВВЕДЕНИЕ</w:t>
      </w:r>
      <w:r w:rsidRPr="00B15705">
        <w:rPr>
          <w:rFonts w:ascii="Trebuchet MS" w:eastAsia="Times New Roman" w:hAnsi="Trebuchet MS" w:cs="Times New Roman"/>
          <w:color w:val="000000"/>
          <w:kern w:val="0"/>
          <w:sz w:val="18"/>
          <w:szCs w:val="18"/>
          <w:lang w:eastAsia="ru-RU"/>
        </w:rPr>
        <w:t>...3-9</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Глава</w:t>
      </w:r>
      <w:r w:rsidRPr="00B15705">
        <w:rPr>
          <w:rFonts w:ascii="Trebuchet MS" w:eastAsia="Times New Roman" w:hAnsi="Trebuchet MS" w:cs="Times New Roman"/>
          <w:color w:val="000000"/>
          <w:kern w:val="0"/>
          <w:sz w:val="18"/>
          <w:szCs w:val="18"/>
          <w:lang w:eastAsia="ru-RU"/>
        </w:rPr>
        <w:t xml:space="preserve"> I. </w:t>
      </w:r>
      <w:r w:rsidRPr="00B15705">
        <w:rPr>
          <w:rFonts w:ascii="Trebuchet MS" w:eastAsia="Times New Roman" w:hAnsi="Trebuchet MS" w:cs="Times New Roman" w:hint="eastAsia"/>
          <w:color w:val="000000"/>
          <w:kern w:val="0"/>
          <w:sz w:val="18"/>
          <w:szCs w:val="18"/>
          <w:lang w:eastAsia="ru-RU"/>
        </w:rPr>
        <w:t>ИСТОРИЯ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СТАНОВЛЕНИЯ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ФОРТЕПИАННОГО</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ТВОРЧЕСТВА</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В</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МУЗЫКАЛЬНОЙ</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КУЛЬТУРЕ</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ТУВЫ</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color w:val="000000"/>
          <w:kern w:val="0"/>
          <w:sz w:val="18"/>
          <w:szCs w:val="18"/>
          <w:lang w:eastAsia="ru-RU"/>
        </w:rPr>
        <w:t xml:space="preserve">1.1 </w:t>
      </w:r>
      <w:r w:rsidRPr="00B15705">
        <w:rPr>
          <w:rFonts w:ascii="Trebuchet MS" w:eastAsia="Times New Roman" w:hAnsi="Trebuchet MS" w:cs="Times New Roman" w:hint="eastAsia"/>
          <w:color w:val="000000"/>
          <w:kern w:val="0"/>
          <w:sz w:val="18"/>
          <w:szCs w:val="18"/>
          <w:lang w:eastAsia="ru-RU"/>
        </w:rPr>
        <w:t>Тувинский</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музыкальный</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фольклор</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как</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источник</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национальных</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музыкально</w:t>
      </w:r>
      <w:r w:rsidRPr="00B15705">
        <w:rPr>
          <w:rFonts w:ascii="Trebuchet MS" w:eastAsia="Times New Roman" w:hAnsi="Trebuchet MS" w:cs="Times New Roman"/>
          <w:color w:val="000000"/>
          <w:kern w:val="0"/>
          <w:sz w:val="18"/>
          <w:szCs w:val="18"/>
          <w:lang w:eastAsia="ru-RU"/>
        </w:rPr>
        <w:t>-</w:t>
      </w:r>
      <w:r w:rsidRPr="00B15705">
        <w:rPr>
          <w:rFonts w:ascii="Trebuchet MS" w:eastAsia="Times New Roman" w:hAnsi="Trebuchet MS" w:cs="Times New Roman" w:hint="eastAsia"/>
          <w:color w:val="000000"/>
          <w:kern w:val="0"/>
          <w:sz w:val="18"/>
          <w:szCs w:val="18"/>
          <w:lang w:eastAsia="ru-RU"/>
        </w:rPr>
        <w:t>выразительных</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средств</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фортепианной</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музыки</w:t>
      </w:r>
      <w:r w:rsidRPr="00B15705">
        <w:rPr>
          <w:rFonts w:ascii="Trebuchet MS" w:eastAsia="Times New Roman" w:hAnsi="Trebuchet MS" w:cs="Times New Roman"/>
          <w:color w:val="000000"/>
          <w:kern w:val="0"/>
          <w:sz w:val="18"/>
          <w:szCs w:val="18"/>
          <w:lang w:eastAsia="ru-RU"/>
        </w:rPr>
        <w:t>...12-23</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color w:val="000000"/>
          <w:kern w:val="0"/>
          <w:sz w:val="18"/>
          <w:szCs w:val="18"/>
          <w:lang w:eastAsia="ru-RU"/>
        </w:rPr>
        <w:t xml:space="preserve">1.2 </w:t>
      </w:r>
      <w:r w:rsidRPr="00B15705">
        <w:rPr>
          <w:rFonts w:ascii="Trebuchet MS" w:eastAsia="Times New Roman" w:hAnsi="Trebuchet MS" w:cs="Times New Roman" w:hint="eastAsia"/>
          <w:color w:val="000000"/>
          <w:kern w:val="0"/>
          <w:sz w:val="18"/>
          <w:szCs w:val="18"/>
          <w:lang w:eastAsia="ru-RU"/>
        </w:rPr>
        <w:t>Этапы</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становления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фортепианного</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творчества</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композиторов</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Тувы</w:t>
      </w:r>
      <w:r w:rsidRPr="00B15705">
        <w:rPr>
          <w:rFonts w:ascii="Trebuchet MS" w:eastAsia="Times New Roman" w:hAnsi="Trebuchet MS" w:cs="Times New Roman"/>
          <w:color w:val="000000"/>
          <w:kern w:val="0"/>
          <w:sz w:val="18"/>
          <w:szCs w:val="18"/>
          <w:lang w:eastAsia="ru-RU"/>
        </w:rPr>
        <w:t>...23-42</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Глава</w:t>
      </w:r>
      <w:r w:rsidRPr="00B15705">
        <w:rPr>
          <w:rFonts w:ascii="Trebuchet MS" w:eastAsia="Times New Roman" w:hAnsi="Trebuchet MS" w:cs="Times New Roman"/>
          <w:color w:val="000000"/>
          <w:kern w:val="0"/>
          <w:sz w:val="18"/>
          <w:szCs w:val="18"/>
          <w:lang w:eastAsia="ru-RU"/>
        </w:rPr>
        <w:t xml:space="preserve"> II. </w:t>
      </w:r>
      <w:r w:rsidRPr="00B15705">
        <w:rPr>
          <w:rFonts w:ascii="Trebuchet MS" w:eastAsia="Times New Roman" w:hAnsi="Trebuchet MS" w:cs="Times New Roman" w:hint="eastAsia"/>
          <w:color w:val="000000"/>
          <w:kern w:val="0"/>
          <w:sz w:val="18"/>
          <w:szCs w:val="18"/>
          <w:lang w:eastAsia="ru-RU"/>
        </w:rPr>
        <w:t>ФОРТЕПИАННЫЕ</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ПРОИЗВЕДЕНИЯ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КОМПОЗИТОРОВ</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ТУВЫ</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color w:val="000000"/>
          <w:kern w:val="0"/>
          <w:sz w:val="18"/>
          <w:szCs w:val="18"/>
          <w:lang w:eastAsia="ru-RU"/>
        </w:rPr>
        <w:t xml:space="preserve">2.1 </w:t>
      </w:r>
      <w:r w:rsidRPr="00B15705">
        <w:rPr>
          <w:rFonts w:ascii="Trebuchet MS" w:eastAsia="Times New Roman" w:hAnsi="Trebuchet MS" w:cs="Times New Roman" w:hint="eastAsia"/>
          <w:color w:val="000000"/>
          <w:kern w:val="0"/>
          <w:sz w:val="18"/>
          <w:szCs w:val="18"/>
          <w:lang w:eastAsia="ru-RU"/>
        </w:rPr>
        <w:t>Фортепианные</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произведения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малых</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форм</w:t>
      </w:r>
      <w:r w:rsidRPr="00B15705">
        <w:rPr>
          <w:rFonts w:ascii="Trebuchet MS" w:eastAsia="Times New Roman" w:hAnsi="Trebuchet MS" w:cs="Times New Roman"/>
          <w:color w:val="000000"/>
          <w:kern w:val="0"/>
          <w:sz w:val="18"/>
          <w:szCs w:val="18"/>
          <w:lang w:eastAsia="ru-RU"/>
        </w:rPr>
        <w:t>...48-67</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color w:val="000000"/>
          <w:kern w:val="0"/>
          <w:sz w:val="18"/>
          <w:szCs w:val="18"/>
          <w:lang w:eastAsia="ru-RU"/>
        </w:rPr>
        <w:t xml:space="preserve">2.2 </w:t>
      </w:r>
      <w:r w:rsidRPr="00B15705">
        <w:rPr>
          <w:rFonts w:ascii="Trebuchet MS" w:eastAsia="Times New Roman" w:hAnsi="Trebuchet MS" w:cs="Times New Roman" w:hint="eastAsia"/>
          <w:color w:val="000000"/>
          <w:kern w:val="0"/>
          <w:sz w:val="18"/>
          <w:szCs w:val="18"/>
          <w:lang w:eastAsia="ru-RU"/>
        </w:rPr>
        <w:t>Фортепианные</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произведения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крупной</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формы</w:t>
      </w:r>
      <w:r w:rsidRPr="00B15705">
        <w:rPr>
          <w:rFonts w:ascii="Trebuchet MS" w:eastAsia="Times New Roman" w:hAnsi="Trebuchet MS" w:cs="Times New Roman"/>
          <w:color w:val="000000"/>
          <w:kern w:val="0"/>
          <w:sz w:val="18"/>
          <w:szCs w:val="18"/>
          <w:lang w:eastAsia="ru-RU"/>
        </w:rPr>
        <w:t>...67-97</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color w:val="000000"/>
          <w:kern w:val="0"/>
          <w:sz w:val="18"/>
          <w:szCs w:val="18"/>
          <w:lang w:eastAsia="ru-RU"/>
        </w:rPr>
        <w:t xml:space="preserve">2.3 </w:t>
      </w:r>
      <w:r w:rsidRPr="00B15705">
        <w:rPr>
          <w:rFonts w:ascii="Trebuchet MS" w:eastAsia="Times New Roman" w:hAnsi="Trebuchet MS" w:cs="Times New Roman" w:hint="eastAsia"/>
          <w:color w:val="000000"/>
          <w:kern w:val="0"/>
          <w:sz w:val="18"/>
          <w:szCs w:val="18"/>
          <w:lang w:eastAsia="ru-RU"/>
        </w:rPr>
        <w:t>Фортепианные</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произведения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концертного</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плана</w:t>
      </w:r>
      <w:r w:rsidRPr="00B15705">
        <w:rPr>
          <w:rFonts w:ascii="Trebuchet MS" w:eastAsia="Times New Roman" w:hAnsi="Trebuchet MS" w:cs="Times New Roman"/>
          <w:color w:val="000000"/>
          <w:kern w:val="0"/>
          <w:sz w:val="18"/>
          <w:szCs w:val="18"/>
          <w:lang w:eastAsia="ru-RU"/>
        </w:rPr>
        <w:t>...97-104</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color w:val="000000"/>
          <w:kern w:val="0"/>
          <w:sz w:val="18"/>
          <w:szCs w:val="18"/>
          <w:lang w:eastAsia="ru-RU"/>
        </w:rPr>
        <w:t xml:space="preserve">2.4 </w:t>
      </w:r>
      <w:r w:rsidRPr="00B15705">
        <w:rPr>
          <w:rFonts w:ascii="Trebuchet MS" w:eastAsia="Times New Roman" w:hAnsi="Trebuchet MS" w:cs="Times New Roman" w:hint="eastAsia"/>
          <w:color w:val="000000"/>
          <w:kern w:val="0"/>
          <w:sz w:val="18"/>
          <w:szCs w:val="18"/>
          <w:lang w:eastAsia="ru-RU"/>
        </w:rPr>
        <w:t>Фортепианная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партия</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в</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произведениях</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других</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жанров</w:t>
      </w:r>
      <w:r w:rsidRPr="00B15705">
        <w:rPr>
          <w:rFonts w:ascii="Trebuchet MS" w:eastAsia="Times New Roman" w:hAnsi="Trebuchet MS" w:cs="Times New Roman"/>
          <w:color w:val="000000"/>
          <w:kern w:val="0"/>
          <w:sz w:val="18"/>
          <w:szCs w:val="18"/>
          <w:lang w:eastAsia="ru-RU"/>
        </w:rPr>
        <w:t>...104-118</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color w:val="000000"/>
          <w:kern w:val="0"/>
          <w:sz w:val="18"/>
          <w:szCs w:val="18"/>
          <w:lang w:eastAsia="ru-RU"/>
        </w:rPr>
        <w:t xml:space="preserve">2.5 </w:t>
      </w:r>
      <w:r w:rsidRPr="00B15705">
        <w:rPr>
          <w:rFonts w:ascii="Trebuchet MS" w:eastAsia="Times New Roman" w:hAnsi="Trebuchet MS" w:cs="Times New Roman" w:hint="eastAsia"/>
          <w:color w:val="000000"/>
          <w:kern w:val="0"/>
          <w:sz w:val="18"/>
          <w:szCs w:val="18"/>
          <w:lang w:eastAsia="ru-RU"/>
        </w:rPr>
        <w:t>Некоторые</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особенности</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музыкального</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языка</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тувинской</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фортепианной</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музыки</w:t>
      </w:r>
      <w:r w:rsidRPr="00B15705">
        <w:rPr>
          <w:rFonts w:ascii="Trebuchet MS" w:eastAsia="Times New Roman" w:hAnsi="Trebuchet MS" w:cs="Times New Roman"/>
          <w:color w:val="000000"/>
          <w:kern w:val="0"/>
          <w:sz w:val="18"/>
          <w:szCs w:val="18"/>
          <w:lang w:eastAsia="ru-RU"/>
        </w:rPr>
        <w:t>...118-130</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Заключение</w:t>
      </w:r>
      <w:r w:rsidRPr="00B15705">
        <w:rPr>
          <w:rFonts w:ascii="Trebuchet MS" w:eastAsia="Times New Roman" w:hAnsi="Trebuchet MS" w:cs="Times New Roman"/>
          <w:color w:val="000000"/>
          <w:kern w:val="0"/>
          <w:sz w:val="18"/>
          <w:szCs w:val="18"/>
          <w:lang w:eastAsia="ru-RU"/>
        </w:rPr>
        <w:t>...131-140</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Библиография</w:t>
      </w:r>
      <w:r w:rsidRPr="00B15705">
        <w:rPr>
          <w:rFonts w:ascii="Trebuchet MS" w:eastAsia="Times New Roman" w:hAnsi="Trebuchet MS" w:cs="Times New Roman"/>
          <w:color w:val="000000"/>
          <w:kern w:val="0"/>
          <w:sz w:val="18"/>
          <w:szCs w:val="18"/>
          <w:lang w:eastAsia="ru-RU"/>
        </w:rPr>
        <w:t>...140-150</w:t>
      </w:r>
    </w:p>
    <w:p w:rsidR="00B15705" w:rsidRPr="00B15705" w:rsidRDefault="00B15705" w:rsidP="00B15705">
      <w:pPr>
        <w:rPr>
          <w:rFonts w:ascii="Trebuchet MS" w:eastAsia="Times New Roman" w:hAnsi="Trebuchet MS" w:cs="Times New Roman"/>
          <w:color w:val="000000"/>
          <w:kern w:val="0"/>
          <w:sz w:val="18"/>
          <w:szCs w:val="18"/>
          <w:lang w:eastAsia="ru-RU"/>
        </w:rPr>
      </w:pPr>
    </w:p>
    <w:p w:rsidR="00B15705" w:rsidRPr="00B15705" w:rsidRDefault="00B15705" w:rsidP="00B15705">
      <w:pPr>
        <w:rPr>
          <w:rFonts w:ascii="Trebuchet MS" w:eastAsia="Times New Roman" w:hAnsi="Trebuchet MS" w:cs="Times New Roman"/>
          <w:color w:val="000000"/>
          <w:kern w:val="0"/>
          <w:sz w:val="18"/>
          <w:szCs w:val="18"/>
          <w:lang w:eastAsia="ru-RU"/>
        </w:rPr>
      </w:pPr>
      <w:r w:rsidRPr="00B15705">
        <w:rPr>
          <w:rFonts w:ascii="Trebuchet MS" w:eastAsia="Times New Roman" w:hAnsi="Trebuchet MS" w:cs="Times New Roman" w:hint="eastAsia"/>
          <w:color w:val="000000"/>
          <w:kern w:val="0"/>
          <w:sz w:val="18"/>
          <w:szCs w:val="18"/>
          <w:lang w:eastAsia="ru-RU"/>
        </w:rPr>
        <w:t>Нотография</w:t>
      </w:r>
      <w:r w:rsidRPr="00B15705">
        <w:rPr>
          <w:rFonts w:ascii="Trebuchet MS" w:eastAsia="Times New Roman" w:hAnsi="Trebuchet MS" w:cs="Times New Roman"/>
          <w:color w:val="000000"/>
          <w:kern w:val="0"/>
          <w:sz w:val="18"/>
          <w:szCs w:val="18"/>
          <w:lang w:eastAsia="ru-RU"/>
        </w:rPr>
        <w:t>...150-152</w:t>
      </w:r>
    </w:p>
    <w:p w:rsidR="00B15705" w:rsidRPr="00B15705" w:rsidRDefault="00B15705" w:rsidP="00B15705">
      <w:pPr>
        <w:rPr>
          <w:rFonts w:ascii="Trebuchet MS" w:eastAsia="Times New Roman" w:hAnsi="Trebuchet MS" w:cs="Times New Roman"/>
          <w:color w:val="000000"/>
          <w:kern w:val="0"/>
          <w:sz w:val="18"/>
          <w:szCs w:val="18"/>
          <w:lang w:eastAsia="ru-RU"/>
        </w:rPr>
      </w:pPr>
    </w:p>
    <w:p w:rsidR="000A51A2" w:rsidRPr="00B15705" w:rsidRDefault="00B15705" w:rsidP="00B15705">
      <w:r w:rsidRPr="00B15705">
        <w:rPr>
          <w:rFonts w:ascii="Trebuchet MS" w:eastAsia="Times New Roman" w:hAnsi="Trebuchet MS" w:cs="Times New Roman" w:hint="eastAsia"/>
          <w:color w:val="000000"/>
          <w:kern w:val="0"/>
          <w:sz w:val="18"/>
          <w:szCs w:val="18"/>
          <w:lang w:eastAsia="ru-RU"/>
        </w:rPr>
        <w:t>Нотные</w:t>
      </w:r>
      <w:r w:rsidRPr="00B15705">
        <w:rPr>
          <w:rFonts w:ascii="Trebuchet MS" w:eastAsia="Times New Roman" w:hAnsi="Trebuchet MS" w:cs="Times New Roman"/>
          <w:color w:val="000000"/>
          <w:kern w:val="0"/>
          <w:sz w:val="18"/>
          <w:szCs w:val="18"/>
          <w:lang w:eastAsia="ru-RU"/>
        </w:rPr>
        <w:t xml:space="preserve"> </w:t>
      </w:r>
      <w:r w:rsidRPr="00B15705">
        <w:rPr>
          <w:rFonts w:ascii="Trebuchet MS" w:eastAsia="Times New Roman" w:hAnsi="Trebuchet MS" w:cs="Times New Roman" w:hint="eastAsia"/>
          <w:color w:val="000000"/>
          <w:kern w:val="0"/>
          <w:sz w:val="18"/>
          <w:szCs w:val="18"/>
          <w:lang w:eastAsia="ru-RU"/>
        </w:rPr>
        <w:t>примеры</w:t>
      </w:r>
      <w:r w:rsidRPr="00B15705">
        <w:rPr>
          <w:rFonts w:ascii="Trebuchet MS" w:eastAsia="Times New Roman" w:hAnsi="Trebuchet MS" w:cs="Times New Roman"/>
          <w:color w:val="000000"/>
          <w:kern w:val="0"/>
          <w:sz w:val="18"/>
          <w:szCs w:val="18"/>
          <w:lang w:eastAsia="ru-RU"/>
        </w:rPr>
        <w:t>...153-204</w:t>
      </w:r>
      <w:bookmarkStart w:id="0" w:name="_GoBack"/>
      <w:bookmarkEnd w:id="0"/>
    </w:p>
    <w:sectPr w:rsidR="000A51A2" w:rsidRPr="00B1570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70" w:rsidRDefault="00964070">
      <w:pPr>
        <w:spacing w:after="0" w:line="240" w:lineRule="auto"/>
      </w:pPr>
      <w:r>
        <w:separator/>
      </w:r>
    </w:p>
  </w:endnote>
  <w:endnote w:type="continuationSeparator" w:id="0">
    <w:p w:rsidR="00964070" w:rsidRDefault="0096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70" w:rsidRDefault="00964070"/>
    <w:p w:rsidR="00964070" w:rsidRDefault="00964070"/>
    <w:p w:rsidR="00964070" w:rsidRDefault="00964070"/>
    <w:p w:rsidR="00964070" w:rsidRDefault="00964070"/>
    <w:p w:rsidR="00964070" w:rsidRDefault="00964070"/>
    <w:p w:rsidR="00964070" w:rsidRDefault="00964070"/>
    <w:p w:rsidR="00964070" w:rsidRDefault="0096407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0" w:rsidRDefault="009640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4070" w:rsidRDefault="009640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4070" w:rsidRDefault="00964070"/>
    <w:p w:rsidR="00964070" w:rsidRDefault="00964070"/>
    <w:p w:rsidR="00964070" w:rsidRDefault="0096407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0" w:rsidRDefault="00964070"/>
                          <w:p w:rsidR="00964070" w:rsidRDefault="009640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4070" w:rsidRDefault="00964070"/>
                    <w:p w:rsidR="00964070" w:rsidRDefault="009640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4070" w:rsidRDefault="00964070"/>
    <w:p w:rsidR="00964070" w:rsidRDefault="00964070">
      <w:pPr>
        <w:rPr>
          <w:sz w:val="2"/>
          <w:szCs w:val="2"/>
        </w:rPr>
      </w:pPr>
    </w:p>
    <w:p w:rsidR="00964070" w:rsidRDefault="00964070"/>
    <w:p w:rsidR="00964070" w:rsidRDefault="00964070">
      <w:pPr>
        <w:spacing w:after="0" w:line="240" w:lineRule="auto"/>
      </w:pPr>
    </w:p>
  </w:footnote>
  <w:footnote w:type="continuationSeparator" w:id="0">
    <w:p w:rsidR="00964070" w:rsidRDefault="0096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070"/>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FC644-6990-4A97-A791-BD2B835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33156</TotalTime>
  <Pages>1</Pages>
  <Words>114</Words>
  <Characters>654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2325</cp:revision>
  <cp:lastPrinted>2009-02-06T05:36:00Z</cp:lastPrinted>
  <dcterms:created xsi:type="dcterms:W3CDTF">2023-09-07T12:38:00Z</dcterms:created>
  <dcterms:modified xsi:type="dcterms:W3CDTF">2023-12-23T12:25:00Z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