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9F2DB3" w:rsidRDefault="009F2DB3" w:rsidP="009F2DB3">
      <w:r w:rsidRPr="009F2DB3">
        <w:rPr>
          <w:rFonts w:ascii="Times New Roman" w:eastAsia="Arial Narrow" w:hAnsi="Times New Roman" w:cs="Times New Roman"/>
          <w:b/>
          <w:bCs/>
          <w:color w:val="000000"/>
          <w:kern w:val="0"/>
          <w:sz w:val="24"/>
          <w:lang w:val="uk-UA" w:eastAsia="uk-UA" w:bidi="uk-UA"/>
        </w:rPr>
        <w:t>Телішевська Оксана Дмитрівна</w:t>
      </w:r>
      <w:r w:rsidRPr="009F2DB3">
        <w:rPr>
          <w:rFonts w:ascii="Times New Roman" w:eastAsia="Arial Narrow" w:hAnsi="Times New Roman" w:cs="Times New Roman"/>
          <w:color w:val="000000"/>
          <w:kern w:val="0"/>
          <w:sz w:val="24"/>
          <w:lang w:val="uk-UA" w:eastAsia="uk-UA" w:bidi="uk-UA"/>
        </w:rPr>
        <w:t>, аспірант кафедри орто</w:t>
      </w:r>
      <w:r w:rsidRPr="009F2DB3">
        <w:rPr>
          <w:rFonts w:ascii="Times New Roman" w:eastAsia="Arial Narrow" w:hAnsi="Times New Roman" w:cs="Times New Roman"/>
          <w:color w:val="000000"/>
          <w:kern w:val="0"/>
          <w:sz w:val="24"/>
          <w:lang w:val="uk-UA" w:eastAsia="uk-UA" w:bidi="uk-UA"/>
        </w:rPr>
        <w:softHyphen/>
        <w:t>педичної стоматології Львівського національного медичного університету імені Данила Галицького МОЗ України: «Обґрун</w:t>
      </w:r>
      <w:r w:rsidRPr="009F2DB3">
        <w:rPr>
          <w:rFonts w:ascii="Times New Roman" w:eastAsia="Arial Narrow" w:hAnsi="Times New Roman" w:cs="Times New Roman"/>
          <w:color w:val="000000"/>
          <w:kern w:val="0"/>
          <w:sz w:val="24"/>
          <w:lang w:val="uk-UA" w:eastAsia="uk-UA" w:bidi="uk-UA"/>
        </w:rPr>
        <w:softHyphen/>
        <w:t>тування клініко-діагностичних критеріїв диференційної діа</w:t>
      </w:r>
      <w:r w:rsidRPr="009F2DB3">
        <w:rPr>
          <w:rFonts w:ascii="Times New Roman" w:eastAsia="Arial Narrow" w:hAnsi="Times New Roman" w:cs="Times New Roman"/>
          <w:color w:val="000000"/>
          <w:kern w:val="0"/>
          <w:sz w:val="24"/>
          <w:lang w:val="uk-UA" w:eastAsia="uk-UA" w:bidi="uk-UA"/>
        </w:rPr>
        <w:softHyphen/>
        <w:t>гностики скронево-нижньощелепних розладів та хвороб, що їх імітують» (14.01.22 - стоматологія). Спецрада Д 35.600.01 у Львівському національному медичному університеті імені Данила Галицького</w:t>
      </w:r>
    </w:p>
    <w:sectPr w:rsidR="0037774C" w:rsidRPr="009F2DB3"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83AC8-3388-47E0-B1EE-169142A4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2020-05-26T11:31:00Z</dcterms:created>
  <dcterms:modified xsi:type="dcterms:W3CDTF">2020-05-26T13:06:00Z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