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3E1E9" w14:textId="77777777" w:rsidR="00F179CC" w:rsidRDefault="00F179CC" w:rsidP="00F179CC">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экономического анализа кредиторской задолженности и связанных с ней финансовых рисков</w:t>
      </w:r>
    </w:p>
    <w:p w14:paraId="1B2BF4EC" w14:textId="77777777" w:rsidR="00F179CC" w:rsidRDefault="00F179CC" w:rsidP="00F179CC">
      <w:pPr>
        <w:rPr>
          <w:rFonts w:ascii="Verdana" w:hAnsi="Verdana"/>
          <w:color w:val="000000"/>
          <w:sz w:val="18"/>
          <w:szCs w:val="18"/>
          <w:shd w:val="clear" w:color="auto" w:fill="FFFFFF"/>
        </w:rPr>
      </w:pPr>
    </w:p>
    <w:p w14:paraId="005FBFC7" w14:textId="77777777" w:rsidR="00F179CC" w:rsidRDefault="00F179CC" w:rsidP="00F179CC">
      <w:pPr>
        <w:rPr>
          <w:rFonts w:ascii="Verdana" w:hAnsi="Verdana"/>
          <w:color w:val="000000"/>
          <w:sz w:val="18"/>
          <w:szCs w:val="18"/>
          <w:shd w:val="clear" w:color="auto" w:fill="FFFFFF"/>
        </w:rPr>
      </w:pPr>
    </w:p>
    <w:p w14:paraId="345DA09F" w14:textId="77777777" w:rsidR="00F179CC" w:rsidRDefault="00F179CC" w:rsidP="00F179C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Фоменко, Максим Олегович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6E7BC39" w14:textId="77777777" w:rsidR="00F179CC" w:rsidRDefault="00F179CC" w:rsidP="00F179CC">
      <w:pPr>
        <w:spacing w:line="270" w:lineRule="atLeast"/>
        <w:rPr>
          <w:rFonts w:ascii="Verdana" w:hAnsi="Verdana"/>
          <w:color w:val="000000"/>
          <w:sz w:val="18"/>
          <w:szCs w:val="18"/>
        </w:rPr>
      </w:pPr>
      <w:r>
        <w:rPr>
          <w:rFonts w:ascii="Verdana" w:hAnsi="Verdana"/>
          <w:color w:val="000000"/>
          <w:sz w:val="18"/>
          <w:szCs w:val="18"/>
        </w:rPr>
        <w:t>2011</w:t>
      </w:r>
    </w:p>
    <w:p w14:paraId="032C7CA0" w14:textId="77777777" w:rsidR="00F179CC" w:rsidRDefault="00F179CC" w:rsidP="00F179C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CB5B627" w14:textId="77777777" w:rsidR="00F179CC" w:rsidRDefault="00F179CC" w:rsidP="00F179CC">
      <w:pPr>
        <w:spacing w:line="270" w:lineRule="atLeast"/>
        <w:rPr>
          <w:rFonts w:ascii="Verdana" w:hAnsi="Verdana"/>
          <w:color w:val="000000"/>
          <w:sz w:val="18"/>
          <w:szCs w:val="18"/>
        </w:rPr>
      </w:pPr>
      <w:r>
        <w:rPr>
          <w:rFonts w:ascii="Verdana" w:hAnsi="Verdana"/>
          <w:color w:val="000000"/>
          <w:sz w:val="18"/>
          <w:szCs w:val="18"/>
        </w:rPr>
        <w:t>Фоменко, Максим Олегович</w:t>
      </w:r>
    </w:p>
    <w:p w14:paraId="4219E092" w14:textId="77777777" w:rsidR="00F179CC" w:rsidRDefault="00F179CC" w:rsidP="00F179C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C908D1" w14:textId="77777777" w:rsidR="00F179CC" w:rsidRDefault="00F179CC" w:rsidP="00F179C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643A94" w14:textId="77777777" w:rsidR="00F179CC" w:rsidRDefault="00F179CC" w:rsidP="00F179C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C2814F5" w14:textId="77777777" w:rsidR="00F179CC" w:rsidRDefault="00F179CC" w:rsidP="00F179CC">
      <w:pPr>
        <w:spacing w:line="270" w:lineRule="atLeast"/>
        <w:rPr>
          <w:rFonts w:ascii="Verdana" w:hAnsi="Verdana"/>
          <w:color w:val="000000"/>
          <w:sz w:val="18"/>
          <w:szCs w:val="18"/>
        </w:rPr>
      </w:pPr>
      <w:r>
        <w:rPr>
          <w:rFonts w:ascii="Verdana" w:hAnsi="Verdana"/>
          <w:color w:val="000000"/>
          <w:sz w:val="18"/>
          <w:szCs w:val="18"/>
        </w:rPr>
        <w:t>Воронеж</w:t>
      </w:r>
    </w:p>
    <w:p w14:paraId="58B8E8FF" w14:textId="77777777" w:rsidR="00F179CC" w:rsidRDefault="00F179CC" w:rsidP="00F179C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8CF715A" w14:textId="77777777" w:rsidR="00F179CC" w:rsidRDefault="00F179CC" w:rsidP="00F179CC">
      <w:pPr>
        <w:spacing w:line="270" w:lineRule="atLeast"/>
        <w:rPr>
          <w:rFonts w:ascii="Verdana" w:hAnsi="Verdana"/>
          <w:color w:val="000000"/>
          <w:sz w:val="18"/>
          <w:szCs w:val="18"/>
        </w:rPr>
      </w:pPr>
      <w:r>
        <w:rPr>
          <w:rFonts w:ascii="Verdana" w:hAnsi="Verdana"/>
          <w:color w:val="000000"/>
          <w:sz w:val="18"/>
          <w:szCs w:val="18"/>
        </w:rPr>
        <w:t>08.00.12</w:t>
      </w:r>
    </w:p>
    <w:p w14:paraId="593C670E" w14:textId="77777777" w:rsidR="00F179CC" w:rsidRDefault="00F179CC" w:rsidP="00F179C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D4A6A5C" w14:textId="77777777" w:rsidR="00F179CC" w:rsidRDefault="00F179CC" w:rsidP="00F179C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ADF494E" w14:textId="77777777" w:rsidR="00F179CC" w:rsidRDefault="00F179CC" w:rsidP="00F179C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30BEECE" w14:textId="77777777" w:rsidR="00F179CC" w:rsidRDefault="00F179CC" w:rsidP="00F179CC">
      <w:pPr>
        <w:spacing w:line="270" w:lineRule="atLeast"/>
        <w:rPr>
          <w:rFonts w:ascii="Verdana" w:hAnsi="Verdana"/>
          <w:color w:val="000000"/>
          <w:sz w:val="18"/>
          <w:szCs w:val="18"/>
        </w:rPr>
      </w:pPr>
      <w:r>
        <w:rPr>
          <w:rFonts w:ascii="Verdana" w:hAnsi="Verdana"/>
          <w:color w:val="000000"/>
          <w:sz w:val="18"/>
          <w:szCs w:val="18"/>
        </w:rPr>
        <w:t>185</w:t>
      </w:r>
    </w:p>
    <w:p w14:paraId="0BD53AE4" w14:textId="77777777" w:rsidR="00F179CC" w:rsidRDefault="00F179CC" w:rsidP="00F179C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Фоменко, Максим Олегович</w:t>
      </w:r>
    </w:p>
    <w:p w14:paraId="0E40FF71"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релевантные риски и классификация</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как объекта учета и</w:t>
      </w:r>
      <w:r>
        <w:rPr>
          <w:rStyle w:val="WW8Num2z0"/>
          <w:rFonts w:ascii="Verdana" w:hAnsi="Verdana"/>
          <w:color w:val="000000"/>
          <w:sz w:val="18"/>
          <w:szCs w:val="18"/>
        </w:rPr>
        <w:t> </w:t>
      </w:r>
      <w:r>
        <w:rPr>
          <w:rStyle w:val="WW8Num3z0"/>
          <w:rFonts w:ascii="Verdana" w:hAnsi="Verdana"/>
          <w:color w:val="4682B4"/>
          <w:sz w:val="18"/>
          <w:szCs w:val="18"/>
        </w:rPr>
        <w:t>анализа</w:t>
      </w:r>
    </w:p>
    <w:p w14:paraId="6E9457E2"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Реализация системного подхода к экономическому анализу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организации</w:t>
      </w:r>
    </w:p>
    <w:p w14:paraId="4BFC5E08"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общего и частного в требованиях</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РСБУ по отражению информации о кредиторской задолженности</w:t>
      </w:r>
    </w:p>
    <w:p w14:paraId="2BB02629"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ЭКОНОМИЧЕСКОГО АНАЛИЗА КРЕДИТОРСКОЙ</w:t>
      </w:r>
      <w:r>
        <w:rPr>
          <w:rStyle w:val="WW8Num2z0"/>
          <w:rFonts w:ascii="Verdana" w:hAnsi="Verdana"/>
          <w:color w:val="000000"/>
          <w:sz w:val="18"/>
          <w:szCs w:val="18"/>
        </w:rPr>
        <w:t> </w:t>
      </w:r>
      <w:r>
        <w:rPr>
          <w:rStyle w:val="WW8Num3z0"/>
          <w:rFonts w:ascii="Verdana" w:hAnsi="Verdana"/>
          <w:color w:val="4682B4"/>
          <w:sz w:val="18"/>
          <w:szCs w:val="18"/>
        </w:rPr>
        <w:t>ЗАДОЛ</w:t>
      </w:r>
      <w:r>
        <w:rPr>
          <w:rFonts w:ascii="Verdana" w:hAnsi="Verdana"/>
          <w:color w:val="000000"/>
          <w:sz w:val="18"/>
          <w:szCs w:val="18"/>
        </w:rPr>
        <w:t>- 42 ЖЕННОСТИ ПОСТАВЩИКАМ И</w:t>
      </w:r>
      <w:r>
        <w:rPr>
          <w:rStyle w:val="WW8Num2z0"/>
          <w:rFonts w:ascii="Verdana" w:hAnsi="Verdana"/>
          <w:color w:val="000000"/>
          <w:sz w:val="18"/>
          <w:szCs w:val="18"/>
        </w:rPr>
        <w:t> </w:t>
      </w:r>
      <w:r>
        <w:rPr>
          <w:rStyle w:val="WW8Num3z0"/>
          <w:rFonts w:ascii="Verdana" w:hAnsi="Verdana"/>
          <w:color w:val="4682B4"/>
          <w:sz w:val="18"/>
          <w:szCs w:val="18"/>
        </w:rPr>
        <w:t>ПОДРЯДЧИКАМ</w:t>
      </w:r>
    </w:p>
    <w:p w14:paraId="1FB4B0CA"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контрольно-аналитической работы по управлению ^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поставщикам и подрядчикам</w:t>
      </w:r>
    </w:p>
    <w:p w14:paraId="71EEEA34"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Систематизация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внеучетных источников данных для ^ анализа кредиторской задолженности</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и подрядчикам</w:t>
      </w:r>
    </w:p>
    <w:p w14:paraId="759BCF43"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Новые подходы к раскрытию информации во внутренней (</w:t>
      </w:r>
      <w:r>
        <w:rPr>
          <w:rStyle w:val="WW8Num3z0"/>
          <w:rFonts w:ascii="Verdana" w:hAnsi="Verdana"/>
          <w:color w:val="4682B4"/>
          <w:sz w:val="18"/>
          <w:szCs w:val="18"/>
        </w:rPr>
        <w:t>управленческой</w:t>
      </w:r>
      <w:r>
        <w:rPr>
          <w:rFonts w:ascii="Verdana" w:hAnsi="Verdana"/>
          <w:color w:val="000000"/>
          <w:sz w:val="18"/>
          <w:szCs w:val="18"/>
        </w:rPr>
        <w:t>) и внешней консолидированной отчетности о</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83 рисках</w:t>
      </w:r>
    </w:p>
    <w:p w14:paraId="756B3FA3"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ПОЛОЖЕНИЯ</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КРЕДИТОРСКОЙ ЗАДОЛЖЕННОСТИ ПОСТАВЩИКАМ И 100 ПОДРЯДЧИКАМ</w:t>
      </w:r>
    </w:p>
    <w:p w14:paraId="2E754BA0"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частных и обобщающих показателей экономического анализа кредиторской задолженности группы взаимосвязанных ком- 100</w:t>
      </w:r>
      <w:r>
        <w:rPr>
          <w:rStyle w:val="WW8Num2z0"/>
          <w:rFonts w:ascii="Verdana" w:hAnsi="Verdana"/>
          <w:color w:val="000000"/>
          <w:sz w:val="18"/>
          <w:szCs w:val="18"/>
        </w:rPr>
        <w:t> </w:t>
      </w:r>
      <w:r>
        <w:rPr>
          <w:rStyle w:val="WW8Num3z0"/>
          <w:rFonts w:ascii="Verdana" w:hAnsi="Verdana"/>
          <w:color w:val="4682B4"/>
          <w:sz w:val="18"/>
          <w:szCs w:val="18"/>
        </w:rPr>
        <w:t>паний</w:t>
      </w:r>
    </w:p>
    <w:p w14:paraId="64E2F2E5"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чувствительности организации к финансовому риску, генерируемому в результате отдельных параметров кредиторской за- 136</w:t>
      </w:r>
      <w:r>
        <w:rPr>
          <w:rStyle w:val="WW8Num2z0"/>
          <w:rFonts w:ascii="Verdana" w:hAnsi="Verdana"/>
          <w:color w:val="000000"/>
          <w:sz w:val="18"/>
          <w:szCs w:val="18"/>
        </w:rPr>
        <w:t> </w:t>
      </w:r>
      <w:r>
        <w:rPr>
          <w:rStyle w:val="WW8Num3z0"/>
          <w:rFonts w:ascii="Verdana" w:hAnsi="Verdana"/>
          <w:color w:val="4682B4"/>
          <w:sz w:val="18"/>
          <w:szCs w:val="18"/>
        </w:rPr>
        <w:t>долженности</w:t>
      </w:r>
    </w:p>
    <w:p w14:paraId="718D16C0"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Стохастический анализ влияния факторов внешней и внутренней ^^ среды на качественный уровень кредиторской задолженности</w:t>
      </w:r>
    </w:p>
    <w:p w14:paraId="4CAEC29A" w14:textId="77777777" w:rsidR="00F179CC" w:rsidRDefault="00F179CC" w:rsidP="00F179C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экономического анализа кредиторской задолженности и связанных с ней финансовых рисков"</w:t>
      </w:r>
    </w:p>
    <w:p w14:paraId="676C7BB7"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Качественные изменения среды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связанные с усилением конкуренции на рынках, вынуждают многие организации увеличивать объемы</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повышать рентабельность своей деятельности за счет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источников заемных средств, таких как</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В этой связи возникает необходимость рационального управления</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задолженностью как источником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заемного капитала.</w:t>
      </w:r>
    </w:p>
    <w:p w14:paraId="47D2F94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послужил катализатором оптимизации системы расчетов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поскольку неконтролируемые оттоки денежных средств 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дешевых заемных ресурсов могут существенным образом повлиять на финансовую устойчивость, вызвав кризис</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Анализ величины и качественного уровня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позволяет обеспечить собственников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компании достоверной и своевременной информацией о проблемах с</w:t>
      </w:r>
      <w:r>
        <w:rPr>
          <w:rStyle w:val="WW8Num2z0"/>
          <w:rFonts w:ascii="Verdana" w:hAnsi="Verdana"/>
          <w:color w:val="000000"/>
          <w:sz w:val="18"/>
          <w:szCs w:val="18"/>
        </w:rPr>
        <w:t> </w:t>
      </w:r>
      <w:r>
        <w:rPr>
          <w:rStyle w:val="WW8Num3z0"/>
          <w:rFonts w:ascii="Verdana" w:hAnsi="Verdana"/>
          <w:color w:val="4682B4"/>
          <w:sz w:val="18"/>
          <w:szCs w:val="18"/>
        </w:rPr>
        <w:t>выплатами</w:t>
      </w:r>
      <w:r>
        <w:rPr>
          <w:rStyle w:val="WW8Num2z0"/>
          <w:rFonts w:ascii="Verdana" w:hAnsi="Verdana"/>
          <w:color w:val="000000"/>
          <w:sz w:val="18"/>
          <w:szCs w:val="18"/>
        </w:rPr>
        <w:t> </w:t>
      </w:r>
      <w:r>
        <w:rPr>
          <w:rFonts w:ascii="Verdana" w:hAnsi="Verdana"/>
          <w:color w:val="000000"/>
          <w:sz w:val="18"/>
          <w:szCs w:val="18"/>
        </w:rPr>
        <w:t>по текущим обязательствам, финансированием</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выявляет сильные и слабые стороны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внутрихозяйственные резервы, помогает скоординировать деятельность в соответствии с</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потребностями.</w:t>
      </w:r>
    </w:p>
    <w:p w14:paraId="03B2759C"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отечественной системы бухгалтерского учета и поэтапный переход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формируют новые требования к отражению информации о кредиторской задолженности, как во внешней, так и во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организаций. Это особенно проявляется на уровне</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к которым предъявляются требования по повышению</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отражаемой в ней информации, в частности о</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риске, риске ликвидности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рисках, связанных с функционированием компании. Кроме того, методика расчета и определения вероятности наступления риска не прописана на нормативном уровне, лишь даны общие рекомендации по отражению информации в отчетности.</w:t>
      </w:r>
    </w:p>
    <w:p w14:paraId="7056A076"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группы взаимосвязанных организаций методически нерешенным остается вопрос, связанный с организацией контрольно-аналитической работы по управлению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формированию и заполнению единых внутренних стандартов (положений), регламентирующих операции с кредиторской задолженностью и финансовыми рисками, проведением мониторинга качества расчетных операций и</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дисциплины.</w:t>
      </w:r>
    </w:p>
    <w:p w14:paraId="4656B0F3"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в современной экономической литературе методики анализа кредиторской задолженности требуют внесения существенных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соответствие с изменившимися законодательными и</w:t>
      </w:r>
      <w:r>
        <w:rPr>
          <w:rStyle w:val="WW8Num2z0"/>
          <w:rFonts w:ascii="Verdana" w:hAnsi="Verdana"/>
          <w:color w:val="000000"/>
          <w:sz w:val="18"/>
          <w:szCs w:val="18"/>
        </w:rPr>
        <w:t> </w:t>
      </w:r>
      <w:r>
        <w:rPr>
          <w:rStyle w:val="WW8Num3z0"/>
          <w:rFonts w:ascii="Verdana" w:hAnsi="Verdana"/>
          <w:color w:val="4682B4"/>
          <w:sz w:val="18"/>
          <w:szCs w:val="18"/>
        </w:rPr>
        <w:t>общеэкономическими</w:t>
      </w:r>
      <w:r>
        <w:rPr>
          <w:rStyle w:val="WW8Num2z0"/>
          <w:rFonts w:ascii="Verdana" w:hAnsi="Verdana"/>
          <w:color w:val="000000"/>
          <w:sz w:val="18"/>
          <w:szCs w:val="18"/>
        </w:rPr>
        <w:t> </w:t>
      </w:r>
      <w:r>
        <w:rPr>
          <w:rFonts w:ascii="Verdana" w:hAnsi="Verdana"/>
          <w:color w:val="000000"/>
          <w:sz w:val="18"/>
          <w:szCs w:val="18"/>
        </w:rPr>
        <w:t>условиями, являющимися важнейшей составляющей их информационной базы. В этой связи необходимо разработать методические положения по организации и проведению экономического анализа кредиторской задолженности, что обусловливает актуальность темы диссертационного исследования.</w:t>
      </w:r>
    </w:p>
    <w:p w14:paraId="06CF2B47"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организации, учета, анализа и контроля кредиторской задолженности поднимались в трудах многих отечественных ученых-экономистов. Необходимо отметить в указанной области работы А.С Бакаева,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В.И. Бариленко, П.С. Безруких,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И.А. Белобжецкого, И.А. Бланка, A.A.</w:t>
      </w:r>
      <w:r>
        <w:rPr>
          <w:rStyle w:val="WW8Num2z0"/>
          <w:rFonts w:ascii="Verdana" w:hAnsi="Verdana"/>
          <w:color w:val="000000"/>
          <w:sz w:val="18"/>
          <w:szCs w:val="18"/>
        </w:rPr>
        <w:t> </w:t>
      </w:r>
      <w:r>
        <w:rPr>
          <w:rStyle w:val="WW8Num3z0"/>
          <w:rFonts w:ascii="Verdana" w:hAnsi="Verdana"/>
          <w:color w:val="4682B4"/>
          <w:sz w:val="18"/>
          <w:szCs w:val="18"/>
        </w:rPr>
        <w:t>Вехоревой</w:t>
      </w:r>
      <w:r>
        <w:rPr>
          <w:rFonts w:ascii="Verdana" w:hAnsi="Verdana"/>
          <w:color w:val="000000"/>
          <w:sz w:val="18"/>
          <w:szCs w:val="18"/>
        </w:rPr>
        <w:t>, Н.Г. Гаджиева, JI.T. Гиляровской,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Н.Г. Данилочкиной, Д.А. Ендовицкий,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В.Б. Ивашкевича, З.В. Кирьяновой,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Н.П. Кондракова, О.М. Купрюшиной,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А.Д. Ларионова, Н.П. Любушина,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Е.А. Мизиковского, A.C. Наринского,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Л.Н. Павловой, C.B. Панковой, P.C.</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И.М. Семеновой, Я.В. Соколова, Л.В.</w:t>
      </w:r>
      <w:r>
        <w:rPr>
          <w:rStyle w:val="WW8Num2z0"/>
          <w:rFonts w:ascii="Verdana" w:hAnsi="Verdana"/>
          <w:color w:val="000000"/>
          <w:sz w:val="18"/>
          <w:szCs w:val="18"/>
        </w:rPr>
        <w:t> </w:t>
      </w:r>
      <w:r>
        <w:rPr>
          <w:rStyle w:val="WW8Num3z0"/>
          <w:rFonts w:ascii="Verdana" w:hAnsi="Verdana"/>
          <w:color w:val="4682B4"/>
          <w:sz w:val="18"/>
          <w:szCs w:val="18"/>
        </w:rPr>
        <w:t>Сотниковой</w:t>
      </w:r>
      <w:r>
        <w:rPr>
          <w:rFonts w:ascii="Verdana" w:hAnsi="Verdana"/>
          <w:color w:val="000000"/>
          <w:sz w:val="18"/>
          <w:szCs w:val="18"/>
        </w:rPr>
        <w:t>, В.П. Суйца, H.H. Хахоновой,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других. В формирование основ анализа кредиторской задолженности также внесли основополагающий вклад такие зарубежные ученые-экономисты, как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Л.Д. Браун, Ю. Бригхэм, Дж.</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Хорн, М.Ф. Ван Бред, Я. Вильяме, Л.</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Р. Диксон, Р.Б. Колб, С. Ким, Р.Дж. Родригес, Э.С.</w:t>
      </w:r>
      <w:r>
        <w:rPr>
          <w:rStyle w:val="WW8Num2z0"/>
          <w:rFonts w:ascii="Verdana" w:hAnsi="Verdana"/>
          <w:color w:val="000000"/>
          <w:sz w:val="18"/>
          <w:szCs w:val="18"/>
        </w:rPr>
        <w:t> </w:t>
      </w:r>
      <w:r>
        <w:rPr>
          <w:rStyle w:val="WW8Num3z0"/>
          <w:rFonts w:ascii="Verdana" w:hAnsi="Verdana"/>
          <w:color w:val="4682B4"/>
          <w:sz w:val="18"/>
          <w:szCs w:val="18"/>
        </w:rPr>
        <w:t>Хендриксон</w:t>
      </w:r>
      <w:r>
        <w:rPr>
          <w:rFonts w:ascii="Verdana" w:hAnsi="Verdana"/>
          <w:color w:val="000000"/>
          <w:sz w:val="18"/>
          <w:szCs w:val="18"/>
        </w:rPr>
        <w:t>, P.C. Хиггинс и другие.</w:t>
      </w:r>
    </w:p>
    <w:p w14:paraId="54BC03D4"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всем многообразии научных разработок по организации, учету и анализу кредиторской задолженности, все еще нет терминологической ясности и систематизации факторов, оказывающих влияние на величину кредиторской задолженности. Кроме того, по нашему мнению, недостаточно раскрыта экономическая природа, риски и классификация кредиторской задолженности как объекта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анализа и контроля. Неразработанными остаются многие направления анализа кредиторской задолженности, имеющие важное теоретическое и прикладное значение, в частности, вопросы формирования информационной базы, организации и проведения анализа кредиторской задолженности группы взаимосвязанных организаций. Одной из нерешенных теоретических и прикладных проблем является определение</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величины кредиторской задолженности, методика анализа чувствительности организации к риску ликвидности. Не получил должного развития в методических разработках различных исследователей анализ влияния факторов внешней и внутренней среды на качественный уровень кредиторской задолженности и потребность в</w:t>
      </w:r>
      <w:r>
        <w:rPr>
          <w:rStyle w:val="WW8Num2z0"/>
          <w:rFonts w:ascii="Verdana" w:hAnsi="Verdana"/>
          <w:color w:val="000000"/>
          <w:sz w:val="18"/>
          <w:szCs w:val="18"/>
        </w:rPr>
        <w:t> </w:t>
      </w:r>
      <w:r>
        <w:rPr>
          <w:rStyle w:val="WW8Num3z0"/>
          <w:rFonts w:ascii="Verdana" w:hAnsi="Verdana"/>
          <w:color w:val="4682B4"/>
          <w:sz w:val="18"/>
          <w:szCs w:val="18"/>
        </w:rPr>
        <w:t>совокупном</w:t>
      </w:r>
      <w:r>
        <w:rPr>
          <w:rStyle w:val="WW8Num2z0"/>
          <w:rFonts w:ascii="Verdana" w:hAnsi="Verdana"/>
          <w:color w:val="000000"/>
          <w:sz w:val="18"/>
          <w:szCs w:val="18"/>
        </w:rPr>
        <w:t> </w:t>
      </w:r>
      <w:r>
        <w:rPr>
          <w:rFonts w:ascii="Verdana" w:hAnsi="Verdana"/>
          <w:color w:val="000000"/>
          <w:sz w:val="18"/>
          <w:szCs w:val="18"/>
        </w:rPr>
        <w:t>оборотном капитале.</w:t>
      </w:r>
    </w:p>
    <w:p w14:paraId="4BEBCF54"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указанной проблемы, ее научно-практическая значимость и вместе с тем недостаточная разработанность в российских условиях определили выбор темы диссертационного исследования, его цель и задачи.</w:t>
      </w:r>
    </w:p>
    <w:p w14:paraId="307DB843"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научным направлением исследований Воронежского государственного университета «Система учетно-финансового и контрольно-аналитического обеспечения управления бизнес-процессами, инвестиционной деятельностью,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и корпоративными отношениями хозяйствующих субъектов».</w:t>
      </w:r>
    </w:p>
    <w:p w14:paraId="6212A7A6"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актуальных проблем организации, информационного обеспечения и методики экономического анализа кредиторской задолженности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 связанных с ней финансовых рисков.</w:t>
      </w:r>
    </w:p>
    <w:p w14:paraId="00B665D2"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определены следующие задачи:</w:t>
      </w:r>
    </w:p>
    <w:p w14:paraId="706CECF2"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факторы, оказывающие влияние на образование и величину кредиторской задолженности;</w:t>
      </w:r>
    </w:p>
    <w:p w14:paraId="1DCB00F2"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критической оценки существующих определений кредиторской задолженности сформулировать авторское определение; дополнить группировку кредиторской задолженности новыми классификационными признаками в соответствии с потребностями контрольно-аналитической деятельности;</w:t>
      </w:r>
    </w:p>
    <w:p w14:paraId="0FEFFAB1"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базе системного подхода разработать структуру комплексного анализа кредиторской задолженности; выделить этапы и процедуры анализа кредиторской задолженности;</w:t>
      </w:r>
    </w:p>
    <w:p w14:paraId="04710350"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требований международных и российских стандартов по отражению информации о кредиторской задолженности и величине финансовых рисков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w:t>
      </w:r>
    </w:p>
    <w:p w14:paraId="7E98D193"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экономического анализа кредиторской задолженности, охарактеризовать проводимые на каждом этапе анализа кредиторской задолженности процедуры с указанием их периодичности;</w:t>
      </w:r>
    </w:p>
    <w:p w14:paraId="47ACF97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внеучетные источники данных для анализа кредиторской задолженности и разработать внутренний регламент о финансовых рисках;</w:t>
      </w:r>
    </w:p>
    <w:p w14:paraId="51EB8793"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систему показателей, используемых на каждом этапе анализа кредиторской задолженности; построить факторные модели, определяющие долю дополнительного дохода от каждого вида задолженности, а также влияние кредиторской задолженности на коэффициент рентабельности продаж;</w:t>
      </w:r>
    </w:p>
    <w:p w14:paraId="53BCEC77"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статистические модели прогнозирования величины потребности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дополнительных заемных средств для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кредиторской задолженности</w:t>
      </w:r>
    </w:p>
    <w:p w14:paraId="11C877CF"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2.11 «Теория и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маркетингового анализа»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52A90D3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организационно-методических проблем экономического анализа кредиторской задолженности</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и подрядчикам хозяйствующих субъектов, связанных с оценкой информационного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аналитических процедур, разработкой и обоснованием оригинальных методических положений экономического анализа кредиторской задолженности.</w:t>
      </w:r>
    </w:p>
    <w:p w14:paraId="3A6D396C"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промышленные предприятия</w:t>
      </w:r>
      <w:r>
        <w:rPr>
          <w:rStyle w:val="WW8Num2z0"/>
          <w:rFonts w:ascii="Verdana" w:hAnsi="Verdana"/>
          <w:color w:val="000000"/>
          <w:sz w:val="18"/>
          <w:szCs w:val="18"/>
        </w:rPr>
        <w:t> </w:t>
      </w:r>
      <w:r>
        <w:rPr>
          <w:rStyle w:val="WW8Num3z0"/>
          <w:rFonts w:ascii="Verdana" w:hAnsi="Verdana"/>
          <w:color w:val="4682B4"/>
          <w:sz w:val="18"/>
          <w:szCs w:val="18"/>
        </w:rPr>
        <w:t>ЦЧР</w:t>
      </w:r>
      <w:r>
        <w:rPr>
          <w:rFonts w:ascii="Verdana" w:hAnsi="Verdana"/>
          <w:color w:val="000000"/>
          <w:sz w:val="18"/>
          <w:szCs w:val="18"/>
        </w:rPr>
        <w:t>, в том числе ОАО «</w:t>
      </w:r>
      <w:r>
        <w:rPr>
          <w:rStyle w:val="WW8Num3z0"/>
          <w:rFonts w:ascii="Verdana" w:hAnsi="Verdana"/>
          <w:color w:val="4682B4"/>
          <w:sz w:val="18"/>
          <w:szCs w:val="18"/>
        </w:rPr>
        <w:t>Новолипецкий</w:t>
      </w:r>
      <w:r>
        <w:rPr>
          <w:rStyle w:val="WW8Num2z0"/>
          <w:rFonts w:ascii="Verdana" w:hAnsi="Verdana"/>
          <w:color w:val="000000"/>
          <w:sz w:val="18"/>
          <w:szCs w:val="18"/>
        </w:rPr>
        <w:t> </w:t>
      </w:r>
      <w:r>
        <w:rPr>
          <w:rFonts w:ascii="Verdana" w:hAnsi="Verdana"/>
          <w:color w:val="000000"/>
          <w:sz w:val="18"/>
          <w:szCs w:val="18"/>
        </w:rPr>
        <w:t>металлургический комбинат» (ОАО «НЛМК»), на примере которых изучались особенности организации анализа кредиторской задолженности в современных экономических условиях, а также апробировались предлагаемые методические разработки.</w:t>
      </w:r>
    </w:p>
    <w:p w14:paraId="0B40A56D"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Методика исследования основывается на изучении и обобщении накопленных знаний в отечественной и зарубежной теории и практике, выполнении расчетно-аналитических работ по анализу кредиторской задолженности, апробации полученных результатов на объектах исследования, выявлении особенностей кредиторской задолженности как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в систематизации организационно-методических положений экономического анализа кредиторской задолженности, разработке методических подходов к прогнозированию ее величины, механизмов оценки финансовых рисков компании.</w:t>
      </w:r>
    </w:p>
    <w:p w14:paraId="4A16FB1F"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Научный аппарат диссертационного исследования базируется на применении общенаучных методов - анализа, синтеза, дедукции, индукции, исторического, логического и системного подходов, а также методов статистико-экономического и монографического исследования.</w:t>
      </w:r>
    </w:p>
    <w:p w14:paraId="6EACBAC3"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российское гражданское законодательство, нормативные акты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разработки отечественных и зарубежных ученых в области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международные стандарты аудита, монографические исследования, материалы периодических изданий, научных конференций и семинаров, сети Интернет, справочно-правовых систем и электронных средств массовой информации.</w:t>
      </w:r>
    </w:p>
    <w:p w14:paraId="7385B742"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важных теоретических и организационно-методических проблем экономического анализа кредиторской задолженности и связанных с ней финансовых рисков, имеющих существенное значение для развития экономического анализа. В процессе исследования получены следующие научные результаты, выносимые на защиту:</w:t>
      </w:r>
    </w:p>
    <w:p w14:paraId="6BD458E2"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экономическая природа и сущность кредиторской задолженности через выявление внешних и внутренних факторов, оказывающих влияние на ее формирование и структуру; в результате критического анализа понятийного аппарата сформулировано определение кредиторской задолженности, отличающееся учетом связанных с ее наличием финансовых рисков; предложены новые признаки классификации кредиторской задолженности - по порядку</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по форме предоставления, по характеру задолженности;</w:t>
      </w:r>
    </w:p>
    <w:p w14:paraId="4C62C452"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схема отдельных блоков и выявлен механизм взаимодействия различных обобщающих показателей в системе комплексного анализа кредиторской задолженности, установлена взаимосвязь между блоками аналитических показателей, выделены этапы и раскрыты процедуры анализа;</w:t>
      </w:r>
    </w:p>
    <w:p w14:paraId="04125F20"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общие положения и существенные различия в подходах к раскрытию информации о кредиторской задолженности в международных и российских стандартах учета и отчетности, предложена дополнительная справка (карта рисков), которая отражает информацию о величине финансовых рисков и может входить в состав внутренних отчетов организаций;</w:t>
      </w:r>
    </w:p>
    <w:p w14:paraId="4FD8003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два альтернативных способа организации контрольно-аналитической работы по управлению кредиторской задолженностью поставщикам и</w:t>
      </w:r>
      <w:r>
        <w:rPr>
          <w:rStyle w:val="WW8Num2z0"/>
          <w:rFonts w:ascii="Verdana" w:hAnsi="Verdana"/>
          <w:color w:val="000000"/>
          <w:sz w:val="18"/>
          <w:szCs w:val="18"/>
        </w:rPr>
        <w:t> </w:t>
      </w:r>
      <w:r>
        <w:rPr>
          <w:rStyle w:val="WW8Num3z0"/>
          <w:rFonts w:ascii="Verdana" w:hAnsi="Verdana"/>
          <w:color w:val="4682B4"/>
          <w:sz w:val="18"/>
          <w:szCs w:val="18"/>
        </w:rPr>
        <w:t>подрядчикам</w:t>
      </w:r>
      <w:r>
        <w:rPr>
          <w:rStyle w:val="WW8Num2z0"/>
          <w:rFonts w:ascii="Verdana" w:hAnsi="Verdana"/>
          <w:color w:val="000000"/>
          <w:sz w:val="18"/>
          <w:szCs w:val="18"/>
        </w:rPr>
        <w:t> </w:t>
      </w:r>
      <w:r>
        <w:rPr>
          <w:rFonts w:ascii="Verdana" w:hAnsi="Verdana"/>
          <w:color w:val="000000"/>
          <w:sz w:val="18"/>
          <w:szCs w:val="18"/>
        </w:rPr>
        <w:t>на предприятиях металлургической отрасли с описанием распределения обязанностей функциональных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представлены схемы взаимодействия различных служб в процессе экономического анализа и контроля кредиторской задолженности, охарактеризованы проводимые на каждом этапе анализа кредиторской задолженности процедуры с указанием их периодичности;</w:t>
      </w:r>
    </w:p>
    <w:p w14:paraId="2C8D945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регламентирующий документ «</w:t>
      </w:r>
      <w:r>
        <w:rPr>
          <w:rStyle w:val="WW8Num3z0"/>
          <w:rFonts w:ascii="Verdana" w:hAnsi="Verdana"/>
          <w:color w:val="4682B4"/>
          <w:sz w:val="18"/>
          <w:szCs w:val="18"/>
        </w:rPr>
        <w:t>Положение о финансовых рисках</w:t>
      </w:r>
      <w:r>
        <w:rPr>
          <w:rFonts w:ascii="Verdana" w:hAnsi="Verdana"/>
          <w:color w:val="000000"/>
          <w:sz w:val="18"/>
          <w:szCs w:val="18"/>
        </w:rPr>
        <w:t>», формализующий процедуры контрольно-аналитического обеспечения управления величиной кредиторской задолженности и уровнем финансовых рисков в группе взаимосвязанных организаций, в котором описан механизм</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выявленных рисков, с указанием критериев для количественной оценки их величины, а также разработана форма итогового отчета по рискам в виде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карты рисков».</w:t>
      </w:r>
    </w:p>
    <w:p w14:paraId="4E810E05"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уточненный показатель эффекта использования кредиторской задолженности;</w:t>
      </w:r>
    </w:p>
    <w:p w14:paraId="4803C10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статистическая модель, позволяющая определять вероятность и прогнозировать потребность в привлечении дополнительных</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для оплаты кредиторской задолженности, а также величину данной потребности для компании.</w:t>
      </w:r>
    </w:p>
    <w:p w14:paraId="531173B3"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теоретические и методические разработки, а также предложенные практические рекомендации в области экономического анализа кредиторской задолженности и связанных с ней рисков, позволяют более эффективно организовать систему информационно-аналитического обеспечения управления кредиторской задолженностью и могут использоваться не только в деятельности отдельных компаний, но и в группах взаимосвязанных организаций. Методические аспекты, изложенные в диссертационном исследовании, могут быть использованы при чтении учебных курсов по профилю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высших учебных заведениях.</w:t>
      </w:r>
    </w:p>
    <w:p w14:paraId="5F90766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обсуждались на международных и всероссийских научно-практических конференциях, а также на ежегодных научных сессиях аспирантов и соискателей Воронежского государственного университета. Отдельные результаты диссертации в форме методических разработок и рекомендаций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Fonts w:ascii="Verdana" w:hAnsi="Verdana"/>
          <w:color w:val="000000"/>
          <w:sz w:val="18"/>
          <w:szCs w:val="18"/>
        </w:rPr>
        <w:t>субъектов г. Воронежа и г. Липецка, в том числе регламент по управлению финансовыми рисками внедрен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Минудобрния</w:t>
      </w:r>
      <w:r>
        <w:rPr>
          <w:rFonts w:ascii="Verdana" w:hAnsi="Verdana"/>
          <w:color w:val="000000"/>
          <w:sz w:val="18"/>
          <w:szCs w:val="18"/>
        </w:rPr>
        <w:t>» г. Россошь, что позволило повысить эффективность управления кредиторской задолженностью и финансовыми рисками в компании. Кроме того в деятельности ОАО «</w:t>
      </w:r>
      <w:r>
        <w:rPr>
          <w:rStyle w:val="WW8Num3z0"/>
          <w:rFonts w:ascii="Verdana" w:hAnsi="Verdana"/>
          <w:color w:val="4682B4"/>
          <w:sz w:val="18"/>
          <w:szCs w:val="18"/>
        </w:rPr>
        <w:t>Пластмасс</w:t>
      </w:r>
      <w:r>
        <w:rPr>
          <w:rFonts w:ascii="Verdana" w:hAnsi="Verdana"/>
          <w:color w:val="000000"/>
          <w:sz w:val="18"/>
          <w:szCs w:val="18"/>
        </w:rPr>
        <w:t>» используется статистическая модель для прогнозирования величины потребности в привлечении дополнительных заемных средств для оплаты кредиторской задолженности, а также схема взаимодействия субъектов экономического анализа и контроля в процессе управления кредиторской задолженностью. Отдельные теоретические положения используются в учебном процессе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при чтении курсов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и «</w:t>
      </w:r>
      <w:r>
        <w:rPr>
          <w:rStyle w:val="WW8Num3z0"/>
          <w:rFonts w:ascii="Verdana" w:hAnsi="Verdana"/>
          <w:color w:val="4682B4"/>
          <w:sz w:val="18"/>
          <w:szCs w:val="18"/>
        </w:rPr>
        <w:t>Анализ финансовой отчетности</w:t>
      </w:r>
      <w:r>
        <w:rPr>
          <w:rFonts w:ascii="Verdana" w:hAnsi="Verdana"/>
          <w:color w:val="000000"/>
          <w:sz w:val="18"/>
          <w:szCs w:val="18"/>
        </w:rPr>
        <w:t>».</w:t>
      </w:r>
    </w:p>
    <w:p w14:paraId="441B98EC"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Наиболее существенные положения и результаты исследования нашли отражение в девяти публикациях общим объемом 2 п.л., в том числе три в журналах, входящих в перечень ведущих рецензируемых научных журналов и изданий, рекомендованных ВАК.</w:t>
      </w:r>
    </w:p>
    <w:p w14:paraId="71C67C75" w14:textId="77777777" w:rsidR="00F179CC" w:rsidRDefault="00F179CC" w:rsidP="00F179C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Фоменко, Максим Олегович</w:t>
      </w:r>
    </w:p>
    <w:p w14:paraId="66A195D4"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FFDD3A2"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обострило многие проблемы, связанные с эффективным функционированием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форм собственности. К ним по праву можно отнести вопросы, связанные с анализом финансового состояния организации, а в частности, с оценкой таких определяющих факторов</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как величина и структура</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Следует признать, что от полноты сбора, качества обработки, достоверности и объективности информации о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во многом зависит принятие рациональных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таких жизненно важных сферах, как</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получение кредитных ресурсов, финансирование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и т.д.</w:t>
      </w:r>
    </w:p>
    <w:p w14:paraId="27ACE417"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систематизации отечественного и зарубежного опыта, применения системного и комплексного подхода, сравнительного анализа и моделирования в данном исследовании были предложены методические подходы к проведению</w:t>
      </w:r>
      <w:r>
        <w:rPr>
          <w:rStyle w:val="WW8Num2z0"/>
          <w:rFonts w:ascii="Verdana" w:hAnsi="Verdana"/>
          <w:color w:val="000000"/>
          <w:sz w:val="18"/>
          <w:szCs w:val="18"/>
        </w:rPr>
        <w:t> </w:t>
      </w:r>
      <w:r>
        <w:rPr>
          <w:rStyle w:val="WW8Num3z0"/>
          <w:rFonts w:ascii="Verdana" w:hAnsi="Verdana"/>
          <w:color w:val="4682B4"/>
          <w:sz w:val="18"/>
          <w:szCs w:val="18"/>
        </w:rPr>
        <w:t>экрномического</w:t>
      </w:r>
      <w:r>
        <w:rPr>
          <w:rStyle w:val="WW8Num2z0"/>
          <w:rFonts w:ascii="Verdana" w:hAnsi="Verdana"/>
          <w:color w:val="000000"/>
          <w:sz w:val="18"/>
          <w:szCs w:val="18"/>
        </w:rPr>
        <w:t> </w:t>
      </w:r>
      <w:r>
        <w:rPr>
          <w:rFonts w:ascii="Verdana" w:hAnsi="Verdana"/>
          <w:color w:val="000000"/>
          <w:sz w:val="18"/>
          <w:szCs w:val="18"/>
        </w:rPr>
        <w:t>анализа кредиторской задолженности. Представленные научные результаты ориентированы на практическое применение в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что подтверждает их апробация на объектах исследования. В процессе диссертационного исследования получены следующие основные научные результаты:</w:t>
      </w:r>
    </w:p>
    <w:p w14:paraId="2EB711F6"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Уточнена экономическая природа и сущность кредиторской задолженности, сформулировано определение кредиторской задолженности, предложены авторские признаки классификации кредиторской задолженности</w:t>
      </w:r>
    </w:p>
    <w:p w14:paraId="4038C868"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Недобросовестность</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при исполнении принятых ими на себя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приводит к формированию у</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просроченной кредиторской задолженности. При этом составляющие такую</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средства вовлекаются в хозяйственный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организации, причем данная задолженность</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и закладывается как перманентная часть доходов компании. Размеры задолженности остаются постоянными и приемлемыми для компании. В этой связи следует при вступлении в те или иные правоотношения оценить с точки зрения безопасности заимствования собственное материальное положение,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контрагента и величину заемного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5D6D26E7"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Оснований, по которым</w:t>
      </w:r>
      <w:r>
        <w:rPr>
          <w:rStyle w:val="WW8Num2z0"/>
          <w:rFonts w:ascii="Verdana" w:hAnsi="Verdana"/>
          <w:color w:val="000000"/>
          <w:sz w:val="18"/>
          <w:szCs w:val="18"/>
        </w:rPr>
        <w:t> </w:t>
      </w:r>
      <w:r>
        <w:rPr>
          <w:rStyle w:val="WW8Num3z0"/>
          <w:rFonts w:ascii="Verdana" w:hAnsi="Verdana"/>
          <w:color w:val="4682B4"/>
          <w:sz w:val="18"/>
          <w:szCs w:val="18"/>
        </w:rPr>
        <w:t>контрагент</w:t>
      </w:r>
      <w:r>
        <w:rPr>
          <w:rStyle w:val="WW8Num2z0"/>
          <w:rFonts w:ascii="Verdana" w:hAnsi="Verdana"/>
          <w:color w:val="000000"/>
          <w:sz w:val="18"/>
          <w:szCs w:val="18"/>
        </w:rPr>
        <w:t> </w:t>
      </w:r>
      <w:r>
        <w:rPr>
          <w:rFonts w:ascii="Verdana" w:hAnsi="Verdana"/>
          <w:color w:val="000000"/>
          <w:sz w:val="18"/>
          <w:szCs w:val="18"/>
        </w:rPr>
        <w:t>нарушает сроки оплаты за продукцию, приобретенную им на условиях</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кредитования, существует множество. На наш взгляд можно выделить несколько групп причин, влияющих на образование кредиторской задолженности:</w:t>
      </w:r>
    </w:p>
    <w:p w14:paraId="3F7A660D"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причины, связанные с некомпетентностью или недобросовестностью сотрудников собственной компании;</w:t>
      </w:r>
    </w:p>
    <w:p w14:paraId="55A9DD68"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причины, связанные с финансовыми проблемами или недобросовестностью</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w:t>
      </w:r>
    </w:p>
    <w:p w14:paraId="709FD311"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причины, связанные с экономической ситуацией в стране и отрасли;</w:t>
      </w:r>
    </w:p>
    <w:p w14:paraId="3E712FC8"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форс-мажорные обстоятельства;</w:t>
      </w:r>
    </w:p>
    <w:p w14:paraId="1742E832"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промышленный шпионаж и мошеннические действия;</w:t>
      </w:r>
    </w:p>
    <w:p w14:paraId="7CD28626"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недостаточность контроля со стороны контрагента над</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и полнотой платежей.</w:t>
      </w:r>
    </w:p>
    <w:p w14:paraId="337164A7"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 рамках созданной в компании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весьма важным является осуществление анализа причин несвоевременных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клиентами. Целью такого анализа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долгов при одновременной оценке финансовой устойчивости и независимости организации.</w:t>
      </w:r>
    </w:p>
    <w:p w14:paraId="202F3675"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существуют различные подходы к определению понятия</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Обобщив многообразие терминов и определений, используемых в законодательных актах, научной литературе, учитывая свойства и функции кредиторской задолженности, сформулируем следующее определение.</w:t>
      </w:r>
    </w:p>
    <w:p w14:paraId="4E48ED89"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Кредиторская задолженность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организации перед юридическими, физическими и иными лицами, возникающее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исполнение, которого приводит к</w:t>
      </w:r>
      <w:r>
        <w:rPr>
          <w:rStyle w:val="WW8Num2z0"/>
          <w:rFonts w:ascii="Verdana" w:hAnsi="Verdana"/>
          <w:color w:val="000000"/>
          <w:sz w:val="18"/>
          <w:szCs w:val="18"/>
        </w:rPr>
        <w:t> </w:t>
      </w:r>
      <w:r>
        <w:rPr>
          <w:rStyle w:val="WW8Num3z0"/>
          <w:rFonts w:ascii="Verdana" w:hAnsi="Verdana"/>
          <w:color w:val="4682B4"/>
          <w:sz w:val="18"/>
          <w:szCs w:val="18"/>
        </w:rPr>
        <w:t>оттоку</w:t>
      </w:r>
      <w:r>
        <w:rPr>
          <w:rStyle w:val="WW8Num2z0"/>
          <w:rFonts w:ascii="Verdana" w:hAnsi="Verdana"/>
          <w:color w:val="000000"/>
          <w:sz w:val="18"/>
          <w:szCs w:val="18"/>
        </w:rPr>
        <w:t> </w:t>
      </w:r>
      <w:r>
        <w:rPr>
          <w:rFonts w:ascii="Verdana" w:hAnsi="Verdana"/>
          <w:color w:val="000000"/>
          <w:sz w:val="18"/>
          <w:szCs w:val="18"/>
        </w:rPr>
        <w:t>финансовых и нефинансовых ресурсов при поддержания приемлемого уровня риска.</w:t>
      </w:r>
    </w:p>
    <w:p w14:paraId="5ECD821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Попытки систематизировать признаки структурирования кредиторской задолженности организации осуществлялись различными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наиболее часто встречается группировка: по элементам, по срокам</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В результате проведенных исследований нами уточнена классификация кредиторской задолженности по следующим новым признакам:</w:t>
      </w:r>
    </w:p>
    <w:p w14:paraId="0D04F76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видам обязательств</w:t>
      </w:r>
      <w:r>
        <w:rPr>
          <w:rStyle w:val="WW8Num2z0"/>
          <w:rFonts w:ascii="Verdana" w:hAnsi="Verdana"/>
          <w:color w:val="000000"/>
          <w:sz w:val="18"/>
          <w:szCs w:val="18"/>
        </w:rPr>
        <w:t> </w:t>
      </w:r>
      <w:r>
        <w:rPr>
          <w:rStyle w:val="WW8Num3z0"/>
          <w:rFonts w:ascii="Verdana" w:hAnsi="Verdana"/>
          <w:color w:val="4682B4"/>
          <w:sz w:val="18"/>
          <w:szCs w:val="18"/>
        </w:rPr>
        <w:t>кредиторскую</w:t>
      </w:r>
      <w:r>
        <w:rPr>
          <w:rStyle w:val="WW8Num2z0"/>
          <w:rFonts w:ascii="Verdana" w:hAnsi="Verdana"/>
          <w:color w:val="000000"/>
          <w:sz w:val="18"/>
          <w:szCs w:val="18"/>
        </w:rPr>
        <w:t> </w:t>
      </w:r>
      <w:r>
        <w:rPr>
          <w:rFonts w:ascii="Verdana" w:hAnsi="Verdana"/>
          <w:color w:val="000000"/>
          <w:sz w:val="18"/>
          <w:szCs w:val="18"/>
        </w:rPr>
        <w:t>задолженность можно разделить на следующие группы:</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поставщиками, обязательства по распределению,</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 К обязательствам перед поставщиками относится кредиторская задолженность, которая возникла в связи с</w:t>
      </w:r>
      <w:r>
        <w:rPr>
          <w:rStyle w:val="WW8Num2z0"/>
          <w:rFonts w:ascii="Verdana" w:hAnsi="Verdana"/>
          <w:color w:val="000000"/>
          <w:sz w:val="18"/>
          <w:szCs w:val="18"/>
        </w:rPr>
        <w:t> </w:t>
      </w:r>
      <w:r>
        <w:rPr>
          <w:rStyle w:val="WW8Num3z0"/>
          <w:rFonts w:ascii="Verdana" w:hAnsi="Verdana"/>
          <w:color w:val="4682B4"/>
          <w:sz w:val="18"/>
          <w:szCs w:val="18"/>
        </w:rPr>
        <w:t>покупкой</w:t>
      </w:r>
      <w:r>
        <w:rPr>
          <w:rStyle w:val="WW8Num2z0"/>
          <w:rFonts w:ascii="Verdana" w:hAnsi="Verdana"/>
          <w:color w:val="000000"/>
          <w:sz w:val="18"/>
          <w:szCs w:val="18"/>
        </w:rPr>
        <w:t> </w:t>
      </w:r>
      <w:r>
        <w:rPr>
          <w:rFonts w:ascii="Verdana" w:hAnsi="Verdana"/>
          <w:color w:val="000000"/>
          <w:sz w:val="18"/>
          <w:szCs w:val="18"/>
        </w:rPr>
        <w:t>материальных ценностей, т.е. авансы полученные, сумма задолженности перед</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за поступившие и</w:t>
      </w:r>
      <w:r>
        <w:rPr>
          <w:rStyle w:val="WW8Num2z0"/>
          <w:rFonts w:ascii="Verdana" w:hAnsi="Verdana"/>
          <w:color w:val="000000"/>
          <w:sz w:val="18"/>
          <w:szCs w:val="18"/>
        </w:rPr>
        <w:t> </w:t>
      </w:r>
      <w:r>
        <w:rPr>
          <w:rStyle w:val="WW8Num3z0"/>
          <w:rFonts w:ascii="Verdana" w:hAnsi="Verdana"/>
          <w:color w:val="4682B4"/>
          <w:sz w:val="18"/>
          <w:szCs w:val="18"/>
        </w:rPr>
        <w:t>неоплаченные</w:t>
      </w:r>
      <w:r>
        <w:rPr>
          <w:rStyle w:val="WW8Num2z0"/>
          <w:rFonts w:ascii="Verdana" w:hAnsi="Verdana"/>
          <w:color w:val="000000"/>
          <w:sz w:val="18"/>
          <w:szCs w:val="18"/>
        </w:rPr>
        <w:t> </w:t>
      </w:r>
      <w:r>
        <w:rPr>
          <w:rFonts w:ascii="Verdana" w:hAnsi="Verdana"/>
          <w:color w:val="000000"/>
          <w:sz w:val="18"/>
          <w:szCs w:val="18"/>
        </w:rPr>
        <w:t>материальные ценности (выполненные работы и оказанные услуги, сумма задолженности перед поставщиками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Fonts w:ascii="Verdana" w:hAnsi="Verdana"/>
          <w:color w:val="000000"/>
          <w:sz w:val="18"/>
          <w:szCs w:val="18"/>
        </w:rPr>
        <w:t>, которым организация выдала собственные (</w:t>
      </w:r>
      <w:r>
        <w:rPr>
          <w:rStyle w:val="WW8Num3z0"/>
          <w:rFonts w:ascii="Verdana" w:hAnsi="Verdana"/>
          <w:color w:val="4682B4"/>
          <w:sz w:val="18"/>
          <w:szCs w:val="18"/>
        </w:rPr>
        <w:t>товарные</w:t>
      </w:r>
      <w:r>
        <w:rPr>
          <w:rFonts w:ascii="Verdana" w:hAnsi="Verdana"/>
          <w:color w:val="000000"/>
          <w:sz w:val="18"/>
          <w:szCs w:val="18"/>
        </w:rPr>
        <w:t>) векселя. Задолженность по начисленной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работникам организации, по суммам</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платежей в бюджет, внебюджетные фонды, фонды социального назначения и другие подобные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является обязательствами по распределению. К</w:t>
      </w:r>
      <w:r>
        <w:rPr>
          <w:rStyle w:val="WW8Num2z0"/>
          <w:rFonts w:ascii="Verdana" w:hAnsi="Verdana"/>
          <w:color w:val="000000"/>
          <w:sz w:val="18"/>
          <w:szCs w:val="18"/>
        </w:rPr>
        <w:t> </w:t>
      </w:r>
      <w:r>
        <w:rPr>
          <w:rStyle w:val="WW8Num3z0"/>
          <w:rFonts w:ascii="Verdana" w:hAnsi="Verdana"/>
          <w:color w:val="4682B4"/>
          <w:sz w:val="18"/>
          <w:szCs w:val="18"/>
        </w:rPr>
        <w:t>прочим</w:t>
      </w:r>
      <w:r>
        <w:rPr>
          <w:rFonts w:ascii="Verdana" w:hAnsi="Verdana"/>
          <w:color w:val="000000"/>
          <w:sz w:val="18"/>
          <w:szCs w:val="18"/>
        </w:rPr>
        <w:t>обязательствам относится задолженность перед</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организациями по страхованию имущества и работников организации; задолженность перед</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 задолженность по начисленным и не перечисленным штрафам (</w:t>
      </w:r>
      <w:r>
        <w:rPr>
          <w:rStyle w:val="WW8Num3z0"/>
          <w:rFonts w:ascii="Verdana" w:hAnsi="Verdana"/>
          <w:color w:val="4682B4"/>
          <w:sz w:val="18"/>
          <w:szCs w:val="18"/>
        </w:rPr>
        <w:t>пеням</w:t>
      </w:r>
      <w:r>
        <w:rPr>
          <w:rFonts w:ascii="Verdana" w:hAnsi="Verdana"/>
          <w:color w:val="000000"/>
          <w:sz w:val="18"/>
          <w:szCs w:val="18"/>
        </w:rPr>
        <w:t>, неустойкам); задолженность по кредитам банков и т.д.</w:t>
      </w:r>
    </w:p>
    <w:p w14:paraId="12945A6D"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классификации по видам</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можно выделить: задолженность государству на конкретный срок и на определенных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когда возможно возникновение коммерческого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т.е. продажа товара происходит в условиях</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платежа за него. (В хозяйственной практике выделяют пять основных способов</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коммерческого кредита: вексельный способ; открытый счет;</w:t>
      </w:r>
      <w:r>
        <w:rPr>
          <w:rStyle w:val="WW8Num2z0"/>
          <w:rFonts w:ascii="Verdana" w:hAnsi="Verdana"/>
          <w:color w:val="000000"/>
          <w:sz w:val="18"/>
          <w:szCs w:val="18"/>
        </w:rPr>
        <w:t> </w:t>
      </w:r>
      <w:r>
        <w:rPr>
          <w:rStyle w:val="WW8Num3z0"/>
          <w:rFonts w:ascii="Verdana" w:hAnsi="Verdana"/>
          <w:color w:val="4682B4"/>
          <w:sz w:val="18"/>
          <w:szCs w:val="18"/>
        </w:rPr>
        <w:t>скидка</w:t>
      </w:r>
      <w:r>
        <w:rPr>
          <w:rStyle w:val="WW8Num2z0"/>
          <w:rFonts w:ascii="Verdana" w:hAnsi="Verdana"/>
          <w:color w:val="000000"/>
          <w:sz w:val="18"/>
          <w:szCs w:val="18"/>
        </w:rPr>
        <w:t> </w:t>
      </w:r>
      <w:r>
        <w:rPr>
          <w:rFonts w:ascii="Verdana" w:hAnsi="Verdana"/>
          <w:color w:val="000000"/>
          <w:sz w:val="18"/>
          <w:szCs w:val="18"/>
        </w:rPr>
        <w:t>при условии оплаты в определенный срок; сезонный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консигнация); физическому лицу; международному субъекту, в качестве которого выступает зарубежный партнер.</w:t>
      </w:r>
    </w:p>
    <w:p w14:paraId="605DD4EC"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причинам целесообразности образования. Оправданной является кредиторская задолженность, возникающая в процессе хозяйственной деятельности организации. Неоправданная кредиторская задолженности появляется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обороте организации по причинам связанным с некомпетентностью или недобросовестностью сотрудников компании.</w:t>
      </w:r>
    </w:p>
    <w:p w14:paraId="0ABE4CF6"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приоритетам погашения можно выделить не</w:t>
      </w:r>
      <w:r>
        <w:rPr>
          <w:rStyle w:val="WW8Num2z0"/>
          <w:rFonts w:ascii="Verdana" w:hAnsi="Verdana"/>
          <w:color w:val="000000"/>
          <w:sz w:val="18"/>
          <w:szCs w:val="18"/>
        </w:rPr>
        <w:t> </w:t>
      </w:r>
      <w:r>
        <w:rPr>
          <w:rStyle w:val="WW8Num3z0"/>
          <w:rFonts w:ascii="Verdana" w:hAnsi="Verdana"/>
          <w:color w:val="4682B4"/>
          <w:sz w:val="18"/>
          <w:szCs w:val="18"/>
        </w:rPr>
        <w:t>срочную</w:t>
      </w:r>
      <w:r>
        <w:rPr>
          <w:rStyle w:val="WW8Num2z0"/>
          <w:rFonts w:ascii="Verdana" w:hAnsi="Verdana"/>
          <w:color w:val="000000"/>
          <w:sz w:val="18"/>
          <w:szCs w:val="18"/>
        </w:rPr>
        <w:t> </w:t>
      </w:r>
      <w:r>
        <w:rPr>
          <w:rFonts w:ascii="Verdana" w:hAnsi="Verdana"/>
          <w:color w:val="000000"/>
          <w:sz w:val="18"/>
          <w:szCs w:val="18"/>
        </w:rPr>
        <w:t>и срочную кредиторскую задолженность.</w:t>
      </w:r>
      <w:r>
        <w:rPr>
          <w:rStyle w:val="WW8Num2z0"/>
          <w:rFonts w:ascii="Verdana" w:hAnsi="Verdana"/>
          <w:color w:val="000000"/>
          <w:sz w:val="18"/>
          <w:szCs w:val="18"/>
        </w:rPr>
        <w:t> </w:t>
      </w:r>
      <w:r>
        <w:rPr>
          <w:rStyle w:val="WW8Num3z0"/>
          <w:rFonts w:ascii="Verdana" w:hAnsi="Verdana"/>
          <w:color w:val="4682B4"/>
          <w:sz w:val="18"/>
          <w:szCs w:val="18"/>
        </w:rPr>
        <w:t>Авансы</w:t>
      </w:r>
      <w:r>
        <w:rPr>
          <w:rFonts w:ascii="Verdana" w:hAnsi="Verdana"/>
          <w:color w:val="000000"/>
          <w:sz w:val="18"/>
          <w:szCs w:val="18"/>
        </w:rPr>
        <w:t>, полученные от покупателей организации в пределах сроков установленных договором, относятся к не</w:t>
      </w:r>
      <w:r>
        <w:rPr>
          <w:rStyle w:val="WW8Num2z0"/>
          <w:rFonts w:ascii="Verdana" w:hAnsi="Verdana"/>
          <w:color w:val="000000"/>
          <w:sz w:val="18"/>
          <w:szCs w:val="18"/>
        </w:rPr>
        <w:t> </w:t>
      </w:r>
      <w:r>
        <w:rPr>
          <w:rStyle w:val="WW8Num3z0"/>
          <w:rFonts w:ascii="Verdana" w:hAnsi="Verdana"/>
          <w:color w:val="4682B4"/>
          <w:sz w:val="18"/>
          <w:szCs w:val="18"/>
        </w:rPr>
        <w:t>срочной</w:t>
      </w:r>
      <w:r>
        <w:rPr>
          <w:rStyle w:val="WW8Num2z0"/>
          <w:rFonts w:ascii="Verdana" w:hAnsi="Verdana"/>
          <w:color w:val="000000"/>
          <w:sz w:val="18"/>
          <w:szCs w:val="18"/>
        </w:rPr>
        <w:t> </w:t>
      </w:r>
      <w:r>
        <w:rPr>
          <w:rFonts w:ascii="Verdana" w:hAnsi="Verdana"/>
          <w:color w:val="000000"/>
          <w:sz w:val="18"/>
          <w:szCs w:val="18"/>
        </w:rPr>
        <w:t>для погашения кредиторской задолженности, поскольку не влекут</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штрафных санкций за каждый день просрочки. В свою очередь обязательства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банком, внебюджетными фондами и задолженность перед</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при наступлении установленных сроков</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являются приоритетными для погашения</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w:t>
      </w:r>
    </w:p>
    <w:p w14:paraId="419B2A12"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видам обеспечения кредиторская задолженность бывает</w:t>
      </w:r>
      <w:r>
        <w:rPr>
          <w:rStyle w:val="WW8Num2z0"/>
          <w:rFonts w:ascii="Verdana" w:hAnsi="Verdana"/>
          <w:color w:val="000000"/>
          <w:sz w:val="18"/>
          <w:szCs w:val="18"/>
        </w:rPr>
        <w:t> </w:t>
      </w:r>
      <w:r>
        <w:rPr>
          <w:rStyle w:val="WW8Num3z0"/>
          <w:rFonts w:ascii="Verdana" w:hAnsi="Verdana"/>
          <w:color w:val="4682B4"/>
          <w:sz w:val="18"/>
          <w:szCs w:val="18"/>
        </w:rPr>
        <w:t>обеспеченная</w:t>
      </w:r>
      <w:r>
        <w:rPr>
          <w:rStyle w:val="WW8Num2z0"/>
          <w:rFonts w:ascii="Verdana" w:hAnsi="Verdana"/>
          <w:color w:val="000000"/>
          <w:sz w:val="18"/>
          <w:szCs w:val="18"/>
        </w:rPr>
        <w:t> </w:t>
      </w:r>
      <w:r>
        <w:rPr>
          <w:rFonts w:ascii="Verdana" w:hAnsi="Verdana"/>
          <w:color w:val="000000"/>
          <w:sz w:val="18"/>
          <w:szCs w:val="18"/>
        </w:rPr>
        <w:t>(залогом, гарантией, страховкой) и</w:t>
      </w:r>
      <w:r>
        <w:rPr>
          <w:rStyle w:val="WW8Num2z0"/>
          <w:rFonts w:ascii="Verdana" w:hAnsi="Verdana"/>
          <w:color w:val="000000"/>
          <w:sz w:val="18"/>
          <w:szCs w:val="18"/>
        </w:rPr>
        <w:t> </w:t>
      </w:r>
      <w:r>
        <w:rPr>
          <w:rStyle w:val="WW8Num3z0"/>
          <w:rFonts w:ascii="Verdana" w:hAnsi="Verdana"/>
          <w:color w:val="4682B4"/>
          <w:sz w:val="18"/>
          <w:szCs w:val="18"/>
        </w:rPr>
        <w:t>необеспеченная</w:t>
      </w:r>
      <w:r>
        <w:rPr>
          <w:rFonts w:ascii="Verdana" w:hAnsi="Verdana"/>
          <w:color w:val="000000"/>
          <w:sz w:val="18"/>
          <w:szCs w:val="18"/>
        </w:rPr>
        <w:t>.</w:t>
      </w:r>
    </w:p>
    <w:p w14:paraId="78A9D0EC"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порядку погашения задолженность делится на</w:t>
      </w:r>
      <w:r>
        <w:rPr>
          <w:rStyle w:val="WW8Num2z0"/>
          <w:rFonts w:ascii="Verdana" w:hAnsi="Verdana"/>
          <w:color w:val="000000"/>
          <w:sz w:val="18"/>
          <w:szCs w:val="18"/>
        </w:rPr>
        <w:t> </w:t>
      </w:r>
      <w:r>
        <w:rPr>
          <w:rStyle w:val="WW8Num3z0"/>
          <w:rFonts w:ascii="Verdana" w:hAnsi="Verdana"/>
          <w:color w:val="4682B4"/>
          <w:sz w:val="18"/>
          <w:szCs w:val="18"/>
        </w:rPr>
        <w:t>погашаемую</w:t>
      </w:r>
      <w:r>
        <w:rPr>
          <w:rStyle w:val="WW8Num2z0"/>
          <w:rFonts w:ascii="Verdana" w:hAnsi="Verdana"/>
          <w:color w:val="000000"/>
          <w:sz w:val="18"/>
          <w:szCs w:val="18"/>
        </w:rPr>
        <w:t> </w:t>
      </w:r>
      <w:r>
        <w:rPr>
          <w:rFonts w:ascii="Verdana" w:hAnsi="Verdana"/>
          <w:color w:val="000000"/>
          <w:sz w:val="18"/>
          <w:szCs w:val="18"/>
        </w:rPr>
        <w:t>единовременно и погашаемую с</w:t>
      </w:r>
      <w:r>
        <w:rPr>
          <w:rStyle w:val="WW8Num2z0"/>
          <w:rFonts w:ascii="Verdana" w:hAnsi="Verdana"/>
          <w:color w:val="000000"/>
          <w:sz w:val="18"/>
          <w:szCs w:val="18"/>
        </w:rPr>
        <w:t> </w:t>
      </w:r>
      <w:r>
        <w:rPr>
          <w:rStyle w:val="WW8Num3z0"/>
          <w:rFonts w:ascii="Verdana" w:hAnsi="Verdana"/>
          <w:color w:val="4682B4"/>
          <w:sz w:val="18"/>
          <w:szCs w:val="18"/>
        </w:rPr>
        <w:t>рассрочкой</w:t>
      </w:r>
      <w:r>
        <w:rPr>
          <w:rStyle w:val="WW8Num2z0"/>
          <w:rFonts w:ascii="Verdana" w:hAnsi="Verdana"/>
          <w:color w:val="000000"/>
          <w:sz w:val="18"/>
          <w:szCs w:val="18"/>
        </w:rPr>
        <w:t> </w:t>
      </w:r>
      <w:r>
        <w:rPr>
          <w:rFonts w:ascii="Verdana" w:hAnsi="Verdana"/>
          <w:color w:val="000000"/>
          <w:sz w:val="18"/>
          <w:szCs w:val="18"/>
        </w:rPr>
        <w:t>платежа. Единовременно погашаемая задолженность, как правило, является</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Fonts w:ascii="Verdana" w:hAnsi="Verdana"/>
          <w:color w:val="000000"/>
          <w:sz w:val="18"/>
          <w:szCs w:val="18"/>
        </w:rPr>
        <w:t>. Сумма основного долга и штрафов по ней</w:t>
      </w:r>
      <w:r>
        <w:rPr>
          <w:rStyle w:val="WW8Num2z0"/>
          <w:rFonts w:ascii="Verdana" w:hAnsi="Verdana"/>
          <w:color w:val="000000"/>
          <w:sz w:val="18"/>
          <w:szCs w:val="18"/>
        </w:rPr>
        <w:t> </w:t>
      </w:r>
      <w:r>
        <w:rPr>
          <w:rStyle w:val="WW8Num3z0"/>
          <w:rFonts w:ascii="Verdana" w:hAnsi="Verdana"/>
          <w:color w:val="4682B4"/>
          <w:sz w:val="18"/>
          <w:szCs w:val="18"/>
        </w:rPr>
        <w:t>погашается</w:t>
      </w:r>
      <w:r>
        <w:rPr>
          <w:rStyle w:val="WW8Num2z0"/>
          <w:rFonts w:ascii="Verdana" w:hAnsi="Verdana"/>
          <w:color w:val="000000"/>
          <w:sz w:val="18"/>
          <w:szCs w:val="18"/>
        </w:rPr>
        <w:t> </w:t>
      </w:r>
      <w:r>
        <w:rPr>
          <w:rFonts w:ascii="Verdana" w:hAnsi="Verdana"/>
          <w:color w:val="000000"/>
          <w:sz w:val="18"/>
          <w:szCs w:val="18"/>
        </w:rPr>
        <w:t>единой суммой на момент прекращения срока действия договора. К кредиторской задолженности</w:t>
      </w:r>
      <w:r>
        <w:rPr>
          <w:rStyle w:val="WW8Num2z0"/>
          <w:rFonts w:ascii="Verdana" w:hAnsi="Verdana"/>
          <w:color w:val="000000"/>
          <w:sz w:val="18"/>
          <w:szCs w:val="18"/>
        </w:rPr>
        <w:t> </w:t>
      </w:r>
      <w:r>
        <w:rPr>
          <w:rStyle w:val="WW8Num3z0"/>
          <w:rFonts w:ascii="Verdana" w:hAnsi="Verdana"/>
          <w:color w:val="4682B4"/>
          <w:sz w:val="18"/>
          <w:szCs w:val="18"/>
        </w:rPr>
        <w:t>погашаемой</w:t>
      </w:r>
      <w:r>
        <w:rPr>
          <w:rStyle w:val="WW8Num2z0"/>
          <w:rFonts w:ascii="Verdana" w:hAnsi="Verdana"/>
          <w:color w:val="000000"/>
          <w:sz w:val="18"/>
          <w:szCs w:val="18"/>
        </w:rPr>
        <w:t> </w:t>
      </w:r>
      <w:r>
        <w:rPr>
          <w:rFonts w:ascii="Verdana" w:hAnsi="Verdana"/>
          <w:color w:val="000000"/>
          <w:sz w:val="18"/>
          <w:szCs w:val="18"/>
        </w:rPr>
        <w:t>в рассрочку относятся такие виды задолженности,</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которых осуществляется двумя и более</w:t>
      </w:r>
      <w:r>
        <w:rPr>
          <w:rStyle w:val="WW8Num2z0"/>
          <w:rFonts w:ascii="Verdana" w:hAnsi="Verdana"/>
          <w:color w:val="000000"/>
          <w:sz w:val="18"/>
          <w:szCs w:val="18"/>
        </w:rPr>
        <w:t> </w:t>
      </w:r>
      <w:r>
        <w:rPr>
          <w:rStyle w:val="WW8Num3z0"/>
          <w:rFonts w:ascii="Verdana" w:hAnsi="Verdana"/>
          <w:color w:val="4682B4"/>
          <w:sz w:val="18"/>
          <w:szCs w:val="18"/>
        </w:rPr>
        <w:t>платежами</w:t>
      </w:r>
      <w:r>
        <w:rPr>
          <w:rFonts w:ascii="Verdana" w:hAnsi="Verdana"/>
          <w:color w:val="000000"/>
          <w:sz w:val="18"/>
          <w:szCs w:val="18"/>
        </w:rPr>
        <w:t>. Они, как правило, используются при</w:t>
      </w:r>
      <w:r>
        <w:rPr>
          <w:rStyle w:val="WW8Num2z0"/>
          <w:rFonts w:ascii="Verdana" w:hAnsi="Verdana"/>
          <w:color w:val="000000"/>
          <w:sz w:val="18"/>
          <w:szCs w:val="18"/>
        </w:rPr>
        <w:t> </w:t>
      </w:r>
      <w:r>
        <w:rPr>
          <w:rStyle w:val="WW8Num3z0"/>
          <w:rFonts w:ascii="Verdana" w:hAnsi="Verdana"/>
          <w:color w:val="4682B4"/>
          <w:sz w:val="18"/>
          <w:szCs w:val="18"/>
        </w:rPr>
        <w:t>среднесрочном</w:t>
      </w:r>
      <w:r>
        <w:rPr>
          <w:rStyle w:val="WW8Num2z0"/>
          <w:rFonts w:ascii="Verdana" w:hAnsi="Verdana"/>
          <w:color w:val="000000"/>
          <w:sz w:val="18"/>
          <w:szCs w:val="18"/>
        </w:rPr>
        <w:t> </w:t>
      </w:r>
      <w:r>
        <w:rPr>
          <w:rFonts w:ascii="Verdana" w:hAnsi="Verdana"/>
          <w:color w:val="000000"/>
          <w:sz w:val="18"/>
          <w:szCs w:val="18"/>
        </w:rPr>
        <w:t>и долго-I срочном кредитовании.</w:t>
      </w:r>
    </w:p>
    <w:p w14:paraId="25C0EC84"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В зависимости от</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предоставления» возможно проведение расчетов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как в национальной, так в и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w:t>
      </w:r>
    </w:p>
    <w:p w14:paraId="753E4450"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форме предоставления. В зависимости от условий договора погашение задолженности возможно путем предоставления реальных средств, определенных видов</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либо в виде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финансовых инструментов.</w:t>
      </w:r>
    </w:p>
    <w:p w14:paraId="70CFB263"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числу кредиторов можно выделить задолженность одному хозяйствующему субъекту, группе субъектов. Поскольку в соответствие со ст. 317 ГК РФ в</w:t>
      </w:r>
      <w:r>
        <w:rPr>
          <w:rStyle w:val="WW8Num2z0"/>
          <w:rFonts w:ascii="Verdana" w:hAnsi="Verdana"/>
          <w:color w:val="000000"/>
          <w:sz w:val="18"/>
          <w:szCs w:val="18"/>
        </w:rPr>
        <w:t> </w:t>
      </w:r>
      <w:r>
        <w:rPr>
          <w:rStyle w:val="WW8Num3z0"/>
          <w:rFonts w:ascii="Verdana" w:hAnsi="Verdana"/>
          <w:color w:val="4682B4"/>
          <w:sz w:val="18"/>
          <w:szCs w:val="18"/>
        </w:rPr>
        <w:t>обязательстве</w:t>
      </w:r>
      <w:r>
        <w:rPr>
          <w:rStyle w:val="WW8Num2z0"/>
          <w:rFonts w:ascii="Verdana" w:hAnsi="Verdana"/>
          <w:color w:val="000000"/>
          <w:sz w:val="18"/>
          <w:szCs w:val="18"/>
        </w:rPr>
        <w:t> </w:t>
      </w:r>
      <w:r>
        <w:rPr>
          <w:rFonts w:ascii="Verdana" w:hAnsi="Verdana"/>
          <w:color w:val="000000"/>
          <w:sz w:val="18"/>
          <w:szCs w:val="18"/>
        </w:rPr>
        <w:t>на стороне кредитора или на стороне должника могут участвовать одновременно несколько субъектов. В этом случае возникает множественность лиц в обязательстве.</w:t>
      </w:r>
    </w:p>
    <w:p w14:paraId="6AFB6D95"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характеру кредиторской задолженности можно выделить следующие группы: 1) ожидаемую к</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по длящемуся договору за последний период</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до наступления следующего за ним периода платежа; 2) исковую, на сумму которой поданы претензии, исковые заявления, находящиеся на рассмотрении суда или взыскиваемую в ходе исполнительного производства; 3)</w:t>
      </w:r>
      <w:r>
        <w:rPr>
          <w:rStyle w:val="WW8Num2z0"/>
          <w:rFonts w:ascii="Verdana" w:hAnsi="Verdana"/>
          <w:color w:val="000000"/>
          <w:sz w:val="18"/>
          <w:szCs w:val="18"/>
        </w:rPr>
        <w:t> </w:t>
      </w:r>
      <w:r>
        <w:rPr>
          <w:rStyle w:val="WW8Num3z0"/>
          <w:rFonts w:ascii="Verdana" w:hAnsi="Verdana"/>
          <w:color w:val="4682B4"/>
          <w:sz w:val="18"/>
          <w:szCs w:val="18"/>
        </w:rPr>
        <w:t>реструктуризированную</w:t>
      </w:r>
      <w:r>
        <w:rPr>
          <w:rFonts w:ascii="Verdana" w:hAnsi="Verdana"/>
          <w:color w:val="000000"/>
          <w:sz w:val="18"/>
          <w:szCs w:val="18"/>
        </w:rPr>
        <w:t>, по которой сторонами заключены соглашения о</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(в том числе утвержденные судом</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соглашения), устанавливающие порядок, форму и сроки погашения задолженности; 4) моратор-ную, т.е. задолженность кредиторов, в отношении которых введена процедура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5) безнадежную, в отношении которой имеется документальное подтверждение о нереальности ее к взысканию. Такая задолженность подлежит</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после инвентаризации задолженностей, результаты которой оформляются в акте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расчетов с покупателями, поставщиками и</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дебиторами и кредиторами.</w:t>
      </w:r>
    </w:p>
    <w:p w14:paraId="4AA7E371"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Разработана схема отдельных блоков и выявлен механизм взаимодействия различных обобщающих показателей в системе комплексного анализа кредиторской задолженности, установлена взаимосвязь между блоками аналитических показателей, выделены этапы и раскрыты процедуры анализа</w:t>
      </w:r>
    </w:p>
    <w:p w14:paraId="25CD38B3"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разработанных и описанных нами характерных особенностей в содержании и организации экономического анализа кредиторской задолженности нами построена схема проведения комплексного экономического анализа кредиторской задолженности в виде системы взаимосвязанных блоков, представленная на рис. 1.1. Нами установлен тип взаимоотношений и выявлено влияние изменений условий внешней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среды и внутреннего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процесса на каждый конкретный элемент системы и всю структуру в целом, что в свою очередь позволяет получить более полную и достоверную информацию для принятия управленческих решений и повысить эффективность хозяйственной деятельности организации в целом.</w:t>
      </w:r>
    </w:p>
    <w:p w14:paraId="4D04EBE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первоначальном этапе организации необходимо грамотно составить бизнес-план и</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продаж, для этого нужно</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суммы кредиторской задолженности на начало и конец рассматриваемого периода с учетом величины задолженности прошлых лет. Кроме того следует учитывать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платежи и поступления от</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кредитов. Определить баланс дебиторской и кредиторской задолженности для оптимальной платежеспособности, оценить потребность в кредиторской задолженности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текущей деятельности. Сформировать единую систему сбора, обработки, анализа и контроля информации о кредиторской задолженности и установить приемлемые параметры заимствования. Условия, сроки, систему расчетов организация прописывает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политике.</w:t>
      </w:r>
    </w:p>
    <w:p w14:paraId="50DB5563"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втором этапе организация проводит экспресс-анализ финансового состояния на основе оценки влияния факторов внешней и внутренней среды, рассчитывает допустимый уровень финансового и бизнес — рисков, чувствительность организации к росту кредиторской задолженности. Проводится анализ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и оценивается оптимальность структуры капитала организации. Определяется величина собственных и привлекаемых дополнительных средств для поддержания нормального функционирования организации. Оценивается изменение влияния удельного веса кредиторской задолженности в структуре</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на текущую платежеспособность.</w:t>
      </w:r>
    </w:p>
    <w:p w14:paraId="09678797"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этап анализа посвящен оценке</w:t>
      </w:r>
      <w:r>
        <w:rPr>
          <w:rStyle w:val="WW8Num2z0"/>
          <w:rFonts w:ascii="Verdana" w:hAnsi="Verdana"/>
          <w:color w:val="000000"/>
          <w:sz w:val="18"/>
          <w:szCs w:val="18"/>
        </w:rPr>
        <w:t> </w:t>
      </w:r>
      <w:r>
        <w:rPr>
          <w:rStyle w:val="WW8Num3z0"/>
          <w:rFonts w:ascii="Verdana" w:hAnsi="Verdana"/>
          <w:color w:val="4682B4"/>
          <w:sz w:val="18"/>
          <w:szCs w:val="18"/>
        </w:rPr>
        <w:t>сбытовых</w:t>
      </w:r>
      <w:r>
        <w:rPr>
          <w:rStyle w:val="WW8Num2z0"/>
          <w:rFonts w:ascii="Verdana" w:hAnsi="Verdana"/>
          <w:color w:val="000000"/>
          <w:sz w:val="18"/>
          <w:szCs w:val="18"/>
        </w:rPr>
        <w:t> </w:t>
      </w:r>
      <w:r>
        <w:rPr>
          <w:rFonts w:ascii="Verdana" w:hAnsi="Verdana"/>
          <w:color w:val="000000"/>
          <w:sz w:val="18"/>
          <w:szCs w:val="18"/>
        </w:rPr>
        <w:t>возможностей организации, анализу прогнозируемой величины доходов и расходов. Изучается зависимость изменений отдельных видов кредиторской задолженности от изменения объема реализации продукции. Определяется соответствие условий, сроков отсрочки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общим условиям производственной и финансовой деятельности организации.</w:t>
      </w:r>
    </w:p>
    <w:p w14:paraId="63C9706A"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Результатом первых трех этапов анализа кредиторской задолженности является выработка условий кредитной политики организации, как основного документа, регламентирующего расчетные отношения с контрагентами и порядок управления кредиторской задолженностью.</w:t>
      </w:r>
    </w:p>
    <w:p w14:paraId="41EA7411"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Четвертый этап представляет собой анализ состава структуры, динамики 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кредиторской задолженности. Оценивается рациональность величины</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средств в расчетах, выявляются причины замедления оборачиваемости кредиторской задолженности,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перечислений по заработной плате и социальным</w:t>
      </w:r>
      <w:r>
        <w:rPr>
          <w:rStyle w:val="WW8Num2z0"/>
          <w:rFonts w:ascii="Verdana" w:hAnsi="Verdana"/>
          <w:color w:val="000000"/>
          <w:sz w:val="18"/>
          <w:szCs w:val="18"/>
        </w:rPr>
        <w:t> </w:t>
      </w:r>
      <w:r>
        <w:rPr>
          <w:rStyle w:val="WW8Num3z0"/>
          <w:rFonts w:ascii="Verdana" w:hAnsi="Verdana"/>
          <w:color w:val="4682B4"/>
          <w:sz w:val="18"/>
          <w:szCs w:val="18"/>
        </w:rPr>
        <w:t>отчислениям</w:t>
      </w:r>
      <w:r>
        <w:rPr>
          <w:rFonts w:ascii="Verdana" w:hAnsi="Verdana"/>
          <w:color w:val="000000"/>
          <w:sz w:val="18"/>
          <w:szCs w:val="18"/>
        </w:rPr>
        <w:t>.</w:t>
      </w:r>
    </w:p>
    <w:p w14:paraId="5A7376AF"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пятом этапе анализируется влияние состава, структуры, оборачиваемости кредиторской задолженности на величину финансового цикла. Определяется порог допустимой задолженности с целью</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расходов по обслуживанию долгов, оценивается оптимальность соотношения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Принимается решение о целесообразности работы с контрагентами. Определяется стоимость кредиторской задолженности с учетом</w:t>
      </w:r>
      <w:r>
        <w:rPr>
          <w:rStyle w:val="WW8Num2z0"/>
          <w:rFonts w:ascii="Verdana" w:hAnsi="Verdana"/>
          <w:color w:val="000000"/>
          <w:sz w:val="18"/>
          <w:szCs w:val="18"/>
        </w:rPr>
        <w:t> </w:t>
      </w:r>
      <w:r>
        <w:rPr>
          <w:rStyle w:val="WW8Num3z0"/>
          <w:rFonts w:ascii="Verdana" w:hAnsi="Verdana"/>
          <w:color w:val="4682B4"/>
          <w:sz w:val="18"/>
          <w:szCs w:val="18"/>
        </w:rPr>
        <w:t>скидок</w:t>
      </w:r>
      <w:r>
        <w:rPr>
          <w:rFonts w:ascii="Verdana" w:hAnsi="Verdana"/>
          <w:color w:val="000000"/>
          <w:sz w:val="18"/>
          <w:szCs w:val="18"/>
        </w:rPr>
        <w:t>, бонусов, кредитных лимитов и возможность поддержания данного уровня задолженности.</w:t>
      </w:r>
    </w:p>
    <w:p w14:paraId="1A9CEE7E"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Шестой этап анализа предназначен для диагностирования на ранней стадии вероятности наступления банкротства организации по причине значительного роста величины кредиторской задолженности и невозможности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расчетов по текущим обязательствам. На данном этапе организация разрабатывает меры по предупреждению ухудшения финансового состояния.</w:t>
      </w:r>
    </w:p>
    <w:p w14:paraId="1176263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седьмом этапе проводится анализ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величины кредиторской задолженности от</w:t>
      </w:r>
      <w:r>
        <w:rPr>
          <w:rStyle w:val="WW8Num2z0"/>
          <w:rFonts w:ascii="Verdana" w:hAnsi="Verdana"/>
          <w:color w:val="000000"/>
          <w:sz w:val="18"/>
          <w:szCs w:val="18"/>
        </w:rPr>
        <w:t> </w:t>
      </w:r>
      <w:r>
        <w:rPr>
          <w:rStyle w:val="WW8Num3z0"/>
          <w:rFonts w:ascii="Verdana" w:hAnsi="Verdana"/>
          <w:color w:val="4682B4"/>
          <w:sz w:val="18"/>
          <w:szCs w:val="18"/>
        </w:rPr>
        <w:t>запланированной</w:t>
      </w:r>
      <w:r>
        <w:rPr>
          <w:rFonts w:ascii="Verdana" w:hAnsi="Verdana"/>
          <w:color w:val="000000"/>
          <w:sz w:val="18"/>
          <w:szCs w:val="18"/>
        </w:rPr>
        <w:t>. Проводится корректировка бюджетов и планов организации,</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и финансовой политики организации. Выявляются причины отклонений. Оценивается эффективности кредитной политики. На основе полученных в ходе анализа выводов разрабатываются графики погашения задолженности и меры, которые будут применяться организацией для погашения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обязательств. В частности, выявляется необходимость поиска дополнительных источников финансирования задолженности, возможность ее</w:t>
      </w:r>
      <w:r>
        <w:rPr>
          <w:rStyle w:val="WW8Num2z0"/>
          <w:rFonts w:ascii="Verdana" w:hAnsi="Verdana"/>
          <w:color w:val="000000"/>
          <w:sz w:val="18"/>
          <w:szCs w:val="18"/>
        </w:rPr>
        <w:t> </w:t>
      </w:r>
      <w:r>
        <w:rPr>
          <w:rStyle w:val="WW8Num3z0"/>
          <w:rFonts w:ascii="Verdana" w:hAnsi="Verdana"/>
          <w:color w:val="4682B4"/>
          <w:sz w:val="18"/>
          <w:szCs w:val="18"/>
        </w:rPr>
        <w:t>перекредитования</w:t>
      </w:r>
      <w:r>
        <w:rPr>
          <w:rFonts w:ascii="Verdana" w:hAnsi="Verdana"/>
          <w:color w:val="000000"/>
          <w:sz w:val="18"/>
          <w:szCs w:val="18"/>
        </w:rPr>
        <w:t>, арбитраж.</w:t>
      </w:r>
    </w:p>
    <w:p w14:paraId="7CA5395C"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Выявлены общие положения и существенные различия в подходах к раскрытию информации о кредиторской задолженности в международных и российских стандартах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предложена дополнительная справка (карта-рисков), которая отражает информацию о величине финансовых рисков и может входить в состав внутренних отчетов организаций</w:t>
      </w:r>
    </w:p>
    <w:p w14:paraId="69968AC3"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соответствие с ГРЯБ 7 цель раскрытия и представления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заключается в определении влияния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на финансовое положение, результаты деятельности и движение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компании, а также в оценке будущих потоков денежных средств, связанных с такими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и подверженности финансовым рискам в результате операций с финансовыми инструментами.</w:t>
      </w:r>
    </w:p>
    <w:p w14:paraId="4F563CEC"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Природа и степень рисков, связанных с финансовыми инструментами -по каждому типу рисков, связанных с финансовыми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компания должна раскрывать: подверженность риску и причины его возникновения; цели предприятия, политику и процедуры управления рисками; методы, используемые для оценки риска; суммарные количественные данные, показывающие степень подверженности риску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информация о концентрациях риска (способ определения концентрации риска, описание схожих характеристик, определяющих концентрацию риска, размер концентрации риска, связанного с финансовыми активами со схожими характеристиками).</w:t>
      </w:r>
    </w:p>
    <w:p w14:paraId="3A6BFAA8"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нами разработана специальная справка - карта по рискам, характеризующая величину, степень воздействия рисков, количественные и качественные критерии. Подобная справка аккумулирует всю релевантную информацию о качестве кредиторской задолженности организации для различных категорий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 может входить в состав внутренних отчетов организаций.</w:t>
      </w:r>
    </w:p>
    <w:p w14:paraId="5B7BDF76"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Предложены два альтернативных способа организации контрольно-аналитической работы по управлению кредиторской задолженностью</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и подрядчикам на предприятиях</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отрасли, с описанием распределения обязанностей функциональных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представлены схемы взаимодействия различных служб в процессе экономического анализа и контроля над кредиторской задолженностью, охарактеризованы проводимые на каждом этапе анализа кредиторской задолженности процедуры с указанием их периодичности</w:t>
      </w:r>
    </w:p>
    <w:p w14:paraId="3A38A94E"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контрольно-аналитической работы по управлению кредиторской задолженностью поставщикам и</w:t>
      </w:r>
      <w:r>
        <w:rPr>
          <w:rStyle w:val="WW8Num2z0"/>
          <w:rFonts w:ascii="Verdana" w:hAnsi="Verdana"/>
          <w:color w:val="000000"/>
          <w:sz w:val="18"/>
          <w:szCs w:val="18"/>
        </w:rPr>
        <w:t> </w:t>
      </w:r>
      <w:r>
        <w:rPr>
          <w:rStyle w:val="WW8Num3z0"/>
          <w:rFonts w:ascii="Verdana" w:hAnsi="Verdana"/>
          <w:color w:val="4682B4"/>
          <w:sz w:val="18"/>
          <w:szCs w:val="18"/>
        </w:rPr>
        <w:t>подрядчикам</w:t>
      </w:r>
      <w:r>
        <w:rPr>
          <w:rStyle w:val="WW8Num2z0"/>
          <w:rFonts w:ascii="Verdana" w:hAnsi="Verdana"/>
          <w:color w:val="000000"/>
          <w:sz w:val="18"/>
          <w:szCs w:val="18"/>
        </w:rPr>
        <w:t> </w:t>
      </w:r>
      <w:r>
        <w:rPr>
          <w:rFonts w:ascii="Verdana" w:hAnsi="Verdana"/>
          <w:color w:val="000000"/>
          <w:sz w:val="18"/>
          <w:szCs w:val="18"/>
        </w:rPr>
        <w:t>имеет своей целью добиться</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условий платежа для реализации стратегии снижения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при осуществлении закупок и осуществления</w:t>
      </w:r>
      <w:r>
        <w:rPr>
          <w:rStyle w:val="WW8Num2z0"/>
          <w:rFonts w:ascii="Verdana" w:hAnsi="Verdana"/>
          <w:color w:val="000000"/>
          <w:sz w:val="18"/>
          <w:szCs w:val="18"/>
        </w:rPr>
        <w:t> </w:t>
      </w:r>
      <w:r>
        <w:rPr>
          <w:rStyle w:val="WW8Num3z0"/>
          <w:rFonts w:ascii="Verdana" w:hAnsi="Verdana"/>
          <w:color w:val="4682B4"/>
          <w:sz w:val="18"/>
          <w:szCs w:val="18"/>
        </w:rPr>
        <w:t>бесперебойного</w:t>
      </w:r>
      <w:r>
        <w:rPr>
          <w:rStyle w:val="WW8Num2z0"/>
          <w:rFonts w:ascii="Verdana" w:hAnsi="Verdana"/>
          <w:color w:val="000000"/>
          <w:sz w:val="18"/>
          <w:szCs w:val="18"/>
        </w:rPr>
        <w:t> </w:t>
      </w:r>
      <w:r>
        <w:rPr>
          <w:rFonts w:ascii="Verdana" w:hAnsi="Verdana"/>
          <w:color w:val="000000"/>
          <w:sz w:val="18"/>
          <w:szCs w:val="18"/>
        </w:rPr>
        <w:t>процесса функционирования производства, и гибкого механизма</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роста сбыта продукции компании.</w:t>
      </w:r>
    </w:p>
    <w:p w14:paraId="2AC3DD58"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управления кредиторской задолженностью компании, как правило, создается единый экономический блок, в рамках которого однопрофильные функциональные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(например, Дирекция по учету, финансовый отдел, планово-экономический отдел (отдел</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и т.д.) имеют линейную подчиненность руководителю, курирующему соответствующее направление (вице-президенту, финансовому директору, директору по</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политике и финансам, заместителю генерального директора по экономическим вопросам и т.п.), который и выступает инициатором аналитических работ в области регулирования и оценки кредиторской задолженности. В зависимости от сложности решаемых задач, может создаваться ответственное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например, Департамент по управлению рисками либо Департамент по управлению рисками, которое является координатором действий, необходимых для осуществления функций всех подразделений по вопросам реализации политики управления задолженностью.</w:t>
      </w:r>
    </w:p>
    <w:p w14:paraId="370F41CD"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компании не считают необходимым создавать дополнительную структуру - исполнителя работ и</w:t>
      </w:r>
      <w:r>
        <w:rPr>
          <w:rStyle w:val="WW8Num2z0"/>
          <w:rFonts w:ascii="Verdana" w:hAnsi="Verdana"/>
          <w:color w:val="000000"/>
          <w:sz w:val="18"/>
          <w:szCs w:val="18"/>
        </w:rPr>
        <w:t> </w:t>
      </w:r>
      <w:r>
        <w:rPr>
          <w:rStyle w:val="WW8Num3z0"/>
          <w:rFonts w:ascii="Verdana" w:hAnsi="Verdana"/>
          <w:color w:val="4682B4"/>
          <w:sz w:val="18"/>
          <w:szCs w:val="18"/>
        </w:rPr>
        <w:t>интегрируют</w:t>
      </w:r>
      <w:r>
        <w:rPr>
          <w:rStyle w:val="WW8Num2z0"/>
          <w:rFonts w:ascii="Verdana" w:hAnsi="Verdana"/>
          <w:color w:val="000000"/>
          <w:sz w:val="18"/>
          <w:szCs w:val="18"/>
        </w:rPr>
        <w:t> </w:t>
      </w:r>
      <w:r>
        <w:rPr>
          <w:rFonts w:ascii="Verdana" w:hAnsi="Verdana"/>
          <w:color w:val="000000"/>
          <w:sz w:val="18"/>
          <w:szCs w:val="18"/>
        </w:rPr>
        <w:t>ряд функциональных служб в рамках</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комитета по аналогии с</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структурами.</w:t>
      </w:r>
    </w:p>
    <w:p w14:paraId="5F5C1E3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предлагается два варианта представления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механизма субъектов анализа и контроля в процессе управления кредиторской задолженностью компании с образованием отдельной структуры и без образования таковой соответственно. Для предлагаемых вариантов охарактеризованы проводимые на каждом этапе анализа кредиторской задолженности процедуры с указанием их периодичности.</w:t>
      </w:r>
    </w:p>
    <w:p w14:paraId="6C007F38"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 регламент по управлению финансовыми рисками металлургической компании, в котором описан механизм</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выявленных рисков, с указанием критериев для количественной оценки их величины, разработана форма итогового отчета по рискам в виде «</w:t>
      </w:r>
      <w:r>
        <w:rPr>
          <w:rStyle w:val="WW8Num3z0"/>
          <w:rFonts w:ascii="Verdana" w:hAnsi="Verdana"/>
          <w:color w:val="4682B4"/>
          <w:sz w:val="18"/>
          <w:szCs w:val="18"/>
        </w:rPr>
        <w:t>Корпоративной карты рисков</w:t>
      </w:r>
      <w:r>
        <w:rPr>
          <w:rFonts w:ascii="Verdana" w:hAnsi="Verdana"/>
          <w:color w:val="000000"/>
          <w:sz w:val="18"/>
          <w:szCs w:val="18"/>
        </w:rPr>
        <w:t>»</w:t>
      </w:r>
    </w:p>
    <w:p w14:paraId="6A1D739D"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разработан «</w:t>
      </w:r>
      <w:r>
        <w:rPr>
          <w:rStyle w:val="WW8Num3z0"/>
          <w:rFonts w:ascii="Verdana" w:hAnsi="Verdana"/>
          <w:color w:val="4682B4"/>
          <w:sz w:val="18"/>
          <w:szCs w:val="18"/>
        </w:rPr>
        <w:t>Регламент по управлению финансовыми рисками</w:t>
      </w:r>
      <w:r>
        <w:rPr>
          <w:rFonts w:ascii="Verdana" w:hAnsi="Verdana"/>
          <w:color w:val="000000"/>
          <w:sz w:val="18"/>
          <w:szCs w:val="18"/>
        </w:rPr>
        <w:t>» для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«НЛМК» (далее Компания). Регламент по управлению финансовыми рисками реализуется на практике через соответствующий механизм, в состав которого входят следующий элементы: общие положения, организация управления финансовыми рисками в компании,</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рисков, методы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карта рисков, мониторинг системы управления рисками, оценка эффективности системы управления финансовыми рисками и контроль.</w:t>
      </w:r>
    </w:p>
    <w:p w14:paraId="06E93A03"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Введение единого регламента по управлению финансовыми рисками позволит количественно и качественно оценить уровень рыночного, кредитного риска и риска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Будет способствовать оптимизации бизнес-процессов учета и контроля кредиторской задолженности путем отслеживания сроков платежей по каждому счету, тенденций изменений рынка, правильном составлении договоров, четком прописывании условий</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ответственности сторон, разработки форм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 рискам.</w:t>
      </w:r>
    </w:p>
    <w:p w14:paraId="3C632EC0"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 расчет уточненного показателя эффекта использования кредиторской задолженности, при расчете которого учитывается влияние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поскольку</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 кредитам и займам признаются</w:t>
      </w:r>
      <w:r>
        <w:rPr>
          <w:rStyle w:val="WW8Num2z0"/>
          <w:rFonts w:ascii="Verdana" w:hAnsi="Verdana"/>
          <w:color w:val="000000"/>
          <w:sz w:val="18"/>
          <w:szCs w:val="18"/>
        </w:rPr>
        <w:t> </w:t>
      </w:r>
      <w:r>
        <w:rPr>
          <w:rStyle w:val="WW8Num3z0"/>
          <w:rFonts w:ascii="Verdana" w:hAnsi="Verdana"/>
          <w:color w:val="4682B4"/>
          <w:sz w:val="18"/>
          <w:szCs w:val="18"/>
        </w:rPr>
        <w:t>внереализационными</w:t>
      </w:r>
      <w:r>
        <w:rPr>
          <w:rStyle w:val="WW8Num2z0"/>
          <w:rFonts w:ascii="Verdana" w:hAnsi="Verdana"/>
          <w:color w:val="000000"/>
          <w:sz w:val="18"/>
          <w:szCs w:val="18"/>
        </w:rPr>
        <w:t> </w:t>
      </w:r>
      <w:r>
        <w:rPr>
          <w:rFonts w:ascii="Verdana" w:hAnsi="Verdana"/>
          <w:color w:val="000000"/>
          <w:sz w:val="18"/>
          <w:szCs w:val="18"/>
        </w:rPr>
        <w:t>расходами в соответствии со ст. 265 и 269 Налогового кодекса РФ. Скрытая</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ставка, неявно заложенная в сумму обязательств при</w:t>
      </w:r>
      <w:r>
        <w:rPr>
          <w:rStyle w:val="WW8Num2z0"/>
          <w:rFonts w:ascii="Verdana" w:hAnsi="Verdana"/>
          <w:color w:val="000000"/>
          <w:sz w:val="18"/>
          <w:szCs w:val="18"/>
        </w:rPr>
        <w:t> </w:t>
      </w:r>
      <w:r>
        <w:rPr>
          <w:rStyle w:val="WW8Num3z0"/>
          <w:rFonts w:ascii="Verdana" w:hAnsi="Verdana"/>
          <w:color w:val="4682B4"/>
          <w:sz w:val="18"/>
          <w:szCs w:val="18"/>
        </w:rPr>
        <w:t>отсрочке</w:t>
      </w:r>
      <w:r>
        <w:rPr>
          <w:rStyle w:val="WW8Num2z0"/>
          <w:rFonts w:ascii="Verdana" w:hAnsi="Verdana"/>
          <w:color w:val="000000"/>
          <w:sz w:val="18"/>
          <w:szCs w:val="18"/>
        </w:rPr>
        <w:t> </w:t>
      </w:r>
      <w:r>
        <w:rPr>
          <w:rFonts w:ascii="Verdana" w:hAnsi="Verdana"/>
          <w:color w:val="000000"/>
          <w:sz w:val="18"/>
          <w:szCs w:val="18"/>
        </w:rPr>
        <w:t>платежа, такими расходами не признается. При выводе показателя было принято допущение, что кредиторская задолженность используется бесплатно, то есть в пределах сроков оплаты отсутствует явная или скрытая процентная</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по данному виду обязательств. Однако для некоторых видов кредиторской задолженности такое утверждение несправедливо, например, когда</w:t>
      </w:r>
      <w:r>
        <w:rPr>
          <w:rStyle w:val="WW8Num2z0"/>
          <w:rFonts w:ascii="Verdana" w:hAnsi="Verdana"/>
          <w:color w:val="000000"/>
          <w:sz w:val="18"/>
          <w:szCs w:val="18"/>
        </w:rPr>
        <w:t> </w:t>
      </w:r>
      <w:r>
        <w:rPr>
          <w:rStyle w:val="WW8Num3z0"/>
          <w:rFonts w:ascii="Verdana" w:hAnsi="Verdana"/>
          <w:color w:val="4682B4"/>
          <w:sz w:val="18"/>
          <w:szCs w:val="18"/>
        </w:rPr>
        <w:t>поставщики</w:t>
      </w:r>
      <w:r>
        <w:rPr>
          <w:rStyle w:val="WW8Num2z0"/>
          <w:rFonts w:ascii="Verdana" w:hAnsi="Verdana"/>
          <w:color w:val="000000"/>
          <w:sz w:val="18"/>
          <w:szCs w:val="18"/>
        </w:rPr>
        <w:t> </w:t>
      </w:r>
      <w:r>
        <w:rPr>
          <w:rFonts w:ascii="Verdana" w:hAnsi="Verdana"/>
          <w:color w:val="000000"/>
          <w:sz w:val="18"/>
          <w:szCs w:val="18"/>
        </w:rPr>
        <w:t>устанавливают скидки за сроки или форму оплаты. Скидка при оплате</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фактически означает наличие процентов,</w:t>
      </w:r>
      <w:r>
        <w:rPr>
          <w:rStyle w:val="WW8Num2z0"/>
          <w:rFonts w:ascii="Verdana" w:hAnsi="Verdana"/>
          <w:color w:val="000000"/>
          <w:sz w:val="18"/>
          <w:szCs w:val="18"/>
        </w:rPr>
        <w:t> </w:t>
      </w:r>
      <w:r>
        <w:rPr>
          <w:rStyle w:val="WW8Num3z0"/>
          <w:rFonts w:ascii="Verdana" w:hAnsi="Verdana"/>
          <w:color w:val="4682B4"/>
          <w:sz w:val="18"/>
          <w:szCs w:val="18"/>
        </w:rPr>
        <w:t>уплачиваемых</w:t>
      </w:r>
      <w:r>
        <w:rPr>
          <w:rStyle w:val="WW8Num2z0"/>
          <w:rFonts w:ascii="Verdana" w:hAnsi="Verdana"/>
          <w:color w:val="000000"/>
          <w:sz w:val="18"/>
          <w:szCs w:val="18"/>
        </w:rPr>
        <w:t> </w:t>
      </w:r>
      <w:r>
        <w:rPr>
          <w:rFonts w:ascii="Verdana" w:hAnsi="Verdana"/>
          <w:color w:val="000000"/>
          <w:sz w:val="18"/>
          <w:szCs w:val="18"/>
        </w:rPr>
        <w:t>за время проведения безналичной оплаты счетов. Кроме того, следует учитывать штрафные санкции за просрочку исполнения обязательств, которые фактически часто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В частности, за просрочку погашения обязательств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платежам во внебюджетные фонды установлены пени (1/300</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рефинансирования Центрального банка РФ за каждый день просрочки, ст. 75 части первой Налогового кодекса РФ и ст. 25 Федерального закона от 24.07.2009 №212-ФЗ "О</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взносах в Пенсионный фонд РФ, Фонд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РФ, Федеральный фонд обязательного медицинского страхования и</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фонды обязательного медицинского страхования"). Руководство хозяйствующего субъекта может принять неверное решение, считая кредиторскую задолженность полностью бесплатным источником финансирования. Поэтому мы предлагаем рассчитывать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процентную ставку по кредиторской задолженности на основании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ряда источников</w:t>
      </w:r>
      <w:r>
        <w:rPr>
          <w:rStyle w:val="WW8Num2z0"/>
          <w:rFonts w:ascii="Verdana" w:hAnsi="Verdana"/>
          <w:color w:val="000000"/>
          <w:sz w:val="18"/>
          <w:szCs w:val="18"/>
        </w:rPr>
        <w:t> </w:t>
      </w:r>
      <w:r>
        <w:rPr>
          <w:rStyle w:val="WW8Num3z0"/>
          <w:rFonts w:ascii="Verdana" w:hAnsi="Verdana"/>
          <w:color w:val="4682B4"/>
          <w:sz w:val="18"/>
          <w:szCs w:val="18"/>
        </w:rPr>
        <w:t>внеучетной</w:t>
      </w:r>
      <w:r>
        <w:rPr>
          <w:rStyle w:val="WW8Num2z0"/>
          <w:rFonts w:ascii="Verdana" w:hAnsi="Verdana"/>
          <w:color w:val="000000"/>
          <w:sz w:val="18"/>
          <w:szCs w:val="18"/>
        </w:rPr>
        <w:t> </w:t>
      </w:r>
      <w:r>
        <w:rPr>
          <w:rFonts w:ascii="Verdana" w:hAnsi="Verdana"/>
          <w:color w:val="000000"/>
          <w:sz w:val="18"/>
          <w:szCs w:val="18"/>
        </w:rPr>
        <w:t>информации. Информационная база для ее расчета будет существенно различаться в зависимости от вида задолженности:</w:t>
      </w:r>
    </w:p>
    <w:p w14:paraId="4405554A"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Задолженность по расчетам с поставщиками, подрядчиками и иными контрагентами в связи с</w:t>
      </w:r>
      <w:r>
        <w:rPr>
          <w:rStyle w:val="WW8Num2z0"/>
          <w:rFonts w:ascii="Verdana" w:hAnsi="Verdana"/>
          <w:color w:val="000000"/>
          <w:sz w:val="18"/>
          <w:szCs w:val="18"/>
        </w:rPr>
        <w:t> </w:t>
      </w:r>
      <w:r>
        <w:rPr>
          <w:rStyle w:val="WW8Num3z0"/>
          <w:rFonts w:ascii="Verdana" w:hAnsi="Verdana"/>
          <w:color w:val="4682B4"/>
          <w:sz w:val="18"/>
          <w:szCs w:val="18"/>
        </w:rPr>
        <w:t>поставкой</w:t>
      </w:r>
      <w:r>
        <w:rPr>
          <w:rStyle w:val="WW8Num2z0"/>
          <w:rFonts w:ascii="Verdana" w:hAnsi="Verdana"/>
          <w:color w:val="000000"/>
          <w:sz w:val="18"/>
          <w:szCs w:val="18"/>
        </w:rPr>
        <w:t> </w:t>
      </w:r>
      <w:r>
        <w:rPr>
          <w:rFonts w:ascii="Verdana" w:hAnsi="Verdana"/>
          <w:color w:val="000000"/>
          <w:sz w:val="18"/>
          <w:szCs w:val="18"/>
        </w:rPr>
        <w:t>продукции, товаров, выполнением работ, оказанием услуг. Источниками информации служат предлагаемые поставщиками или согласованные с ними условия оплаты. В случае предоставления длительного коммерческого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(на срок от 1 месяца и более)</w:t>
      </w:r>
      <w:r>
        <w:rPr>
          <w:rStyle w:val="WW8Num2z0"/>
          <w:rFonts w:ascii="Verdana" w:hAnsi="Verdana"/>
          <w:color w:val="000000"/>
          <w:sz w:val="18"/>
          <w:szCs w:val="18"/>
        </w:rPr>
        <w:t> </w:t>
      </w:r>
      <w:r>
        <w:rPr>
          <w:rStyle w:val="WW8Num3z0"/>
          <w:rFonts w:ascii="Verdana" w:hAnsi="Verdana"/>
          <w:color w:val="4682B4"/>
          <w:sz w:val="18"/>
          <w:szCs w:val="18"/>
        </w:rPr>
        <w:t>аналитику</w:t>
      </w:r>
      <w:r>
        <w:rPr>
          <w:rStyle w:val="WW8Num2z0"/>
          <w:rFonts w:ascii="Verdana" w:hAnsi="Verdana"/>
          <w:color w:val="000000"/>
          <w:sz w:val="18"/>
          <w:szCs w:val="18"/>
        </w:rPr>
        <w:t> </w:t>
      </w:r>
      <w:r>
        <w:rPr>
          <w:rFonts w:ascii="Verdana" w:hAnsi="Verdana"/>
          <w:color w:val="000000"/>
          <w:sz w:val="18"/>
          <w:szCs w:val="18"/>
        </w:rPr>
        <w:t>следует обратиться к специалистам по</w:t>
      </w:r>
      <w:r>
        <w:rPr>
          <w:rStyle w:val="WW8Num2z0"/>
          <w:rFonts w:ascii="Verdana" w:hAnsi="Verdana"/>
          <w:color w:val="000000"/>
          <w:sz w:val="18"/>
          <w:szCs w:val="18"/>
        </w:rPr>
        <w:t> </w:t>
      </w:r>
      <w:r>
        <w:rPr>
          <w:rStyle w:val="WW8Num3z0"/>
          <w:rFonts w:ascii="Verdana" w:hAnsi="Verdana"/>
          <w:color w:val="4682B4"/>
          <w:sz w:val="18"/>
          <w:szCs w:val="18"/>
        </w:rPr>
        <w:t>закупкам</w:t>
      </w:r>
      <w:r>
        <w:rPr>
          <w:rStyle w:val="WW8Num2z0"/>
          <w:rFonts w:ascii="Verdana" w:hAnsi="Verdana"/>
          <w:color w:val="000000"/>
          <w:sz w:val="18"/>
          <w:szCs w:val="18"/>
        </w:rPr>
        <w:t> </w:t>
      </w:r>
      <w:r>
        <w:rPr>
          <w:rFonts w:ascii="Verdana" w:hAnsi="Verdana"/>
          <w:color w:val="000000"/>
          <w:sz w:val="18"/>
          <w:szCs w:val="18"/>
        </w:rPr>
        <w:t>для выяснения возможности получения скидок за немедленную или предварительную</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счетов, даже если условия</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прямо не предусматривают таких скидок.</w:t>
      </w:r>
    </w:p>
    <w:p w14:paraId="1BA5D40C"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Задолженность перед персоналом. Ст. 236 Трудового кодекса РФ установлена обязанность</w:t>
      </w:r>
      <w:r>
        <w:rPr>
          <w:rStyle w:val="WW8Num2z0"/>
          <w:rFonts w:ascii="Verdana" w:hAnsi="Verdana"/>
          <w:color w:val="000000"/>
          <w:sz w:val="18"/>
          <w:szCs w:val="18"/>
        </w:rPr>
        <w:t> </w:t>
      </w:r>
      <w:r>
        <w:rPr>
          <w:rStyle w:val="WW8Num3z0"/>
          <w:rFonts w:ascii="Verdana" w:hAnsi="Verdana"/>
          <w:color w:val="4682B4"/>
          <w:sz w:val="18"/>
          <w:szCs w:val="18"/>
        </w:rPr>
        <w:t>работодателя</w:t>
      </w:r>
      <w:r>
        <w:rPr>
          <w:rStyle w:val="WW8Num2z0"/>
          <w:rFonts w:ascii="Verdana" w:hAnsi="Verdana"/>
          <w:color w:val="000000"/>
          <w:sz w:val="18"/>
          <w:szCs w:val="18"/>
        </w:rPr>
        <w:t> </w:t>
      </w:r>
      <w:r>
        <w:rPr>
          <w:rFonts w:ascii="Verdana" w:hAnsi="Verdana"/>
          <w:color w:val="000000"/>
          <w:sz w:val="18"/>
          <w:szCs w:val="18"/>
        </w:rPr>
        <w:t>выплачивать работнику компенсацию за каждый день задержки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начиная со следующего дня за днем установленной</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по день фактической выплаты включительно (независимо от наличия вины работодателя). Согласно ст. 136 Трудового кодекса РФ,</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выплачивается не реже чем каждые полмесяца в день, установленный правилами внутреннего трудового распорядка, коллективным или трудовым договором.</w:t>
      </w:r>
    </w:p>
    <w:p w14:paraId="43C493DF"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Задолженность перед бюджетом 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Пени за просрочку исполнения обязательств установлены упомянутыми выше Налоговым кодексом РФ и Федеральным законом от 24.07.2009 № 212-ФЗ.</w:t>
      </w:r>
    </w:p>
    <w:p w14:paraId="67699EBC"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кредиторская задолженность. Источники информации для выяснения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уровня процентных ставок определяются в каждом случае применительно к конкретной ситуации.</w:t>
      </w:r>
    </w:p>
    <w:p w14:paraId="59FB927F"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Построена статистическая модель для прогнозирования величины потребности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дополнительных заемных средств для оплаты кредиторской задолженности</w:t>
      </w:r>
    </w:p>
    <w:p w14:paraId="23300A2D"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Задачи в области кредитной политики группы компаний, которой является ОАО «НЛМК», отличаются сложностью и динамичностью, а также высоким уровнем</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В таких условиях особый интерес представляет собой применение экономико-математических моделей, которые позволяют вовремя выявить наметившиеся тенденции в сфере заемного капитала компании и своевременно принять обоснованные финансовые решения. С этой целью нами были проанализированы факторы внешней и внутренней среды, оказывающие наиболее сильное влияние на величину потребности в</w:t>
      </w:r>
      <w:r>
        <w:rPr>
          <w:rStyle w:val="WW8Num2z0"/>
          <w:rFonts w:ascii="Verdana" w:hAnsi="Verdana"/>
          <w:color w:val="000000"/>
          <w:sz w:val="18"/>
          <w:szCs w:val="18"/>
        </w:rPr>
        <w:t> </w:t>
      </w:r>
      <w:r>
        <w:rPr>
          <w:rStyle w:val="WW8Num3z0"/>
          <w:rFonts w:ascii="Verdana" w:hAnsi="Verdana"/>
          <w:color w:val="4682B4"/>
          <w:sz w:val="18"/>
          <w:szCs w:val="18"/>
        </w:rPr>
        <w:t>совокупном</w:t>
      </w:r>
      <w:r>
        <w:rPr>
          <w:rStyle w:val="WW8Num2z0"/>
          <w:rFonts w:ascii="Verdana" w:hAnsi="Verdana"/>
          <w:color w:val="000000"/>
          <w:sz w:val="18"/>
          <w:szCs w:val="18"/>
        </w:rPr>
        <w:t> </w:t>
      </w:r>
      <w:r>
        <w:rPr>
          <w:rFonts w:ascii="Verdana" w:hAnsi="Verdana"/>
          <w:color w:val="000000"/>
          <w:sz w:val="18"/>
          <w:szCs w:val="18"/>
        </w:rPr>
        <w:t>оборотном капитале. На основании проведенного анализа были построены модели, позволяющие:</w:t>
      </w:r>
    </w:p>
    <w:p w14:paraId="05031361" w14:textId="77777777" w:rsidR="00F179CC" w:rsidRDefault="00F179CC" w:rsidP="00F179C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определять вероятность, с которой в</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период для компании ОАО «НЛМК» возникнет потребность в привлечении дополнительных</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для оплаты кредиторской задолженности;</w:t>
      </w:r>
    </w:p>
    <w:p w14:paraId="620B1819" w14:textId="77777777" w:rsidR="00F179CC" w:rsidRDefault="00F179CC" w:rsidP="00F179C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определять величину потребности в привлечении дополнительного капитала для компании ОАО «НЛМК».</w:t>
      </w:r>
    </w:p>
    <w:p w14:paraId="5EA86932" w14:textId="77777777" w:rsidR="00F179CC" w:rsidRDefault="00F179CC" w:rsidP="00F179C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Фоменко, Максим Олегович, 2011 год</w:t>
      </w:r>
    </w:p>
    <w:p w14:paraId="7DD89580"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Утвержден федеральным законом от 30.11.94 № 51-ФЗ /В ред. федерального закона от 21.03.2002 № 31-ФЗ.</w:t>
      </w:r>
    </w:p>
    <w:p w14:paraId="78EC56BE"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Утвержден федеральным законом от 26.01.96 № 14-ФЗ /В ред. федерального закона от 17.12.99 № 213-Ф3.</w:t>
      </w:r>
    </w:p>
    <w:p w14:paraId="1DC8B1FC"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Утвержден федеральным законом от 19.07.2000 № 117-ФЗ /В ред. федеральных законов от 24.07.2002 № 104-ФЗ, № 110-ФЗ.</w:t>
      </w:r>
    </w:p>
    <w:p w14:paraId="3760C6DF"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21.11.96 № 129-ФЗ /В ред. федерального закона от 28.03.02 № 32-Ф3.</w:t>
      </w:r>
    </w:p>
    <w:p w14:paraId="16BA26F1"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Утверждены Приказом Министерства финансов РФ от 31.10.2000 № 94н.</w:t>
      </w:r>
    </w:p>
    <w:p w14:paraId="7E749B6D"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1999. - № 17. - С. 112-118.</w:t>
      </w:r>
    </w:p>
    <w:p w14:paraId="5A7BA76C"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Министерства финансов РФ от 09.06.01 № 44-н.</w:t>
      </w:r>
    </w:p>
    <w:p w14:paraId="54D2B9C4"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основных средств" ПБУ 6/01: Утверждено приказом Министерства финансов РФ от 30.03.01 № 26-н.</w:t>
      </w:r>
    </w:p>
    <w:p w14:paraId="332D84BF"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Министерства финансов РФ от 25.11.98 № 56н //Нормативные акты для бухгалтера. 1999. - № 2. - С. 48 - 50.</w:t>
      </w:r>
    </w:p>
    <w:p w14:paraId="744A667B"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Министерства финансов РФ от 28.11.01 №96н.</w:t>
      </w:r>
    </w:p>
    <w:p w14:paraId="654A6761"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"Доходы организации" ПБУ 9/99: Утверждено приказом Министерства финансов РФ от 06.05.99 № 32н (в ред. Приказа Министерства финансов от 30.03.01 № 27н).</w:t>
      </w:r>
    </w:p>
    <w:p w14:paraId="726CE740"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"Расходы организации" ПБУ 10/99: Утверждено приказом Министерства финансов РФ от 06.05.99 № ЗЗн (в ред. Приказа Министерства финансов РФ от 30.03.01 № 27н).</w:t>
      </w:r>
    </w:p>
    <w:p w14:paraId="56F07B7C"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сегментам" ПБУ 12/2000: Утверждено приказом Министерства финансов РФ от 27.01.2000 № 11н //Нормативные акты для бухгалтера. 2000. ~ № 7. -С. 91-94.</w:t>
      </w:r>
    </w:p>
    <w:p w14:paraId="62BE19FD"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Утверждено Приказом Министерства финансов РФ от 16.10.2000 №91н.</w:t>
      </w:r>
    </w:p>
    <w:p w14:paraId="31F7E5DD"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ПБУ 15/08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Утверждено Приказом Министерства финансов РФ от 06.10.08 № 107н.</w:t>
      </w:r>
    </w:p>
    <w:p w14:paraId="0E3A18CB"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"Об оформлении взаимной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предприятий и организаций векселями единого образца и развитии</w:t>
      </w:r>
      <w:r>
        <w:rPr>
          <w:rStyle w:val="WW8Num2z0"/>
          <w:rFonts w:ascii="Verdana" w:hAnsi="Verdana"/>
          <w:color w:val="000000"/>
          <w:sz w:val="18"/>
          <w:szCs w:val="18"/>
        </w:rPr>
        <w:t> </w:t>
      </w:r>
      <w:r>
        <w:rPr>
          <w:rStyle w:val="WW8Num3z0"/>
          <w:rFonts w:ascii="Verdana" w:hAnsi="Verdana"/>
          <w:color w:val="4682B4"/>
          <w:sz w:val="18"/>
          <w:szCs w:val="18"/>
        </w:rPr>
        <w:t>вексельного</w:t>
      </w:r>
      <w:r>
        <w:rPr>
          <w:rStyle w:val="WW8Num2z0"/>
          <w:rFonts w:ascii="Verdana" w:hAnsi="Verdana"/>
          <w:color w:val="000000"/>
          <w:sz w:val="18"/>
          <w:szCs w:val="18"/>
        </w:rPr>
        <w:t> </w:t>
      </w:r>
      <w:r>
        <w:rPr>
          <w:rFonts w:ascii="Verdana" w:hAnsi="Verdana"/>
          <w:color w:val="000000"/>
          <w:sz w:val="18"/>
          <w:szCs w:val="18"/>
        </w:rPr>
        <w:t>обращения" от 26.09.1994 №1094.</w:t>
      </w:r>
    </w:p>
    <w:p w14:paraId="65D5DE7D"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Утверждено Постановлением Правительства РФ от 06.03.1998 №283.</w:t>
      </w:r>
    </w:p>
    <w:p w14:paraId="58C54AD5"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о правилах организации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на территории РФ: Утверждено ЦБ РФ 05.01.1998 № 14-П.</w:t>
      </w:r>
    </w:p>
    <w:p w14:paraId="23D4BD06"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РФ: Утверждено ЦБ РФ 12.04.2001 № 2-U.</w:t>
      </w:r>
    </w:p>
    <w:p w14:paraId="33645B62"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 порядке отражения в бухгалтерском учете и отчетности операций с</w:t>
      </w:r>
      <w:r>
        <w:rPr>
          <w:rStyle w:val="WW8Num2z0"/>
          <w:rFonts w:ascii="Verdana" w:hAnsi="Verdana"/>
          <w:color w:val="000000"/>
          <w:sz w:val="18"/>
          <w:szCs w:val="18"/>
        </w:rPr>
        <w:t> </w:t>
      </w:r>
      <w:r>
        <w:rPr>
          <w:rStyle w:val="WW8Num3z0"/>
          <w:rFonts w:ascii="Verdana" w:hAnsi="Verdana"/>
          <w:color w:val="4682B4"/>
          <w:sz w:val="18"/>
          <w:szCs w:val="18"/>
        </w:rPr>
        <w:t>векселями</w:t>
      </w:r>
      <w:r>
        <w:rPr>
          <w:rFonts w:ascii="Verdana" w:hAnsi="Verdana"/>
          <w:color w:val="000000"/>
          <w:sz w:val="18"/>
          <w:szCs w:val="18"/>
        </w:rPr>
        <w:t>, применяемых при расчетах организациями за</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товаров, выполненные работы и оказанные услуги" от 31.10.1994 № 142.</w:t>
      </w:r>
    </w:p>
    <w:p w14:paraId="2C128E07"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Письмо Минфина РФ "О порядке отражения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товарообменных</w:t>
      </w:r>
      <w:r>
        <w:rPr>
          <w:rStyle w:val="WW8Num2z0"/>
          <w:rFonts w:ascii="Verdana" w:hAnsi="Verdana"/>
          <w:color w:val="000000"/>
          <w:sz w:val="18"/>
          <w:szCs w:val="18"/>
        </w:rPr>
        <w:t> </w:t>
      </w:r>
      <w:r>
        <w:rPr>
          <w:rFonts w:ascii="Verdana" w:hAnsi="Verdana"/>
          <w:color w:val="000000"/>
          <w:sz w:val="18"/>
          <w:szCs w:val="18"/>
        </w:rPr>
        <w:t>операций или операций, осуществляемых на</w:t>
      </w:r>
      <w:r>
        <w:rPr>
          <w:rStyle w:val="WW8Num2z0"/>
          <w:rFonts w:ascii="Verdana" w:hAnsi="Verdana"/>
          <w:color w:val="000000"/>
          <w:sz w:val="18"/>
          <w:szCs w:val="18"/>
        </w:rPr>
        <w:t> </w:t>
      </w:r>
      <w:r>
        <w:rPr>
          <w:rStyle w:val="WW8Num3z0"/>
          <w:rFonts w:ascii="Verdana" w:hAnsi="Verdana"/>
          <w:color w:val="4682B4"/>
          <w:sz w:val="18"/>
          <w:szCs w:val="18"/>
        </w:rPr>
        <w:t>бартерной</w:t>
      </w:r>
      <w:r>
        <w:rPr>
          <w:rStyle w:val="WW8Num2z0"/>
          <w:rFonts w:ascii="Verdana" w:hAnsi="Verdana"/>
          <w:color w:val="000000"/>
          <w:sz w:val="18"/>
          <w:szCs w:val="18"/>
        </w:rPr>
        <w:t> </w:t>
      </w:r>
      <w:r>
        <w:rPr>
          <w:rFonts w:ascii="Verdana" w:hAnsi="Verdana"/>
          <w:color w:val="000000"/>
          <w:sz w:val="18"/>
          <w:szCs w:val="18"/>
        </w:rPr>
        <w:t>основе" от 30.10.1992 № 16-05/4.</w:t>
      </w:r>
    </w:p>
    <w:p w14:paraId="5EDF6AB3"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указания по бухгалтерскому учету основных средств: Утверждены приказом Министерства финансов РФ от 20.07.98 № ЗЗн (в ред. приказа Министерства финансов РФ от 28.03.2000 № 32н) //Нормативные акты для бухгалтера. 2000. - № 9. - С. 88 - 100.</w:t>
      </w:r>
    </w:p>
    <w:p w14:paraId="3C0D2BCB"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Концепция бухгалтерского учета в рыночной экономике России: Одобрена Методологическим советом по бухгалтерскому учету при Министерстве финансов 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w:t>
      </w:r>
    </w:p>
    <w:p w14:paraId="6055F19F"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Указания об объеме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Утверждены приказом Министерства финансов РФ от 22.07.2003 № 67н.</w:t>
      </w:r>
    </w:p>
    <w:p w14:paraId="5C2349A9"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Международные стандарты финансовой отчетности 2006: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 АССА, 2006. - 1135 с.</w:t>
      </w:r>
    </w:p>
    <w:p w14:paraId="50CDBD9F"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Экономическая энциклопедия / под. ред.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 М. : ЗАО «Издательство «</w:t>
      </w:r>
      <w:r>
        <w:rPr>
          <w:rStyle w:val="WW8Num3z0"/>
          <w:rFonts w:ascii="Verdana" w:hAnsi="Verdana"/>
          <w:color w:val="4682B4"/>
          <w:sz w:val="18"/>
          <w:szCs w:val="18"/>
        </w:rPr>
        <w:t>Экономика</w:t>
      </w:r>
      <w:r>
        <w:rPr>
          <w:rFonts w:ascii="Verdana" w:hAnsi="Verdana"/>
          <w:color w:val="000000"/>
          <w:sz w:val="18"/>
          <w:szCs w:val="18"/>
        </w:rPr>
        <w:t>», 2006. 479 с.</w:t>
      </w:r>
    </w:p>
    <w:p w14:paraId="7FF065CF"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Аврютина М.С. Анализ финансово-экономической деятельности предприятия : учеб.-практич.пособие / М.С.Аврютина, A.B.</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3-е изд. перераб и доп. -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- 272 с.</w:t>
      </w:r>
    </w:p>
    <w:p w14:paraId="447EA95D"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А.Н.и др. Новый экономический словарь / под ред. А.Н. Азри-лияна. М. : Институт новой экономики, 2006.- 1088 с.</w:t>
      </w:r>
    </w:p>
    <w:p w14:paraId="4A3435AB"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Актуальные проблемы учета, экономического анализа, и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Материалы III Всероссийской научно-практической конференции в 2 ч. -Воронеж, 2005 г. часть I 185 с.</w:t>
      </w:r>
    </w:p>
    <w:p w14:paraId="4FFBB5A4"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Актуальные проблемы учета, экономического анализа, и финансово-хозяйственного контроля деятельности коммерческих организаций. Материалы III Всероссийской научно-практической конференции в 2 ч. — Воронеж, 2005 г. часть II 179 с.</w:t>
      </w:r>
    </w:p>
    <w:p w14:paraId="06742A3A"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Актуальные проблемы учета, экономического анализа, и финансово-хозяйственного контроля деятельности коммерческих организаций. Материалы II Всероссийской научно-практической конференции в 2 ч. — Воронеж, 2004 г. часть I 188 с.</w:t>
      </w:r>
    </w:p>
    <w:p w14:paraId="318497C9"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Актуальные проблемы учета, экономического анализа, и финансово-хозяйственного контроля деятельности коммерческих организаций. Материалы III Всероссийской научно-практической конференции в 2 ч. -Воронеж, 2004 г. часть II 193 с.</w:t>
      </w:r>
    </w:p>
    <w:p w14:paraId="46BFD402"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финансово-экономической деятельности предприятия: Учебное пособие для вузов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и др.,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М.-.ЮНИТИ-ДАНА, 2000. - 471с.</w:t>
      </w:r>
    </w:p>
    <w:p w14:paraId="48353056"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 хозяйственной деятельности: Учебник / Под общ. ред. В.И. Стра-жева. Мн.: Высшая школа, 1995. - 363 с.</w:t>
      </w:r>
    </w:p>
    <w:p w14:paraId="3B8C2464"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Анализ хозяйственной деятельности: Учебник / Под ред. В.А. Белоборо-довой. 2-е изд.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- 352 с.</w:t>
      </w:r>
    </w:p>
    <w:p w14:paraId="0A5CDF4E"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Аудит / Э.А. Арене, Д.К.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Финансы и статистика, 1995.-558 с.</w:t>
      </w:r>
    </w:p>
    <w:p w14:paraId="27EF780C"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студ. вузов, обуч.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В.И. Подольский,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A.A. Савин и др.; Под ред. В.И. Подольского.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-655 с.</w:t>
      </w:r>
    </w:p>
    <w:p w14:paraId="28DD2D7E" w14:textId="77777777" w:rsidR="00F179CC" w:rsidRDefault="00F179CC" w:rsidP="00F179C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 Финансы и статистика, 2000. -416 с.40</w:t>
      </w:r>
    </w:p>
    <w:p w14:paraId="306F534F" w14:textId="1A2CCC4D" w:rsidR="005F3F7F" w:rsidRPr="00F179CC" w:rsidRDefault="00F179CC" w:rsidP="00F179CC">
      <w:r>
        <w:rPr>
          <w:rFonts w:ascii="Verdana" w:hAnsi="Verdana"/>
          <w:color w:val="000000"/>
          <w:sz w:val="18"/>
          <w:szCs w:val="18"/>
        </w:rPr>
        <w:br/>
      </w:r>
      <w:r>
        <w:rPr>
          <w:rFonts w:ascii="Verdana" w:hAnsi="Verdana"/>
          <w:color w:val="000000"/>
          <w:sz w:val="18"/>
          <w:szCs w:val="18"/>
        </w:rPr>
        <w:br/>
      </w:r>
      <w:bookmarkStart w:id="0" w:name="_GoBack"/>
      <w:bookmarkEnd w:id="0"/>
    </w:p>
    <w:sectPr w:rsidR="005F3F7F" w:rsidRPr="00F179C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7131</TotalTime>
  <Pages>13</Pages>
  <Words>4967</Words>
  <Characters>41678</Characters>
  <Application>Microsoft Office Word</Application>
  <DocSecurity>0</DocSecurity>
  <Lines>1262</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482</cp:revision>
  <cp:lastPrinted>2009-02-06T05:36:00Z</cp:lastPrinted>
  <dcterms:created xsi:type="dcterms:W3CDTF">2016-05-04T14:28:00Z</dcterms:created>
  <dcterms:modified xsi:type="dcterms:W3CDTF">2016-06-26T12:09:00Z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