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ABCA7"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 xml:space="preserve">МІНІСТЕРСТВО ОСВІТИ І НАУКИ УКРАЇНИ </w:t>
      </w:r>
    </w:p>
    <w:p w14:paraId="0C8421B9"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 xml:space="preserve">НАЦІОНАЛЬНИЙ АЕРОКОСМІЧНИЙ УНІВЕРСИТЕТ </w:t>
      </w:r>
    </w:p>
    <w:p w14:paraId="440E5B85"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ІМ. М.Є. ЖУКОВСЬКОГО</w:t>
      </w:r>
    </w:p>
    <w:p w14:paraId="75D9E8B0"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“ХАРКІВСЬКИЙ АВІАЦІЙНИЙ ІНСТИТУТ”</w:t>
      </w:r>
    </w:p>
    <w:p w14:paraId="43C08CF1"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8"/>
          <w:szCs w:val="28"/>
          <w:lang w:val="uk-UA" w:eastAsia="ru-RU"/>
        </w:rPr>
      </w:pPr>
    </w:p>
    <w:p w14:paraId="4CEBCDB2"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right"/>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На правах рукопису</w:t>
      </w:r>
    </w:p>
    <w:p w14:paraId="0D3EFED5"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right"/>
        <w:outlineLvl w:val="0"/>
        <w:rPr>
          <w:rFonts w:ascii="Times New Roman" w:eastAsia="Times New Roman" w:hAnsi="Times New Roman" w:cs="Times New Roman"/>
          <w:kern w:val="0"/>
          <w:sz w:val="28"/>
          <w:szCs w:val="28"/>
          <w:lang w:val="uk-UA" w:eastAsia="ru-RU"/>
        </w:rPr>
      </w:pPr>
    </w:p>
    <w:p w14:paraId="44C2EAB3"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8"/>
          <w:szCs w:val="28"/>
          <w:lang w:val="uk-UA" w:eastAsia="ru-RU"/>
        </w:rPr>
      </w:pPr>
    </w:p>
    <w:p w14:paraId="04B2AD26"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kern w:val="0"/>
          <w:sz w:val="28"/>
          <w:szCs w:val="28"/>
          <w:lang w:val="uk-UA" w:eastAsia="ru-RU"/>
        </w:rPr>
      </w:pPr>
    </w:p>
    <w:p w14:paraId="55A92F4B"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СЕЛЕВКО ВОЛОДИМИР БОРИСОВИЧ</w:t>
      </w:r>
    </w:p>
    <w:p w14:paraId="56883BB1"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right"/>
        <w:rPr>
          <w:rFonts w:ascii="Times New Roman" w:eastAsia="Times New Roman" w:hAnsi="Times New Roman" w:cs="Times New Roman"/>
          <w:b/>
          <w:kern w:val="0"/>
          <w:sz w:val="28"/>
          <w:szCs w:val="28"/>
          <w:lang w:eastAsia="ru-RU"/>
        </w:rPr>
      </w:pPr>
      <w:r w:rsidRPr="00CF3A32">
        <w:rPr>
          <w:rFonts w:ascii="Times New Roman" w:eastAsia="Times New Roman" w:hAnsi="Times New Roman" w:cs="Times New Roman"/>
          <w:kern w:val="0"/>
          <w:sz w:val="28"/>
          <w:szCs w:val="28"/>
          <w:lang w:val="uk-UA" w:eastAsia="ru-RU"/>
        </w:rPr>
        <w:t xml:space="preserve">УДК </w:t>
      </w:r>
      <w:r w:rsidRPr="00CF3A32">
        <w:rPr>
          <w:rFonts w:ascii="Times New Roman" w:eastAsia="Times New Roman" w:hAnsi="Times New Roman" w:cs="Times New Roman"/>
          <w:kern w:val="0"/>
          <w:sz w:val="28"/>
          <w:szCs w:val="28"/>
          <w:lang w:eastAsia="ru-RU"/>
        </w:rPr>
        <w:t>[726.1</w:t>
      </w:r>
      <w:r w:rsidRPr="00CF3A32">
        <w:rPr>
          <w:rFonts w:ascii="Times New Roman" w:eastAsia="Times New Roman" w:hAnsi="Times New Roman" w:cs="Times New Roman"/>
          <w:kern w:val="0"/>
          <w:sz w:val="28"/>
          <w:szCs w:val="28"/>
          <w:lang w:val="uk-UA" w:eastAsia="ru-RU"/>
        </w:rPr>
        <w:t>: 572.028 + 130.2</w:t>
      </w:r>
      <w:r w:rsidRPr="00CF3A32">
        <w:rPr>
          <w:rFonts w:ascii="Times New Roman" w:eastAsia="Times New Roman" w:hAnsi="Times New Roman" w:cs="Times New Roman"/>
          <w:kern w:val="0"/>
          <w:sz w:val="28"/>
          <w:szCs w:val="28"/>
          <w:lang w:eastAsia="ru-RU"/>
        </w:rPr>
        <w:t>] (043.5)</w:t>
      </w:r>
    </w:p>
    <w:p w14:paraId="4366E146"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b/>
          <w:kern w:val="0"/>
          <w:sz w:val="28"/>
          <w:szCs w:val="28"/>
          <w:lang w:val="uk-UA" w:eastAsia="ru-RU"/>
        </w:rPr>
      </w:pPr>
    </w:p>
    <w:p w14:paraId="5CDD0A74"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b/>
          <w:kern w:val="0"/>
          <w:sz w:val="28"/>
          <w:szCs w:val="28"/>
          <w:lang w:val="uk-UA" w:eastAsia="ru-RU"/>
        </w:rPr>
      </w:pPr>
    </w:p>
    <w:p w14:paraId="26E6DDAF"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b/>
          <w:kern w:val="0"/>
          <w:sz w:val="28"/>
          <w:szCs w:val="28"/>
          <w:lang w:val="uk-UA" w:eastAsia="ru-RU"/>
        </w:rPr>
      </w:pPr>
      <w:r w:rsidRPr="00CF3A32">
        <w:rPr>
          <w:rFonts w:ascii="Times New Roman" w:eastAsia="Times New Roman" w:hAnsi="Times New Roman" w:cs="Times New Roman"/>
          <w:b/>
          <w:kern w:val="0"/>
          <w:sz w:val="28"/>
          <w:szCs w:val="28"/>
          <w:lang w:val="uk-UA" w:eastAsia="ru-RU"/>
        </w:rPr>
        <w:t>ХРАМ ЯК КУЛЬТУРНА УНІВЕРСАЛІЯ СОЦІАЛЬНОГО БУТТЯ ЛЮДИНИ</w:t>
      </w:r>
    </w:p>
    <w:p w14:paraId="01D33860"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8"/>
          <w:szCs w:val="28"/>
          <w:lang w:val="uk-UA" w:eastAsia="ru-RU"/>
        </w:rPr>
      </w:pPr>
    </w:p>
    <w:p w14:paraId="1F267E63"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8"/>
          <w:szCs w:val="28"/>
          <w:lang w:val="uk-UA" w:eastAsia="ru-RU"/>
        </w:rPr>
      </w:pPr>
    </w:p>
    <w:p w14:paraId="22CB68B2"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17.00.01 – теорія та історія культури</w:t>
      </w:r>
    </w:p>
    <w:p w14:paraId="707C3F24"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8"/>
          <w:szCs w:val="28"/>
          <w:lang w:val="uk-UA" w:eastAsia="ru-RU"/>
        </w:rPr>
      </w:pPr>
    </w:p>
    <w:p w14:paraId="698F370B"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kern w:val="0"/>
          <w:sz w:val="28"/>
          <w:szCs w:val="28"/>
          <w:lang w:val="uk-UA" w:eastAsia="ru-RU"/>
        </w:rPr>
      </w:pPr>
    </w:p>
    <w:p w14:paraId="363FA1A6"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8"/>
          <w:szCs w:val="28"/>
          <w:lang w:val="uk-UA" w:eastAsia="ru-RU"/>
        </w:rPr>
      </w:pPr>
    </w:p>
    <w:p w14:paraId="4229326C"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ДИСЕРТАЦІЯ</w:t>
      </w:r>
    </w:p>
    <w:p w14:paraId="41804043"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на здобуття наукового ступеня</w:t>
      </w:r>
    </w:p>
    <w:p w14:paraId="702E1ACF"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кандидата філософських наук</w:t>
      </w:r>
    </w:p>
    <w:p w14:paraId="33C77A8D"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right"/>
        <w:rPr>
          <w:rFonts w:ascii="Times New Roman" w:eastAsia="Times New Roman" w:hAnsi="Times New Roman" w:cs="Times New Roman"/>
          <w:kern w:val="0"/>
          <w:sz w:val="28"/>
          <w:szCs w:val="28"/>
          <w:lang w:val="uk-UA" w:eastAsia="ru-RU"/>
        </w:rPr>
      </w:pPr>
    </w:p>
    <w:p w14:paraId="06B536BD"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right"/>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 xml:space="preserve">Науковий керівник – </w:t>
      </w:r>
    </w:p>
    <w:p w14:paraId="71019705"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right"/>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доктор філософських наук,</w:t>
      </w:r>
    </w:p>
    <w:p w14:paraId="650B9B04"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right"/>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 xml:space="preserve"> доцент Проценко Ольга Петрівна</w:t>
      </w:r>
    </w:p>
    <w:p w14:paraId="0946E091" w14:textId="77777777" w:rsidR="00CF3A32" w:rsidRPr="00CF3A32" w:rsidRDefault="00CF3A32" w:rsidP="00CF3A32">
      <w:pPr>
        <w:widowControl/>
        <w:tabs>
          <w:tab w:val="clear" w:pos="709"/>
        </w:tabs>
        <w:suppressAutoHyphens w:val="0"/>
        <w:autoSpaceDE w:val="0"/>
        <w:autoSpaceDN w:val="0"/>
        <w:spacing w:after="0" w:line="360" w:lineRule="auto"/>
        <w:ind w:right="-1" w:firstLine="0"/>
        <w:rPr>
          <w:rFonts w:ascii="Times New Roman" w:eastAsia="Times New Roman" w:hAnsi="Times New Roman" w:cs="Times New Roman"/>
          <w:kern w:val="0"/>
          <w:sz w:val="28"/>
          <w:szCs w:val="28"/>
          <w:lang w:val="uk-UA" w:eastAsia="ru-RU"/>
        </w:rPr>
      </w:pPr>
    </w:p>
    <w:p w14:paraId="7F21D4AB"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lastRenderedPageBreak/>
        <w:t>Харків – 2004</w:t>
      </w:r>
    </w:p>
    <w:p w14:paraId="4FE89496" w14:textId="77777777" w:rsidR="00CF3A32" w:rsidRPr="00CF3A32" w:rsidRDefault="00CF3A32" w:rsidP="00CF3A32">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snapToGrid w:val="0"/>
          <w:kern w:val="0"/>
          <w:sz w:val="28"/>
          <w:szCs w:val="28"/>
          <w:lang w:val="uk-UA" w:eastAsia="ru-RU"/>
        </w:rPr>
      </w:pPr>
    </w:p>
    <w:p w14:paraId="2899310F" w14:textId="77777777" w:rsidR="00CF3A32" w:rsidRPr="00CF3A32" w:rsidRDefault="00CF3A32" w:rsidP="00CF3A32">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ЗМІСТ</w:t>
      </w:r>
    </w:p>
    <w:p w14:paraId="17FBDBE0" w14:textId="77777777" w:rsidR="00CF3A32" w:rsidRPr="00CF3A32" w:rsidRDefault="00CF3A32" w:rsidP="00CF3A32">
      <w:pPr>
        <w:tabs>
          <w:tab w:val="clear" w:pos="709"/>
          <w:tab w:val="right" w:leader="dot" w:pos="9639"/>
        </w:tabs>
        <w:suppressAutoHyphens w:val="0"/>
        <w:autoSpaceDE w:val="0"/>
        <w:autoSpaceDN w:val="0"/>
        <w:spacing w:after="0" w:line="360" w:lineRule="auto"/>
        <w:ind w:left="-284" w:right="-58"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ВСТУП</w:t>
      </w:r>
      <w:r w:rsidRPr="00CF3A32">
        <w:rPr>
          <w:rFonts w:ascii="Times New Roman" w:eastAsia="Times New Roman" w:hAnsi="Times New Roman" w:cs="Times New Roman"/>
          <w:snapToGrid w:val="0"/>
          <w:kern w:val="0"/>
          <w:sz w:val="28"/>
          <w:szCs w:val="20"/>
          <w:lang w:val="uk-UA" w:eastAsia="ru-RU"/>
        </w:rPr>
        <w:tab/>
        <w:t>3</w:t>
      </w:r>
    </w:p>
    <w:p w14:paraId="342EE888" w14:textId="77777777" w:rsidR="00CF3A32" w:rsidRPr="00CF3A32" w:rsidRDefault="00CF3A32" w:rsidP="00CF3A32">
      <w:pPr>
        <w:tabs>
          <w:tab w:val="clear" w:pos="709"/>
        </w:tabs>
        <w:suppressAutoHyphens w:val="0"/>
        <w:autoSpaceDE w:val="0"/>
        <w:autoSpaceDN w:val="0"/>
        <w:spacing w:after="0" w:line="360" w:lineRule="auto"/>
        <w:ind w:left="-360" w:right="-58" w:firstLine="0"/>
        <w:outlineLvl w:val="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РОЗДІЛ I </w:t>
      </w:r>
    </w:p>
    <w:p w14:paraId="069B802D" w14:textId="77777777" w:rsidR="00CF3A32" w:rsidRPr="00CF3A32" w:rsidRDefault="00CF3A32" w:rsidP="00CF3A32">
      <w:pPr>
        <w:tabs>
          <w:tab w:val="clear" w:pos="709"/>
        </w:tabs>
        <w:suppressAutoHyphens w:val="0"/>
        <w:autoSpaceDE w:val="0"/>
        <w:autoSpaceDN w:val="0"/>
        <w:spacing w:after="0" w:line="360" w:lineRule="auto"/>
        <w:ind w:left="-360" w:right="-58" w:firstLine="0"/>
        <w:outlineLvl w:val="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ХРАМ У ПРОБЛЕМНОМУ ПОЛІ СВІТОГЛЯДНИХ ІНТЕРПРЕТАЦІЙ</w:t>
      </w:r>
    </w:p>
    <w:p w14:paraId="1690FEDD" w14:textId="77777777" w:rsidR="00CF3A32" w:rsidRPr="00CF3A32" w:rsidRDefault="00CF3A32" w:rsidP="00D00A8A">
      <w:pPr>
        <w:widowControl/>
        <w:numPr>
          <w:ilvl w:val="1"/>
          <w:numId w:val="7"/>
        </w:numPr>
        <w:tabs>
          <w:tab w:val="right" w:leader="dot" w:pos="9639"/>
        </w:tabs>
        <w:suppressAutoHyphens w:val="0"/>
        <w:autoSpaceDE w:val="0"/>
        <w:autoSpaceDN w:val="0"/>
        <w:spacing w:after="0" w:line="360" w:lineRule="auto"/>
        <w:ind w:right="-58"/>
        <w:jc w:val="left"/>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Храм як предмет аналізу в системі гуманітарних наук </w:t>
      </w:r>
      <w:r w:rsidRPr="00CF3A32">
        <w:rPr>
          <w:rFonts w:ascii="Times New Roman" w:eastAsia="Times New Roman" w:hAnsi="Times New Roman" w:cs="Times New Roman"/>
          <w:snapToGrid w:val="0"/>
          <w:kern w:val="0"/>
          <w:sz w:val="28"/>
          <w:szCs w:val="20"/>
          <w:lang w:val="uk-UA" w:eastAsia="ru-RU"/>
        </w:rPr>
        <w:tab/>
        <w:t>7</w:t>
      </w:r>
    </w:p>
    <w:p w14:paraId="538E26D2" w14:textId="77777777" w:rsidR="00CF3A32" w:rsidRPr="00CF3A32" w:rsidRDefault="00CF3A32" w:rsidP="00D00A8A">
      <w:pPr>
        <w:widowControl/>
        <w:numPr>
          <w:ilvl w:val="1"/>
          <w:numId w:val="7"/>
        </w:numPr>
        <w:tabs>
          <w:tab w:val="right" w:leader="dot" w:pos="9639"/>
        </w:tabs>
        <w:suppressAutoHyphens w:val="0"/>
        <w:autoSpaceDE w:val="0"/>
        <w:autoSpaceDN w:val="0"/>
        <w:spacing w:after="0" w:line="360" w:lineRule="auto"/>
        <w:ind w:right="-58"/>
        <w:jc w:val="left"/>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Інтерпретація феномену храму в історико-філософській спадщині</w:t>
      </w:r>
      <w:r w:rsidRPr="00CF3A32">
        <w:rPr>
          <w:rFonts w:ascii="Times New Roman" w:eastAsia="Times New Roman" w:hAnsi="Times New Roman" w:cs="Times New Roman"/>
          <w:snapToGrid w:val="0"/>
          <w:kern w:val="0"/>
          <w:sz w:val="28"/>
          <w:szCs w:val="20"/>
          <w:lang w:val="uk-UA" w:eastAsia="ru-RU"/>
        </w:rPr>
        <w:tab/>
        <w:t>23</w:t>
      </w:r>
    </w:p>
    <w:p w14:paraId="0F742B85" w14:textId="77777777" w:rsidR="00CF3A32" w:rsidRPr="00CF3A32" w:rsidRDefault="00CF3A32" w:rsidP="00D00A8A">
      <w:pPr>
        <w:widowControl/>
        <w:numPr>
          <w:ilvl w:val="1"/>
          <w:numId w:val="7"/>
        </w:numPr>
        <w:tabs>
          <w:tab w:val="right" w:leader="dot" w:pos="567"/>
          <w:tab w:val="right" w:leader="dot" w:pos="9639"/>
        </w:tabs>
        <w:suppressAutoHyphens w:val="0"/>
        <w:autoSpaceDE w:val="0"/>
        <w:autoSpaceDN w:val="0"/>
        <w:spacing w:after="0" w:line="360" w:lineRule="auto"/>
        <w:ind w:right="-58"/>
        <w:jc w:val="left"/>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   Методичні підходи до вивчення храму як культурної універсалії </w:t>
      </w:r>
      <w:r w:rsidRPr="00CF3A32">
        <w:rPr>
          <w:rFonts w:ascii="Times New Roman" w:eastAsia="Times New Roman" w:hAnsi="Times New Roman" w:cs="Times New Roman"/>
          <w:snapToGrid w:val="0"/>
          <w:kern w:val="0"/>
          <w:sz w:val="28"/>
          <w:szCs w:val="20"/>
          <w:lang w:val="uk-UA" w:eastAsia="ru-RU"/>
        </w:rPr>
        <w:tab/>
        <w:t>45</w:t>
      </w:r>
    </w:p>
    <w:p w14:paraId="76B65000" w14:textId="77777777" w:rsidR="00CF3A32" w:rsidRPr="00CF3A32" w:rsidRDefault="00CF3A32" w:rsidP="00CF3A32">
      <w:pPr>
        <w:tabs>
          <w:tab w:val="clear" w:pos="709"/>
          <w:tab w:val="right" w:leader="dot" w:pos="9639"/>
        </w:tabs>
        <w:suppressAutoHyphens w:val="0"/>
        <w:autoSpaceDE w:val="0"/>
        <w:autoSpaceDN w:val="0"/>
        <w:spacing w:after="0" w:line="360" w:lineRule="auto"/>
        <w:ind w:left="-360" w:right="-58" w:firstLine="36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Висновки </w:t>
      </w:r>
      <w:r w:rsidRPr="00CF3A32">
        <w:rPr>
          <w:rFonts w:ascii="Times New Roman" w:eastAsia="Times New Roman" w:hAnsi="Times New Roman" w:cs="Times New Roman"/>
          <w:snapToGrid w:val="0"/>
          <w:kern w:val="0"/>
          <w:sz w:val="28"/>
          <w:szCs w:val="20"/>
          <w:lang w:val="uk-UA" w:eastAsia="ru-RU"/>
        </w:rPr>
        <w:tab/>
        <w:t>63</w:t>
      </w:r>
    </w:p>
    <w:p w14:paraId="4B28032A" w14:textId="77777777" w:rsidR="00CF3A32" w:rsidRPr="00CF3A32" w:rsidRDefault="00CF3A32" w:rsidP="00CF3A32">
      <w:pPr>
        <w:keepNext/>
        <w:tabs>
          <w:tab w:val="clear" w:pos="709"/>
        </w:tabs>
        <w:suppressAutoHyphens w:val="0"/>
        <w:autoSpaceDE w:val="0"/>
        <w:autoSpaceDN w:val="0"/>
        <w:spacing w:after="0" w:line="360" w:lineRule="auto"/>
        <w:ind w:left="-360" w:right="-58" w:firstLine="0"/>
        <w:outlineLvl w:val="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РОЗДІЛ II</w:t>
      </w:r>
    </w:p>
    <w:p w14:paraId="590E4324" w14:textId="77777777" w:rsidR="00CF3A32" w:rsidRPr="00CF3A32" w:rsidRDefault="00CF3A32" w:rsidP="00CF3A32">
      <w:pPr>
        <w:keepNext/>
        <w:tabs>
          <w:tab w:val="clear" w:pos="709"/>
        </w:tabs>
        <w:suppressAutoHyphens w:val="0"/>
        <w:autoSpaceDE w:val="0"/>
        <w:autoSpaceDN w:val="0"/>
        <w:spacing w:after="0" w:line="360" w:lineRule="auto"/>
        <w:ind w:left="-360" w:right="-58" w:firstLine="0"/>
        <w:outlineLvl w:val="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УНІВЕРСУМ ХРАМУ В МОДУСАХ БУТТЯ ЛЮДИНИ</w:t>
      </w:r>
    </w:p>
    <w:p w14:paraId="1332909A" w14:textId="77777777" w:rsidR="00CF3A32" w:rsidRPr="00CF3A32" w:rsidRDefault="00CF3A32" w:rsidP="00CF3A32">
      <w:pPr>
        <w:keepNext/>
        <w:tabs>
          <w:tab w:val="clear" w:pos="709"/>
          <w:tab w:val="right" w:leader="dot" w:pos="9639"/>
        </w:tabs>
        <w:suppressAutoHyphens w:val="0"/>
        <w:autoSpaceDE w:val="0"/>
        <w:autoSpaceDN w:val="0"/>
        <w:spacing w:after="0" w:line="360" w:lineRule="auto"/>
        <w:ind w:left="-360" w:right="-58"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     2.1. Храмова свідомість у проекції екзистенціально-ціннісного</w:t>
      </w:r>
      <w:r w:rsidRPr="00CF3A32">
        <w:rPr>
          <w:rFonts w:ascii="Times New Roman" w:eastAsia="Times New Roman" w:hAnsi="Times New Roman" w:cs="Times New Roman"/>
          <w:snapToGrid w:val="0"/>
          <w:kern w:val="0"/>
          <w:sz w:val="28"/>
          <w:szCs w:val="20"/>
          <w:lang w:val="uk-UA" w:eastAsia="ru-RU"/>
        </w:rPr>
        <w:tab/>
        <w:t xml:space="preserve">66 </w:t>
      </w:r>
    </w:p>
    <w:p w14:paraId="15E2133A" w14:textId="77777777" w:rsidR="00CF3A32" w:rsidRPr="00CF3A32" w:rsidRDefault="00CF3A32" w:rsidP="00CF3A32">
      <w:pPr>
        <w:tabs>
          <w:tab w:val="clear" w:pos="709"/>
          <w:tab w:val="right" w:leader="dot" w:pos="9639"/>
        </w:tabs>
        <w:suppressAutoHyphens w:val="0"/>
        <w:autoSpaceDE w:val="0"/>
        <w:autoSpaceDN w:val="0"/>
        <w:spacing w:after="0" w:line="360" w:lineRule="auto"/>
        <w:ind w:right="-58"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2.2. Діапазон формування естетичних відчут</w:t>
      </w:r>
      <w:r w:rsidRPr="00CF3A32">
        <w:rPr>
          <w:rFonts w:ascii="Times New Roman" w:eastAsia="Times New Roman" w:hAnsi="Times New Roman" w:cs="Times New Roman"/>
          <w:snapToGrid w:val="0"/>
          <w:kern w:val="0"/>
          <w:sz w:val="28"/>
          <w:szCs w:val="20"/>
          <w:lang w:eastAsia="ru-RU"/>
        </w:rPr>
        <w:t>т</w:t>
      </w:r>
      <w:r w:rsidRPr="00CF3A32">
        <w:rPr>
          <w:rFonts w:ascii="Times New Roman" w:eastAsia="Times New Roman" w:hAnsi="Times New Roman" w:cs="Times New Roman"/>
          <w:snapToGrid w:val="0"/>
          <w:kern w:val="0"/>
          <w:sz w:val="28"/>
          <w:szCs w:val="20"/>
          <w:lang w:val="uk-UA" w:eastAsia="ru-RU"/>
        </w:rPr>
        <w:t>ів храмовим феноменом</w:t>
      </w:r>
      <w:r w:rsidRPr="00CF3A32">
        <w:rPr>
          <w:rFonts w:ascii="Times New Roman" w:eastAsia="Times New Roman" w:hAnsi="Times New Roman" w:cs="Times New Roman"/>
          <w:snapToGrid w:val="0"/>
          <w:kern w:val="0"/>
          <w:sz w:val="28"/>
          <w:szCs w:val="20"/>
          <w:lang w:val="uk-UA" w:eastAsia="ru-RU"/>
        </w:rPr>
        <w:tab/>
        <w:t>85</w:t>
      </w:r>
    </w:p>
    <w:p w14:paraId="1D086327" w14:textId="77777777" w:rsidR="00CF3A32" w:rsidRPr="00CF3A32" w:rsidRDefault="00CF3A32" w:rsidP="00CF3A32">
      <w:pPr>
        <w:tabs>
          <w:tab w:val="clear" w:pos="709"/>
          <w:tab w:val="right" w:leader="dot" w:pos="9639"/>
        </w:tabs>
        <w:suppressAutoHyphens w:val="0"/>
        <w:autoSpaceDE w:val="0"/>
        <w:autoSpaceDN w:val="0"/>
        <w:spacing w:after="0" w:line="360" w:lineRule="auto"/>
        <w:ind w:right="-58"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2.3. “Атмосфера храму” в морально-етичній практиці</w:t>
      </w:r>
      <w:r w:rsidRPr="00CF3A32">
        <w:rPr>
          <w:rFonts w:ascii="Times New Roman" w:eastAsia="Times New Roman" w:hAnsi="Times New Roman" w:cs="Times New Roman"/>
          <w:snapToGrid w:val="0"/>
          <w:kern w:val="0"/>
          <w:sz w:val="28"/>
          <w:szCs w:val="20"/>
          <w:lang w:val="uk-UA" w:eastAsia="ru-RU"/>
        </w:rPr>
        <w:tab/>
        <w:t>100</w:t>
      </w:r>
    </w:p>
    <w:p w14:paraId="65D082CB" w14:textId="77777777" w:rsidR="00CF3A32" w:rsidRPr="00CF3A32" w:rsidRDefault="00CF3A32" w:rsidP="00CF3A32">
      <w:pPr>
        <w:tabs>
          <w:tab w:val="clear" w:pos="709"/>
          <w:tab w:val="right" w:leader="dot" w:pos="9639"/>
        </w:tabs>
        <w:suppressAutoHyphens w:val="0"/>
        <w:autoSpaceDE w:val="0"/>
        <w:autoSpaceDN w:val="0"/>
        <w:spacing w:after="0" w:line="360" w:lineRule="auto"/>
        <w:ind w:left="-284" w:right="-58" w:firstLine="284"/>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Висновки </w:t>
      </w:r>
      <w:r w:rsidRPr="00CF3A32">
        <w:rPr>
          <w:rFonts w:ascii="Times New Roman" w:eastAsia="Times New Roman" w:hAnsi="Times New Roman" w:cs="Times New Roman"/>
          <w:snapToGrid w:val="0"/>
          <w:kern w:val="0"/>
          <w:sz w:val="28"/>
          <w:szCs w:val="20"/>
          <w:lang w:val="uk-UA" w:eastAsia="ru-RU"/>
        </w:rPr>
        <w:tab/>
        <w:t>117</w:t>
      </w:r>
    </w:p>
    <w:p w14:paraId="0B36855C" w14:textId="77777777" w:rsidR="00CF3A32" w:rsidRPr="00CF3A32" w:rsidRDefault="00CF3A32" w:rsidP="00CF3A32">
      <w:pPr>
        <w:keepNext/>
        <w:tabs>
          <w:tab w:val="clear" w:pos="709"/>
        </w:tabs>
        <w:suppressAutoHyphens w:val="0"/>
        <w:autoSpaceDE w:val="0"/>
        <w:autoSpaceDN w:val="0"/>
        <w:spacing w:after="0" w:line="360" w:lineRule="auto"/>
        <w:ind w:left="-360" w:right="-58" w:firstLine="0"/>
        <w:outlineLvl w:val="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РОЗДІЛ III</w:t>
      </w:r>
    </w:p>
    <w:p w14:paraId="45A6C535" w14:textId="77777777" w:rsidR="00CF3A32" w:rsidRPr="00CF3A32" w:rsidRDefault="00CF3A32" w:rsidP="00CF3A32">
      <w:pPr>
        <w:keepNext/>
        <w:tabs>
          <w:tab w:val="clear" w:pos="709"/>
        </w:tabs>
        <w:suppressAutoHyphens w:val="0"/>
        <w:autoSpaceDE w:val="0"/>
        <w:autoSpaceDN w:val="0"/>
        <w:spacing w:after="0" w:line="360" w:lineRule="auto"/>
        <w:ind w:left="-360" w:right="-58" w:firstLine="0"/>
        <w:outlineLvl w:val="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КУЛЬТУРНІ ЕТАЛОНИ ХРАМУ В ПАРАДИГМІ СОЦІАЛЬНОЇ ВЗАЄМОДІЇ </w:t>
      </w:r>
    </w:p>
    <w:p w14:paraId="29E8513B" w14:textId="77777777" w:rsidR="00CF3A32" w:rsidRPr="00CF3A32" w:rsidRDefault="00CF3A32" w:rsidP="00CF3A32">
      <w:pPr>
        <w:tabs>
          <w:tab w:val="clear" w:pos="709"/>
          <w:tab w:val="right" w:leader="dot" w:pos="9639"/>
        </w:tabs>
        <w:suppressAutoHyphens w:val="0"/>
        <w:autoSpaceDE w:val="0"/>
        <w:autoSpaceDN w:val="0"/>
        <w:spacing w:after="0" w:line="360" w:lineRule="auto"/>
        <w:ind w:right="-58" w:firstLine="0"/>
        <w:outlineLvl w:val="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3.1. Місце храму в конституюванні соціального зв’язку й відносин</w:t>
      </w:r>
      <w:r w:rsidRPr="00CF3A32">
        <w:rPr>
          <w:rFonts w:ascii="Times New Roman" w:eastAsia="Times New Roman" w:hAnsi="Times New Roman" w:cs="Times New Roman"/>
          <w:snapToGrid w:val="0"/>
          <w:kern w:val="0"/>
          <w:sz w:val="28"/>
          <w:szCs w:val="20"/>
          <w:lang w:val="uk-UA" w:eastAsia="ru-RU"/>
        </w:rPr>
        <w:tab/>
        <w:t>120</w:t>
      </w:r>
    </w:p>
    <w:p w14:paraId="50810924" w14:textId="77777777" w:rsidR="00CF3A32" w:rsidRPr="00CF3A32" w:rsidRDefault="00CF3A32" w:rsidP="00CF3A32">
      <w:pPr>
        <w:tabs>
          <w:tab w:val="clear" w:pos="709"/>
          <w:tab w:val="right" w:leader="dot" w:pos="9639"/>
        </w:tabs>
        <w:suppressAutoHyphens w:val="0"/>
        <w:autoSpaceDE w:val="0"/>
        <w:autoSpaceDN w:val="0"/>
        <w:spacing w:after="0" w:line="360" w:lineRule="auto"/>
        <w:ind w:right="-58" w:firstLine="0"/>
        <w:outlineLvl w:val="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3.2. Храмовий простір у ритуалізованих формах колективної поведінки</w:t>
      </w:r>
      <w:r w:rsidRPr="00CF3A32">
        <w:rPr>
          <w:rFonts w:ascii="Times New Roman" w:eastAsia="Times New Roman" w:hAnsi="Times New Roman" w:cs="Times New Roman"/>
          <w:snapToGrid w:val="0"/>
          <w:kern w:val="0"/>
          <w:sz w:val="28"/>
          <w:szCs w:val="20"/>
          <w:lang w:val="uk-UA" w:eastAsia="ru-RU"/>
        </w:rPr>
        <w:tab/>
        <w:t>144</w:t>
      </w:r>
    </w:p>
    <w:p w14:paraId="01489993" w14:textId="77777777" w:rsidR="00CF3A32" w:rsidRPr="00CF3A32" w:rsidRDefault="00CF3A32" w:rsidP="00CF3A32">
      <w:pPr>
        <w:keepNext/>
        <w:tabs>
          <w:tab w:val="clear" w:pos="709"/>
          <w:tab w:val="right" w:leader="dot" w:pos="9639"/>
        </w:tabs>
        <w:suppressAutoHyphens w:val="0"/>
        <w:autoSpaceDE w:val="0"/>
        <w:autoSpaceDN w:val="0"/>
        <w:spacing w:after="0" w:line="360" w:lineRule="auto"/>
        <w:ind w:left="-360" w:right="-58" w:firstLine="360"/>
        <w:outlineLvl w:val="1"/>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Висновки</w:t>
      </w:r>
      <w:r w:rsidRPr="00CF3A32">
        <w:rPr>
          <w:rFonts w:ascii="Times New Roman" w:eastAsia="Times New Roman" w:hAnsi="Times New Roman" w:cs="Times New Roman"/>
          <w:kern w:val="0"/>
          <w:sz w:val="28"/>
          <w:szCs w:val="28"/>
          <w:lang w:val="uk-UA" w:eastAsia="ru-RU"/>
        </w:rPr>
        <w:tab/>
        <w:t>156</w:t>
      </w:r>
    </w:p>
    <w:p w14:paraId="59385AAB" w14:textId="77777777" w:rsidR="00CF3A32" w:rsidRPr="00CF3A32" w:rsidRDefault="00CF3A32" w:rsidP="00CF3A32">
      <w:pPr>
        <w:tabs>
          <w:tab w:val="clear" w:pos="709"/>
          <w:tab w:val="right" w:leader="dot" w:pos="9639"/>
        </w:tabs>
        <w:suppressAutoHyphens w:val="0"/>
        <w:autoSpaceDE w:val="0"/>
        <w:autoSpaceDN w:val="0"/>
        <w:spacing w:after="0" w:line="360" w:lineRule="auto"/>
        <w:ind w:left="-360" w:right="-58"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ВИСНОВКИ</w:t>
      </w:r>
      <w:r w:rsidRPr="00CF3A32">
        <w:rPr>
          <w:rFonts w:ascii="Times New Roman" w:eastAsia="Times New Roman" w:hAnsi="Times New Roman" w:cs="Times New Roman"/>
          <w:snapToGrid w:val="0"/>
          <w:kern w:val="0"/>
          <w:sz w:val="28"/>
          <w:szCs w:val="20"/>
          <w:lang w:val="uk-UA" w:eastAsia="ru-RU"/>
        </w:rPr>
        <w:tab/>
        <w:t>159</w:t>
      </w:r>
    </w:p>
    <w:p w14:paraId="61FB29C9" w14:textId="77777777" w:rsidR="00CF3A32" w:rsidRPr="00CF3A32" w:rsidRDefault="00CF3A32" w:rsidP="00D00A8A">
      <w:pPr>
        <w:keepNext/>
        <w:widowControl/>
        <w:numPr>
          <w:ilvl w:val="0"/>
          <w:numId w:val="6"/>
        </w:numPr>
        <w:tabs>
          <w:tab w:val="clear" w:pos="709"/>
          <w:tab w:val="right" w:leader="dot" w:pos="9639"/>
        </w:tabs>
        <w:suppressAutoHyphens w:val="0"/>
        <w:autoSpaceDE w:val="0"/>
        <w:autoSpaceDN w:val="0"/>
        <w:spacing w:after="0" w:line="360" w:lineRule="auto"/>
        <w:ind w:left="-360" w:right="-58" w:firstLine="0"/>
        <w:jc w:val="left"/>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СПИСОК ВИКОРИСТАНИХ ДЖЕРЕЛ</w:t>
      </w:r>
      <w:r w:rsidRPr="00CF3A32">
        <w:rPr>
          <w:rFonts w:ascii="Times New Roman" w:eastAsia="Times New Roman" w:hAnsi="Times New Roman" w:cs="Times New Roman"/>
          <w:kern w:val="0"/>
          <w:sz w:val="28"/>
          <w:szCs w:val="28"/>
          <w:lang w:val="uk-UA" w:eastAsia="ru-RU"/>
        </w:rPr>
        <w:tab/>
        <w:t>164</w:t>
      </w:r>
    </w:p>
    <w:p w14:paraId="7B7EFD40" w14:textId="77777777" w:rsidR="00CF3A32" w:rsidRPr="00CF3A32" w:rsidRDefault="00CF3A32" w:rsidP="00CF3A32">
      <w:pPr>
        <w:tabs>
          <w:tab w:val="clear" w:pos="709"/>
        </w:tabs>
        <w:suppressAutoHyphens w:val="0"/>
        <w:autoSpaceDE w:val="0"/>
        <w:autoSpaceDN w:val="0"/>
        <w:spacing w:after="0" w:line="360" w:lineRule="auto"/>
        <w:ind w:right="-58" w:firstLine="0"/>
        <w:rPr>
          <w:rFonts w:ascii="Times New Roman" w:eastAsia="Times New Roman" w:hAnsi="Times New Roman" w:cs="Times New Roman"/>
          <w:snapToGrid w:val="0"/>
          <w:kern w:val="0"/>
          <w:sz w:val="28"/>
          <w:szCs w:val="20"/>
          <w:lang w:val="uk-UA" w:eastAsia="ru-RU"/>
        </w:rPr>
      </w:pPr>
    </w:p>
    <w:p w14:paraId="51C67C68"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p>
    <w:p w14:paraId="469F7AD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p>
    <w:p w14:paraId="6F3995B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p>
    <w:p w14:paraId="0F31DCC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p>
    <w:p w14:paraId="06F0BBC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p>
    <w:p w14:paraId="5C5FAAB0"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p>
    <w:p w14:paraId="5D23F807"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p>
    <w:p w14:paraId="47EF196E" w14:textId="77777777" w:rsidR="00CF3A32" w:rsidRPr="00CF3A32" w:rsidRDefault="00CF3A32" w:rsidP="00CF3A32">
      <w:pPr>
        <w:keepNext/>
        <w:tabs>
          <w:tab w:val="clear" w:pos="709"/>
          <w:tab w:val="left" w:pos="9639"/>
        </w:tabs>
        <w:suppressAutoHyphens w:val="0"/>
        <w:autoSpaceDE w:val="0"/>
        <w:autoSpaceDN w:val="0"/>
        <w:spacing w:after="0" w:line="360" w:lineRule="auto"/>
        <w:ind w:right="191" w:firstLine="709"/>
        <w:jc w:val="center"/>
        <w:outlineLvl w:val="2"/>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 xml:space="preserve">ВСТУП </w:t>
      </w:r>
    </w:p>
    <w:p w14:paraId="3AAF7896" w14:textId="77777777" w:rsidR="00CF3A32" w:rsidRPr="00CF3A32" w:rsidRDefault="00CF3A32" w:rsidP="00CF3A32">
      <w:pPr>
        <w:tabs>
          <w:tab w:val="clear" w:pos="709"/>
          <w:tab w:val="left" w:pos="9639"/>
        </w:tabs>
        <w:suppressAutoHyphens w:val="0"/>
        <w:autoSpaceDE w:val="0"/>
        <w:autoSpaceDN w:val="0"/>
        <w:spacing w:after="0" w:line="360" w:lineRule="auto"/>
        <w:ind w:right="191" w:firstLine="709"/>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b/>
          <w:snapToGrid w:val="0"/>
          <w:kern w:val="0"/>
          <w:sz w:val="28"/>
          <w:szCs w:val="20"/>
          <w:lang w:val="uk-UA" w:eastAsia="ru-RU"/>
        </w:rPr>
        <w:t>Актуальність теми.</w:t>
      </w:r>
      <w:r w:rsidRPr="00CF3A32">
        <w:rPr>
          <w:rFonts w:ascii="Times New Roman" w:eastAsia="Times New Roman" w:hAnsi="Times New Roman" w:cs="Times New Roman"/>
          <w:snapToGrid w:val="0"/>
          <w:kern w:val="0"/>
          <w:sz w:val="28"/>
          <w:szCs w:val="20"/>
          <w:lang w:val="uk-UA" w:eastAsia="ru-RU"/>
        </w:rPr>
        <w:t xml:space="preserve"> </w:t>
      </w:r>
      <w:r w:rsidRPr="00CF3A32">
        <w:rPr>
          <w:rFonts w:ascii="Times New Roman" w:eastAsia="Times New Roman" w:hAnsi="Times New Roman" w:cs="Times New Roman"/>
          <w:kern w:val="0"/>
          <w:sz w:val="28"/>
          <w:szCs w:val="20"/>
          <w:lang w:val="uk-UA" w:eastAsia="ru-RU"/>
        </w:rPr>
        <w:t xml:space="preserve">Храмова архітектура як один із найважливіших результатів людської діяльності й відповідне їй матеріально-речове оточення створює таке середовище, яке символізує високу духовність, піднесені прагнення, можливість визначити сенс життя. Вона </w:t>
      </w:r>
      <w:r w:rsidRPr="00CF3A32">
        <w:rPr>
          <w:rFonts w:ascii="Times New Roman" w:eastAsia="Times New Roman" w:hAnsi="Times New Roman" w:cs="Times New Roman"/>
          <w:snapToGrid w:val="0"/>
          <w:kern w:val="0"/>
          <w:sz w:val="28"/>
          <w:szCs w:val="20"/>
          <w:lang w:val="uk-UA" w:eastAsia="ru-RU"/>
        </w:rPr>
        <w:t xml:space="preserve">з її стабільним ритмом та орнаментальною структурою покликана відігравати важливу роль у подоланні людських тривог і побоювань, привносити в життя людини порядок, лад, гармонію, тобто знаходитися в безпосередній життєвій діяльності. У зв’язку з цим </w:t>
      </w:r>
      <w:r w:rsidRPr="00CF3A32">
        <w:rPr>
          <w:rFonts w:ascii="Times New Roman" w:eastAsia="Times New Roman" w:hAnsi="Times New Roman" w:cs="Times New Roman"/>
          <w:kern w:val="0"/>
          <w:sz w:val="28"/>
          <w:szCs w:val="20"/>
          <w:lang w:val="uk-UA" w:eastAsia="ru-RU"/>
        </w:rPr>
        <w:t>великий теоретичний і практичний інтерес для України має дослідження храму як витвору культури в умовах глибоких соціально-економічних змін, особливо коли спостерігаються трансформаційні процеси в духовному житті суспільства, де</w:t>
      </w:r>
      <w:r w:rsidRPr="00CF3A32">
        <w:rPr>
          <w:rFonts w:ascii="Times New Roman" w:eastAsia="Times New Roman" w:hAnsi="Times New Roman" w:cs="Times New Roman"/>
          <w:snapToGrid w:val="0"/>
          <w:kern w:val="0"/>
          <w:sz w:val="28"/>
          <w:szCs w:val="20"/>
          <w:lang w:val="uk-UA" w:eastAsia="ru-RU"/>
        </w:rPr>
        <w:t xml:space="preserve"> культурна спадщина має неперевершену значимість у формуванні світоглядних підвалин. Привертає увагу філософське осмислення рольової реальності храму в динамічній системі соціальної комунікативності. Це стосується перш за все питань збагачення внутрішнього світу людини, вибору соціокультурних цінностей у багатовимірному інформаційному просторі суспільства, впорядкування повсякденності та гармонізації міжособистісних контактів. Отже, саме наявність зв’язку храму з особистим та соціальним буттям людини актуалізує дослідження цього явища як універсалії сучасної культури </w:t>
      </w:r>
      <w:r w:rsidRPr="00CF3A32">
        <w:rPr>
          <w:rFonts w:ascii="Times New Roman" w:eastAsia="Times New Roman" w:hAnsi="Times New Roman" w:cs="Times New Roman"/>
          <w:kern w:val="0"/>
          <w:sz w:val="28"/>
          <w:szCs w:val="20"/>
          <w:lang w:val="uk-UA" w:eastAsia="ru-RU"/>
        </w:rPr>
        <w:t xml:space="preserve">в контексті загальних уявлень про основні компоненти й аспекти людської життєдіяльності, про соціальні відносини, духовне життя і цінності людського світу. </w:t>
      </w:r>
    </w:p>
    <w:p w14:paraId="78B1F458" w14:textId="77777777" w:rsidR="00CF3A32" w:rsidRPr="00CF3A32" w:rsidRDefault="00CF3A32" w:rsidP="00CF3A32">
      <w:pPr>
        <w:tabs>
          <w:tab w:val="clear" w:pos="709"/>
          <w:tab w:val="left" w:pos="9639"/>
        </w:tabs>
        <w:suppressAutoHyphens w:val="0"/>
        <w:autoSpaceDE w:val="0"/>
        <w:autoSpaceDN w:val="0"/>
        <w:spacing w:after="0" w:line="360" w:lineRule="auto"/>
        <w:ind w:right="191" w:firstLine="709"/>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spacing w:val="-10"/>
          <w:kern w:val="0"/>
          <w:sz w:val="28"/>
          <w:szCs w:val="20"/>
          <w:lang w:val="uk-UA" w:eastAsia="ru-RU"/>
        </w:rPr>
        <w:t xml:space="preserve">Важливо відзначити, що храм є предметом вивчення науковців різних галузей гуманітарного знання. У сфері філософії це праці А. Гуревича, Х.-Г. Гадамера,              М. Хайдеггера, Й. Хейзінги, О. Шпенглера, С. Кримського, Г. Гегеля,                            Є. Трубецького, А. Хом’якова, М. Федорова, П. Флоренського, Ю. Борєва, В.Бичкова, Є. Яковлєва, Б. Маркова. Великого значення дослідженню храму приділяють фахівці </w:t>
      </w:r>
      <w:r w:rsidRPr="00CF3A32">
        <w:rPr>
          <w:rFonts w:ascii="Times New Roman" w:eastAsia="Times New Roman" w:hAnsi="Times New Roman" w:cs="Times New Roman"/>
          <w:snapToGrid w:val="0"/>
          <w:spacing w:val="-10"/>
          <w:kern w:val="0"/>
          <w:sz w:val="28"/>
          <w:szCs w:val="20"/>
          <w:lang w:val="uk-UA" w:eastAsia="ru-RU"/>
        </w:rPr>
        <w:lastRenderedPageBreak/>
        <w:t>з релігієзнавства</w:t>
      </w:r>
      <w:r w:rsidRPr="00CF3A32">
        <w:rPr>
          <w:rFonts w:ascii="Times New Roman" w:eastAsia="Times New Roman" w:hAnsi="Times New Roman" w:cs="Times New Roman"/>
          <w:snapToGrid w:val="0"/>
          <w:spacing w:val="-10"/>
          <w:kern w:val="0"/>
          <w:sz w:val="28"/>
          <w:szCs w:val="20"/>
          <w:lang w:eastAsia="ru-RU"/>
        </w:rPr>
        <w:t>:</w:t>
      </w:r>
      <w:r w:rsidRPr="00CF3A32">
        <w:rPr>
          <w:rFonts w:ascii="Times New Roman" w:eastAsia="Times New Roman" w:hAnsi="Times New Roman" w:cs="Times New Roman"/>
          <w:snapToGrid w:val="0"/>
          <w:spacing w:val="-10"/>
          <w:kern w:val="0"/>
          <w:sz w:val="28"/>
          <w:szCs w:val="20"/>
          <w:lang w:val="uk-UA" w:eastAsia="ru-RU"/>
        </w:rPr>
        <w:t xml:space="preserve"> А.Колодний, Д. Угринович, М. Еліаде,                Л. Ємелях,</w:t>
      </w:r>
      <w:r w:rsidRPr="00CF3A32">
        <w:rPr>
          <w:rFonts w:ascii="Times New Roman" w:eastAsia="Times New Roman" w:hAnsi="Times New Roman" w:cs="Times New Roman"/>
          <w:snapToGrid w:val="0"/>
          <w:spacing w:val="-10"/>
          <w:kern w:val="0"/>
          <w:sz w:val="28"/>
          <w:szCs w:val="20"/>
          <w:lang w:eastAsia="ru-RU"/>
        </w:rPr>
        <w:t xml:space="preserve"> </w:t>
      </w:r>
      <w:r w:rsidRPr="00CF3A32">
        <w:rPr>
          <w:rFonts w:ascii="Times New Roman" w:eastAsia="Times New Roman" w:hAnsi="Times New Roman" w:cs="Times New Roman"/>
          <w:snapToGrid w:val="0"/>
          <w:spacing w:val="-10"/>
          <w:kern w:val="0"/>
          <w:sz w:val="28"/>
          <w:szCs w:val="20"/>
          <w:lang w:val="uk-UA" w:eastAsia="ru-RU"/>
        </w:rPr>
        <w:t xml:space="preserve">Г. Прошин та ін. Виявляють увагу до храму мистецтвознавці й історики архітектури: Ю.Асєєв, Ю. Лосицький, М. Дворжак, Е. Панофський, В. Лазарєв,           О. Деміус та ін. </w:t>
      </w:r>
      <w:r w:rsidRPr="00CF3A32">
        <w:rPr>
          <w:rFonts w:ascii="Times New Roman" w:eastAsia="Times New Roman" w:hAnsi="Times New Roman" w:cs="Times New Roman"/>
          <w:snapToGrid w:val="0"/>
          <w:kern w:val="0"/>
          <w:sz w:val="28"/>
          <w:szCs w:val="20"/>
          <w:lang w:val="uk-UA" w:eastAsia="ru-RU"/>
        </w:rPr>
        <w:t xml:space="preserve">У рамках історичних дисциплін явище храму розглядається в працях О. Нестулі, І. Дамулаєва, М. Вороніна, М. Чучка та ін. У вивченні храму досягнуто значних успіхів з точки зору історичного розвитку, релігійної діяльності та художньої практики, але потребує подальшої розробки проблема храму як центру  культурного тяжіння, що вирізняється поліфункціональним призначенням у відтворенні духовного стану суспільства, структуруванні й збагаченні буття людини. </w:t>
      </w:r>
    </w:p>
    <w:p w14:paraId="5DF7DCB6" w14:textId="77777777" w:rsidR="00CF3A32" w:rsidRPr="00CF3A32" w:rsidRDefault="00CF3A32" w:rsidP="00CF3A32">
      <w:pPr>
        <w:tabs>
          <w:tab w:val="clear" w:pos="709"/>
          <w:tab w:val="left" w:pos="9639"/>
        </w:tabs>
        <w:suppressAutoHyphens w:val="0"/>
        <w:autoSpaceDE w:val="0"/>
        <w:autoSpaceDN w:val="0"/>
        <w:spacing w:after="0" w:line="360" w:lineRule="auto"/>
        <w:ind w:right="191" w:firstLine="709"/>
        <w:rPr>
          <w:rFonts w:ascii="Times New Roman" w:eastAsia="Times New Roman" w:hAnsi="Times New Roman" w:cs="Times New Roman"/>
          <w:i/>
          <w:kern w:val="0"/>
          <w:sz w:val="28"/>
          <w:szCs w:val="20"/>
          <w:lang w:val="uk-UA" w:eastAsia="ru-RU"/>
        </w:rPr>
      </w:pPr>
      <w:r w:rsidRPr="00CF3A32">
        <w:rPr>
          <w:rFonts w:ascii="Times New Roman" w:eastAsia="Times New Roman" w:hAnsi="Times New Roman" w:cs="Times New Roman"/>
          <w:b/>
          <w:snapToGrid w:val="0"/>
          <w:kern w:val="0"/>
          <w:sz w:val="28"/>
          <w:szCs w:val="20"/>
          <w:lang w:val="uk-UA" w:eastAsia="ru-RU"/>
        </w:rPr>
        <w:t xml:space="preserve">Зв'язок роботи з науковими програмами, планами, темами. </w:t>
      </w:r>
      <w:r w:rsidRPr="00CF3A32">
        <w:rPr>
          <w:rFonts w:ascii="Times New Roman" w:eastAsia="Times New Roman" w:hAnsi="Times New Roman" w:cs="Times New Roman"/>
          <w:snapToGrid w:val="0"/>
          <w:kern w:val="0"/>
          <w:sz w:val="28"/>
          <w:szCs w:val="20"/>
          <w:lang w:val="uk-UA" w:eastAsia="ru-RU"/>
        </w:rPr>
        <w:t>Наукове</w:t>
      </w:r>
      <w:r w:rsidRPr="00CF3A32">
        <w:rPr>
          <w:rFonts w:ascii="Times New Roman" w:eastAsia="Times New Roman" w:hAnsi="Times New Roman" w:cs="Times New Roman"/>
          <w:b/>
          <w:i/>
          <w:snapToGrid w:val="0"/>
          <w:kern w:val="0"/>
          <w:sz w:val="28"/>
          <w:szCs w:val="20"/>
          <w:lang w:val="uk-UA" w:eastAsia="ru-RU"/>
        </w:rPr>
        <w:t xml:space="preserve"> </w:t>
      </w:r>
      <w:r w:rsidRPr="00CF3A32">
        <w:rPr>
          <w:rFonts w:ascii="Times New Roman" w:eastAsia="Times New Roman" w:hAnsi="Times New Roman" w:cs="Times New Roman"/>
          <w:snapToGrid w:val="0"/>
          <w:kern w:val="0"/>
          <w:sz w:val="28"/>
          <w:szCs w:val="20"/>
          <w:lang w:val="uk-UA" w:eastAsia="ru-RU"/>
        </w:rPr>
        <w:t xml:space="preserve">дослідження виконувалося в межах теми кафедри філософії Національного аерокосмічного університету ім. М.Є. Жуковського “ХАІ” “Моделювання фахівця вищого навчального закладу в сучасних умовах”. Напрям дослідження збігається з “Концепцією навчально-виховної роботи” в Національному аерокосмічному університеті ім. М.Є. Жуковського “ХАІ”, затвердженою 24.02.2003р. </w:t>
      </w:r>
    </w:p>
    <w:p w14:paraId="08DB1EFE" w14:textId="77777777" w:rsidR="00CF3A32" w:rsidRPr="00CF3A32" w:rsidRDefault="00CF3A32" w:rsidP="00CF3A32">
      <w:pPr>
        <w:tabs>
          <w:tab w:val="clear" w:pos="709"/>
          <w:tab w:val="left" w:pos="9639"/>
        </w:tabs>
        <w:suppressAutoHyphens w:val="0"/>
        <w:autoSpaceDE w:val="0"/>
        <w:autoSpaceDN w:val="0"/>
        <w:spacing w:after="0" w:line="360" w:lineRule="auto"/>
        <w:ind w:right="191" w:firstLine="709"/>
        <w:rPr>
          <w:rFonts w:ascii="Times New Roman" w:eastAsia="Times New Roman" w:hAnsi="Times New Roman" w:cs="Times New Roman"/>
          <w:kern w:val="0"/>
          <w:sz w:val="28"/>
          <w:szCs w:val="20"/>
          <w:lang w:val="uk-UA" w:eastAsia="ru-RU"/>
        </w:rPr>
      </w:pPr>
      <w:r w:rsidRPr="00CF3A32">
        <w:rPr>
          <w:rFonts w:ascii="Times New Roman" w:eastAsia="Times New Roman" w:hAnsi="Times New Roman" w:cs="Times New Roman"/>
          <w:b/>
          <w:kern w:val="0"/>
          <w:sz w:val="28"/>
          <w:szCs w:val="20"/>
          <w:lang w:val="uk-UA" w:eastAsia="ru-RU"/>
        </w:rPr>
        <w:t xml:space="preserve">Мета і задачі дослідження. </w:t>
      </w:r>
      <w:r w:rsidRPr="00CF3A32">
        <w:rPr>
          <w:rFonts w:ascii="Times New Roman" w:eastAsia="Times New Roman" w:hAnsi="Times New Roman" w:cs="Times New Roman"/>
          <w:kern w:val="0"/>
          <w:sz w:val="28"/>
          <w:szCs w:val="20"/>
          <w:lang w:val="uk-UA" w:eastAsia="ru-RU"/>
        </w:rPr>
        <w:t xml:space="preserve">Спираючись на філософську традицію досліджень культурних універсалій, метою дисертаційної роботи є розкриття екзистенціально-антропологічного сенсу, ціннісно-нормативного потенціалу, комунікативної значимості храму в соціальному бутті людини. </w:t>
      </w:r>
    </w:p>
    <w:p w14:paraId="5940A6D3"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09"/>
        <w:rPr>
          <w:rFonts w:ascii="Times New Roman" w:eastAsia="Times New Roman" w:hAnsi="Times New Roman" w:cs="Times New Roman"/>
          <w:kern w:val="0"/>
          <w:sz w:val="28"/>
          <w:szCs w:val="24"/>
          <w:lang w:val="uk-UA" w:eastAsia="ru-RU"/>
        </w:rPr>
      </w:pPr>
      <w:r w:rsidRPr="00CF3A32">
        <w:rPr>
          <w:rFonts w:ascii="Times New Roman" w:eastAsia="Times New Roman" w:hAnsi="Times New Roman" w:cs="Times New Roman"/>
          <w:kern w:val="0"/>
          <w:sz w:val="28"/>
          <w:szCs w:val="24"/>
          <w:lang w:val="uk-UA" w:eastAsia="ru-RU"/>
        </w:rPr>
        <w:t xml:space="preserve">Відповідно до мети необхідно вирішити такі завдання: </w:t>
      </w:r>
    </w:p>
    <w:p w14:paraId="204CE178"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rPr>
          <w:rFonts w:ascii="Times New Roman" w:eastAsia="Times New Roman" w:hAnsi="Times New Roman" w:cs="Times New Roman"/>
          <w:kern w:val="0"/>
          <w:sz w:val="28"/>
          <w:szCs w:val="24"/>
          <w:lang w:val="uk-UA" w:eastAsia="ru-RU"/>
        </w:rPr>
      </w:pPr>
      <w:r w:rsidRPr="00CF3A32">
        <w:rPr>
          <w:rFonts w:ascii="Times New Roman" w:eastAsia="Times New Roman" w:hAnsi="Times New Roman" w:cs="Times New Roman"/>
          <w:kern w:val="0"/>
          <w:sz w:val="28"/>
          <w:szCs w:val="24"/>
          <w:lang w:val="uk-UA" w:eastAsia="ru-RU"/>
        </w:rPr>
        <w:t>- визначити ступінь дослідженості явища храму в системі культурфілософської думки;</w:t>
      </w:r>
    </w:p>
    <w:p w14:paraId="407272E3"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rPr>
          <w:rFonts w:ascii="Times New Roman" w:eastAsia="Times New Roman" w:hAnsi="Times New Roman" w:cs="Times New Roman"/>
          <w:kern w:val="0"/>
          <w:sz w:val="28"/>
          <w:szCs w:val="20"/>
          <w:lang w:val="uk-UA" w:eastAsia="ru-RU"/>
        </w:rPr>
      </w:pPr>
      <w:r w:rsidRPr="00CF3A32">
        <w:rPr>
          <w:rFonts w:ascii="Times New Roman" w:eastAsia="Times New Roman" w:hAnsi="Times New Roman" w:cs="Times New Roman"/>
          <w:kern w:val="0"/>
          <w:sz w:val="28"/>
          <w:szCs w:val="20"/>
          <w:lang w:val="uk-UA" w:eastAsia="ru-RU"/>
        </w:rPr>
        <w:t>- розкрити специфіку храмової свідомості в проекції екзистенціально-ціннісного підходу;</w:t>
      </w:r>
    </w:p>
    <w:p w14:paraId="01AE5472"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 виявити механізм впливу естетичних і художніх проявів храмової реальності на розвиток індивідуальної свідомості та комплекс стереотипів людської поведінки;</w:t>
      </w:r>
    </w:p>
    <w:p w14:paraId="17EA550F"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lastRenderedPageBreak/>
        <w:t>- з</w:t>
      </w:r>
      <w:r w:rsidRPr="00CF3A32">
        <w:rPr>
          <w:rFonts w:ascii="Times New Roman" w:eastAsia="Times New Roman" w:hAnsi="Times New Roman" w:cs="Times New Roman"/>
          <w:kern w:val="0"/>
          <w:sz w:val="28"/>
          <w:szCs w:val="28"/>
          <w:lang w:eastAsia="ru-RU"/>
        </w:rPr>
        <w:t>’</w:t>
      </w:r>
      <w:r w:rsidRPr="00CF3A32">
        <w:rPr>
          <w:rFonts w:ascii="Times New Roman" w:eastAsia="Times New Roman" w:hAnsi="Times New Roman" w:cs="Times New Roman"/>
          <w:kern w:val="0"/>
          <w:sz w:val="28"/>
          <w:szCs w:val="28"/>
          <w:lang w:val="uk-UA" w:eastAsia="ru-RU"/>
        </w:rPr>
        <w:t>ясувати інтеграційну роль храму в організації повсякденної буттєвості та предметно-практичної діяльності;</w:t>
      </w:r>
    </w:p>
    <w:p w14:paraId="13CDEA69"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 xml:space="preserve">- довести поліфункціональне призначення храму </w:t>
      </w:r>
      <w:r w:rsidRPr="00CF3A32">
        <w:rPr>
          <w:rFonts w:ascii="Times New Roman" w:eastAsia="Times New Roman" w:hAnsi="Times New Roman" w:cs="Times New Roman"/>
          <w:snapToGrid w:val="0"/>
          <w:kern w:val="0"/>
          <w:sz w:val="28"/>
          <w:szCs w:val="28"/>
          <w:lang w:val="uk-UA" w:eastAsia="ru-RU"/>
        </w:rPr>
        <w:t>у відтворенні загального духовного стану суспільства, його соціальних потреб та ідеалів.</w:t>
      </w:r>
    </w:p>
    <w:p w14:paraId="5DA66CF9"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20"/>
        <w:rPr>
          <w:rFonts w:ascii="Times New Roman" w:eastAsia="Times New Roman" w:hAnsi="Times New Roman" w:cs="Times New Roman"/>
          <w:i/>
          <w:kern w:val="0"/>
          <w:sz w:val="28"/>
          <w:szCs w:val="20"/>
          <w:lang w:val="uk-UA" w:eastAsia="ru-RU"/>
        </w:rPr>
      </w:pPr>
      <w:r w:rsidRPr="00CF3A32">
        <w:rPr>
          <w:rFonts w:ascii="Times New Roman" w:eastAsia="Times New Roman" w:hAnsi="Times New Roman" w:cs="Times New Roman"/>
          <w:i/>
          <w:kern w:val="0"/>
          <w:sz w:val="28"/>
          <w:szCs w:val="20"/>
          <w:lang w:val="uk-UA" w:eastAsia="ru-RU"/>
        </w:rPr>
        <w:t xml:space="preserve">Об’єкт дослідження – </w:t>
      </w:r>
      <w:r w:rsidRPr="00CF3A32">
        <w:rPr>
          <w:rFonts w:ascii="Times New Roman" w:eastAsia="Times New Roman" w:hAnsi="Times New Roman" w:cs="Times New Roman"/>
          <w:kern w:val="0"/>
          <w:sz w:val="28"/>
          <w:szCs w:val="20"/>
          <w:lang w:val="uk-UA" w:eastAsia="ru-RU"/>
        </w:rPr>
        <w:t>храм як соціокультурне явище.</w:t>
      </w:r>
    </w:p>
    <w:p w14:paraId="54AF7A73"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20"/>
        <w:rPr>
          <w:rFonts w:ascii="Times New Roman" w:eastAsia="Times New Roman" w:hAnsi="Times New Roman" w:cs="Times New Roman"/>
          <w:i/>
          <w:snapToGrid w:val="0"/>
          <w:kern w:val="0"/>
          <w:sz w:val="28"/>
          <w:szCs w:val="20"/>
          <w:lang w:val="uk-UA" w:eastAsia="ru-RU"/>
        </w:rPr>
      </w:pPr>
      <w:r w:rsidRPr="00CF3A32">
        <w:rPr>
          <w:rFonts w:ascii="Times New Roman" w:eastAsia="Times New Roman" w:hAnsi="Times New Roman" w:cs="Times New Roman"/>
          <w:i/>
          <w:kern w:val="0"/>
          <w:sz w:val="28"/>
          <w:szCs w:val="20"/>
          <w:lang w:val="uk-UA" w:eastAsia="ru-RU"/>
        </w:rPr>
        <w:t xml:space="preserve">Предмет дослідження – </w:t>
      </w:r>
      <w:r w:rsidRPr="00CF3A32">
        <w:rPr>
          <w:rFonts w:ascii="Times New Roman" w:eastAsia="Times New Roman" w:hAnsi="Times New Roman" w:cs="Times New Roman"/>
          <w:kern w:val="0"/>
          <w:sz w:val="28"/>
          <w:szCs w:val="20"/>
          <w:lang w:val="uk-UA" w:eastAsia="ru-RU"/>
        </w:rPr>
        <w:t>атрибутивні характеристики храму як культурної універсалії.</w:t>
      </w:r>
    </w:p>
    <w:p w14:paraId="6AF9807E"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2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i/>
          <w:snapToGrid w:val="0"/>
          <w:kern w:val="0"/>
          <w:sz w:val="28"/>
          <w:szCs w:val="20"/>
          <w:lang w:val="uk-UA" w:eastAsia="ru-RU"/>
        </w:rPr>
        <w:t>Методи дослідження:</w:t>
      </w:r>
      <w:r w:rsidRPr="00CF3A32">
        <w:rPr>
          <w:rFonts w:ascii="Times New Roman" w:eastAsia="Times New Roman" w:hAnsi="Times New Roman" w:cs="Times New Roman"/>
          <w:snapToGrid w:val="0"/>
          <w:kern w:val="0"/>
          <w:sz w:val="28"/>
          <w:szCs w:val="20"/>
          <w:lang w:val="uk-UA" w:eastAsia="ru-RU"/>
        </w:rPr>
        <w:t xml:space="preserve"> реалізовано конкретно-історичний підхід, який надав можливість розкрити основні функції храму в цивілізаційному процесі; застосовано принципи системності, загального зв’язку й розвитку, які дозволили визначити храм як самостійне соціокультурне явище і як один зі складових елементів соціуму; використано принцип сходження від абстрактного до конкретного як засіб дослідження “храму” в логіко-категоріальному та феноменологічному аспектах, що дає можливість увести поняття “храм” до категоріального апарату сукупного культурфілософського знання.</w:t>
      </w:r>
    </w:p>
    <w:p w14:paraId="00C33F23"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2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b/>
          <w:snapToGrid w:val="0"/>
          <w:kern w:val="0"/>
          <w:sz w:val="28"/>
          <w:szCs w:val="20"/>
          <w:lang w:val="uk-UA" w:eastAsia="ru-RU"/>
        </w:rPr>
        <w:t>Наукова новизна одержаних результатів.</w:t>
      </w:r>
      <w:r w:rsidRPr="00CF3A32">
        <w:rPr>
          <w:rFonts w:ascii="Times New Roman" w:eastAsia="Times New Roman" w:hAnsi="Times New Roman" w:cs="Times New Roman"/>
          <w:i/>
          <w:snapToGrid w:val="0"/>
          <w:kern w:val="0"/>
          <w:sz w:val="28"/>
          <w:szCs w:val="20"/>
          <w:lang w:val="uk-UA" w:eastAsia="ru-RU"/>
        </w:rPr>
        <w:t xml:space="preserve"> </w:t>
      </w:r>
      <w:r w:rsidRPr="00CF3A32">
        <w:rPr>
          <w:rFonts w:ascii="Times New Roman" w:eastAsia="Times New Roman" w:hAnsi="Times New Roman" w:cs="Times New Roman"/>
          <w:snapToGrid w:val="0"/>
          <w:kern w:val="0"/>
          <w:sz w:val="28"/>
          <w:szCs w:val="20"/>
          <w:lang w:val="uk-UA" w:eastAsia="ru-RU"/>
        </w:rPr>
        <w:t xml:space="preserve">Уперше у вітчизняній філософії культури запропоновано концептуальне дослідження храму в системі культурних універсалій, які формують екзистенціально-антропологічний, ціннісно-нормативний, комунікативний зміст соціального буття людини. </w:t>
      </w:r>
    </w:p>
    <w:p w14:paraId="5D59E1C7"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2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Під час дослідження автор дійшов висновків, які мають наукову новизну і виносяться на захист:</w:t>
      </w:r>
    </w:p>
    <w:p w14:paraId="5C3774BF"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4"/>
          <w:lang w:val="uk-UA" w:eastAsia="ru-RU"/>
        </w:rPr>
      </w:pPr>
      <w:r w:rsidRPr="00CF3A32">
        <w:rPr>
          <w:rFonts w:ascii="Times New Roman" w:eastAsia="Times New Roman" w:hAnsi="Times New Roman" w:cs="Times New Roman"/>
          <w:snapToGrid w:val="0"/>
          <w:kern w:val="0"/>
          <w:sz w:val="28"/>
          <w:szCs w:val="24"/>
          <w:lang w:val="uk-UA" w:eastAsia="ru-RU"/>
        </w:rPr>
        <w:t xml:space="preserve">- проаналізовано явище храму в сукупному гуманітарному знанні і виявлено змінність значень храму в динаміці соціального процесу; </w:t>
      </w:r>
    </w:p>
    <w:p w14:paraId="5686A671"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 розкрито роль храму в акумулюванні, транслюванні екзистенціального стану людини (страху, тривоги, скінченності, неминучості наближення смерті, а також різноманітних хвилювань, занепокоєнь, страждань і надій), у в </w:t>
      </w:r>
      <w:r w:rsidRPr="00CF3A32">
        <w:rPr>
          <w:rFonts w:ascii="Times New Roman" w:eastAsia="Times New Roman" w:hAnsi="Times New Roman" w:cs="Times New Roman"/>
          <w:snapToGrid w:val="0"/>
          <w:kern w:val="0"/>
          <w:sz w:val="28"/>
          <w:szCs w:val="20"/>
          <w:lang w:val="uk-UA" w:eastAsia="ru-RU"/>
        </w:rPr>
        <w:lastRenderedPageBreak/>
        <w:t xml:space="preserve">вирішенні таких соціальних потреб людини, як захист, спілкування, повага, підтримка, взаємодія; </w:t>
      </w:r>
    </w:p>
    <w:p w14:paraId="06AC1BD7"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відтворено механізм впливу матеріальних та духовних храмових форм на етичну та естетичну програми дій суб’єкта, формування стереотипів його поведінки;</w:t>
      </w:r>
    </w:p>
    <w:p w14:paraId="13B4B1F8"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rPr>
          <w:rFonts w:ascii="Times New Roman" w:eastAsia="Times New Roman" w:hAnsi="Times New Roman" w:cs="Times New Roman"/>
          <w:b/>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установлено, що храмова предметно-практична діяльність формує повсякденність у її предметно-ціннісній орієнтації та оптимізує стан людини й соціуму в смисложиттєвих сферах буття.</w:t>
      </w:r>
    </w:p>
    <w:p w14:paraId="161C26AD"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доведено, що храм продукує систему ціннісних детермінант соціального буття людини, транслює сакральні й десакральні стереотипи соціальної взаємодії є одним із засобів зняття та пом’якшення суперечності буття.</w:t>
      </w:r>
    </w:p>
    <w:p w14:paraId="51047B6F"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09"/>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b/>
          <w:kern w:val="0"/>
          <w:sz w:val="28"/>
          <w:szCs w:val="28"/>
          <w:lang w:val="uk-UA" w:eastAsia="ru-RU"/>
        </w:rPr>
        <w:t xml:space="preserve">Практичне значення одержаних результатів. </w:t>
      </w:r>
    </w:p>
    <w:p w14:paraId="34004131"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09"/>
        <w:outlineLvl w:val="0"/>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Основні положення дисертаційної роботи можуть використовуватися під час подальшого планування й вирішення завдань вивчення духовної проблематики особистості у сфері філософії культури та історії культури.</w:t>
      </w:r>
    </w:p>
    <w:p w14:paraId="08D1D5E9"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09"/>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 xml:space="preserve">Результати дослідження сприятимуть поглибленому розумінню духовного буття особистості, розвиткові її самосвідомості, можуть бути використані </w:t>
      </w:r>
      <w:r w:rsidRPr="00CF3A32">
        <w:rPr>
          <w:rFonts w:ascii="Times New Roman" w:eastAsia="Times New Roman" w:hAnsi="Times New Roman" w:cs="Times New Roman"/>
          <w:snapToGrid w:val="0"/>
          <w:kern w:val="0"/>
          <w:sz w:val="28"/>
          <w:szCs w:val="28"/>
          <w:lang w:val="uk-UA" w:eastAsia="ru-RU"/>
        </w:rPr>
        <w:t xml:space="preserve">у дослідженнях з мистецтвознавства, релігієзнавства, етики, естетики та інших гуманітарних дисциплін. </w:t>
      </w:r>
    </w:p>
    <w:p w14:paraId="75080EB4"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09"/>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b/>
          <w:kern w:val="0"/>
          <w:sz w:val="28"/>
          <w:szCs w:val="28"/>
          <w:lang w:val="uk-UA" w:eastAsia="ru-RU"/>
        </w:rPr>
        <w:t>Особистий внесок здобувача.</w:t>
      </w:r>
      <w:r w:rsidRPr="00CF3A32">
        <w:rPr>
          <w:rFonts w:ascii="Times New Roman" w:eastAsia="Times New Roman" w:hAnsi="Times New Roman" w:cs="Times New Roman"/>
          <w:b/>
          <w:i/>
          <w:kern w:val="0"/>
          <w:sz w:val="28"/>
          <w:szCs w:val="28"/>
          <w:lang w:val="uk-UA" w:eastAsia="ru-RU"/>
        </w:rPr>
        <w:t xml:space="preserve"> </w:t>
      </w:r>
      <w:r w:rsidRPr="00CF3A32">
        <w:rPr>
          <w:rFonts w:ascii="Times New Roman" w:eastAsia="Times New Roman" w:hAnsi="Times New Roman" w:cs="Times New Roman"/>
          <w:kern w:val="0"/>
          <w:sz w:val="28"/>
          <w:szCs w:val="28"/>
          <w:lang w:val="uk-UA" w:eastAsia="ru-RU"/>
        </w:rPr>
        <w:t>Усі результати, що становлять наукову новизну дисертації, отримані здобувачем самостійно. У публікаціях написаних у співавторстві, авторові дисертації належать: у праці (5) автор визначив джерела для написання статті; в праці (6) автором проаналізовано архетип храму у свідомості людини.</w:t>
      </w:r>
    </w:p>
    <w:p w14:paraId="5128FF08"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09"/>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b/>
          <w:kern w:val="0"/>
          <w:sz w:val="28"/>
          <w:szCs w:val="28"/>
          <w:lang w:val="uk-UA" w:eastAsia="ru-RU"/>
        </w:rPr>
        <w:t>Апробацію результатів дослідження</w:t>
      </w:r>
      <w:r w:rsidRPr="00CF3A32">
        <w:rPr>
          <w:rFonts w:ascii="Times New Roman" w:eastAsia="Times New Roman" w:hAnsi="Times New Roman" w:cs="Times New Roman"/>
          <w:b/>
          <w:i/>
          <w:kern w:val="0"/>
          <w:sz w:val="28"/>
          <w:szCs w:val="28"/>
          <w:lang w:val="uk-UA" w:eastAsia="ru-RU"/>
        </w:rPr>
        <w:t xml:space="preserve"> </w:t>
      </w:r>
      <w:r w:rsidRPr="00CF3A32">
        <w:rPr>
          <w:rFonts w:ascii="Times New Roman" w:eastAsia="Times New Roman" w:hAnsi="Times New Roman" w:cs="Times New Roman"/>
          <w:kern w:val="0"/>
          <w:sz w:val="28"/>
          <w:szCs w:val="28"/>
          <w:lang w:val="uk-UA" w:eastAsia="ru-RU"/>
        </w:rPr>
        <w:t>проведено на міжнародних наукових конференціях “Творчість свободи як свобода творчості” (Київ, 17 – 18 травня 2001 р.); “Освіта і доля нації” (Харків, 6 червня 2001 р.); “Філософія космізму і сучасна авіація” (Київ, 25 – 26 березня 2004 р.); “Людина, культура, техніка в новому тисячолітті” (Харків, 27 – 28 квітня 2004 р.).</w:t>
      </w:r>
    </w:p>
    <w:p w14:paraId="2CCCC89F" w14:textId="77777777" w:rsidR="00CF3A32" w:rsidRPr="00CF3A32" w:rsidRDefault="00CF3A32" w:rsidP="00CF3A32">
      <w:pPr>
        <w:widowControl/>
        <w:tabs>
          <w:tab w:val="clear" w:pos="709"/>
          <w:tab w:val="left" w:pos="9639"/>
        </w:tabs>
        <w:suppressAutoHyphens w:val="0"/>
        <w:autoSpaceDE w:val="0"/>
        <w:autoSpaceDN w:val="0"/>
        <w:spacing w:after="0" w:line="360" w:lineRule="auto"/>
        <w:ind w:right="191" w:firstLine="709"/>
        <w:jc w:val="left"/>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b/>
          <w:kern w:val="0"/>
          <w:sz w:val="28"/>
          <w:szCs w:val="28"/>
          <w:lang w:val="uk-UA" w:eastAsia="ru-RU"/>
        </w:rPr>
        <w:lastRenderedPageBreak/>
        <w:t>Публікації.</w:t>
      </w:r>
      <w:r w:rsidRPr="00CF3A32">
        <w:rPr>
          <w:rFonts w:ascii="Times New Roman" w:eastAsia="Times New Roman" w:hAnsi="Times New Roman" w:cs="Times New Roman"/>
          <w:b/>
          <w:i/>
          <w:kern w:val="0"/>
          <w:sz w:val="28"/>
          <w:szCs w:val="28"/>
          <w:lang w:val="uk-UA" w:eastAsia="ru-RU"/>
        </w:rPr>
        <w:t xml:space="preserve"> </w:t>
      </w:r>
      <w:r w:rsidRPr="00CF3A32">
        <w:rPr>
          <w:rFonts w:ascii="Times New Roman" w:eastAsia="Times New Roman" w:hAnsi="Times New Roman" w:cs="Times New Roman"/>
          <w:kern w:val="0"/>
          <w:sz w:val="28"/>
          <w:szCs w:val="28"/>
          <w:lang w:val="uk-UA" w:eastAsia="ru-RU"/>
        </w:rPr>
        <w:t>За результатами дисертації опубліковано 8 наукових праць, серед них 6 статей – у фахових наукових виданнях.</w:t>
      </w:r>
    </w:p>
    <w:p w14:paraId="4A267983" w14:textId="77777777" w:rsidR="00226DCF" w:rsidRDefault="00226DCF" w:rsidP="00CF3A32"/>
    <w:p w14:paraId="4739591F" w14:textId="77777777" w:rsidR="00CF3A32" w:rsidRDefault="00CF3A32" w:rsidP="00CF3A32"/>
    <w:p w14:paraId="7E1CE089" w14:textId="77777777" w:rsidR="00CF3A32" w:rsidRDefault="00CF3A32" w:rsidP="00CF3A32"/>
    <w:p w14:paraId="753CE662" w14:textId="77777777" w:rsidR="00CF3A32" w:rsidRPr="00CF3A32" w:rsidRDefault="00CF3A32" w:rsidP="00CF3A32">
      <w:pPr>
        <w:keepNext/>
        <w:tabs>
          <w:tab w:val="clear" w:pos="709"/>
        </w:tabs>
        <w:suppressAutoHyphens w:val="0"/>
        <w:autoSpaceDE w:val="0"/>
        <w:autoSpaceDN w:val="0"/>
        <w:spacing w:after="0" w:line="360" w:lineRule="auto"/>
        <w:ind w:right="191" w:firstLine="0"/>
        <w:jc w:val="center"/>
        <w:outlineLvl w:val="1"/>
        <w:rPr>
          <w:rFonts w:ascii="Times New Roman" w:eastAsia="Times New Roman" w:hAnsi="Times New Roman" w:cs="Times New Roman"/>
          <w:kern w:val="0"/>
          <w:sz w:val="28"/>
          <w:szCs w:val="28"/>
          <w:lang w:val="uk-UA" w:eastAsia="ru-RU"/>
        </w:rPr>
      </w:pPr>
      <w:r w:rsidRPr="00CF3A32">
        <w:rPr>
          <w:rFonts w:ascii="Times New Roman" w:eastAsia="Times New Roman" w:hAnsi="Times New Roman" w:cs="Times New Roman"/>
          <w:kern w:val="0"/>
          <w:sz w:val="28"/>
          <w:szCs w:val="28"/>
          <w:lang w:val="uk-UA" w:eastAsia="ru-RU"/>
        </w:rPr>
        <w:t>ВИСНОВКИ</w:t>
      </w:r>
    </w:p>
    <w:p w14:paraId="3C5F4141"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p>
    <w:p w14:paraId="2D572205" w14:textId="77777777" w:rsidR="00CF3A32" w:rsidRPr="00CF3A32" w:rsidRDefault="00CF3A32" w:rsidP="00CF3A32">
      <w:pPr>
        <w:tabs>
          <w:tab w:val="clear" w:pos="709"/>
        </w:tabs>
        <w:suppressAutoHyphens w:val="0"/>
        <w:autoSpaceDE w:val="0"/>
        <w:autoSpaceDN w:val="0"/>
        <w:spacing w:after="0" w:line="360" w:lineRule="auto"/>
        <w:ind w:right="191" w:firstLine="72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У духовному житті українського суспільства відбувається переосмислення ціннісних настанов та ідеалів, здійснюється світоглядна переорієнтація особистості й суспільної свідомості. Усе більшого значення в житті набувають релігія, церква та її матеріальні інституції – храми. </w:t>
      </w:r>
    </w:p>
    <w:p w14:paraId="02C0F7A1" w14:textId="77777777" w:rsidR="00CF3A32" w:rsidRPr="00CF3A32" w:rsidRDefault="00CF3A32" w:rsidP="00CF3A32">
      <w:pPr>
        <w:tabs>
          <w:tab w:val="clear" w:pos="709"/>
        </w:tabs>
        <w:suppressAutoHyphens w:val="0"/>
        <w:autoSpaceDE w:val="0"/>
        <w:autoSpaceDN w:val="0"/>
        <w:spacing w:after="0" w:line="360" w:lineRule="auto"/>
        <w:ind w:right="191" w:firstLine="54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Аналіз філософського дослідження храму, наведений у працях багатьох авторів, засвідчив тривалу традицію дослідницької роботи з проблематики храму. Результати дослідження окремих сфер гуманітарного знання довели, що феномен храму й термінологічно, і феноменологічно не обмежений власне релігійною діяльністю. </w:t>
      </w:r>
      <w:r w:rsidRPr="00CF3A32">
        <w:rPr>
          <w:rFonts w:ascii="Times New Roman" w:eastAsia="Times New Roman" w:hAnsi="Times New Roman" w:cs="Times New Roman"/>
          <w:kern w:val="0"/>
          <w:sz w:val="28"/>
          <w:szCs w:val="20"/>
          <w:lang w:val="uk-UA" w:eastAsia="ru-RU"/>
        </w:rPr>
        <w:t xml:space="preserve">З урахуванням цього можна дати філософське визначення храму як єдиного духовно-практичного комплексу, що продукує релігійно-етичні цінності. </w:t>
      </w:r>
      <w:r w:rsidRPr="00CF3A32">
        <w:rPr>
          <w:rFonts w:ascii="Times New Roman" w:eastAsia="Times New Roman" w:hAnsi="Times New Roman" w:cs="Times New Roman"/>
          <w:snapToGrid w:val="0"/>
          <w:kern w:val="0"/>
          <w:sz w:val="28"/>
          <w:szCs w:val="20"/>
          <w:lang w:val="uk-UA" w:eastAsia="ru-RU"/>
        </w:rPr>
        <w:t xml:space="preserve">Значний обсяг матеріалу, накопичений філософською наукою, свідчить про те, що храм впливає на всі аспекти громадського життя. Він багато в чому визначає динаміку і спрямованість суспільних процесів. У дисертаційному дослідженні  визначено модель храму, що складається з матеріальної сфери – храмового тіла (споруда, церковне начиння, церковне оздоблення) і духовної сфери (храмове споглядання, храмова свідомість, храмовий світогляд, храмове осяяння). Між цими двома головними складовими існує сполучна ланка – храмова діяльність, за допомогою якої продукуються, розподіляються і споживаються релігійно-етичні цінності. Це уможливлює зробити припущення, що храм пов’язаний з комплексом суб’єктивних переживань і праобразом певних ідеальних відносин, що дозволило дійти висновку про роль храмового феномену в </w:t>
      </w:r>
      <w:r w:rsidRPr="00CF3A32">
        <w:rPr>
          <w:rFonts w:ascii="Times New Roman" w:eastAsia="Times New Roman" w:hAnsi="Times New Roman" w:cs="Times New Roman"/>
          <w:snapToGrid w:val="0"/>
          <w:kern w:val="0"/>
          <w:sz w:val="28"/>
          <w:szCs w:val="20"/>
          <w:lang w:val="uk-UA" w:eastAsia="ru-RU"/>
        </w:rPr>
        <w:lastRenderedPageBreak/>
        <w:t xml:space="preserve">антропологічному і гносеологічному вимірі. Але також і виявляє важливі аспекти матеріальної діяльності храму. У духовно-моральній сфері це виявляється в тому, що надається загальнолюдським нормам й цінностям незмінного, незалежного від кон’юнктури просторово-часових координат людського буття, соціальних інститутів. </w:t>
      </w:r>
    </w:p>
    <w:p w14:paraId="3FE89ED9" w14:textId="77777777" w:rsidR="00CF3A32" w:rsidRPr="00CF3A32" w:rsidRDefault="00CF3A32" w:rsidP="00CF3A32">
      <w:pPr>
        <w:tabs>
          <w:tab w:val="clear" w:pos="709"/>
        </w:tabs>
        <w:suppressAutoHyphens w:val="0"/>
        <w:autoSpaceDE w:val="0"/>
        <w:autoSpaceDN w:val="0"/>
        <w:spacing w:after="0" w:line="360" w:lineRule="auto"/>
        <w:ind w:right="191" w:firstLine="709"/>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Методичним підґрунтям дослідження є: принцип системності загального зв’язку й розвитку, що дозволив подати універсальність храму як явище соціокультурного буття людини і як один зі складових елементів соціальної системи; конкретно-історичний підхід, що надав можливість теоретично обґрунтувати концепцію і простежити присутність храму в цивілізаційних процесах суспільства; принцип сходження від абстрактного до конкретного, прийнятний для дослідження “храму” в логіко-категоріальному й феноменологічному аспектах уведенням поняття “храм” до категоріального апарату сукупного культурфілософського знання; феноменологічний підхід сприяв осмисленню глибоких переживань людини, які виникають в індивідуальній свідомості й пов‘язані з естетичним та моральним потенціалом храму; ціннісно-аксіологічний підхід, що допоміг виявити ціннісні настанови храму для особистості й суспільства; у межах екзистенційного підходу виявлено місце храму в бутті людини через переживання самого суб’єкта, свого “буття у світі”, що проявляється з особливою виразністю під час глибоких потрясінь (граничних ситуацій); герменевтичний підхід, що дозволив прочитати храм через зміст сенсів і переживань людини; комплексний підхід, що припускає як історико-культурний опис процесу виникнення храму, так і функціональний аналіз його структури. Зазначені підходи допомогли довести</w:t>
      </w:r>
      <w:r w:rsidRPr="00CF3A32">
        <w:rPr>
          <w:rFonts w:ascii="Times New Roman" w:eastAsia="Times New Roman" w:hAnsi="Times New Roman" w:cs="Times New Roman"/>
          <w:kern w:val="0"/>
          <w:sz w:val="28"/>
          <w:szCs w:val="20"/>
          <w:lang w:val="uk-UA" w:eastAsia="ru-RU"/>
        </w:rPr>
        <w:t>, що універсалія храму в культурі полягає перш за все в тому, що він є одним із утілень божественного в соціальному, універсальним засобом продукування систем ціннісних детермінант соціального буття, транслювання стереотипів соціальної взаємодії як сакрального, так і десакрального характеру, а також акумулювання емоційно-</w:t>
      </w:r>
      <w:r w:rsidRPr="00CF3A32">
        <w:rPr>
          <w:rFonts w:ascii="Times New Roman" w:eastAsia="Times New Roman" w:hAnsi="Times New Roman" w:cs="Times New Roman"/>
          <w:kern w:val="0"/>
          <w:sz w:val="28"/>
          <w:szCs w:val="20"/>
          <w:lang w:val="uk-UA" w:eastAsia="ru-RU"/>
        </w:rPr>
        <w:lastRenderedPageBreak/>
        <w:t>почуттєвих переживань екзистенціального порядку.</w:t>
      </w:r>
    </w:p>
    <w:p w14:paraId="5A22CFFC" w14:textId="77777777" w:rsidR="00CF3A32" w:rsidRPr="00CF3A32" w:rsidRDefault="00CF3A32" w:rsidP="00CF3A32">
      <w:pPr>
        <w:tabs>
          <w:tab w:val="clear" w:pos="709"/>
        </w:tabs>
        <w:suppressAutoHyphens w:val="0"/>
        <w:autoSpaceDE w:val="0"/>
        <w:autoSpaceDN w:val="0"/>
        <w:spacing w:after="0" w:line="360" w:lineRule="auto"/>
        <w:ind w:right="191" w:firstLine="540"/>
        <w:rPr>
          <w:rFonts w:ascii="Times New Roman" w:eastAsia="Times New Roman" w:hAnsi="Times New Roman" w:cs="Times New Roman"/>
          <w:kern w:val="0"/>
          <w:sz w:val="28"/>
          <w:szCs w:val="20"/>
          <w:lang w:val="uk-UA" w:eastAsia="ru-RU"/>
        </w:rPr>
      </w:pPr>
      <w:r w:rsidRPr="00CF3A32">
        <w:rPr>
          <w:rFonts w:ascii="Times New Roman" w:eastAsia="Times New Roman" w:hAnsi="Times New Roman" w:cs="Times New Roman"/>
          <w:snapToGrid w:val="0"/>
          <w:kern w:val="0"/>
          <w:sz w:val="20"/>
          <w:szCs w:val="20"/>
          <w:lang w:val="uk-UA" w:eastAsia="ru-RU"/>
        </w:rPr>
        <w:t xml:space="preserve"> </w:t>
      </w:r>
      <w:r w:rsidRPr="00CF3A32">
        <w:rPr>
          <w:rFonts w:ascii="Times New Roman" w:eastAsia="Times New Roman" w:hAnsi="Times New Roman" w:cs="Times New Roman"/>
          <w:kern w:val="0"/>
          <w:sz w:val="28"/>
          <w:szCs w:val="20"/>
          <w:lang w:val="uk-UA" w:eastAsia="ru-RU"/>
        </w:rPr>
        <w:t xml:space="preserve">Завдяки просторовій і функціональній формі храму, його архітектурі й оздобленню, предметно-речовому різноманіттю й у цілому його модальній заданості, храм залучений в систему подолання кризи екзистенціального існування людини: тривоги, страху, самотності, розпачу, надії, ностальгії тощо. У просторі храму людина, позбавлена соціальних засобів захисту, почуває себе захищеною від зовнішнього середовища, тим самим храм надає людині притулок, де вона може знайти жаль, милосердя, розуміння й підтримку. Усіма актами свого існування храм стверджує щирі людські переживання, нівелюючи їх розходження у світі майнових цінностей і соціальних пріоритетів. </w:t>
      </w:r>
      <w:r w:rsidRPr="00CF3A32">
        <w:rPr>
          <w:rFonts w:ascii="Times New Roman" w:eastAsia="Times New Roman" w:hAnsi="Times New Roman" w:cs="Times New Roman"/>
          <w:snapToGrid w:val="0"/>
          <w:kern w:val="0"/>
          <w:sz w:val="28"/>
          <w:szCs w:val="20"/>
          <w:lang w:val="uk-UA" w:eastAsia="ru-RU"/>
        </w:rPr>
        <w:t xml:space="preserve">В ньому ставлять і обговорюють ці “вічні” питання, відкриті для прочитання людям різних національностей і різних епох. </w:t>
      </w:r>
      <w:r w:rsidRPr="00CF3A32">
        <w:rPr>
          <w:rFonts w:ascii="Times New Roman" w:eastAsia="Times New Roman" w:hAnsi="Times New Roman" w:cs="Times New Roman"/>
          <w:kern w:val="0"/>
          <w:sz w:val="28"/>
          <w:szCs w:val="20"/>
          <w:lang w:val="uk-UA" w:eastAsia="ru-RU"/>
        </w:rPr>
        <w:t>Ця настанова визначала і визначає духовне тяжіння людини до храму</w:t>
      </w:r>
      <w:r w:rsidRPr="00CF3A32">
        <w:rPr>
          <w:rFonts w:ascii="Times New Roman" w:eastAsia="Times New Roman" w:hAnsi="Times New Roman" w:cs="Times New Roman"/>
          <w:snapToGrid w:val="0"/>
          <w:kern w:val="0"/>
          <w:sz w:val="28"/>
          <w:szCs w:val="20"/>
          <w:lang w:val="uk-UA" w:eastAsia="ru-RU"/>
        </w:rPr>
        <w:t xml:space="preserve"> з його статусом загальнолюдської значимості. Тим самим визначено місце храму в задовільненні таких соціальних потреб людини, як потреба захисту, спілкування, поваги, підтримки, гри, взаємодії. </w:t>
      </w:r>
      <w:r w:rsidRPr="00CF3A32">
        <w:rPr>
          <w:rFonts w:ascii="Times New Roman" w:eastAsia="Times New Roman" w:hAnsi="Times New Roman" w:cs="Times New Roman"/>
          <w:kern w:val="0"/>
          <w:sz w:val="28"/>
          <w:szCs w:val="20"/>
          <w:lang w:val="uk-UA" w:eastAsia="ru-RU"/>
        </w:rPr>
        <w:tab/>
      </w:r>
    </w:p>
    <w:p w14:paraId="0491EFA3" w14:textId="77777777" w:rsidR="00CF3A32" w:rsidRPr="00CF3A32" w:rsidRDefault="00CF3A32" w:rsidP="00CF3A32">
      <w:pPr>
        <w:widowControl/>
        <w:tabs>
          <w:tab w:val="clear" w:pos="709"/>
        </w:tabs>
        <w:suppressAutoHyphens w:val="0"/>
        <w:autoSpaceDE w:val="0"/>
        <w:autoSpaceDN w:val="0"/>
        <w:spacing w:after="0" w:line="360" w:lineRule="auto"/>
        <w:ind w:right="191" w:firstLine="708"/>
        <w:rPr>
          <w:rFonts w:ascii="Times New Roman" w:eastAsia="Times New Roman" w:hAnsi="Times New Roman" w:cs="Times New Roman"/>
          <w:b/>
          <w:snapToGrid w:val="0"/>
          <w:kern w:val="0"/>
          <w:sz w:val="28"/>
          <w:szCs w:val="24"/>
          <w:lang w:val="uk-UA" w:eastAsia="ru-RU"/>
        </w:rPr>
      </w:pPr>
      <w:r w:rsidRPr="00CF3A32">
        <w:rPr>
          <w:rFonts w:ascii="Times New Roman" w:eastAsia="Times New Roman" w:hAnsi="Times New Roman" w:cs="Times New Roman"/>
          <w:kern w:val="0"/>
          <w:sz w:val="28"/>
          <w:szCs w:val="24"/>
          <w:lang w:val="uk-UA" w:eastAsia="ru-RU"/>
        </w:rPr>
        <w:t xml:space="preserve">Храм сприяє формуванню такої позитивної цінності, як благо, що задовольняє певну людську потребу, яка відповідає її інтересам, цілям й спрямуванню. Соціокультурне визначення храму міститься в його корисному значенні для людини, для удосконалення її духовної культури, несучи в собі естетичні й моральні цінності. Формуючи художньо-виразне просторове середовище, храм створює нову реальність, що має функціональне значення й приносить людині користь і естетичну насолоду. Простір храму, наповненість його сталими фрагментами образотворчого мистецтва сприяють формуванню піднесених відчуттів. Морально-етичні відносини, продуковані в храмі, становлять собою феномен культурних форм людського існування. У храмі гармонійно поєднані такі форми, як мораль і етикет. Завдяки відповідним формам відносин міжособистісні й колективні дії набувають універсального та ідеального характеру, що трансформують милосердя, жаль, любов, </w:t>
      </w:r>
      <w:r w:rsidRPr="00CF3A32">
        <w:rPr>
          <w:rFonts w:ascii="Times New Roman" w:eastAsia="Times New Roman" w:hAnsi="Times New Roman" w:cs="Times New Roman"/>
          <w:kern w:val="0"/>
          <w:sz w:val="28"/>
          <w:szCs w:val="24"/>
          <w:lang w:val="uk-UA" w:eastAsia="ru-RU"/>
        </w:rPr>
        <w:lastRenderedPageBreak/>
        <w:t xml:space="preserve">чесність, а також увічливість, чемність, повагу, скромність тощо. Храмовий простір формує певний тип світогляду, комплексну систему релігійно-етичних поглядів. У процесі діяльності храму формується храмова свідомість, вищий рівень релігійно-етичної активності людини, що визначає храмову діяльність, додаючи їй цілеспрямованості. Однак аналіз епох і сучасності свідчить про невідповідність належного й реального. Найчастіше людина поза храмом заклопотана прагматично-утилітарними цілями свого існування, що суперечить ідеї, продуковані у храмі. Проте храм як культурна константа залишається тим середовищем, що пробуджує високі духовні переживання та культивує їх. </w:t>
      </w:r>
    </w:p>
    <w:p w14:paraId="6DA2E1B5" w14:textId="77777777" w:rsidR="00CF3A32" w:rsidRPr="00CF3A32" w:rsidRDefault="00CF3A32" w:rsidP="00CF3A32">
      <w:pPr>
        <w:widowControl/>
        <w:tabs>
          <w:tab w:val="clear" w:pos="709"/>
        </w:tabs>
        <w:suppressAutoHyphens w:val="0"/>
        <w:autoSpaceDE w:val="0"/>
        <w:autoSpaceDN w:val="0"/>
        <w:spacing w:after="0" w:line="360" w:lineRule="auto"/>
        <w:ind w:right="191" w:firstLine="540"/>
        <w:rPr>
          <w:rFonts w:ascii="Times New Roman" w:eastAsia="Times New Roman" w:hAnsi="Times New Roman" w:cs="Times New Roman"/>
          <w:kern w:val="0"/>
          <w:sz w:val="28"/>
          <w:szCs w:val="20"/>
          <w:lang w:val="uk-UA" w:eastAsia="ru-RU"/>
        </w:rPr>
      </w:pPr>
      <w:r w:rsidRPr="00CF3A32">
        <w:rPr>
          <w:rFonts w:ascii="Times New Roman" w:eastAsia="Times New Roman" w:hAnsi="Times New Roman" w:cs="Times New Roman"/>
          <w:kern w:val="0"/>
          <w:sz w:val="28"/>
          <w:szCs w:val="20"/>
          <w:lang w:val="uk-UA" w:eastAsia="ru-RU"/>
        </w:rPr>
        <w:t xml:space="preserve">Широко охоплюючи поле десакральної діяльності, храм є тією соціальною одиницею, яка тісно пов’язана з національною й державною ідеями. Храм і його архітектура складаються з комплексу знаків, ідентифікованих з певною культурою, народом, державою. Він відновлює соціальну пам'ять про події та людей у житті не тільки церкви, але й народу, державного об’єднання, тим самим зміцнюючи спільність на основі загальної історії, загальних цінностей у просторі й у часі. </w:t>
      </w:r>
    </w:p>
    <w:p w14:paraId="1CB9BE03" w14:textId="77777777" w:rsidR="00CF3A32" w:rsidRPr="00CF3A32" w:rsidRDefault="00CF3A32" w:rsidP="00CF3A32">
      <w:pPr>
        <w:tabs>
          <w:tab w:val="clear" w:pos="709"/>
          <w:tab w:val="left" w:pos="-426"/>
        </w:tabs>
        <w:suppressAutoHyphens w:val="0"/>
        <w:autoSpaceDE w:val="0"/>
        <w:autoSpaceDN w:val="0"/>
        <w:spacing w:after="0" w:line="360" w:lineRule="auto"/>
        <w:ind w:right="191" w:firstLine="709"/>
        <w:rPr>
          <w:rFonts w:ascii="Times New Roman" w:eastAsia="Times New Roman" w:hAnsi="Times New Roman" w:cs="Times New Roman"/>
          <w:kern w:val="0"/>
          <w:sz w:val="28"/>
          <w:szCs w:val="20"/>
          <w:lang w:val="uk-UA" w:eastAsia="ru-RU"/>
        </w:rPr>
      </w:pPr>
      <w:r w:rsidRPr="00CF3A32">
        <w:rPr>
          <w:rFonts w:ascii="Times New Roman" w:eastAsia="Times New Roman" w:hAnsi="Times New Roman" w:cs="Times New Roman"/>
          <w:kern w:val="0"/>
          <w:sz w:val="28"/>
          <w:szCs w:val="20"/>
          <w:lang w:val="uk-UA" w:eastAsia="ru-RU"/>
        </w:rPr>
        <w:t xml:space="preserve">Храмова колективна поведінка усуває принцип юрби й перетворює колектив у неформальне духовне співтовариство на принципах добровільності, рівності, справедливості, взаємодопомоги, толерантності, </w:t>
      </w:r>
      <w:r w:rsidRPr="00CF3A32">
        <w:rPr>
          <w:rFonts w:ascii="Times New Roman" w:eastAsia="Times New Roman" w:hAnsi="Times New Roman" w:cs="Times New Roman"/>
          <w:snapToGrid w:val="0"/>
          <w:kern w:val="0"/>
          <w:sz w:val="28"/>
          <w:szCs w:val="20"/>
          <w:lang w:val="uk-UA" w:eastAsia="ru-RU"/>
        </w:rPr>
        <w:t xml:space="preserve">сприяючи подоланню таких екзистенціальних протиріч, як духовне відокремлення, самота, автономність людини й формуючи почуття колективності, морального єднання з іншими людьми, духовної близькості з ними. </w:t>
      </w:r>
      <w:r w:rsidRPr="00CF3A32">
        <w:rPr>
          <w:rFonts w:ascii="Times New Roman" w:eastAsia="Times New Roman" w:hAnsi="Times New Roman" w:cs="Times New Roman"/>
          <w:kern w:val="0"/>
          <w:sz w:val="28"/>
          <w:szCs w:val="20"/>
          <w:lang w:val="uk-UA" w:eastAsia="ru-RU"/>
        </w:rPr>
        <w:t>Храмова поведінка поєднує не тільки за духовною перевагою, але й за торгово-комерційними та господарсько-економічними взаємозв</w:t>
      </w:r>
      <w:r w:rsidRPr="00CF3A32">
        <w:rPr>
          <w:rFonts w:ascii="Times New Roman" w:eastAsia="Times New Roman" w:hAnsi="Times New Roman" w:cs="Times New Roman"/>
          <w:kern w:val="0"/>
          <w:sz w:val="28"/>
          <w:szCs w:val="20"/>
          <w:lang w:eastAsia="ru-RU"/>
        </w:rPr>
        <w:t>’</w:t>
      </w:r>
      <w:r w:rsidRPr="00CF3A32">
        <w:rPr>
          <w:rFonts w:ascii="Times New Roman" w:eastAsia="Times New Roman" w:hAnsi="Times New Roman" w:cs="Times New Roman"/>
          <w:kern w:val="0"/>
          <w:sz w:val="28"/>
          <w:szCs w:val="20"/>
          <w:lang w:val="uk-UA" w:eastAsia="ru-RU"/>
        </w:rPr>
        <w:t xml:space="preserve">язками в соціумі. Це формує невиробничі, неформальні, недокументальні відносини і зв’язки, які можна вважати особливим видом соціальної комунікації. Храм долучається до здійснення соціального контролю. У його систему входять усі способи реалізації громадської думки на ті або інші конкретні дії людини, усі </w:t>
      </w:r>
      <w:r w:rsidRPr="00CF3A32">
        <w:rPr>
          <w:rFonts w:ascii="Times New Roman" w:eastAsia="Times New Roman" w:hAnsi="Times New Roman" w:cs="Times New Roman"/>
          <w:kern w:val="0"/>
          <w:sz w:val="28"/>
          <w:szCs w:val="20"/>
          <w:lang w:val="uk-UA" w:eastAsia="ru-RU"/>
        </w:rPr>
        <w:lastRenderedPageBreak/>
        <w:t xml:space="preserve">способи суспільного тиску для того, щоб поставити її поведінку в певні соціальні межі, також усі види прямого і зворотнього зв’язку між особистістю й суспільством – від візуального спостереження до профілактичних соціальних заходів і власне процесу виховання, що є важливим в періоди системної кризи, трансформації суспільства. Спорудження храму формує предметно-ціннісну єдність колективу, що ґрунтується на нормативній інтеграції людей у групі, коли кожна особа усвідомлює єдиний ціннісний зміст об’єкта спільної діяльності, яким є храм. </w:t>
      </w:r>
    </w:p>
    <w:p w14:paraId="1CBB4A3D" w14:textId="77777777" w:rsidR="00CF3A32" w:rsidRPr="00CF3A32" w:rsidRDefault="00CF3A32" w:rsidP="00CF3A32">
      <w:pPr>
        <w:tabs>
          <w:tab w:val="clear" w:pos="709"/>
          <w:tab w:val="left" w:pos="-426"/>
        </w:tabs>
        <w:suppressAutoHyphens w:val="0"/>
        <w:autoSpaceDE w:val="0"/>
        <w:autoSpaceDN w:val="0"/>
        <w:spacing w:after="0" w:line="360" w:lineRule="auto"/>
        <w:ind w:right="191" w:firstLine="709"/>
        <w:rPr>
          <w:rFonts w:ascii="Times New Roman" w:eastAsia="Times New Roman" w:hAnsi="Times New Roman" w:cs="Times New Roman"/>
          <w:kern w:val="0"/>
          <w:sz w:val="28"/>
          <w:szCs w:val="20"/>
          <w:lang w:val="uk-UA" w:eastAsia="ru-RU"/>
        </w:rPr>
      </w:pPr>
      <w:r w:rsidRPr="00CF3A32">
        <w:rPr>
          <w:rFonts w:ascii="Times New Roman" w:eastAsia="Times New Roman" w:hAnsi="Times New Roman" w:cs="Times New Roman"/>
          <w:kern w:val="0"/>
          <w:sz w:val="28"/>
          <w:szCs w:val="20"/>
          <w:lang w:val="uk-UA" w:eastAsia="ru-RU"/>
        </w:rPr>
        <w:t xml:space="preserve">Продуковані в храмі дійства (молитви, співи, поклони, таїнства причастя, омовіння) співвідносяться з найважливішими фрагментами соціальної поведінки. Як такі виділялися кризові, граничні ситуації, від успішного вирішення яких залежало благополуччя колективу та його членів. Загальні форми поведінки особливо необхідні в тих випадках, коли зразки, призначені для повсякденного життя, не спрацьовують і виникає загроза існуванню колективу. Ця одиниця взаємодії належним чином готує індивіда до соціального життя, виховує необхідні якості, без яких неможливе його життя в суспільстві. </w:t>
      </w:r>
      <w:r w:rsidRPr="00CF3A32">
        <w:rPr>
          <w:rFonts w:ascii="Times New Roman" w:eastAsia="Times New Roman" w:hAnsi="Times New Roman" w:cs="Times New Roman"/>
          <w:snapToGrid w:val="0"/>
          <w:kern w:val="0"/>
          <w:sz w:val="28"/>
          <w:szCs w:val="20"/>
          <w:lang w:val="uk-UA" w:eastAsia="ru-RU"/>
        </w:rPr>
        <w:t xml:space="preserve">Храмовий ритуал може сприяти створенню умов психологічного комфорту соціального буття. Ця функція набуває особливого значення в тому разі, коли колектив потрапив у кризову ситуацію (стихійне лихо, смерть членів колективу тощо). Під загрозою опиняється  єдність колективу, його нормальне функціонування. Колектив прагне певним чином компенсувати утрату і тим самим зберегти смисл свого існування. </w:t>
      </w:r>
      <w:r w:rsidRPr="00CF3A32">
        <w:rPr>
          <w:rFonts w:ascii="Times New Roman" w:eastAsia="Times New Roman" w:hAnsi="Times New Roman" w:cs="Times New Roman"/>
          <w:kern w:val="0"/>
          <w:sz w:val="28"/>
          <w:szCs w:val="20"/>
          <w:lang w:val="uk-UA" w:eastAsia="ru-RU"/>
        </w:rPr>
        <w:t>В храмі формуються й функціонують особливі типи категорій культури, які безпосередньо виражають визначення людини як суб’єкта діяльності, структури його спілкування, ставлення до інших людей й суспільства взагалі, до цілей і цінностей соціального життя, які утворюють блок універсалій культури, до яких відносяться “суспільство”, “діяльність”, “справедливість”, “солідарність”.</w:t>
      </w:r>
    </w:p>
    <w:p w14:paraId="581BD522" w14:textId="77777777" w:rsidR="00CF3A32" w:rsidRPr="00CF3A32" w:rsidRDefault="00CF3A32" w:rsidP="00CF3A32">
      <w:pPr>
        <w:widowControl/>
        <w:tabs>
          <w:tab w:val="clear" w:pos="709"/>
        </w:tabs>
        <w:suppressAutoHyphens w:val="0"/>
        <w:autoSpaceDE w:val="0"/>
        <w:autoSpaceDN w:val="0"/>
        <w:spacing w:after="0" w:line="360" w:lineRule="auto"/>
        <w:ind w:right="191" w:firstLine="0"/>
        <w:rPr>
          <w:rFonts w:ascii="Times New Roman" w:eastAsia="Times New Roman" w:hAnsi="Times New Roman" w:cs="Times New Roman"/>
          <w:kern w:val="0"/>
          <w:sz w:val="28"/>
          <w:szCs w:val="24"/>
          <w:lang w:val="uk-UA" w:eastAsia="ru-RU"/>
        </w:rPr>
      </w:pPr>
      <w:r w:rsidRPr="00CF3A32">
        <w:rPr>
          <w:rFonts w:ascii="Times New Roman" w:eastAsia="Times New Roman" w:hAnsi="Times New Roman" w:cs="Times New Roman"/>
          <w:kern w:val="0"/>
          <w:sz w:val="28"/>
          <w:szCs w:val="24"/>
          <w:lang w:val="uk-UA" w:eastAsia="ru-RU"/>
        </w:rPr>
        <w:tab/>
        <w:t xml:space="preserve"> </w:t>
      </w:r>
    </w:p>
    <w:p w14:paraId="3ECC646D"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423572BA"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177F2E34"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051C3233"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25BE6F93"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15CB11DA"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2A789B8F"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6FF47BBD"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113BE3BF"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419CC105"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35A5C438"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3365654C"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53EBDCFD"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1A89C196"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31D44BA5" w14:textId="77777777" w:rsidR="00CF3A32" w:rsidRPr="00CF3A32" w:rsidRDefault="00CF3A32" w:rsidP="00CF3A32">
      <w:pPr>
        <w:widowControl/>
        <w:tabs>
          <w:tab w:val="clear" w:pos="709"/>
        </w:tabs>
        <w:suppressAutoHyphens w:val="0"/>
        <w:autoSpaceDE w:val="0"/>
        <w:autoSpaceDN w:val="0"/>
        <w:spacing w:after="0" w:line="240" w:lineRule="auto"/>
        <w:ind w:right="191" w:firstLine="0"/>
        <w:jc w:val="left"/>
        <w:rPr>
          <w:rFonts w:ascii="Times New Roman" w:eastAsia="Times New Roman" w:hAnsi="Times New Roman" w:cs="Times New Roman"/>
          <w:kern w:val="0"/>
          <w:sz w:val="28"/>
          <w:szCs w:val="20"/>
          <w:lang w:val="uk-UA" w:eastAsia="ru-RU"/>
        </w:rPr>
      </w:pPr>
    </w:p>
    <w:p w14:paraId="3866BC9A" w14:textId="77777777" w:rsidR="00CF3A32" w:rsidRPr="00CF3A32" w:rsidRDefault="00CF3A32" w:rsidP="00CF3A32">
      <w:pPr>
        <w:tabs>
          <w:tab w:val="clear" w:pos="709"/>
        </w:tabs>
        <w:suppressAutoHyphens w:val="0"/>
        <w:autoSpaceDE w:val="0"/>
        <w:autoSpaceDN w:val="0"/>
        <w:spacing w:after="0" w:line="360" w:lineRule="auto"/>
        <w:ind w:right="191" w:firstLine="0"/>
        <w:jc w:val="center"/>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СПИСОК ВИКОРИСТАНИХ ДЖЕРЕЛ</w:t>
      </w:r>
    </w:p>
    <w:p w14:paraId="585E3A9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p>
    <w:p w14:paraId="31FB444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 </w:t>
      </w:r>
      <w:r w:rsidRPr="00CF3A32">
        <w:rPr>
          <w:rFonts w:ascii="Times New Roman" w:eastAsia="Times New Roman" w:hAnsi="Times New Roman" w:cs="Times New Roman"/>
          <w:i/>
          <w:snapToGrid w:val="0"/>
          <w:kern w:val="0"/>
          <w:sz w:val="28"/>
          <w:szCs w:val="20"/>
          <w:lang w:val="uk-UA" w:eastAsia="ru-RU"/>
        </w:rPr>
        <w:t>Абрамян Л.А.</w:t>
      </w:r>
      <w:r w:rsidRPr="00CF3A32">
        <w:rPr>
          <w:rFonts w:ascii="Times New Roman" w:eastAsia="Times New Roman" w:hAnsi="Times New Roman" w:cs="Times New Roman"/>
          <w:snapToGrid w:val="0"/>
          <w:kern w:val="0"/>
          <w:sz w:val="28"/>
          <w:szCs w:val="20"/>
          <w:lang w:val="uk-UA" w:eastAsia="ru-RU"/>
        </w:rPr>
        <w:t xml:space="preserve"> Первобытный праздник и мифология. – Ереван: Изд-во АН АрмССР, 1983. – 237 с.</w:t>
      </w:r>
    </w:p>
    <w:p w14:paraId="0F76DD7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 </w:t>
      </w:r>
      <w:r w:rsidRPr="00CF3A32">
        <w:rPr>
          <w:rFonts w:ascii="Times New Roman" w:eastAsia="Times New Roman" w:hAnsi="Times New Roman" w:cs="Times New Roman"/>
          <w:i/>
          <w:snapToGrid w:val="0"/>
          <w:kern w:val="0"/>
          <w:sz w:val="28"/>
          <w:szCs w:val="20"/>
          <w:lang w:val="uk-UA" w:eastAsia="ru-RU"/>
        </w:rPr>
        <w:t>Антонова В.Е., Раевский Д.С.</w:t>
      </w:r>
      <w:r w:rsidRPr="00CF3A32">
        <w:rPr>
          <w:rFonts w:ascii="Times New Roman" w:eastAsia="Times New Roman" w:hAnsi="Times New Roman" w:cs="Times New Roman"/>
          <w:snapToGrid w:val="0"/>
          <w:kern w:val="0"/>
          <w:sz w:val="28"/>
          <w:szCs w:val="20"/>
          <w:lang w:val="uk-UA" w:eastAsia="ru-RU"/>
        </w:rPr>
        <w:t xml:space="preserve"> О знаковой сущности вещественных памятников и о способах ее интерпретации // Проблемы интерпретации памятников культуры Востока: Сб. науч. ст. – М.: Наука, 1991. – С. 207 – 233. </w:t>
      </w:r>
    </w:p>
    <w:p w14:paraId="5E1BD6C1"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3. </w:t>
      </w:r>
      <w:r w:rsidRPr="00CF3A32">
        <w:rPr>
          <w:rFonts w:ascii="Times New Roman" w:eastAsia="Times New Roman" w:hAnsi="Times New Roman" w:cs="Times New Roman"/>
          <w:i/>
          <w:snapToGrid w:val="0"/>
          <w:kern w:val="0"/>
          <w:sz w:val="28"/>
          <w:szCs w:val="20"/>
          <w:lang w:val="uk-UA" w:eastAsia="ru-RU"/>
        </w:rPr>
        <w:t>Байбурин А.К.</w:t>
      </w:r>
      <w:r w:rsidRPr="00CF3A32">
        <w:rPr>
          <w:rFonts w:ascii="Times New Roman" w:eastAsia="Times New Roman" w:hAnsi="Times New Roman" w:cs="Times New Roman"/>
          <w:snapToGrid w:val="0"/>
          <w:kern w:val="0"/>
          <w:sz w:val="28"/>
          <w:szCs w:val="20"/>
          <w:lang w:val="uk-UA" w:eastAsia="ru-RU"/>
        </w:rPr>
        <w:t xml:space="preserve"> Семиотический статус вещей и мифология // Материальная культура и мифология. – Л., 1981. – Т.37. – С. 215 – 226.</w:t>
      </w:r>
    </w:p>
    <w:p w14:paraId="6D0A9BDA"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 </w:t>
      </w:r>
      <w:r w:rsidRPr="00CF3A32">
        <w:rPr>
          <w:rFonts w:ascii="Times New Roman" w:eastAsia="Times New Roman" w:hAnsi="Times New Roman" w:cs="Times New Roman"/>
          <w:i/>
          <w:snapToGrid w:val="0"/>
          <w:kern w:val="0"/>
          <w:sz w:val="28"/>
          <w:szCs w:val="20"/>
          <w:lang w:val="uk-UA" w:eastAsia="ru-RU"/>
        </w:rPr>
        <w:t>Байбурин А.К.</w:t>
      </w:r>
      <w:r w:rsidRPr="00CF3A32">
        <w:rPr>
          <w:rFonts w:ascii="Times New Roman" w:eastAsia="Times New Roman" w:hAnsi="Times New Roman" w:cs="Times New Roman"/>
          <w:snapToGrid w:val="0"/>
          <w:kern w:val="0"/>
          <w:sz w:val="28"/>
          <w:szCs w:val="20"/>
          <w:lang w:val="uk-UA" w:eastAsia="ru-RU"/>
        </w:rPr>
        <w:t xml:space="preserve"> Ритуал в системе знаковых средств культуры // Этнознаковые функции культуры. – М.: Наука, 1991. – С. 23 – 44.</w:t>
      </w:r>
    </w:p>
    <w:p w14:paraId="4B09F00F"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 </w:t>
      </w:r>
      <w:r w:rsidRPr="00CF3A32">
        <w:rPr>
          <w:rFonts w:ascii="Times New Roman" w:eastAsia="Times New Roman" w:hAnsi="Times New Roman" w:cs="Times New Roman"/>
          <w:i/>
          <w:snapToGrid w:val="0"/>
          <w:kern w:val="0"/>
          <w:sz w:val="28"/>
          <w:szCs w:val="20"/>
          <w:lang w:val="uk-UA" w:eastAsia="ru-RU"/>
        </w:rPr>
        <w:t>Барт К.</w:t>
      </w:r>
      <w:r w:rsidRPr="00CF3A32">
        <w:rPr>
          <w:rFonts w:ascii="Times New Roman" w:eastAsia="Times New Roman" w:hAnsi="Times New Roman" w:cs="Times New Roman"/>
          <w:snapToGrid w:val="0"/>
          <w:kern w:val="0"/>
          <w:sz w:val="28"/>
          <w:szCs w:val="20"/>
          <w:lang w:val="uk-UA" w:eastAsia="ru-RU"/>
        </w:rPr>
        <w:t xml:space="preserve"> Христианская община и гражданская община // Вопросы философии. – 2001. –  № 11. – С . 144 – 166.</w:t>
      </w:r>
    </w:p>
    <w:p w14:paraId="574B3EA6"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 </w:t>
      </w:r>
      <w:r w:rsidRPr="00CF3A32">
        <w:rPr>
          <w:rFonts w:ascii="Times New Roman" w:eastAsia="Times New Roman" w:hAnsi="Times New Roman" w:cs="Times New Roman"/>
          <w:i/>
          <w:snapToGrid w:val="0"/>
          <w:kern w:val="0"/>
          <w:sz w:val="28"/>
          <w:szCs w:val="20"/>
          <w:lang w:val="uk-UA" w:eastAsia="ru-RU"/>
        </w:rPr>
        <w:t>Бахтин М.М.</w:t>
      </w:r>
      <w:r w:rsidRPr="00CF3A32">
        <w:rPr>
          <w:rFonts w:ascii="Times New Roman" w:eastAsia="Times New Roman" w:hAnsi="Times New Roman" w:cs="Times New Roman"/>
          <w:snapToGrid w:val="0"/>
          <w:kern w:val="0"/>
          <w:sz w:val="28"/>
          <w:szCs w:val="20"/>
          <w:lang w:val="uk-UA" w:eastAsia="ru-RU"/>
        </w:rPr>
        <w:t xml:space="preserve"> Творчество Франсуа Рабле и народная культура средневековья и Ренессанса. – М.: Худож. лит, 1965. – 527 с. </w:t>
      </w:r>
    </w:p>
    <w:p w14:paraId="7CAF3FEA"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7</w:t>
      </w:r>
      <w:r w:rsidRPr="00CF3A32">
        <w:rPr>
          <w:rFonts w:ascii="Times New Roman" w:eastAsia="Times New Roman" w:hAnsi="Times New Roman" w:cs="Times New Roman"/>
          <w:i/>
          <w:snapToGrid w:val="0"/>
          <w:kern w:val="0"/>
          <w:sz w:val="28"/>
          <w:szCs w:val="20"/>
          <w:lang w:val="uk-UA" w:eastAsia="ru-RU"/>
        </w:rPr>
        <w:t xml:space="preserve">. Бичко А..К..,Гнатенко П.І., Феоктистов А.М. </w:t>
      </w:r>
      <w:r w:rsidRPr="00CF3A32">
        <w:rPr>
          <w:rFonts w:ascii="Times New Roman" w:eastAsia="Times New Roman" w:hAnsi="Times New Roman" w:cs="Times New Roman"/>
          <w:snapToGrid w:val="0"/>
          <w:kern w:val="0"/>
          <w:sz w:val="28"/>
          <w:szCs w:val="20"/>
          <w:lang w:val="uk-UA" w:eastAsia="ru-RU"/>
        </w:rPr>
        <w:t>Теорія та історія світової і вітчизняної культури: Курс лекцій. – К.: Либідь, 1992. – 392 с.</w:t>
      </w:r>
      <w:r w:rsidRPr="00CF3A32">
        <w:rPr>
          <w:rFonts w:ascii="Times New Roman" w:eastAsia="Times New Roman" w:hAnsi="Times New Roman" w:cs="Times New Roman"/>
          <w:i/>
          <w:snapToGrid w:val="0"/>
          <w:kern w:val="0"/>
          <w:sz w:val="28"/>
          <w:szCs w:val="20"/>
          <w:lang w:val="uk-UA" w:eastAsia="ru-RU"/>
        </w:rPr>
        <w:t xml:space="preserve"> </w:t>
      </w:r>
    </w:p>
    <w:p w14:paraId="6A33FD80"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 </w:t>
      </w:r>
      <w:r w:rsidRPr="00CF3A32">
        <w:rPr>
          <w:rFonts w:ascii="Times New Roman" w:eastAsia="Times New Roman" w:hAnsi="Times New Roman" w:cs="Times New Roman"/>
          <w:i/>
          <w:snapToGrid w:val="0"/>
          <w:kern w:val="0"/>
          <w:sz w:val="28"/>
          <w:szCs w:val="20"/>
          <w:lang w:val="uk-UA" w:eastAsia="ru-RU"/>
        </w:rPr>
        <w:t>Бодрийяр Ж.</w:t>
      </w:r>
      <w:r w:rsidRPr="00CF3A32">
        <w:rPr>
          <w:rFonts w:ascii="Times New Roman" w:eastAsia="Times New Roman" w:hAnsi="Times New Roman" w:cs="Times New Roman"/>
          <w:snapToGrid w:val="0"/>
          <w:kern w:val="0"/>
          <w:sz w:val="28"/>
          <w:szCs w:val="20"/>
          <w:lang w:val="uk-UA" w:eastAsia="ru-RU"/>
        </w:rPr>
        <w:t xml:space="preserve"> Система вещей – М.: Рудомино, 1995. – 268 с.</w:t>
      </w:r>
    </w:p>
    <w:p w14:paraId="6790FD53"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9. </w:t>
      </w:r>
      <w:r w:rsidRPr="00CF3A32">
        <w:rPr>
          <w:rFonts w:ascii="Times New Roman" w:eastAsia="Times New Roman" w:hAnsi="Times New Roman" w:cs="Times New Roman"/>
          <w:i/>
          <w:snapToGrid w:val="0"/>
          <w:kern w:val="0"/>
          <w:sz w:val="28"/>
          <w:szCs w:val="20"/>
          <w:lang w:val="uk-UA" w:eastAsia="ru-RU"/>
        </w:rPr>
        <w:t>Борев В.Ю., Коваленко А.В.</w:t>
      </w:r>
      <w:r w:rsidRPr="00CF3A32">
        <w:rPr>
          <w:rFonts w:ascii="Times New Roman" w:eastAsia="Times New Roman" w:hAnsi="Times New Roman" w:cs="Times New Roman"/>
          <w:snapToGrid w:val="0"/>
          <w:kern w:val="0"/>
          <w:sz w:val="28"/>
          <w:szCs w:val="20"/>
          <w:lang w:val="uk-UA" w:eastAsia="ru-RU"/>
        </w:rPr>
        <w:t xml:space="preserve"> Культура и массовая коммуникация. – М.: </w:t>
      </w:r>
      <w:r w:rsidRPr="00CF3A32">
        <w:rPr>
          <w:rFonts w:ascii="Times New Roman" w:eastAsia="Times New Roman" w:hAnsi="Times New Roman" w:cs="Times New Roman"/>
          <w:snapToGrid w:val="0"/>
          <w:kern w:val="0"/>
          <w:sz w:val="28"/>
          <w:szCs w:val="20"/>
          <w:lang w:val="uk-UA" w:eastAsia="ru-RU"/>
        </w:rPr>
        <w:lastRenderedPageBreak/>
        <w:t>Наука, 1986. – 303 с.</w:t>
      </w:r>
    </w:p>
    <w:p w14:paraId="40535396"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10. Браг Р. Антропология смирения // Вопросы философии. – 1999. –  № 5. –       С . 99 – 113.</w:t>
      </w:r>
    </w:p>
    <w:p w14:paraId="57BA73B0"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 </w:t>
      </w:r>
      <w:r w:rsidRPr="00CF3A32">
        <w:rPr>
          <w:rFonts w:ascii="Times New Roman" w:eastAsia="Times New Roman" w:hAnsi="Times New Roman" w:cs="Times New Roman"/>
          <w:i/>
          <w:snapToGrid w:val="0"/>
          <w:kern w:val="0"/>
          <w:sz w:val="28"/>
          <w:szCs w:val="20"/>
          <w:lang w:val="uk-UA" w:eastAsia="ru-RU"/>
        </w:rPr>
        <w:t>Бранд Г.А., Лобок А.М.</w:t>
      </w:r>
      <w:r w:rsidRPr="00CF3A32">
        <w:rPr>
          <w:rFonts w:ascii="Times New Roman" w:eastAsia="Times New Roman" w:hAnsi="Times New Roman" w:cs="Times New Roman"/>
          <w:snapToGrid w:val="0"/>
          <w:kern w:val="0"/>
          <w:sz w:val="28"/>
          <w:szCs w:val="20"/>
          <w:lang w:val="uk-UA" w:eastAsia="ru-RU"/>
        </w:rPr>
        <w:t xml:space="preserve"> Преодоление морали, или Парадоксы “нравственного искусства”. – М.: Знание, 1991. – 64 с.</w:t>
      </w:r>
    </w:p>
    <w:p w14:paraId="26F50AB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 </w:t>
      </w:r>
      <w:r w:rsidRPr="00CF3A32">
        <w:rPr>
          <w:rFonts w:ascii="Times New Roman" w:eastAsia="Times New Roman" w:hAnsi="Times New Roman" w:cs="Times New Roman"/>
          <w:i/>
          <w:snapToGrid w:val="0"/>
          <w:kern w:val="0"/>
          <w:sz w:val="28"/>
          <w:szCs w:val="20"/>
          <w:lang w:val="uk-UA" w:eastAsia="ru-RU"/>
        </w:rPr>
        <w:t>Брунов Н.И.</w:t>
      </w:r>
      <w:r w:rsidRPr="00CF3A32">
        <w:rPr>
          <w:rFonts w:ascii="Times New Roman" w:eastAsia="Times New Roman" w:hAnsi="Times New Roman" w:cs="Times New Roman"/>
          <w:snapToGrid w:val="0"/>
          <w:kern w:val="0"/>
          <w:sz w:val="28"/>
          <w:szCs w:val="20"/>
          <w:lang w:val="uk-UA" w:eastAsia="ru-RU"/>
        </w:rPr>
        <w:t xml:space="preserve"> Пропорции античной и средневековой архитектуры. – М.: Академия, 1935. – 136 с.</w:t>
      </w:r>
    </w:p>
    <w:p w14:paraId="21A9F2C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13</w:t>
      </w:r>
      <w:r w:rsidRPr="00CF3A32">
        <w:rPr>
          <w:rFonts w:ascii="Times New Roman" w:eastAsia="Times New Roman" w:hAnsi="Times New Roman" w:cs="Times New Roman"/>
          <w:i/>
          <w:snapToGrid w:val="0"/>
          <w:kern w:val="0"/>
          <w:sz w:val="28"/>
          <w:szCs w:val="20"/>
          <w:lang w:val="uk-UA" w:eastAsia="ru-RU"/>
        </w:rPr>
        <w:t>. Бычков В.В.</w:t>
      </w:r>
      <w:r w:rsidRPr="00CF3A32">
        <w:rPr>
          <w:rFonts w:ascii="Times New Roman" w:eastAsia="Times New Roman" w:hAnsi="Times New Roman" w:cs="Times New Roman"/>
          <w:snapToGrid w:val="0"/>
          <w:kern w:val="0"/>
          <w:sz w:val="28"/>
          <w:szCs w:val="20"/>
          <w:lang w:val="uk-UA" w:eastAsia="ru-RU"/>
        </w:rPr>
        <w:t xml:space="preserve"> Византийская эстетика. Теоретические проблемы. – М.: Искусство, 1977. – 199 с.</w:t>
      </w:r>
    </w:p>
    <w:p w14:paraId="0FD3179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 </w:t>
      </w:r>
      <w:r w:rsidRPr="00CF3A32">
        <w:rPr>
          <w:rFonts w:ascii="Times New Roman" w:eastAsia="Times New Roman" w:hAnsi="Times New Roman" w:cs="Times New Roman"/>
          <w:i/>
          <w:snapToGrid w:val="0"/>
          <w:kern w:val="0"/>
          <w:sz w:val="28"/>
          <w:szCs w:val="20"/>
          <w:lang w:val="uk-UA" w:eastAsia="ru-RU"/>
        </w:rPr>
        <w:t>Бычков В.В.</w:t>
      </w:r>
      <w:r w:rsidRPr="00CF3A32">
        <w:rPr>
          <w:rFonts w:ascii="Times New Roman" w:eastAsia="Times New Roman" w:hAnsi="Times New Roman" w:cs="Times New Roman"/>
          <w:snapToGrid w:val="0"/>
          <w:kern w:val="0"/>
          <w:sz w:val="28"/>
          <w:szCs w:val="20"/>
          <w:lang w:val="uk-UA" w:eastAsia="ru-RU"/>
        </w:rPr>
        <w:t xml:space="preserve"> К вопросу о древнерусской эстетике (методологические заметки) // Проблемы изучения культурного наследия. –М.: Наука, 1985. –           С. 27 – 39. </w:t>
      </w:r>
    </w:p>
    <w:p w14:paraId="303C627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 </w:t>
      </w:r>
      <w:r w:rsidRPr="00CF3A32">
        <w:rPr>
          <w:rFonts w:ascii="Times New Roman" w:eastAsia="Times New Roman" w:hAnsi="Times New Roman" w:cs="Times New Roman"/>
          <w:i/>
          <w:snapToGrid w:val="0"/>
          <w:kern w:val="0"/>
          <w:sz w:val="28"/>
          <w:szCs w:val="20"/>
          <w:lang w:val="uk-UA" w:eastAsia="ru-RU"/>
        </w:rPr>
        <w:t>Бычков В.В.</w:t>
      </w:r>
      <w:r w:rsidRPr="00CF3A32">
        <w:rPr>
          <w:rFonts w:ascii="Times New Roman" w:eastAsia="Times New Roman" w:hAnsi="Times New Roman" w:cs="Times New Roman"/>
          <w:snapToGrid w:val="0"/>
          <w:kern w:val="0"/>
          <w:sz w:val="28"/>
          <w:szCs w:val="20"/>
          <w:lang w:val="uk-UA" w:eastAsia="ru-RU"/>
        </w:rPr>
        <w:t xml:space="preserve"> Эстетический лик бытия (Умозрения Павла Флоренского).      – М.: Знание, 1990. – 64 с.</w:t>
      </w:r>
    </w:p>
    <w:p w14:paraId="1799E63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16</w:t>
      </w:r>
      <w:r w:rsidRPr="00CF3A32">
        <w:rPr>
          <w:rFonts w:ascii="Times New Roman" w:eastAsia="Times New Roman" w:hAnsi="Times New Roman" w:cs="Times New Roman"/>
          <w:i/>
          <w:snapToGrid w:val="0"/>
          <w:kern w:val="0"/>
          <w:sz w:val="28"/>
          <w:szCs w:val="20"/>
          <w:lang w:val="uk-UA" w:eastAsia="ru-RU"/>
        </w:rPr>
        <w:t>. Вагнер Г.К.</w:t>
      </w:r>
      <w:r w:rsidRPr="00CF3A32">
        <w:rPr>
          <w:rFonts w:ascii="Times New Roman" w:eastAsia="Times New Roman" w:hAnsi="Times New Roman" w:cs="Times New Roman"/>
          <w:snapToGrid w:val="0"/>
          <w:kern w:val="0"/>
          <w:sz w:val="28"/>
          <w:szCs w:val="20"/>
          <w:lang w:val="uk-UA" w:eastAsia="ru-RU"/>
        </w:rPr>
        <w:t xml:space="preserve"> Декоративное искусство в архитектуре Руси X – XIII вв. –М.: Наука, 1964. – 32 с.</w:t>
      </w:r>
    </w:p>
    <w:p w14:paraId="062293CC"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17. </w:t>
      </w:r>
      <w:r w:rsidRPr="00CF3A32">
        <w:rPr>
          <w:rFonts w:ascii="Times New Roman" w:eastAsia="Times New Roman" w:hAnsi="Times New Roman" w:cs="Times New Roman"/>
          <w:i/>
          <w:snapToGrid w:val="0"/>
          <w:kern w:val="0"/>
          <w:sz w:val="28"/>
          <w:szCs w:val="20"/>
          <w:lang w:val="uk-UA" w:eastAsia="ru-RU"/>
        </w:rPr>
        <w:t>Вагнер Г.К.</w:t>
      </w:r>
      <w:r w:rsidRPr="00CF3A32">
        <w:rPr>
          <w:rFonts w:ascii="Times New Roman" w:eastAsia="Times New Roman" w:hAnsi="Times New Roman" w:cs="Times New Roman"/>
          <w:snapToGrid w:val="0"/>
          <w:kern w:val="0"/>
          <w:sz w:val="28"/>
          <w:szCs w:val="20"/>
          <w:lang w:val="uk-UA" w:eastAsia="ru-RU"/>
        </w:rPr>
        <w:t xml:space="preserve"> Скульптура Древней Руси, XII в. Владимир, Боголюбово. –М.: Наука, 1969. – 188 с. </w:t>
      </w:r>
    </w:p>
    <w:p w14:paraId="778CA038"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18. </w:t>
      </w:r>
      <w:r w:rsidRPr="00CF3A32">
        <w:rPr>
          <w:rFonts w:ascii="Times New Roman" w:eastAsia="Times New Roman" w:hAnsi="Times New Roman" w:cs="Times New Roman"/>
          <w:i/>
          <w:snapToGrid w:val="0"/>
          <w:kern w:val="0"/>
          <w:sz w:val="28"/>
          <w:szCs w:val="20"/>
          <w:lang w:val="uk-UA" w:eastAsia="ru-RU"/>
        </w:rPr>
        <w:t>Вагнер Г.К.</w:t>
      </w:r>
      <w:r w:rsidRPr="00CF3A32">
        <w:rPr>
          <w:rFonts w:ascii="Times New Roman" w:eastAsia="Times New Roman" w:hAnsi="Times New Roman" w:cs="Times New Roman"/>
          <w:snapToGrid w:val="0"/>
          <w:kern w:val="0"/>
          <w:sz w:val="28"/>
          <w:szCs w:val="20"/>
          <w:lang w:val="uk-UA" w:eastAsia="ru-RU"/>
        </w:rPr>
        <w:t xml:space="preserve"> Византийский храм как образ мира // Византийский временник – 1986. – № 47. – С. 26 – 39.</w:t>
      </w:r>
    </w:p>
    <w:p w14:paraId="68EB7D80"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19. </w:t>
      </w:r>
      <w:r w:rsidRPr="00CF3A32">
        <w:rPr>
          <w:rFonts w:ascii="Times New Roman" w:eastAsia="Times New Roman" w:hAnsi="Times New Roman" w:cs="Times New Roman"/>
          <w:i/>
          <w:snapToGrid w:val="0"/>
          <w:kern w:val="0"/>
          <w:sz w:val="28"/>
          <w:szCs w:val="20"/>
          <w:lang w:val="uk-UA" w:eastAsia="ru-RU"/>
        </w:rPr>
        <w:t>Вайнтруб І.</w:t>
      </w:r>
      <w:r w:rsidRPr="00CF3A32">
        <w:rPr>
          <w:rFonts w:ascii="Times New Roman" w:eastAsia="Times New Roman" w:hAnsi="Times New Roman" w:cs="Times New Roman"/>
          <w:snapToGrid w:val="0"/>
          <w:kern w:val="0"/>
          <w:sz w:val="28"/>
          <w:szCs w:val="20"/>
          <w:lang w:val="uk-UA" w:eastAsia="ru-RU"/>
        </w:rPr>
        <w:t xml:space="preserve"> Семантика Єрусалимського храму // Людина і світ. –1997.–№5.– С. 14 – 17.</w:t>
      </w:r>
    </w:p>
    <w:p w14:paraId="2D3A8CC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20. </w:t>
      </w:r>
      <w:r w:rsidRPr="00CF3A32">
        <w:rPr>
          <w:rFonts w:ascii="Times New Roman" w:eastAsia="Times New Roman" w:hAnsi="Times New Roman" w:cs="Times New Roman"/>
          <w:i/>
          <w:snapToGrid w:val="0"/>
          <w:kern w:val="0"/>
          <w:sz w:val="28"/>
          <w:szCs w:val="20"/>
          <w:lang w:val="uk-UA" w:eastAsia="ru-RU"/>
        </w:rPr>
        <w:t>Вайнтруб І.</w:t>
      </w:r>
      <w:r w:rsidRPr="00CF3A32">
        <w:rPr>
          <w:rFonts w:ascii="Times New Roman" w:eastAsia="Times New Roman" w:hAnsi="Times New Roman" w:cs="Times New Roman"/>
          <w:snapToGrid w:val="0"/>
          <w:kern w:val="0"/>
          <w:sz w:val="28"/>
          <w:szCs w:val="20"/>
          <w:lang w:val="uk-UA" w:eastAsia="ru-RU"/>
        </w:rPr>
        <w:t xml:space="preserve"> Кааба та мечеті // Людина і світ. – 1999. –  № 6. – С. 33 – 36.</w:t>
      </w:r>
    </w:p>
    <w:p w14:paraId="3A36F8F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21. </w:t>
      </w:r>
      <w:r w:rsidRPr="00CF3A32">
        <w:rPr>
          <w:rFonts w:ascii="Times New Roman" w:eastAsia="Times New Roman" w:hAnsi="Times New Roman" w:cs="Times New Roman"/>
          <w:i/>
          <w:snapToGrid w:val="0"/>
          <w:kern w:val="0"/>
          <w:sz w:val="28"/>
          <w:szCs w:val="20"/>
          <w:lang w:val="uk-UA" w:eastAsia="ru-RU"/>
        </w:rPr>
        <w:t>Вайнштейн О.</w:t>
      </w:r>
      <w:r w:rsidRPr="00CF3A32">
        <w:rPr>
          <w:rFonts w:ascii="Times New Roman" w:eastAsia="Times New Roman" w:hAnsi="Times New Roman" w:cs="Times New Roman"/>
          <w:snapToGrid w:val="0"/>
          <w:kern w:val="0"/>
          <w:sz w:val="28"/>
          <w:szCs w:val="20"/>
          <w:lang w:val="uk-UA" w:eastAsia="ru-RU"/>
        </w:rPr>
        <w:t xml:space="preserve"> Историография средних веков. – М. –Л.: Соцекгиз, 1940. – </w:t>
      </w:r>
    </w:p>
    <w:p w14:paraId="69F9292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192 с.</w:t>
      </w:r>
    </w:p>
    <w:p w14:paraId="16AD148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22. </w:t>
      </w:r>
      <w:r w:rsidRPr="00CF3A32">
        <w:rPr>
          <w:rFonts w:ascii="Times New Roman" w:eastAsia="Times New Roman" w:hAnsi="Times New Roman" w:cs="Times New Roman"/>
          <w:i/>
          <w:snapToGrid w:val="0"/>
          <w:kern w:val="0"/>
          <w:sz w:val="28"/>
          <w:szCs w:val="20"/>
          <w:lang w:val="uk-UA" w:eastAsia="ru-RU"/>
        </w:rPr>
        <w:t>Волошинов А.В.</w:t>
      </w:r>
      <w:r w:rsidRPr="00CF3A32">
        <w:rPr>
          <w:rFonts w:ascii="Times New Roman" w:eastAsia="Times New Roman" w:hAnsi="Times New Roman" w:cs="Times New Roman"/>
          <w:snapToGrid w:val="0"/>
          <w:kern w:val="0"/>
          <w:sz w:val="28"/>
          <w:szCs w:val="20"/>
          <w:lang w:val="uk-UA" w:eastAsia="ru-RU"/>
        </w:rPr>
        <w:t xml:space="preserve"> Архитектура – математика – музыка // Философские науки. – 1991. – № 7. – С. 170 – 178.</w:t>
      </w:r>
    </w:p>
    <w:p w14:paraId="08F8C0C8"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23. </w:t>
      </w:r>
      <w:r w:rsidRPr="00CF3A32">
        <w:rPr>
          <w:rFonts w:ascii="Times New Roman" w:eastAsia="Times New Roman" w:hAnsi="Times New Roman" w:cs="Times New Roman"/>
          <w:i/>
          <w:snapToGrid w:val="0"/>
          <w:kern w:val="0"/>
          <w:sz w:val="28"/>
          <w:szCs w:val="20"/>
          <w:lang w:val="uk-UA" w:eastAsia="ru-RU"/>
        </w:rPr>
        <w:t>Воронин Н.Н.</w:t>
      </w:r>
      <w:r w:rsidRPr="00CF3A32">
        <w:rPr>
          <w:rFonts w:ascii="Times New Roman" w:eastAsia="Times New Roman" w:hAnsi="Times New Roman" w:cs="Times New Roman"/>
          <w:snapToGrid w:val="0"/>
          <w:kern w:val="0"/>
          <w:sz w:val="28"/>
          <w:szCs w:val="20"/>
          <w:lang w:val="uk-UA" w:eastAsia="ru-RU"/>
        </w:rPr>
        <w:t xml:space="preserve"> Архитектурный памятник как исторический источник // Советская археология. – 1954. – Т. XIX. – С. 41 – 76.</w:t>
      </w:r>
    </w:p>
    <w:p w14:paraId="4A086E4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lastRenderedPageBreak/>
        <w:t xml:space="preserve">24. </w:t>
      </w:r>
      <w:r w:rsidRPr="00CF3A32">
        <w:rPr>
          <w:rFonts w:ascii="Times New Roman" w:eastAsia="Times New Roman" w:hAnsi="Times New Roman" w:cs="Times New Roman"/>
          <w:i/>
          <w:snapToGrid w:val="0"/>
          <w:kern w:val="0"/>
          <w:sz w:val="28"/>
          <w:szCs w:val="20"/>
          <w:lang w:val="uk-UA" w:eastAsia="ru-RU"/>
        </w:rPr>
        <w:t>Высоцкий С.А.</w:t>
      </w:r>
      <w:r w:rsidRPr="00CF3A32">
        <w:rPr>
          <w:rFonts w:ascii="Times New Roman" w:eastAsia="Times New Roman" w:hAnsi="Times New Roman" w:cs="Times New Roman"/>
          <w:snapToGrid w:val="0"/>
          <w:kern w:val="0"/>
          <w:sz w:val="28"/>
          <w:szCs w:val="20"/>
          <w:lang w:val="uk-UA" w:eastAsia="ru-RU"/>
        </w:rPr>
        <w:t xml:space="preserve"> Ктиторская фреска Ярослава Мудрого в киевской Софии // Древнерусское искусство. Художественная культура Х - первой половины XIII в. – М.: Искусство, 1988. – 131 с.</w:t>
      </w:r>
    </w:p>
    <w:p w14:paraId="407C8246"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25. </w:t>
      </w:r>
      <w:r w:rsidRPr="00CF3A32">
        <w:rPr>
          <w:rFonts w:ascii="Times New Roman" w:eastAsia="Times New Roman" w:hAnsi="Times New Roman" w:cs="Times New Roman"/>
          <w:i/>
          <w:snapToGrid w:val="0"/>
          <w:kern w:val="0"/>
          <w:sz w:val="28"/>
          <w:szCs w:val="20"/>
          <w:lang w:val="uk-UA" w:eastAsia="ru-RU"/>
        </w:rPr>
        <w:t>Гадамер Х.-Г.</w:t>
      </w:r>
      <w:r w:rsidRPr="00CF3A32">
        <w:rPr>
          <w:rFonts w:ascii="Times New Roman" w:eastAsia="Times New Roman" w:hAnsi="Times New Roman" w:cs="Times New Roman"/>
          <w:snapToGrid w:val="0"/>
          <w:kern w:val="0"/>
          <w:sz w:val="28"/>
          <w:szCs w:val="20"/>
          <w:lang w:val="uk-UA" w:eastAsia="ru-RU"/>
        </w:rPr>
        <w:t xml:space="preserve"> Истина и метод: Основы философской герменевтики: Пер.        с нем. Б.Н. Бессонова. – М.: Прогресс, 1988. – 704 с.</w:t>
      </w:r>
    </w:p>
    <w:p w14:paraId="039E8C67"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26. </w:t>
      </w:r>
      <w:r w:rsidRPr="00CF3A32">
        <w:rPr>
          <w:rFonts w:ascii="Times New Roman" w:eastAsia="Times New Roman" w:hAnsi="Times New Roman" w:cs="Times New Roman"/>
          <w:i/>
          <w:snapToGrid w:val="0"/>
          <w:kern w:val="0"/>
          <w:sz w:val="28"/>
          <w:szCs w:val="20"/>
          <w:lang w:val="uk-UA" w:eastAsia="ru-RU"/>
        </w:rPr>
        <w:t>Гегель Г.В.Ф.</w:t>
      </w:r>
      <w:r w:rsidRPr="00CF3A32">
        <w:rPr>
          <w:rFonts w:ascii="Times New Roman" w:eastAsia="Times New Roman" w:hAnsi="Times New Roman" w:cs="Times New Roman"/>
          <w:snapToGrid w:val="0"/>
          <w:kern w:val="0"/>
          <w:sz w:val="28"/>
          <w:szCs w:val="20"/>
          <w:lang w:val="uk-UA" w:eastAsia="ru-RU"/>
        </w:rPr>
        <w:t xml:space="preserve"> Эстетика: В 4 т. Т. 3. – М.: Искусство, 1971. – 490 с.</w:t>
      </w:r>
    </w:p>
    <w:p w14:paraId="747CFE24"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27. </w:t>
      </w:r>
      <w:r w:rsidRPr="00CF3A32">
        <w:rPr>
          <w:rFonts w:ascii="Times New Roman" w:eastAsia="Times New Roman" w:hAnsi="Times New Roman" w:cs="Times New Roman"/>
          <w:i/>
          <w:snapToGrid w:val="0"/>
          <w:kern w:val="0"/>
          <w:sz w:val="28"/>
          <w:szCs w:val="20"/>
          <w:lang w:val="uk-UA" w:eastAsia="ru-RU"/>
        </w:rPr>
        <w:t>Герасимова И.А.</w:t>
      </w:r>
      <w:r w:rsidRPr="00CF3A32">
        <w:rPr>
          <w:rFonts w:ascii="Times New Roman" w:eastAsia="Times New Roman" w:hAnsi="Times New Roman" w:cs="Times New Roman"/>
          <w:snapToGrid w:val="0"/>
          <w:kern w:val="0"/>
          <w:sz w:val="28"/>
          <w:szCs w:val="20"/>
          <w:lang w:val="uk-UA" w:eastAsia="ru-RU"/>
        </w:rPr>
        <w:t xml:space="preserve"> Философское понимание танца // Вопросы философии. – 1998. – № 4. – С. 50 – 63.</w:t>
      </w:r>
    </w:p>
    <w:p w14:paraId="7A2EAA27"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28. </w:t>
      </w:r>
      <w:r w:rsidRPr="00CF3A32">
        <w:rPr>
          <w:rFonts w:ascii="Times New Roman" w:eastAsia="Times New Roman" w:hAnsi="Times New Roman" w:cs="Times New Roman"/>
          <w:i/>
          <w:snapToGrid w:val="0"/>
          <w:kern w:val="0"/>
          <w:sz w:val="28"/>
          <w:szCs w:val="20"/>
          <w:lang w:val="uk-UA" w:eastAsia="ru-RU"/>
        </w:rPr>
        <w:t>Григорьева Е.С.</w:t>
      </w:r>
      <w:r w:rsidRPr="00CF3A32">
        <w:rPr>
          <w:rFonts w:ascii="Times New Roman" w:eastAsia="Times New Roman" w:hAnsi="Times New Roman" w:cs="Times New Roman"/>
          <w:snapToGrid w:val="0"/>
          <w:kern w:val="0"/>
          <w:sz w:val="28"/>
          <w:szCs w:val="20"/>
          <w:lang w:val="uk-UA" w:eastAsia="ru-RU"/>
        </w:rPr>
        <w:t xml:space="preserve"> Культ как один из способов существования “деятельности организации пространства” // Вестн. Моск. ун-та. Сер. 7. Философия. – 2000. –№ 2. – С. 90 – 100.</w:t>
      </w:r>
    </w:p>
    <w:p w14:paraId="6B429CC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29. </w:t>
      </w:r>
      <w:r w:rsidRPr="00CF3A32">
        <w:rPr>
          <w:rFonts w:ascii="Times New Roman" w:eastAsia="Times New Roman" w:hAnsi="Times New Roman" w:cs="Times New Roman"/>
          <w:i/>
          <w:snapToGrid w:val="0"/>
          <w:kern w:val="0"/>
          <w:sz w:val="28"/>
          <w:szCs w:val="20"/>
          <w:lang w:val="uk-UA" w:eastAsia="ru-RU"/>
        </w:rPr>
        <w:t>Грінченко Б.Д.</w:t>
      </w:r>
      <w:r w:rsidRPr="00CF3A32">
        <w:rPr>
          <w:rFonts w:ascii="Times New Roman" w:eastAsia="Times New Roman" w:hAnsi="Times New Roman" w:cs="Times New Roman"/>
          <w:snapToGrid w:val="0"/>
          <w:kern w:val="0"/>
          <w:sz w:val="28"/>
          <w:szCs w:val="20"/>
          <w:lang w:val="uk-UA" w:eastAsia="ru-RU"/>
        </w:rPr>
        <w:t xml:space="preserve"> Словник української мови: В 4 т. Т.4. – К., 1909. – 563 с. </w:t>
      </w:r>
    </w:p>
    <w:p w14:paraId="7584FC1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30. </w:t>
      </w:r>
      <w:r w:rsidRPr="00CF3A32">
        <w:rPr>
          <w:rFonts w:ascii="Times New Roman" w:eastAsia="Times New Roman" w:hAnsi="Times New Roman" w:cs="Times New Roman"/>
          <w:i/>
          <w:snapToGrid w:val="0"/>
          <w:kern w:val="0"/>
          <w:sz w:val="28"/>
          <w:szCs w:val="20"/>
          <w:lang w:val="uk-UA" w:eastAsia="ru-RU"/>
        </w:rPr>
        <w:t>Громов М.Н., Козлов Н.С.</w:t>
      </w:r>
      <w:r w:rsidRPr="00CF3A32">
        <w:rPr>
          <w:rFonts w:ascii="Times New Roman" w:eastAsia="Times New Roman" w:hAnsi="Times New Roman" w:cs="Times New Roman"/>
          <w:snapToGrid w:val="0"/>
          <w:kern w:val="0"/>
          <w:sz w:val="28"/>
          <w:szCs w:val="20"/>
          <w:lang w:val="uk-UA" w:eastAsia="ru-RU"/>
        </w:rPr>
        <w:t xml:space="preserve"> Русская философская мысль X - XVII веков: Учеб. пособие. – М.: Изд-во МГУ, 1990. – 228 с.</w:t>
      </w:r>
    </w:p>
    <w:p w14:paraId="09C900EA"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31. </w:t>
      </w:r>
      <w:r w:rsidRPr="00CF3A32">
        <w:rPr>
          <w:rFonts w:ascii="Times New Roman" w:eastAsia="Times New Roman" w:hAnsi="Times New Roman" w:cs="Times New Roman"/>
          <w:i/>
          <w:snapToGrid w:val="0"/>
          <w:kern w:val="0"/>
          <w:sz w:val="28"/>
          <w:szCs w:val="20"/>
          <w:lang w:val="uk-UA" w:eastAsia="ru-RU"/>
        </w:rPr>
        <w:t>Гудина С.Е.</w:t>
      </w:r>
      <w:r w:rsidRPr="00CF3A32">
        <w:rPr>
          <w:rFonts w:ascii="Times New Roman" w:eastAsia="Times New Roman" w:hAnsi="Times New Roman" w:cs="Times New Roman"/>
          <w:snapToGrid w:val="0"/>
          <w:kern w:val="0"/>
          <w:sz w:val="28"/>
          <w:szCs w:val="20"/>
          <w:lang w:val="uk-UA" w:eastAsia="ru-RU"/>
        </w:rPr>
        <w:t xml:space="preserve"> Цвет как эстетическое и художественное явление // Философские науки –1986. – № 3. – С. 83 – 90.</w:t>
      </w:r>
    </w:p>
    <w:p w14:paraId="7F34C7C7"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32. </w:t>
      </w:r>
      <w:r w:rsidRPr="00CF3A32">
        <w:rPr>
          <w:rFonts w:ascii="Times New Roman" w:eastAsia="Times New Roman" w:hAnsi="Times New Roman" w:cs="Times New Roman"/>
          <w:i/>
          <w:snapToGrid w:val="0"/>
          <w:kern w:val="0"/>
          <w:sz w:val="28"/>
          <w:szCs w:val="20"/>
          <w:lang w:val="uk-UA" w:eastAsia="ru-RU"/>
        </w:rPr>
        <w:t>Гуревич А.Я.</w:t>
      </w:r>
      <w:r w:rsidRPr="00CF3A32">
        <w:rPr>
          <w:rFonts w:ascii="Times New Roman" w:eastAsia="Times New Roman" w:hAnsi="Times New Roman" w:cs="Times New Roman"/>
          <w:snapToGrid w:val="0"/>
          <w:kern w:val="0"/>
          <w:sz w:val="28"/>
          <w:szCs w:val="20"/>
          <w:lang w:val="uk-UA" w:eastAsia="ru-RU"/>
        </w:rPr>
        <w:t xml:space="preserve"> Категории средневековой культуры. –М.: Наука, 1972. –        318 с.</w:t>
      </w:r>
    </w:p>
    <w:p w14:paraId="26E11508"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33. </w:t>
      </w:r>
      <w:r w:rsidRPr="00CF3A32">
        <w:rPr>
          <w:rFonts w:ascii="Times New Roman" w:eastAsia="Times New Roman" w:hAnsi="Times New Roman" w:cs="Times New Roman"/>
          <w:i/>
          <w:snapToGrid w:val="0"/>
          <w:kern w:val="0"/>
          <w:sz w:val="28"/>
          <w:szCs w:val="20"/>
          <w:lang w:val="uk-UA" w:eastAsia="ru-RU"/>
        </w:rPr>
        <w:t>Гусейнов А.А.</w:t>
      </w:r>
      <w:r w:rsidRPr="00CF3A32">
        <w:rPr>
          <w:rFonts w:ascii="Times New Roman" w:eastAsia="Times New Roman" w:hAnsi="Times New Roman" w:cs="Times New Roman"/>
          <w:snapToGrid w:val="0"/>
          <w:kern w:val="0"/>
          <w:sz w:val="28"/>
          <w:szCs w:val="20"/>
          <w:lang w:val="uk-UA" w:eastAsia="ru-RU"/>
        </w:rPr>
        <w:t xml:space="preserve"> Введение в этику. –М.: Изд-во МГУ, 1985. – 208 с.</w:t>
      </w:r>
    </w:p>
    <w:p w14:paraId="23F09193"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34. </w:t>
      </w:r>
      <w:r w:rsidRPr="00CF3A32">
        <w:rPr>
          <w:rFonts w:ascii="Times New Roman" w:eastAsia="Times New Roman" w:hAnsi="Times New Roman" w:cs="Times New Roman"/>
          <w:i/>
          <w:snapToGrid w:val="0"/>
          <w:kern w:val="0"/>
          <w:sz w:val="28"/>
          <w:szCs w:val="20"/>
          <w:lang w:val="uk-UA" w:eastAsia="ru-RU"/>
        </w:rPr>
        <w:t>Дворжак М.</w:t>
      </w:r>
      <w:r w:rsidRPr="00CF3A32">
        <w:rPr>
          <w:rFonts w:ascii="Times New Roman" w:eastAsia="Times New Roman" w:hAnsi="Times New Roman" w:cs="Times New Roman"/>
          <w:snapToGrid w:val="0"/>
          <w:kern w:val="0"/>
          <w:sz w:val="28"/>
          <w:szCs w:val="20"/>
          <w:lang w:val="uk-UA" w:eastAsia="ru-RU"/>
        </w:rPr>
        <w:t xml:space="preserve"> История итальянского искусства в эпоху Возрождения. –М.: Искусство, 1978. – 320 с. </w:t>
      </w:r>
    </w:p>
    <w:p w14:paraId="5F0D7AA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color w:val="000000"/>
          <w:kern w:val="0"/>
          <w:sz w:val="28"/>
          <w:szCs w:val="20"/>
          <w:lang w:val="uk-UA" w:eastAsia="ru-RU"/>
        </w:rPr>
      </w:pPr>
      <w:r w:rsidRPr="00CF3A32">
        <w:rPr>
          <w:rFonts w:ascii="Times New Roman" w:eastAsia="Times New Roman" w:hAnsi="Times New Roman" w:cs="Times New Roman"/>
          <w:snapToGrid w:val="0"/>
          <w:color w:val="000000"/>
          <w:kern w:val="0"/>
          <w:sz w:val="28"/>
          <w:szCs w:val="20"/>
          <w:lang w:val="uk-UA" w:eastAsia="ru-RU"/>
        </w:rPr>
        <w:t xml:space="preserve">35. </w:t>
      </w:r>
      <w:r w:rsidRPr="00CF3A32">
        <w:rPr>
          <w:rFonts w:ascii="Times New Roman" w:eastAsia="Times New Roman" w:hAnsi="Times New Roman" w:cs="Times New Roman"/>
          <w:i/>
          <w:snapToGrid w:val="0"/>
          <w:color w:val="000000"/>
          <w:kern w:val="0"/>
          <w:sz w:val="28"/>
          <w:szCs w:val="20"/>
          <w:lang w:val="uk-UA" w:eastAsia="ru-RU"/>
        </w:rPr>
        <w:t>Демчук Р.В.</w:t>
      </w:r>
      <w:r w:rsidRPr="00CF3A32">
        <w:rPr>
          <w:rFonts w:ascii="Times New Roman" w:eastAsia="Times New Roman" w:hAnsi="Times New Roman" w:cs="Times New Roman"/>
          <w:snapToGrid w:val="0"/>
          <w:color w:val="000000"/>
          <w:kern w:val="0"/>
          <w:sz w:val="28"/>
          <w:szCs w:val="20"/>
          <w:lang w:val="uk-UA" w:eastAsia="ru-RU"/>
        </w:rPr>
        <w:t xml:space="preserve"> Сакральне та профанічне в культурно-філософській символіці Софії Київської: Автореф.дис… </w:t>
      </w:r>
      <w:r w:rsidRPr="00CF3A32">
        <w:rPr>
          <w:rFonts w:ascii="Times New Roman" w:eastAsia="Times New Roman" w:hAnsi="Times New Roman" w:cs="Times New Roman"/>
          <w:snapToGrid w:val="0"/>
          <w:kern w:val="0"/>
          <w:sz w:val="28"/>
          <w:szCs w:val="20"/>
          <w:lang w:val="uk-UA" w:eastAsia="ru-RU"/>
        </w:rPr>
        <w:t>канд. филос. наук: 09.00.11 / Інститут філософії ім. Г.С. Сковороди. – К., 2001. – 20 с.</w:t>
      </w:r>
    </w:p>
    <w:p w14:paraId="232873F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color w:val="000000"/>
          <w:kern w:val="0"/>
          <w:sz w:val="28"/>
          <w:szCs w:val="20"/>
          <w:lang w:val="uk-UA" w:eastAsia="ru-RU"/>
        </w:rPr>
        <w:t>36</w:t>
      </w:r>
      <w:r w:rsidRPr="00CF3A32">
        <w:rPr>
          <w:rFonts w:ascii="Times New Roman" w:eastAsia="Times New Roman" w:hAnsi="Times New Roman" w:cs="Times New Roman"/>
          <w:i/>
          <w:snapToGrid w:val="0"/>
          <w:color w:val="000000"/>
          <w:kern w:val="0"/>
          <w:sz w:val="28"/>
          <w:szCs w:val="20"/>
          <w:lang w:val="uk-UA" w:eastAsia="ru-RU"/>
        </w:rPr>
        <w:t>. Деррида Ж.</w:t>
      </w:r>
      <w:r w:rsidRPr="00CF3A32">
        <w:rPr>
          <w:rFonts w:ascii="Times New Roman" w:eastAsia="Times New Roman" w:hAnsi="Times New Roman" w:cs="Times New Roman"/>
          <w:snapToGrid w:val="0"/>
          <w:color w:val="000000"/>
          <w:kern w:val="0"/>
          <w:sz w:val="28"/>
          <w:szCs w:val="20"/>
          <w:lang w:val="uk-UA" w:eastAsia="ru-RU"/>
        </w:rPr>
        <w:t xml:space="preserve"> Введение к работе Гуссерля “Начало геометрии” // Гуссерль Э. Начало геометрии. Введение Жака Дерриды. – М.: Дом интеллектуальной книги, 1994. – С. 5 – 14. </w:t>
      </w:r>
    </w:p>
    <w:p w14:paraId="61F50C17"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37. </w:t>
      </w:r>
      <w:r w:rsidRPr="00CF3A32">
        <w:rPr>
          <w:rFonts w:ascii="Times New Roman" w:eastAsia="Times New Roman" w:hAnsi="Times New Roman" w:cs="Times New Roman"/>
          <w:i/>
          <w:snapToGrid w:val="0"/>
          <w:kern w:val="0"/>
          <w:sz w:val="28"/>
          <w:szCs w:val="20"/>
          <w:lang w:val="uk-UA" w:eastAsia="ru-RU"/>
        </w:rPr>
        <w:t>Деррида Ж.</w:t>
      </w:r>
      <w:r w:rsidRPr="00CF3A32">
        <w:rPr>
          <w:rFonts w:ascii="Times New Roman" w:eastAsia="Times New Roman" w:hAnsi="Times New Roman" w:cs="Times New Roman"/>
          <w:snapToGrid w:val="0"/>
          <w:kern w:val="0"/>
          <w:sz w:val="28"/>
          <w:szCs w:val="20"/>
          <w:lang w:val="uk-UA" w:eastAsia="ru-RU"/>
        </w:rPr>
        <w:t xml:space="preserve"> Страсти // Эссе об имени. – М., СПб: Алитейя, 1998. – С. 13 – 71.</w:t>
      </w:r>
    </w:p>
    <w:p w14:paraId="10DDADE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lastRenderedPageBreak/>
        <w:t xml:space="preserve">38. </w:t>
      </w:r>
      <w:r w:rsidRPr="00CF3A32">
        <w:rPr>
          <w:rFonts w:ascii="Times New Roman" w:eastAsia="Times New Roman" w:hAnsi="Times New Roman" w:cs="Times New Roman"/>
          <w:i/>
          <w:snapToGrid w:val="0"/>
          <w:kern w:val="0"/>
          <w:sz w:val="28"/>
          <w:szCs w:val="20"/>
          <w:lang w:val="uk-UA" w:eastAsia="ru-RU"/>
        </w:rPr>
        <w:t>Емелях Л.И.</w:t>
      </w:r>
      <w:r w:rsidRPr="00CF3A32">
        <w:rPr>
          <w:rFonts w:ascii="Times New Roman" w:eastAsia="Times New Roman" w:hAnsi="Times New Roman" w:cs="Times New Roman"/>
          <w:snapToGrid w:val="0"/>
          <w:kern w:val="0"/>
          <w:sz w:val="28"/>
          <w:szCs w:val="20"/>
          <w:lang w:val="uk-UA" w:eastAsia="ru-RU"/>
        </w:rPr>
        <w:t xml:space="preserve"> “Загадки” христианского культа. – Л.: Лениздат, 1985. –          189 с.</w:t>
      </w:r>
    </w:p>
    <w:p w14:paraId="2364CE0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39. </w:t>
      </w:r>
      <w:r w:rsidRPr="00CF3A32">
        <w:rPr>
          <w:rFonts w:ascii="Times New Roman" w:eastAsia="Times New Roman" w:hAnsi="Times New Roman" w:cs="Times New Roman"/>
          <w:i/>
          <w:snapToGrid w:val="0"/>
          <w:kern w:val="0"/>
          <w:sz w:val="28"/>
          <w:szCs w:val="20"/>
          <w:lang w:val="uk-UA" w:eastAsia="ru-RU"/>
        </w:rPr>
        <w:t>Жегин Л.Ф.</w:t>
      </w:r>
      <w:r w:rsidRPr="00CF3A32">
        <w:rPr>
          <w:rFonts w:ascii="Times New Roman" w:eastAsia="Times New Roman" w:hAnsi="Times New Roman" w:cs="Times New Roman"/>
          <w:snapToGrid w:val="0"/>
          <w:kern w:val="0"/>
          <w:sz w:val="28"/>
          <w:szCs w:val="20"/>
          <w:lang w:val="uk-UA" w:eastAsia="ru-RU"/>
        </w:rPr>
        <w:t xml:space="preserve"> Язык живописного произведения. – М.: Искусство, 1970. –       212 с.</w:t>
      </w:r>
    </w:p>
    <w:p w14:paraId="6D3FF5D2"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40. </w:t>
      </w:r>
      <w:r w:rsidRPr="00CF3A32">
        <w:rPr>
          <w:rFonts w:ascii="Times New Roman" w:eastAsia="Times New Roman" w:hAnsi="Times New Roman" w:cs="Times New Roman"/>
          <w:i/>
          <w:snapToGrid w:val="0"/>
          <w:kern w:val="0"/>
          <w:sz w:val="28"/>
          <w:szCs w:val="20"/>
          <w:lang w:val="uk-UA" w:eastAsia="ru-RU"/>
        </w:rPr>
        <w:t>Жизнь и деяния Аввы Симеона, Юродивого Христа ради, записанные Леонтием, епископом Неаполя Критского</w:t>
      </w:r>
      <w:r w:rsidRPr="00CF3A32">
        <w:rPr>
          <w:rFonts w:ascii="Times New Roman" w:eastAsia="Times New Roman" w:hAnsi="Times New Roman" w:cs="Times New Roman"/>
          <w:snapToGrid w:val="0"/>
          <w:kern w:val="0"/>
          <w:sz w:val="28"/>
          <w:szCs w:val="20"/>
          <w:lang w:val="uk-UA" w:eastAsia="ru-RU"/>
        </w:rPr>
        <w:t xml:space="preserve"> // Византийские легенды. – М.: Наука, 1972. – 334 с. </w:t>
      </w:r>
    </w:p>
    <w:p w14:paraId="49C663FD"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41. </w:t>
      </w:r>
      <w:r w:rsidRPr="00CF3A32">
        <w:rPr>
          <w:rFonts w:ascii="Times New Roman" w:eastAsia="Times New Roman" w:hAnsi="Times New Roman" w:cs="Times New Roman"/>
          <w:i/>
          <w:snapToGrid w:val="0"/>
          <w:kern w:val="0"/>
          <w:sz w:val="28"/>
          <w:szCs w:val="20"/>
          <w:lang w:val="uk-UA" w:eastAsia="ru-RU"/>
        </w:rPr>
        <w:t>Забельшанский Г.Б., Миневрин Г.Б., Раппопорт А.Г., Сомов Г.Ю.</w:t>
      </w:r>
      <w:r w:rsidRPr="00CF3A32">
        <w:rPr>
          <w:rFonts w:ascii="Times New Roman" w:eastAsia="Times New Roman" w:hAnsi="Times New Roman" w:cs="Times New Roman"/>
          <w:snapToGrid w:val="0"/>
          <w:kern w:val="0"/>
          <w:sz w:val="28"/>
          <w:szCs w:val="20"/>
          <w:lang w:val="uk-UA" w:eastAsia="ru-RU"/>
        </w:rPr>
        <w:t xml:space="preserve"> Архитектура и эмоциональный мир человека. – М.: Стройиздат, 1985. – 448 с.</w:t>
      </w:r>
    </w:p>
    <w:p w14:paraId="5AF6AD8F"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42. </w:t>
      </w:r>
      <w:r w:rsidRPr="00CF3A32">
        <w:rPr>
          <w:rFonts w:ascii="Times New Roman" w:eastAsia="Times New Roman" w:hAnsi="Times New Roman" w:cs="Times New Roman"/>
          <w:i/>
          <w:snapToGrid w:val="0"/>
          <w:kern w:val="0"/>
          <w:sz w:val="28"/>
          <w:szCs w:val="20"/>
          <w:lang w:val="uk-UA" w:eastAsia="ru-RU"/>
        </w:rPr>
        <w:t>Задорожаня М.Я.</w:t>
      </w:r>
      <w:r w:rsidRPr="00CF3A32">
        <w:rPr>
          <w:rFonts w:ascii="Times New Roman" w:eastAsia="Times New Roman" w:hAnsi="Times New Roman" w:cs="Times New Roman"/>
          <w:snapToGrid w:val="0"/>
          <w:kern w:val="0"/>
          <w:sz w:val="28"/>
          <w:szCs w:val="20"/>
          <w:lang w:val="uk-UA" w:eastAsia="ru-RU"/>
        </w:rPr>
        <w:t xml:space="preserve"> Народные и православно-христианские праздники. – М.: Знание, 1991. – 64 с.</w:t>
      </w:r>
    </w:p>
    <w:p w14:paraId="446D402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43. </w:t>
      </w:r>
      <w:r w:rsidRPr="00CF3A32">
        <w:rPr>
          <w:rFonts w:ascii="Times New Roman" w:eastAsia="Times New Roman" w:hAnsi="Times New Roman" w:cs="Times New Roman"/>
          <w:i/>
          <w:snapToGrid w:val="0"/>
          <w:kern w:val="0"/>
          <w:sz w:val="28"/>
          <w:szCs w:val="20"/>
          <w:lang w:val="uk-UA" w:eastAsia="ru-RU"/>
        </w:rPr>
        <w:t>Здоровенко В.В.</w:t>
      </w:r>
      <w:r w:rsidRPr="00CF3A32">
        <w:rPr>
          <w:rFonts w:ascii="Times New Roman" w:eastAsia="Times New Roman" w:hAnsi="Times New Roman" w:cs="Times New Roman"/>
          <w:snapToGrid w:val="0"/>
          <w:kern w:val="0"/>
          <w:sz w:val="28"/>
          <w:szCs w:val="20"/>
          <w:lang w:val="uk-UA" w:eastAsia="ru-RU"/>
        </w:rPr>
        <w:t xml:space="preserve"> Монументальное искусство как объект социально-эстетического анализа: Автореф.дис… канд. филос. наук: 09.00.04 / </w:t>
      </w:r>
      <w:r w:rsidRPr="00CF3A32">
        <w:rPr>
          <w:rFonts w:ascii="Times New Roman" w:eastAsia="Times New Roman" w:hAnsi="Times New Roman" w:cs="Times New Roman"/>
          <w:snapToGrid w:val="0"/>
          <w:kern w:val="0"/>
          <w:sz w:val="28"/>
          <w:szCs w:val="20"/>
          <w:lang w:eastAsia="ru-RU"/>
        </w:rPr>
        <w:t xml:space="preserve">Киевский государственный университет им. Т.Г. Шевченко. </w:t>
      </w:r>
      <w:r w:rsidRPr="00CF3A32">
        <w:rPr>
          <w:rFonts w:ascii="Times New Roman" w:eastAsia="Times New Roman" w:hAnsi="Times New Roman" w:cs="Times New Roman"/>
          <w:snapToGrid w:val="0"/>
          <w:kern w:val="0"/>
          <w:sz w:val="28"/>
          <w:szCs w:val="20"/>
          <w:lang w:val="uk-UA" w:eastAsia="ru-RU"/>
        </w:rPr>
        <w:t>– К., 1988. – 16 с.</w:t>
      </w:r>
    </w:p>
    <w:p w14:paraId="2E4420D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44. </w:t>
      </w:r>
      <w:r w:rsidRPr="00CF3A32">
        <w:rPr>
          <w:rFonts w:ascii="Times New Roman" w:eastAsia="Times New Roman" w:hAnsi="Times New Roman" w:cs="Times New Roman"/>
          <w:i/>
          <w:snapToGrid w:val="0"/>
          <w:kern w:val="0"/>
          <w:sz w:val="28"/>
          <w:szCs w:val="20"/>
          <w:lang w:val="uk-UA" w:eastAsia="ru-RU"/>
        </w:rPr>
        <w:t>Зедльмайер Г.</w:t>
      </w:r>
      <w:r w:rsidRPr="00CF3A32">
        <w:rPr>
          <w:rFonts w:ascii="Times New Roman" w:eastAsia="Times New Roman" w:hAnsi="Times New Roman" w:cs="Times New Roman"/>
          <w:snapToGrid w:val="0"/>
          <w:kern w:val="0"/>
          <w:sz w:val="28"/>
          <w:szCs w:val="20"/>
          <w:lang w:val="uk-UA" w:eastAsia="ru-RU"/>
        </w:rPr>
        <w:t xml:space="preserve"> Искусство и истина // Искусствознание. – 1998. – №2. –           С. 13 – 21. </w:t>
      </w:r>
    </w:p>
    <w:p w14:paraId="06ADBDA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45. </w:t>
      </w:r>
      <w:r w:rsidRPr="00CF3A32">
        <w:rPr>
          <w:rFonts w:ascii="Times New Roman" w:eastAsia="Times New Roman" w:hAnsi="Times New Roman" w:cs="Times New Roman"/>
          <w:i/>
          <w:snapToGrid w:val="0"/>
          <w:kern w:val="0"/>
          <w:sz w:val="28"/>
          <w:szCs w:val="20"/>
          <w:lang w:val="uk-UA" w:eastAsia="ru-RU"/>
        </w:rPr>
        <w:t>Иванчук Н.В.</w:t>
      </w:r>
      <w:r w:rsidRPr="00CF3A32">
        <w:rPr>
          <w:rFonts w:ascii="Times New Roman" w:eastAsia="Times New Roman" w:hAnsi="Times New Roman" w:cs="Times New Roman"/>
          <w:snapToGrid w:val="0"/>
          <w:kern w:val="0"/>
          <w:sz w:val="28"/>
          <w:szCs w:val="20"/>
          <w:lang w:val="uk-UA" w:eastAsia="ru-RU"/>
        </w:rPr>
        <w:t xml:space="preserve"> Вина: ее место и роль в марксистской и религиозной идеологии// Отношение человека к иррациональному: Сб статей/ Под ред. Д.В. Пивоварова. – Свердловск: Изд-во Урал. ун-та. – 1989. – Вып.1. – С. 222 – 239.</w:t>
      </w:r>
    </w:p>
    <w:p w14:paraId="5251F481"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46. </w:t>
      </w:r>
      <w:r w:rsidRPr="00CF3A32">
        <w:rPr>
          <w:rFonts w:ascii="Times New Roman" w:eastAsia="Times New Roman" w:hAnsi="Times New Roman" w:cs="Times New Roman"/>
          <w:i/>
          <w:snapToGrid w:val="0"/>
          <w:kern w:val="0"/>
          <w:sz w:val="28"/>
          <w:szCs w:val="20"/>
          <w:lang w:val="uk-UA" w:eastAsia="ru-RU"/>
        </w:rPr>
        <w:t>Ильин М.А.</w:t>
      </w:r>
      <w:r w:rsidRPr="00CF3A32">
        <w:rPr>
          <w:rFonts w:ascii="Times New Roman" w:eastAsia="Times New Roman" w:hAnsi="Times New Roman" w:cs="Times New Roman"/>
          <w:snapToGrid w:val="0"/>
          <w:kern w:val="0"/>
          <w:sz w:val="28"/>
          <w:szCs w:val="20"/>
          <w:lang w:val="uk-UA" w:eastAsia="ru-RU"/>
        </w:rPr>
        <w:t xml:space="preserve"> Методологические проблемы изучения русской архитектуры в их историческом аспекте // Русский город. – М.: Искусство, 1976. – С. 246 – 253.</w:t>
      </w:r>
    </w:p>
    <w:p w14:paraId="2D1DD93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47. </w:t>
      </w:r>
      <w:r w:rsidRPr="00CF3A32">
        <w:rPr>
          <w:rFonts w:ascii="Times New Roman" w:eastAsia="Times New Roman" w:hAnsi="Times New Roman" w:cs="Times New Roman"/>
          <w:i/>
          <w:snapToGrid w:val="0"/>
          <w:kern w:val="0"/>
          <w:sz w:val="28"/>
          <w:szCs w:val="20"/>
          <w:lang w:val="uk-UA" w:eastAsia="ru-RU"/>
        </w:rPr>
        <w:t>Иконостас. Происхождение - Развитие – Символика</w:t>
      </w:r>
      <w:r w:rsidRPr="00CF3A32">
        <w:rPr>
          <w:rFonts w:ascii="Times New Roman" w:eastAsia="Times New Roman" w:hAnsi="Times New Roman" w:cs="Times New Roman"/>
          <w:snapToGrid w:val="0"/>
          <w:kern w:val="0"/>
          <w:sz w:val="28"/>
          <w:szCs w:val="20"/>
          <w:lang w:val="uk-UA" w:eastAsia="ru-RU"/>
        </w:rPr>
        <w:t xml:space="preserve"> / Под ред. </w:t>
      </w:r>
    </w:p>
    <w:p w14:paraId="6D2329C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А. Лидова. – М.: Прогресс-Традиция, 2000. – 750 с.</w:t>
      </w:r>
    </w:p>
    <w:p w14:paraId="7907DCB0"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48. </w:t>
      </w:r>
      <w:r w:rsidRPr="00CF3A32">
        <w:rPr>
          <w:rFonts w:ascii="Times New Roman" w:eastAsia="Times New Roman" w:hAnsi="Times New Roman" w:cs="Times New Roman"/>
          <w:i/>
          <w:snapToGrid w:val="0"/>
          <w:kern w:val="0"/>
          <w:sz w:val="28"/>
          <w:szCs w:val="20"/>
          <w:lang w:val="uk-UA" w:eastAsia="ru-RU"/>
        </w:rPr>
        <w:t>Ісаєвич Я.Д.</w:t>
      </w:r>
      <w:r w:rsidRPr="00CF3A32">
        <w:rPr>
          <w:rFonts w:ascii="Times New Roman" w:eastAsia="Times New Roman" w:hAnsi="Times New Roman" w:cs="Times New Roman"/>
          <w:snapToGrid w:val="0"/>
          <w:kern w:val="0"/>
          <w:sz w:val="28"/>
          <w:szCs w:val="20"/>
          <w:lang w:val="uk-UA" w:eastAsia="ru-RU"/>
        </w:rPr>
        <w:t xml:space="preserve"> Братства та їх роль в розвитку української культури XVI – XVIII ст. –К.: Наукова думка, 1966. – 252 с.</w:t>
      </w:r>
    </w:p>
    <w:p w14:paraId="3DAA3AC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49. </w:t>
      </w:r>
      <w:r w:rsidRPr="00CF3A32">
        <w:rPr>
          <w:rFonts w:ascii="Times New Roman" w:eastAsia="Times New Roman" w:hAnsi="Times New Roman" w:cs="Times New Roman"/>
          <w:i/>
          <w:snapToGrid w:val="0"/>
          <w:kern w:val="0"/>
          <w:sz w:val="28"/>
          <w:szCs w:val="20"/>
          <w:lang w:val="uk-UA" w:eastAsia="ru-RU"/>
        </w:rPr>
        <w:t>История эстетики. Памятники мировой эстетической мысли</w:t>
      </w:r>
      <w:r w:rsidRPr="00CF3A32">
        <w:rPr>
          <w:rFonts w:ascii="Times New Roman" w:eastAsia="Times New Roman" w:hAnsi="Times New Roman" w:cs="Times New Roman"/>
          <w:snapToGrid w:val="0"/>
          <w:kern w:val="0"/>
          <w:sz w:val="28"/>
          <w:szCs w:val="20"/>
          <w:lang w:val="uk-UA" w:eastAsia="ru-RU"/>
        </w:rPr>
        <w:t>: В 11 т. Т.1. –М.: Изд-во Акад. Худ. СССР, 1962. – 682 с.</w:t>
      </w:r>
    </w:p>
    <w:p w14:paraId="469CF0D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lastRenderedPageBreak/>
        <w:t xml:space="preserve">50. </w:t>
      </w:r>
      <w:r w:rsidRPr="00CF3A32">
        <w:rPr>
          <w:rFonts w:ascii="Times New Roman" w:eastAsia="Times New Roman" w:hAnsi="Times New Roman" w:cs="Times New Roman"/>
          <w:i/>
          <w:snapToGrid w:val="0"/>
          <w:kern w:val="0"/>
          <w:sz w:val="28"/>
          <w:szCs w:val="20"/>
          <w:lang w:val="uk-UA" w:eastAsia="ru-RU"/>
        </w:rPr>
        <w:t>Каариайнен К., Фурман Д.Е.</w:t>
      </w:r>
      <w:r w:rsidRPr="00CF3A32">
        <w:rPr>
          <w:rFonts w:ascii="Times New Roman" w:eastAsia="Times New Roman" w:hAnsi="Times New Roman" w:cs="Times New Roman"/>
          <w:snapToGrid w:val="0"/>
          <w:kern w:val="0"/>
          <w:sz w:val="28"/>
          <w:szCs w:val="20"/>
          <w:lang w:val="uk-UA" w:eastAsia="ru-RU"/>
        </w:rPr>
        <w:t xml:space="preserve"> Верующие, атеисты и прочие (эволюция российской религиозности) // Вопросы философии. – 1997. –  № 6. –                  С. 35 – 52.</w:t>
      </w:r>
    </w:p>
    <w:p w14:paraId="0DCFD261"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51. </w:t>
      </w:r>
      <w:r w:rsidRPr="00CF3A32">
        <w:rPr>
          <w:rFonts w:ascii="Times New Roman" w:eastAsia="Times New Roman" w:hAnsi="Times New Roman" w:cs="Times New Roman"/>
          <w:i/>
          <w:snapToGrid w:val="0"/>
          <w:kern w:val="0"/>
          <w:sz w:val="28"/>
          <w:szCs w:val="20"/>
          <w:lang w:val="uk-UA" w:eastAsia="ru-RU"/>
        </w:rPr>
        <w:t>Кандинский В</w:t>
      </w:r>
      <w:r w:rsidRPr="00CF3A32">
        <w:rPr>
          <w:rFonts w:ascii="Times New Roman" w:eastAsia="Times New Roman" w:hAnsi="Times New Roman" w:cs="Times New Roman"/>
          <w:snapToGrid w:val="0"/>
          <w:kern w:val="0"/>
          <w:sz w:val="28"/>
          <w:szCs w:val="20"/>
          <w:lang w:val="uk-UA" w:eastAsia="ru-RU"/>
        </w:rPr>
        <w:t>. О духовном в искусстве. – М.: Архимед, 1992. – 108 с.</w:t>
      </w:r>
    </w:p>
    <w:p w14:paraId="78C69326"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52. </w:t>
      </w:r>
      <w:r w:rsidRPr="00CF3A32">
        <w:rPr>
          <w:rFonts w:ascii="Times New Roman" w:eastAsia="Times New Roman" w:hAnsi="Times New Roman" w:cs="Times New Roman"/>
          <w:i/>
          <w:snapToGrid w:val="0"/>
          <w:kern w:val="0"/>
          <w:sz w:val="28"/>
          <w:szCs w:val="20"/>
          <w:lang w:val="uk-UA" w:eastAsia="ru-RU"/>
        </w:rPr>
        <w:t>Кант И.</w:t>
      </w:r>
      <w:r w:rsidRPr="00CF3A32">
        <w:rPr>
          <w:rFonts w:ascii="Times New Roman" w:eastAsia="Times New Roman" w:hAnsi="Times New Roman" w:cs="Times New Roman"/>
          <w:snapToGrid w:val="0"/>
          <w:kern w:val="0"/>
          <w:sz w:val="28"/>
          <w:szCs w:val="20"/>
          <w:lang w:val="uk-UA" w:eastAsia="ru-RU"/>
        </w:rPr>
        <w:t xml:space="preserve"> Критика способности суждения // Сочинения. В 6 т. Т.5. – М.: Мысль, 1966. – 493 с.</w:t>
      </w:r>
    </w:p>
    <w:p w14:paraId="750816A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53. </w:t>
      </w:r>
      <w:r w:rsidRPr="00CF3A32">
        <w:rPr>
          <w:rFonts w:ascii="Times New Roman" w:eastAsia="Times New Roman" w:hAnsi="Times New Roman" w:cs="Times New Roman"/>
          <w:i/>
          <w:snapToGrid w:val="0"/>
          <w:kern w:val="0"/>
          <w:sz w:val="28"/>
          <w:szCs w:val="20"/>
          <w:lang w:val="uk-UA" w:eastAsia="ru-RU"/>
        </w:rPr>
        <w:t>Клодель П.</w:t>
      </w:r>
      <w:r w:rsidRPr="00CF3A32">
        <w:rPr>
          <w:rFonts w:ascii="Times New Roman" w:eastAsia="Times New Roman" w:hAnsi="Times New Roman" w:cs="Times New Roman"/>
          <w:snapToGrid w:val="0"/>
          <w:kern w:val="0"/>
          <w:sz w:val="28"/>
          <w:szCs w:val="20"/>
          <w:lang w:val="uk-UA" w:eastAsia="ru-RU"/>
        </w:rPr>
        <w:t xml:space="preserve"> Глаз слушает. – Х.: Фолио, 1995. – 246 с.</w:t>
      </w:r>
    </w:p>
    <w:p w14:paraId="525B1768"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54. </w:t>
      </w:r>
      <w:r w:rsidRPr="00CF3A32">
        <w:rPr>
          <w:rFonts w:ascii="Times New Roman" w:eastAsia="Times New Roman" w:hAnsi="Times New Roman" w:cs="Times New Roman"/>
          <w:i/>
          <w:snapToGrid w:val="0"/>
          <w:kern w:val="0"/>
          <w:sz w:val="28"/>
          <w:szCs w:val="20"/>
          <w:lang w:val="uk-UA" w:eastAsia="ru-RU"/>
        </w:rPr>
        <w:t>Кочан Н.</w:t>
      </w:r>
      <w:r w:rsidRPr="00CF3A32">
        <w:rPr>
          <w:rFonts w:ascii="Times New Roman" w:eastAsia="Times New Roman" w:hAnsi="Times New Roman" w:cs="Times New Roman"/>
          <w:snapToGrid w:val="0"/>
          <w:kern w:val="0"/>
          <w:sz w:val="28"/>
          <w:szCs w:val="20"/>
          <w:lang w:val="uk-UA" w:eastAsia="ru-RU"/>
        </w:rPr>
        <w:t xml:space="preserve"> Церква-храм як символ неба і землі // Людина і світ. – 1994.  –     № 3. – С. 40 – 42.    </w:t>
      </w:r>
    </w:p>
    <w:p w14:paraId="0B9DD6E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55. </w:t>
      </w:r>
      <w:r w:rsidRPr="00CF3A32">
        <w:rPr>
          <w:rFonts w:ascii="Times New Roman" w:eastAsia="Times New Roman" w:hAnsi="Times New Roman" w:cs="Times New Roman"/>
          <w:i/>
          <w:snapToGrid w:val="0"/>
          <w:kern w:val="0"/>
          <w:sz w:val="28"/>
          <w:szCs w:val="20"/>
          <w:lang w:val="uk-UA" w:eastAsia="ru-RU"/>
        </w:rPr>
        <w:t>Криворучко Ю.І., Рожок О.В., Турчин В.І., Чабан С.С.</w:t>
      </w:r>
      <w:r w:rsidRPr="00CF3A32">
        <w:rPr>
          <w:rFonts w:ascii="Times New Roman" w:eastAsia="Times New Roman" w:hAnsi="Times New Roman" w:cs="Times New Roman"/>
          <w:snapToGrid w:val="0"/>
          <w:kern w:val="0"/>
          <w:sz w:val="28"/>
          <w:szCs w:val="20"/>
          <w:lang w:val="uk-UA" w:eastAsia="ru-RU"/>
        </w:rPr>
        <w:t xml:space="preserve"> Актуальні проблеми сучасної церковної архітектури в Україні // Архітектура: Зб. наукових пр. – Львів: Львівська політехніка, 1999. –  С. 109 – 114.</w:t>
      </w:r>
    </w:p>
    <w:p w14:paraId="414A723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56. </w:t>
      </w:r>
      <w:r w:rsidRPr="00CF3A32">
        <w:rPr>
          <w:rFonts w:ascii="Times New Roman" w:eastAsia="Times New Roman" w:hAnsi="Times New Roman" w:cs="Times New Roman"/>
          <w:i/>
          <w:snapToGrid w:val="0"/>
          <w:kern w:val="0"/>
          <w:sz w:val="28"/>
          <w:szCs w:val="20"/>
          <w:lang w:val="uk-UA" w:eastAsia="ru-RU"/>
        </w:rPr>
        <w:t>Кричевцова Н.Е.</w:t>
      </w:r>
      <w:r w:rsidRPr="00CF3A32">
        <w:rPr>
          <w:rFonts w:ascii="Times New Roman" w:eastAsia="Times New Roman" w:hAnsi="Times New Roman" w:cs="Times New Roman"/>
          <w:snapToGrid w:val="0"/>
          <w:kern w:val="0"/>
          <w:sz w:val="28"/>
          <w:szCs w:val="20"/>
          <w:lang w:val="uk-UA" w:eastAsia="ru-RU"/>
        </w:rPr>
        <w:t xml:space="preserve"> Исповедальный жанр в европейской культуре и христианская концепция человека // Отношение человека к иррациональному: Сб. статей / Под ред. Д.В. Пивоварова. – Свердловск: Изд-во Урал. ун-та. – 1989. – Вып.1. – С. 289 – 310.</w:t>
      </w:r>
    </w:p>
    <w:p w14:paraId="600CDCC8"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57. </w:t>
      </w:r>
      <w:r w:rsidRPr="00CF3A32">
        <w:rPr>
          <w:rFonts w:ascii="Times New Roman" w:eastAsia="Times New Roman" w:hAnsi="Times New Roman" w:cs="Times New Roman"/>
          <w:i/>
          <w:snapToGrid w:val="0"/>
          <w:kern w:val="0"/>
          <w:sz w:val="28"/>
          <w:szCs w:val="20"/>
          <w:lang w:val="uk-UA" w:eastAsia="ru-RU"/>
        </w:rPr>
        <w:t>Крымский С.Б., Горский В.С.</w:t>
      </w:r>
      <w:r w:rsidRPr="00CF3A32">
        <w:rPr>
          <w:rFonts w:ascii="Times New Roman" w:eastAsia="Times New Roman" w:hAnsi="Times New Roman" w:cs="Times New Roman"/>
          <w:snapToGrid w:val="0"/>
          <w:kern w:val="0"/>
          <w:sz w:val="28"/>
          <w:szCs w:val="20"/>
          <w:lang w:val="uk-UA" w:eastAsia="ru-RU"/>
        </w:rPr>
        <w:t xml:space="preserve"> Философские идеи в отечественной и средневековой культуре // Философские науки – 1985. – № 5. – С. 91 – 111.</w:t>
      </w:r>
    </w:p>
    <w:p w14:paraId="687EC9F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58. </w:t>
      </w:r>
      <w:r w:rsidRPr="00CF3A32">
        <w:rPr>
          <w:rFonts w:ascii="Times New Roman" w:eastAsia="Times New Roman" w:hAnsi="Times New Roman" w:cs="Times New Roman"/>
          <w:i/>
          <w:snapToGrid w:val="0"/>
          <w:kern w:val="0"/>
          <w:sz w:val="28"/>
          <w:szCs w:val="20"/>
          <w:lang w:val="uk-UA" w:eastAsia="ru-RU"/>
        </w:rPr>
        <w:t>Крымский С.</w:t>
      </w:r>
      <w:r w:rsidRPr="00CF3A32">
        <w:rPr>
          <w:rFonts w:ascii="Times New Roman" w:eastAsia="Times New Roman" w:hAnsi="Times New Roman" w:cs="Times New Roman"/>
          <w:snapToGrid w:val="0"/>
          <w:kern w:val="0"/>
          <w:sz w:val="28"/>
          <w:szCs w:val="20"/>
          <w:lang w:val="uk-UA" w:eastAsia="ru-RU"/>
        </w:rPr>
        <w:t xml:space="preserve"> Под сигнатурой Софии // Философская и социологическая мысль. – 1995. – № 5-6. – С. 235 – 242.</w:t>
      </w:r>
    </w:p>
    <w:p w14:paraId="6316AC0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59. </w:t>
      </w:r>
      <w:r w:rsidRPr="00CF3A32">
        <w:rPr>
          <w:rFonts w:ascii="Times New Roman" w:eastAsia="Times New Roman" w:hAnsi="Times New Roman" w:cs="Times New Roman"/>
          <w:i/>
          <w:snapToGrid w:val="0"/>
          <w:kern w:val="0"/>
          <w:sz w:val="28"/>
          <w:szCs w:val="20"/>
          <w:lang w:val="uk-UA" w:eastAsia="ru-RU"/>
        </w:rPr>
        <w:t>Культура Византии: IV - VII вв.</w:t>
      </w:r>
      <w:r w:rsidRPr="00CF3A32">
        <w:rPr>
          <w:rFonts w:ascii="Times New Roman" w:eastAsia="Times New Roman" w:hAnsi="Times New Roman" w:cs="Times New Roman"/>
          <w:snapToGrid w:val="0"/>
          <w:kern w:val="0"/>
          <w:sz w:val="28"/>
          <w:szCs w:val="20"/>
          <w:lang w:val="uk-UA" w:eastAsia="ru-RU"/>
        </w:rPr>
        <w:t xml:space="preserve"> В 4 т. Т.1. – М.: Наука, 1984. – 726 с.</w:t>
      </w:r>
    </w:p>
    <w:p w14:paraId="77D22AD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60. </w:t>
      </w:r>
      <w:r w:rsidRPr="00CF3A32">
        <w:rPr>
          <w:rFonts w:ascii="Times New Roman" w:eastAsia="Times New Roman" w:hAnsi="Times New Roman" w:cs="Times New Roman"/>
          <w:i/>
          <w:snapToGrid w:val="0"/>
          <w:kern w:val="0"/>
          <w:sz w:val="28"/>
          <w:szCs w:val="20"/>
          <w:lang w:val="uk-UA" w:eastAsia="ru-RU"/>
        </w:rPr>
        <w:t>Кураев А.</w:t>
      </w:r>
      <w:r w:rsidRPr="00CF3A32">
        <w:rPr>
          <w:rFonts w:ascii="Times New Roman" w:eastAsia="Times New Roman" w:hAnsi="Times New Roman" w:cs="Times New Roman"/>
          <w:snapToGrid w:val="0"/>
          <w:kern w:val="0"/>
          <w:sz w:val="28"/>
          <w:szCs w:val="20"/>
          <w:lang w:val="uk-UA" w:eastAsia="ru-RU"/>
        </w:rPr>
        <w:t xml:space="preserve"> Человек перед иконой (размышления о христианской антропологии и культуре) // Квинтэссенция. Философский альманах. 1991.        – М.,1992. – С. 237 – 262.    </w:t>
      </w:r>
    </w:p>
    <w:p w14:paraId="54C31B1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61. </w:t>
      </w:r>
      <w:r w:rsidRPr="00CF3A32">
        <w:rPr>
          <w:rFonts w:ascii="Times New Roman" w:eastAsia="Times New Roman" w:hAnsi="Times New Roman" w:cs="Times New Roman"/>
          <w:i/>
          <w:snapToGrid w:val="0"/>
          <w:kern w:val="0"/>
          <w:sz w:val="28"/>
          <w:szCs w:val="20"/>
          <w:lang w:val="uk-UA" w:eastAsia="ru-RU"/>
        </w:rPr>
        <w:t>Кьеркегор С.</w:t>
      </w:r>
      <w:r w:rsidRPr="00CF3A32">
        <w:rPr>
          <w:rFonts w:ascii="Times New Roman" w:eastAsia="Times New Roman" w:hAnsi="Times New Roman" w:cs="Times New Roman"/>
          <w:snapToGrid w:val="0"/>
          <w:kern w:val="0"/>
          <w:sz w:val="28"/>
          <w:szCs w:val="20"/>
          <w:lang w:val="uk-UA" w:eastAsia="ru-RU"/>
        </w:rPr>
        <w:t xml:space="preserve"> Страх и трепет: Пер. с дат. – М.: Республика, 1993. – 383 с.</w:t>
      </w:r>
    </w:p>
    <w:p w14:paraId="5BF3A4E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62. </w:t>
      </w:r>
      <w:r w:rsidRPr="00CF3A32">
        <w:rPr>
          <w:rFonts w:ascii="Times New Roman" w:eastAsia="Times New Roman" w:hAnsi="Times New Roman" w:cs="Times New Roman"/>
          <w:i/>
          <w:snapToGrid w:val="0"/>
          <w:kern w:val="0"/>
          <w:sz w:val="28"/>
          <w:szCs w:val="20"/>
          <w:lang w:val="uk-UA" w:eastAsia="ru-RU"/>
        </w:rPr>
        <w:t>Лазарев В.Н.</w:t>
      </w:r>
      <w:r w:rsidRPr="00CF3A32">
        <w:rPr>
          <w:rFonts w:ascii="Times New Roman" w:eastAsia="Times New Roman" w:hAnsi="Times New Roman" w:cs="Times New Roman"/>
          <w:snapToGrid w:val="0"/>
          <w:kern w:val="0"/>
          <w:sz w:val="28"/>
          <w:szCs w:val="20"/>
          <w:lang w:val="uk-UA" w:eastAsia="ru-RU"/>
        </w:rPr>
        <w:t xml:space="preserve"> История византийской живописи. В 6 т. Т. 1. – М., 1948. –   470 с.</w:t>
      </w:r>
    </w:p>
    <w:p w14:paraId="2D0A7123"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63. </w:t>
      </w:r>
      <w:r w:rsidRPr="00CF3A32">
        <w:rPr>
          <w:rFonts w:ascii="Times New Roman" w:eastAsia="Times New Roman" w:hAnsi="Times New Roman" w:cs="Times New Roman"/>
          <w:i/>
          <w:snapToGrid w:val="0"/>
          <w:kern w:val="0"/>
          <w:sz w:val="28"/>
          <w:szCs w:val="20"/>
          <w:lang w:val="uk-UA" w:eastAsia="ru-RU"/>
        </w:rPr>
        <w:t>Лазарев В. Н.</w:t>
      </w:r>
      <w:r w:rsidRPr="00CF3A32">
        <w:rPr>
          <w:rFonts w:ascii="Times New Roman" w:eastAsia="Times New Roman" w:hAnsi="Times New Roman" w:cs="Times New Roman"/>
          <w:snapToGrid w:val="0"/>
          <w:kern w:val="0"/>
          <w:sz w:val="28"/>
          <w:szCs w:val="20"/>
          <w:lang w:val="uk-UA" w:eastAsia="ru-RU"/>
        </w:rPr>
        <w:t xml:space="preserve"> Система живописной декорации византийского храма IX-XI веков // Лазарев В. Н. Византийская живопись. – М.: Искусство, 1971. – 406 с.</w:t>
      </w:r>
    </w:p>
    <w:p w14:paraId="04A3142D"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lastRenderedPageBreak/>
        <w:t xml:space="preserve">64. </w:t>
      </w:r>
      <w:r w:rsidRPr="00CF3A32">
        <w:rPr>
          <w:rFonts w:ascii="Times New Roman" w:eastAsia="Times New Roman" w:hAnsi="Times New Roman" w:cs="Times New Roman"/>
          <w:i/>
          <w:snapToGrid w:val="0"/>
          <w:kern w:val="0"/>
          <w:sz w:val="28"/>
          <w:szCs w:val="20"/>
          <w:lang w:val="uk-UA" w:eastAsia="ru-RU"/>
        </w:rPr>
        <w:t>Ламонт К.</w:t>
      </w:r>
      <w:r w:rsidRPr="00CF3A32">
        <w:rPr>
          <w:rFonts w:ascii="Times New Roman" w:eastAsia="Times New Roman" w:hAnsi="Times New Roman" w:cs="Times New Roman"/>
          <w:snapToGrid w:val="0"/>
          <w:kern w:val="0"/>
          <w:sz w:val="28"/>
          <w:szCs w:val="20"/>
          <w:lang w:val="uk-UA" w:eastAsia="ru-RU"/>
        </w:rPr>
        <w:t xml:space="preserve"> Иллюзия бессмертия / Пер. с англ. - 2-е изд. – М.: Политиздат, 1984. – 286 с.</w:t>
      </w:r>
    </w:p>
    <w:p w14:paraId="7F49A84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65. </w:t>
      </w:r>
      <w:r w:rsidRPr="00CF3A32">
        <w:rPr>
          <w:rFonts w:ascii="Times New Roman" w:eastAsia="Times New Roman" w:hAnsi="Times New Roman" w:cs="Times New Roman"/>
          <w:i/>
          <w:snapToGrid w:val="0"/>
          <w:kern w:val="0"/>
          <w:sz w:val="28"/>
          <w:szCs w:val="20"/>
          <w:lang w:val="uk-UA" w:eastAsia="ru-RU"/>
        </w:rPr>
        <w:t>Лебедев А.В.</w:t>
      </w:r>
      <w:r w:rsidRPr="00CF3A32">
        <w:rPr>
          <w:rFonts w:ascii="Times New Roman" w:eastAsia="Times New Roman" w:hAnsi="Times New Roman" w:cs="Times New Roman"/>
          <w:snapToGrid w:val="0"/>
          <w:kern w:val="0"/>
          <w:sz w:val="28"/>
          <w:szCs w:val="20"/>
          <w:lang w:val="uk-UA" w:eastAsia="ru-RU"/>
        </w:rPr>
        <w:t xml:space="preserve"> Фрагменты ранних древнегреческих философов. В 2 ч. Ч. 1.         – М.: Наука, 1989. – 447 с.</w:t>
      </w:r>
    </w:p>
    <w:p w14:paraId="47C8E8B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66. </w:t>
      </w:r>
      <w:r w:rsidRPr="00CF3A32">
        <w:rPr>
          <w:rFonts w:ascii="Times New Roman" w:eastAsia="Times New Roman" w:hAnsi="Times New Roman" w:cs="Times New Roman"/>
          <w:i/>
          <w:snapToGrid w:val="0"/>
          <w:kern w:val="0"/>
          <w:sz w:val="28"/>
          <w:szCs w:val="20"/>
          <w:lang w:val="uk-UA" w:eastAsia="ru-RU"/>
        </w:rPr>
        <w:t>Лебон Г.</w:t>
      </w:r>
      <w:r w:rsidRPr="00CF3A32">
        <w:rPr>
          <w:rFonts w:ascii="Times New Roman" w:eastAsia="Times New Roman" w:hAnsi="Times New Roman" w:cs="Times New Roman"/>
          <w:snapToGrid w:val="0"/>
          <w:kern w:val="0"/>
          <w:sz w:val="28"/>
          <w:szCs w:val="20"/>
          <w:lang w:val="uk-UA" w:eastAsia="ru-RU"/>
        </w:rPr>
        <w:t xml:space="preserve"> Психология масс. – Мн.: Харвест, – М.: АСТ, 2000. – 320 с.</w:t>
      </w:r>
    </w:p>
    <w:p w14:paraId="0195386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67. </w:t>
      </w:r>
      <w:r w:rsidRPr="00CF3A32">
        <w:rPr>
          <w:rFonts w:ascii="Times New Roman" w:eastAsia="Times New Roman" w:hAnsi="Times New Roman" w:cs="Times New Roman"/>
          <w:i/>
          <w:snapToGrid w:val="0"/>
          <w:kern w:val="0"/>
          <w:sz w:val="28"/>
          <w:szCs w:val="20"/>
          <w:lang w:val="uk-UA" w:eastAsia="ru-RU"/>
        </w:rPr>
        <w:t>Левчук Л.Т.</w:t>
      </w:r>
      <w:r w:rsidRPr="00CF3A32">
        <w:rPr>
          <w:rFonts w:ascii="Times New Roman" w:eastAsia="Times New Roman" w:hAnsi="Times New Roman" w:cs="Times New Roman"/>
          <w:snapToGrid w:val="0"/>
          <w:kern w:val="0"/>
          <w:sz w:val="28"/>
          <w:szCs w:val="20"/>
          <w:lang w:val="uk-UA" w:eastAsia="ru-RU"/>
        </w:rPr>
        <w:t xml:space="preserve"> Західноєвропейська естетика XX століття: Навч. посібник.              – К.: Либідь, 1997. – 224 с.</w:t>
      </w:r>
    </w:p>
    <w:p w14:paraId="54A1CBE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68. </w:t>
      </w:r>
      <w:r w:rsidRPr="00CF3A32">
        <w:rPr>
          <w:rFonts w:ascii="Times New Roman" w:eastAsia="Times New Roman" w:hAnsi="Times New Roman" w:cs="Times New Roman"/>
          <w:i/>
          <w:snapToGrid w:val="0"/>
          <w:kern w:val="0"/>
          <w:sz w:val="28"/>
          <w:szCs w:val="20"/>
          <w:lang w:val="uk-UA" w:eastAsia="ru-RU"/>
        </w:rPr>
        <w:t>Легенький Ю.Г.</w:t>
      </w:r>
      <w:r w:rsidRPr="00CF3A32">
        <w:rPr>
          <w:rFonts w:ascii="Times New Roman" w:eastAsia="Times New Roman" w:hAnsi="Times New Roman" w:cs="Times New Roman"/>
          <w:snapToGrid w:val="0"/>
          <w:kern w:val="0"/>
          <w:sz w:val="28"/>
          <w:szCs w:val="20"/>
          <w:lang w:val="uk-UA" w:eastAsia="ru-RU"/>
        </w:rPr>
        <w:t xml:space="preserve"> Эстетические проблемы синтеза пространственных искусств: Автореф.дис… канд. филос. наук: 09.00.04 / Академия наук УССР. Институт философии. –К., 1982. – 24 с.</w:t>
      </w:r>
    </w:p>
    <w:p w14:paraId="5E17C910"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69. </w:t>
      </w:r>
      <w:r w:rsidRPr="00CF3A32">
        <w:rPr>
          <w:rFonts w:ascii="Times New Roman" w:eastAsia="Times New Roman" w:hAnsi="Times New Roman" w:cs="Times New Roman"/>
          <w:i/>
          <w:snapToGrid w:val="0"/>
          <w:kern w:val="0"/>
          <w:sz w:val="28"/>
          <w:szCs w:val="20"/>
          <w:lang w:val="uk-UA" w:eastAsia="ru-RU"/>
        </w:rPr>
        <w:t>Ле Гофф Ж.</w:t>
      </w:r>
      <w:r w:rsidRPr="00CF3A32">
        <w:rPr>
          <w:rFonts w:ascii="Times New Roman" w:eastAsia="Times New Roman" w:hAnsi="Times New Roman" w:cs="Times New Roman"/>
          <w:snapToGrid w:val="0"/>
          <w:kern w:val="0"/>
          <w:sz w:val="28"/>
          <w:szCs w:val="20"/>
          <w:lang w:val="uk-UA" w:eastAsia="ru-RU"/>
        </w:rPr>
        <w:t xml:space="preserve"> Цивилизация средневекового запада/ Пер. с фр.; Общ. ред. Ю.Л. Бессмертного; Послесл. А.Я. Гуревича. – М.: Прогресс, Прогресс-Академия, 1992. – 376 с.</w:t>
      </w:r>
    </w:p>
    <w:p w14:paraId="51894AF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70. </w:t>
      </w:r>
      <w:r w:rsidRPr="00CF3A32">
        <w:rPr>
          <w:rFonts w:ascii="Times New Roman" w:eastAsia="Times New Roman" w:hAnsi="Times New Roman" w:cs="Times New Roman"/>
          <w:i/>
          <w:snapToGrid w:val="0"/>
          <w:kern w:val="0"/>
          <w:sz w:val="28"/>
          <w:szCs w:val="20"/>
          <w:lang w:val="uk-UA" w:eastAsia="ru-RU"/>
        </w:rPr>
        <w:t>Лесик О.О.</w:t>
      </w:r>
      <w:r w:rsidRPr="00CF3A32">
        <w:rPr>
          <w:rFonts w:ascii="Times New Roman" w:eastAsia="Times New Roman" w:hAnsi="Times New Roman" w:cs="Times New Roman"/>
          <w:snapToGrid w:val="0"/>
          <w:kern w:val="0"/>
          <w:sz w:val="28"/>
          <w:szCs w:val="20"/>
          <w:lang w:val="uk-UA" w:eastAsia="ru-RU"/>
        </w:rPr>
        <w:t xml:space="preserve"> Історико-мистецькі особливості храмової архітектури Волині XVII - XVIII ст.: Автореф.дис… канд. архітектури: 18.00.01 / Академія образотворчого мистецтва і архитектури. – К., 2000. – 19 с.</w:t>
      </w:r>
    </w:p>
    <w:p w14:paraId="1B0D017B"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71. </w:t>
      </w:r>
      <w:r w:rsidRPr="00CF3A32">
        <w:rPr>
          <w:rFonts w:ascii="Times New Roman" w:eastAsia="Times New Roman" w:hAnsi="Times New Roman" w:cs="Times New Roman"/>
          <w:i/>
          <w:snapToGrid w:val="0"/>
          <w:kern w:val="0"/>
          <w:sz w:val="28"/>
          <w:szCs w:val="20"/>
          <w:lang w:val="uk-UA" w:eastAsia="ru-RU"/>
        </w:rPr>
        <w:t>Лессинг Г.Э.</w:t>
      </w:r>
      <w:r w:rsidRPr="00CF3A32">
        <w:rPr>
          <w:rFonts w:ascii="Times New Roman" w:eastAsia="Times New Roman" w:hAnsi="Times New Roman" w:cs="Times New Roman"/>
          <w:snapToGrid w:val="0"/>
          <w:kern w:val="0"/>
          <w:sz w:val="28"/>
          <w:szCs w:val="20"/>
          <w:lang w:val="uk-UA" w:eastAsia="ru-RU"/>
        </w:rPr>
        <w:t xml:space="preserve"> Лаокоон, или о границах живописи и поэзии. – М.: ИЗОГИЗ, 1933. – 281 с.</w:t>
      </w:r>
    </w:p>
    <w:p w14:paraId="5CFE7DCF"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72. </w:t>
      </w:r>
      <w:r w:rsidRPr="00CF3A32">
        <w:rPr>
          <w:rFonts w:ascii="Times New Roman" w:eastAsia="Times New Roman" w:hAnsi="Times New Roman" w:cs="Times New Roman"/>
          <w:i/>
          <w:snapToGrid w:val="0"/>
          <w:kern w:val="0"/>
          <w:sz w:val="28"/>
          <w:szCs w:val="20"/>
          <w:lang w:val="uk-UA" w:eastAsia="ru-RU"/>
        </w:rPr>
        <w:t>Лившиц Р.Л.</w:t>
      </w:r>
      <w:r w:rsidRPr="00CF3A32">
        <w:rPr>
          <w:rFonts w:ascii="Times New Roman" w:eastAsia="Times New Roman" w:hAnsi="Times New Roman" w:cs="Times New Roman"/>
          <w:snapToGrid w:val="0"/>
          <w:kern w:val="0"/>
          <w:sz w:val="28"/>
          <w:szCs w:val="20"/>
          <w:lang w:val="uk-UA" w:eastAsia="ru-RU"/>
        </w:rPr>
        <w:t xml:space="preserve"> Милосердие и сострадание // Отношение человека к иррациональному: Сб. статей / Под ред. Д.В. Пивоварова. – Свердловск: Изд-во Урал. ун-та, 1989. – С. 277 – 289.</w:t>
      </w:r>
    </w:p>
    <w:p w14:paraId="2A2D5BE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73. </w:t>
      </w:r>
      <w:r w:rsidRPr="00CF3A32">
        <w:rPr>
          <w:rFonts w:ascii="Times New Roman" w:eastAsia="Times New Roman" w:hAnsi="Times New Roman" w:cs="Times New Roman"/>
          <w:i/>
          <w:snapToGrid w:val="0"/>
          <w:kern w:val="0"/>
          <w:sz w:val="28"/>
          <w:szCs w:val="20"/>
          <w:lang w:val="uk-UA" w:eastAsia="ru-RU"/>
        </w:rPr>
        <w:t>Лившиц Р.Л</w:t>
      </w:r>
      <w:r w:rsidRPr="00CF3A32">
        <w:rPr>
          <w:rFonts w:ascii="Times New Roman" w:eastAsia="Times New Roman" w:hAnsi="Times New Roman" w:cs="Times New Roman"/>
          <w:snapToGrid w:val="0"/>
          <w:kern w:val="0"/>
          <w:sz w:val="28"/>
          <w:szCs w:val="20"/>
          <w:lang w:val="uk-UA" w:eastAsia="ru-RU"/>
        </w:rPr>
        <w:t>. Надежда и вера // Отношение человека к иррациональному: Сб. статей / Под ред. Д.В. Пивоварова. – Свердловск: Изд-во Урал. ун-та, 1989. – С. 239 – 251.</w:t>
      </w:r>
    </w:p>
    <w:p w14:paraId="292B370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74. </w:t>
      </w:r>
      <w:r w:rsidRPr="00CF3A32">
        <w:rPr>
          <w:rFonts w:ascii="Times New Roman" w:eastAsia="Times New Roman" w:hAnsi="Times New Roman" w:cs="Times New Roman"/>
          <w:i/>
          <w:snapToGrid w:val="0"/>
          <w:kern w:val="0"/>
          <w:sz w:val="28"/>
          <w:szCs w:val="20"/>
          <w:lang w:val="uk-UA" w:eastAsia="ru-RU"/>
        </w:rPr>
        <w:t>Лосев А.Ф.</w:t>
      </w:r>
      <w:r w:rsidRPr="00CF3A32">
        <w:rPr>
          <w:rFonts w:ascii="Times New Roman" w:eastAsia="Times New Roman" w:hAnsi="Times New Roman" w:cs="Times New Roman"/>
          <w:snapToGrid w:val="0"/>
          <w:kern w:val="0"/>
          <w:sz w:val="28"/>
          <w:szCs w:val="20"/>
          <w:lang w:val="uk-UA" w:eastAsia="ru-RU"/>
        </w:rPr>
        <w:t xml:space="preserve"> Эстетика Возрождения. – М.: Мысль, 1978. – 623 с. </w:t>
      </w:r>
    </w:p>
    <w:p w14:paraId="79EB1BB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75. </w:t>
      </w:r>
      <w:r w:rsidRPr="00CF3A32">
        <w:rPr>
          <w:rFonts w:ascii="Times New Roman" w:eastAsia="Times New Roman" w:hAnsi="Times New Roman" w:cs="Times New Roman"/>
          <w:i/>
          <w:snapToGrid w:val="0"/>
          <w:kern w:val="0"/>
          <w:sz w:val="28"/>
          <w:szCs w:val="20"/>
          <w:lang w:val="uk-UA" w:eastAsia="ru-RU"/>
        </w:rPr>
        <w:t>Лосев А.Ф.</w:t>
      </w:r>
      <w:r w:rsidRPr="00CF3A32">
        <w:rPr>
          <w:rFonts w:ascii="Times New Roman" w:eastAsia="Times New Roman" w:hAnsi="Times New Roman" w:cs="Times New Roman"/>
          <w:snapToGrid w:val="0"/>
          <w:kern w:val="0"/>
          <w:sz w:val="28"/>
          <w:szCs w:val="20"/>
          <w:lang w:val="uk-UA" w:eastAsia="ru-RU"/>
        </w:rPr>
        <w:t xml:space="preserve"> История античной эстетики: Итоги тысячелетнего развития: В 2-х кн. Кн.2. – М.: Искусство, 1994. – 656 с.</w:t>
      </w:r>
    </w:p>
    <w:p w14:paraId="4B947987"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76. </w:t>
      </w:r>
      <w:r w:rsidRPr="00CF3A32">
        <w:rPr>
          <w:rFonts w:ascii="Times New Roman" w:eastAsia="Times New Roman" w:hAnsi="Times New Roman" w:cs="Times New Roman"/>
          <w:i/>
          <w:snapToGrid w:val="0"/>
          <w:kern w:val="0"/>
          <w:sz w:val="28"/>
          <w:szCs w:val="20"/>
          <w:lang w:val="uk-UA" w:eastAsia="ru-RU"/>
        </w:rPr>
        <w:t>Лосицький Ю.Г.</w:t>
      </w:r>
      <w:r w:rsidRPr="00CF3A32">
        <w:rPr>
          <w:rFonts w:ascii="Times New Roman" w:eastAsia="Times New Roman" w:hAnsi="Times New Roman" w:cs="Times New Roman"/>
          <w:snapToGrid w:val="0"/>
          <w:kern w:val="0"/>
          <w:sz w:val="28"/>
          <w:szCs w:val="20"/>
          <w:lang w:val="uk-UA" w:eastAsia="ru-RU"/>
        </w:rPr>
        <w:t xml:space="preserve"> Про візантійські базиліки Херсонеса // Археологія. – 1991. – № 2. – С. 83 – 97.</w:t>
      </w:r>
    </w:p>
    <w:p w14:paraId="1A0715B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lastRenderedPageBreak/>
        <w:t xml:space="preserve">77. </w:t>
      </w:r>
      <w:r w:rsidRPr="00CF3A32">
        <w:rPr>
          <w:rFonts w:ascii="Times New Roman" w:eastAsia="Times New Roman" w:hAnsi="Times New Roman" w:cs="Times New Roman"/>
          <w:i/>
          <w:snapToGrid w:val="0"/>
          <w:kern w:val="0"/>
          <w:sz w:val="28"/>
          <w:szCs w:val="20"/>
          <w:lang w:val="uk-UA" w:eastAsia="ru-RU"/>
        </w:rPr>
        <w:t>Лукницкая В.</w:t>
      </w:r>
      <w:r w:rsidRPr="00CF3A32">
        <w:rPr>
          <w:rFonts w:ascii="Times New Roman" w:eastAsia="Times New Roman" w:hAnsi="Times New Roman" w:cs="Times New Roman"/>
          <w:snapToGrid w:val="0"/>
          <w:kern w:val="0"/>
          <w:sz w:val="28"/>
          <w:szCs w:val="20"/>
          <w:lang w:val="uk-UA" w:eastAsia="ru-RU"/>
        </w:rPr>
        <w:t xml:space="preserve"> Живые и мертвые русского Парижа // Наше наследие. – 1988. – № 4. – С. 149 – 152. </w:t>
      </w:r>
    </w:p>
    <w:p w14:paraId="1CD92058"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78. </w:t>
      </w:r>
      <w:r w:rsidRPr="00CF3A32">
        <w:rPr>
          <w:rFonts w:ascii="Times New Roman" w:eastAsia="Times New Roman" w:hAnsi="Times New Roman" w:cs="Times New Roman"/>
          <w:i/>
          <w:snapToGrid w:val="0"/>
          <w:kern w:val="0"/>
          <w:sz w:val="28"/>
          <w:szCs w:val="20"/>
          <w:lang w:val="uk-UA" w:eastAsia="ru-RU"/>
        </w:rPr>
        <w:t>Мазаев А.И.</w:t>
      </w:r>
      <w:r w:rsidRPr="00CF3A32">
        <w:rPr>
          <w:rFonts w:ascii="Times New Roman" w:eastAsia="Times New Roman" w:hAnsi="Times New Roman" w:cs="Times New Roman"/>
          <w:snapToGrid w:val="0"/>
          <w:kern w:val="0"/>
          <w:sz w:val="28"/>
          <w:szCs w:val="20"/>
          <w:lang w:val="uk-UA" w:eastAsia="ru-RU"/>
        </w:rPr>
        <w:t xml:space="preserve"> Праздник как социально-художественное явление. – М.: Наука, 1978. – 392 с.</w:t>
      </w:r>
    </w:p>
    <w:p w14:paraId="50BA840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79. </w:t>
      </w:r>
      <w:r w:rsidRPr="00CF3A32">
        <w:rPr>
          <w:rFonts w:ascii="Times New Roman" w:eastAsia="Times New Roman" w:hAnsi="Times New Roman" w:cs="Times New Roman"/>
          <w:i/>
          <w:snapToGrid w:val="0"/>
          <w:kern w:val="0"/>
          <w:sz w:val="28"/>
          <w:szCs w:val="20"/>
          <w:lang w:val="uk-UA" w:eastAsia="ru-RU"/>
        </w:rPr>
        <w:t>Макаров А.М.</w:t>
      </w:r>
      <w:r w:rsidRPr="00CF3A32">
        <w:rPr>
          <w:rFonts w:ascii="Times New Roman" w:eastAsia="Times New Roman" w:hAnsi="Times New Roman" w:cs="Times New Roman"/>
          <w:snapToGrid w:val="0"/>
          <w:kern w:val="0"/>
          <w:sz w:val="28"/>
          <w:szCs w:val="20"/>
          <w:lang w:val="uk-UA" w:eastAsia="ru-RU"/>
        </w:rPr>
        <w:t xml:space="preserve"> Світло українського бароко. – К.: Мистецтво, 1994. – 288 с.</w:t>
      </w:r>
    </w:p>
    <w:p w14:paraId="1E687D0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80. </w:t>
      </w:r>
      <w:r w:rsidRPr="00CF3A32">
        <w:rPr>
          <w:rFonts w:ascii="Times New Roman" w:eastAsia="Times New Roman" w:hAnsi="Times New Roman" w:cs="Times New Roman"/>
          <w:i/>
          <w:snapToGrid w:val="0"/>
          <w:kern w:val="0"/>
          <w:sz w:val="28"/>
          <w:szCs w:val="20"/>
          <w:lang w:val="uk-UA" w:eastAsia="ru-RU"/>
        </w:rPr>
        <w:t>Макин С.</w:t>
      </w:r>
      <w:r w:rsidRPr="00CF3A32">
        <w:rPr>
          <w:rFonts w:ascii="Times New Roman" w:eastAsia="Times New Roman" w:hAnsi="Times New Roman" w:cs="Times New Roman"/>
          <w:snapToGrid w:val="0"/>
          <w:kern w:val="0"/>
          <w:sz w:val="28"/>
          <w:szCs w:val="20"/>
          <w:lang w:val="uk-UA" w:eastAsia="ru-RU"/>
        </w:rPr>
        <w:t xml:space="preserve"> Коронации в первопристольной // Наука и религия. – 1997. –         № 8. – С. 8 – 10.</w:t>
      </w:r>
    </w:p>
    <w:p w14:paraId="29923A8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81. </w:t>
      </w:r>
      <w:r w:rsidRPr="00CF3A32">
        <w:rPr>
          <w:rFonts w:ascii="Times New Roman" w:eastAsia="Times New Roman" w:hAnsi="Times New Roman" w:cs="Times New Roman"/>
          <w:i/>
          <w:snapToGrid w:val="0"/>
          <w:kern w:val="0"/>
          <w:sz w:val="28"/>
          <w:szCs w:val="20"/>
          <w:lang w:val="uk-UA" w:eastAsia="ru-RU"/>
        </w:rPr>
        <w:t>Мамфорд Л.</w:t>
      </w:r>
      <w:r w:rsidRPr="00CF3A32">
        <w:rPr>
          <w:rFonts w:ascii="Times New Roman" w:eastAsia="Times New Roman" w:hAnsi="Times New Roman" w:cs="Times New Roman"/>
          <w:snapToGrid w:val="0"/>
          <w:kern w:val="0"/>
          <w:sz w:val="28"/>
          <w:szCs w:val="20"/>
          <w:lang w:val="uk-UA" w:eastAsia="ru-RU"/>
        </w:rPr>
        <w:t xml:space="preserve"> Миф машины. Техника и развитие человечества. – М.: Логос, 2000. – 408 с.</w:t>
      </w:r>
    </w:p>
    <w:p w14:paraId="69DB5E7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82. </w:t>
      </w:r>
      <w:r w:rsidRPr="00CF3A32">
        <w:rPr>
          <w:rFonts w:ascii="Times New Roman" w:eastAsia="Times New Roman" w:hAnsi="Times New Roman" w:cs="Times New Roman"/>
          <w:i/>
          <w:snapToGrid w:val="0"/>
          <w:kern w:val="0"/>
          <w:sz w:val="28"/>
          <w:szCs w:val="20"/>
          <w:lang w:val="uk-UA" w:eastAsia="ru-RU"/>
        </w:rPr>
        <w:t>Маньковская Н.Б</w:t>
      </w:r>
      <w:r w:rsidRPr="00CF3A32">
        <w:rPr>
          <w:rFonts w:ascii="Times New Roman" w:eastAsia="Times New Roman" w:hAnsi="Times New Roman" w:cs="Times New Roman"/>
          <w:snapToGrid w:val="0"/>
          <w:kern w:val="0"/>
          <w:sz w:val="28"/>
          <w:szCs w:val="20"/>
          <w:lang w:val="uk-UA" w:eastAsia="ru-RU"/>
        </w:rPr>
        <w:t>. Шизоанализ вместо психоанализа? (Структурно-психологическая эстетика). Цикл “Зарубежная эстетика”. – М.: Знание, 1991. – 64 с.</w:t>
      </w:r>
    </w:p>
    <w:p w14:paraId="1FC337B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83. </w:t>
      </w:r>
      <w:r w:rsidRPr="00CF3A32">
        <w:rPr>
          <w:rFonts w:ascii="Times New Roman" w:eastAsia="Times New Roman" w:hAnsi="Times New Roman" w:cs="Times New Roman"/>
          <w:i/>
          <w:snapToGrid w:val="0"/>
          <w:kern w:val="0"/>
          <w:sz w:val="28"/>
          <w:szCs w:val="20"/>
          <w:lang w:val="uk-UA" w:eastAsia="ru-RU"/>
        </w:rPr>
        <w:t xml:space="preserve">Марголіна І.Є. </w:t>
      </w:r>
      <w:r w:rsidRPr="00CF3A32">
        <w:rPr>
          <w:rFonts w:ascii="Times New Roman" w:eastAsia="Times New Roman" w:hAnsi="Times New Roman" w:cs="Times New Roman"/>
          <w:snapToGrid w:val="0"/>
          <w:kern w:val="0"/>
          <w:sz w:val="28"/>
          <w:szCs w:val="20"/>
          <w:lang w:val="uk-UA" w:eastAsia="ru-RU"/>
        </w:rPr>
        <w:t>Кирилівська церква - релігійний та церковно-політичний осередок середньовічного Києва: Автореф.дис… канд. іст. наук: 09.00.11 / Інститут філософії ім. Г.С. Сковороди. Національна академія наук України.       – К., 2000. – 16 с.</w:t>
      </w:r>
    </w:p>
    <w:p w14:paraId="1F3D74CC"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84. </w:t>
      </w:r>
      <w:r w:rsidRPr="00CF3A32">
        <w:rPr>
          <w:rFonts w:ascii="Times New Roman" w:eastAsia="Times New Roman" w:hAnsi="Times New Roman" w:cs="Times New Roman"/>
          <w:i/>
          <w:snapToGrid w:val="0"/>
          <w:kern w:val="0"/>
          <w:sz w:val="28"/>
          <w:szCs w:val="20"/>
          <w:lang w:val="uk-UA" w:eastAsia="ru-RU"/>
        </w:rPr>
        <w:t>Марк Туллий Цицерон</w:t>
      </w:r>
      <w:r w:rsidRPr="00CF3A32">
        <w:rPr>
          <w:rFonts w:ascii="Times New Roman" w:eastAsia="Times New Roman" w:hAnsi="Times New Roman" w:cs="Times New Roman"/>
          <w:snapToGrid w:val="0"/>
          <w:kern w:val="0"/>
          <w:sz w:val="28"/>
          <w:szCs w:val="20"/>
          <w:lang w:val="uk-UA" w:eastAsia="ru-RU"/>
        </w:rPr>
        <w:t>. О природе богов // Философские трактаты. – М.: Наука, 1985. – С. 71 – 92.</w:t>
      </w:r>
    </w:p>
    <w:p w14:paraId="13B67F9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85. </w:t>
      </w:r>
      <w:r w:rsidRPr="00CF3A32">
        <w:rPr>
          <w:rFonts w:ascii="Times New Roman" w:eastAsia="Times New Roman" w:hAnsi="Times New Roman" w:cs="Times New Roman"/>
          <w:i/>
          <w:snapToGrid w:val="0"/>
          <w:kern w:val="0"/>
          <w:sz w:val="28"/>
          <w:szCs w:val="20"/>
          <w:lang w:val="uk-UA" w:eastAsia="ru-RU"/>
        </w:rPr>
        <w:t xml:space="preserve">Марков Б.В. </w:t>
      </w:r>
      <w:r w:rsidRPr="00CF3A32">
        <w:rPr>
          <w:rFonts w:ascii="Times New Roman" w:eastAsia="Times New Roman" w:hAnsi="Times New Roman" w:cs="Times New Roman"/>
          <w:snapToGrid w:val="0"/>
          <w:kern w:val="0"/>
          <w:sz w:val="28"/>
          <w:szCs w:val="20"/>
          <w:lang w:val="uk-UA" w:eastAsia="ru-RU"/>
        </w:rPr>
        <w:t xml:space="preserve">Философская антропология: очерки истории и теории. – СПб.: Лань, 1992. – 348 с. </w:t>
      </w:r>
    </w:p>
    <w:p w14:paraId="5B4A8B24"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86. </w:t>
      </w:r>
      <w:r w:rsidRPr="00CF3A32">
        <w:rPr>
          <w:rFonts w:ascii="Times New Roman" w:eastAsia="Times New Roman" w:hAnsi="Times New Roman" w:cs="Times New Roman"/>
          <w:i/>
          <w:snapToGrid w:val="0"/>
          <w:kern w:val="0"/>
          <w:sz w:val="28"/>
          <w:szCs w:val="20"/>
          <w:lang w:val="uk-UA" w:eastAsia="ru-RU"/>
        </w:rPr>
        <w:t>Марков Б.В.</w:t>
      </w:r>
      <w:r w:rsidRPr="00CF3A32">
        <w:rPr>
          <w:rFonts w:ascii="Times New Roman" w:eastAsia="Times New Roman" w:hAnsi="Times New Roman" w:cs="Times New Roman"/>
          <w:snapToGrid w:val="0"/>
          <w:kern w:val="0"/>
          <w:sz w:val="28"/>
          <w:szCs w:val="20"/>
          <w:lang w:val="uk-UA" w:eastAsia="ru-RU"/>
        </w:rPr>
        <w:t xml:space="preserve"> Храм и рынок: Человек в пространстве культуры. – СПб.: Алитейя, 1999. – 296 с.</w:t>
      </w:r>
    </w:p>
    <w:p w14:paraId="55C8CD80"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87. </w:t>
      </w:r>
      <w:r w:rsidRPr="00CF3A32">
        <w:rPr>
          <w:rFonts w:ascii="Times New Roman" w:eastAsia="Times New Roman" w:hAnsi="Times New Roman" w:cs="Times New Roman"/>
          <w:i/>
          <w:snapToGrid w:val="0"/>
          <w:kern w:val="0"/>
          <w:sz w:val="28"/>
          <w:szCs w:val="20"/>
          <w:lang w:val="uk-UA" w:eastAsia="ru-RU"/>
        </w:rPr>
        <w:t>Маркс К., Энгельс Ф.</w:t>
      </w:r>
      <w:r w:rsidRPr="00CF3A32">
        <w:rPr>
          <w:rFonts w:ascii="Times New Roman" w:eastAsia="Times New Roman" w:hAnsi="Times New Roman" w:cs="Times New Roman"/>
          <w:snapToGrid w:val="0"/>
          <w:kern w:val="0"/>
          <w:sz w:val="28"/>
          <w:szCs w:val="20"/>
          <w:lang w:val="uk-UA" w:eastAsia="ru-RU"/>
        </w:rPr>
        <w:t xml:space="preserve"> Сочинения. Т. 23. Изд. 20-е. – М.: Госполитиздат, 1960. – 907 с.</w:t>
      </w:r>
    </w:p>
    <w:p w14:paraId="1380972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88. </w:t>
      </w:r>
      <w:r w:rsidRPr="00CF3A32">
        <w:rPr>
          <w:rFonts w:ascii="Times New Roman" w:eastAsia="Times New Roman" w:hAnsi="Times New Roman" w:cs="Times New Roman"/>
          <w:i/>
          <w:snapToGrid w:val="0"/>
          <w:kern w:val="0"/>
          <w:sz w:val="28"/>
          <w:szCs w:val="20"/>
          <w:lang w:val="uk-UA" w:eastAsia="ru-RU"/>
        </w:rPr>
        <w:t>Марсель Г.</w:t>
      </w:r>
      <w:r w:rsidRPr="00CF3A32">
        <w:rPr>
          <w:rFonts w:ascii="Times New Roman" w:eastAsia="Times New Roman" w:hAnsi="Times New Roman" w:cs="Times New Roman"/>
          <w:snapToGrid w:val="0"/>
          <w:kern w:val="0"/>
          <w:sz w:val="28"/>
          <w:szCs w:val="20"/>
          <w:lang w:val="uk-UA" w:eastAsia="ru-RU"/>
        </w:rPr>
        <w:t xml:space="preserve"> “К трагической мудрости” за ее пределы // Проблема человека в западной философии. Переводы. – М.: Прогресс, 1988. – С. 404 – 419.</w:t>
      </w:r>
    </w:p>
    <w:p w14:paraId="473332A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89. </w:t>
      </w:r>
      <w:r w:rsidRPr="00CF3A32">
        <w:rPr>
          <w:rFonts w:ascii="Times New Roman" w:eastAsia="Times New Roman" w:hAnsi="Times New Roman" w:cs="Times New Roman"/>
          <w:i/>
          <w:snapToGrid w:val="0"/>
          <w:kern w:val="0"/>
          <w:sz w:val="28"/>
          <w:szCs w:val="20"/>
          <w:lang w:val="uk-UA" w:eastAsia="ru-RU"/>
        </w:rPr>
        <w:t>Минаев Е.А.</w:t>
      </w:r>
      <w:r w:rsidRPr="00CF3A32">
        <w:rPr>
          <w:rFonts w:ascii="Times New Roman" w:eastAsia="Times New Roman" w:hAnsi="Times New Roman" w:cs="Times New Roman"/>
          <w:snapToGrid w:val="0"/>
          <w:kern w:val="0"/>
          <w:sz w:val="28"/>
          <w:szCs w:val="20"/>
          <w:lang w:val="uk-UA" w:eastAsia="ru-RU"/>
        </w:rPr>
        <w:t xml:space="preserve"> Музыкально-информационное поле в эволюционных процессах искусства: Автореф.дис… д-ра искусствоведения: 17.00.02 / Моск. гос. консерватория им. П.И. Чайковского. – М., 2000. – 25 с.</w:t>
      </w:r>
    </w:p>
    <w:p w14:paraId="122AB35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lastRenderedPageBreak/>
        <w:t xml:space="preserve">90. </w:t>
      </w:r>
      <w:r w:rsidRPr="00CF3A32">
        <w:rPr>
          <w:rFonts w:ascii="Times New Roman" w:eastAsia="Times New Roman" w:hAnsi="Times New Roman" w:cs="Times New Roman"/>
          <w:i/>
          <w:snapToGrid w:val="0"/>
          <w:kern w:val="0"/>
          <w:sz w:val="28"/>
          <w:szCs w:val="20"/>
          <w:lang w:val="uk-UA" w:eastAsia="ru-RU"/>
        </w:rPr>
        <w:t>Михелёв В.П.</w:t>
      </w:r>
      <w:r w:rsidRPr="00CF3A32">
        <w:rPr>
          <w:rFonts w:ascii="Times New Roman" w:eastAsia="Times New Roman" w:hAnsi="Times New Roman" w:cs="Times New Roman"/>
          <w:snapToGrid w:val="0"/>
          <w:kern w:val="0"/>
          <w:sz w:val="28"/>
          <w:szCs w:val="20"/>
          <w:lang w:val="uk-UA" w:eastAsia="ru-RU"/>
        </w:rPr>
        <w:t xml:space="preserve"> Видовая специфика и синтез искусств. –К.: Наук. думка, 1984. – 100 с.</w:t>
      </w:r>
    </w:p>
    <w:p w14:paraId="0B2FE54F"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91. </w:t>
      </w:r>
      <w:r w:rsidRPr="00CF3A32">
        <w:rPr>
          <w:rFonts w:ascii="Times New Roman" w:eastAsia="Times New Roman" w:hAnsi="Times New Roman" w:cs="Times New Roman"/>
          <w:i/>
          <w:snapToGrid w:val="0"/>
          <w:kern w:val="0"/>
          <w:sz w:val="28"/>
          <w:szCs w:val="20"/>
          <w:lang w:val="uk-UA" w:eastAsia="ru-RU"/>
        </w:rPr>
        <w:t>Моисеева Н.И.</w:t>
      </w:r>
      <w:r w:rsidRPr="00CF3A32">
        <w:rPr>
          <w:rFonts w:ascii="Times New Roman" w:eastAsia="Times New Roman" w:hAnsi="Times New Roman" w:cs="Times New Roman"/>
          <w:snapToGrid w:val="0"/>
          <w:kern w:val="0"/>
          <w:sz w:val="28"/>
          <w:szCs w:val="20"/>
          <w:lang w:val="uk-UA" w:eastAsia="ru-RU"/>
        </w:rPr>
        <w:t xml:space="preserve"> Механизм целебного действия покаяния // Вестник психотерапии. – 1994. – № 1(6). – С. 123 –126.</w:t>
      </w:r>
    </w:p>
    <w:p w14:paraId="477CB81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92. </w:t>
      </w:r>
      <w:r w:rsidRPr="00CF3A32">
        <w:rPr>
          <w:rFonts w:ascii="Times New Roman" w:eastAsia="Times New Roman" w:hAnsi="Times New Roman" w:cs="Times New Roman"/>
          <w:i/>
          <w:snapToGrid w:val="0"/>
          <w:kern w:val="0"/>
          <w:sz w:val="28"/>
          <w:szCs w:val="20"/>
          <w:lang w:val="uk-UA" w:eastAsia="ru-RU"/>
        </w:rPr>
        <w:t>Муратова К.М.</w:t>
      </w:r>
      <w:r w:rsidRPr="00CF3A32">
        <w:rPr>
          <w:rFonts w:ascii="Times New Roman" w:eastAsia="Times New Roman" w:hAnsi="Times New Roman" w:cs="Times New Roman"/>
          <w:snapToGrid w:val="0"/>
          <w:kern w:val="0"/>
          <w:sz w:val="28"/>
          <w:szCs w:val="20"/>
          <w:lang w:val="uk-UA" w:eastAsia="ru-RU"/>
        </w:rPr>
        <w:t xml:space="preserve"> Мастера французской готики. – М.: Искусство, 1988. – </w:t>
      </w:r>
    </w:p>
    <w:p w14:paraId="16AFA453"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380 c.</w:t>
      </w:r>
    </w:p>
    <w:p w14:paraId="6B3FC6B0"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93. </w:t>
      </w:r>
      <w:r w:rsidRPr="00CF3A32">
        <w:rPr>
          <w:rFonts w:ascii="Times New Roman" w:eastAsia="Times New Roman" w:hAnsi="Times New Roman" w:cs="Times New Roman"/>
          <w:i/>
          <w:kern w:val="0"/>
          <w:sz w:val="28"/>
          <w:szCs w:val="20"/>
          <w:lang w:val="uk-UA" w:eastAsia="ru-RU"/>
        </w:rPr>
        <w:t>Муриан И.Ф.</w:t>
      </w:r>
      <w:r w:rsidRPr="00CF3A32">
        <w:rPr>
          <w:rFonts w:ascii="Times New Roman" w:eastAsia="Times New Roman" w:hAnsi="Times New Roman" w:cs="Times New Roman"/>
          <w:kern w:val="0"/>
          <w:sz w:val="28"/>
          <w:szCs w:val="20"/>
          <w:lang w:val="uk-UA" w:eastAsia="ru-RU"/>
        </w:rPr>
        <w:t xml:space="preserve"> Канон в художественной системе Борободура // Проблема канона в древнем и средневековом искусстве Азии и Африки. – М.: Наука, 1973. – С. 129 – 143.</w:t>
      </w:r>
    </w:p>
    <w:p w14:paraId="08B6332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94. </w:t>
      </w:r>
      <w:r w:rsidRPr="00CF3A32">
        <w:rPr>
          <w:rFonts w:ascii="Times New Roman" w:eastAsia="Times New Roman" w:hAnsi="Times New Roman" w:cs="Times New Roman"/>
          <w:i/>
          <w:snapToGrid w:val="0"/>
          <w:kern w:val="0"/>
          <w:sz w:val="28"/>
          <w:szCs w:val="20"/>
          <w:lang w:val="uk-UA" w:eastAsia="ru-RU"/>
        </w:rPr>
        <w:t>Мурина Е.Б.</w:t>
      </w:r>
      <w:r w:rsidRPr="00CF3A32">
        <w:rPr>
          <w:rFonts w:ascii="Times New Roman" w:eastAsia="Times New Roman" w:hAnsi="Times New Roman" w:cs="Times New Roman"/>
          <w:snapToGrid w:val="0"/>
          <w:kern w:val="0"/>
          <w:sz w:val="28"/>
          <w:szCs w:val="20"/>
          <w:lang w:val="uk-UA" w:eastAsia="ru-RU"/>
        </w:rPr>
        <w:t xml:space="preserve">  Проблемы синтеза пространственных искусств. –М.: Искусство, 1982. – 192 с.</w:t>
      </w:r>
    </w:p>
    <w:p w14:paraId="50D5BB6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95. </w:t>
      </w:r>
      <w:r w:rsidRPr="00CF3A32">
        <w:rPr>
          <w:rFonts w:ascii="Times New Roman" w:eastAsia="Times New Roman" w:hAnsi="Times New Roman" w:cs="Times New Roman"/>
          <w:i/>
          <w:snapToGrid w:val="0"/>
          <w:kern w:val="0"/>
          <w:sz w:val="28"/>
          <w:szCs w:val="20"/>
          <w:lang w:val="uk-UA" w:eastAsia="ru-RU"/>
        </w:rPr>
        <w:t>Немцова В.С., Титов Н.В.</w:t>
      </w:r>
      <w:r w:rsidRPr="00CF3A32">
        <w:rPr>
          <w:rFonts w:ascii="Times New Roman" w:eastAsia="Times New Roman" w:hAnsi="Times New Roman" w:cs="Times New Roman"/>
          <w:snapToGrid w:val="0"/>
          <w:kern w:val="0"/>
          <w:sz w:val="28"/>
          <w:szCs w:val="20"/>
          <w:lang w:val="uk-UA" w:eastAsia="ru-RU"/>
        </w:rPr>
        <w:t xml:space="preserve"> Идея</w:t>
      </w:r>
      <w:r w:rsidRPr="00CF3A32">
        <w:rPr>
          <w:rFonts w:ascii="Times New Roman" w:eastAsia="Times New Roman" w:hAnsi="Times New Roman" w:cs="Times New Roman"/>
          <w:snapToGrid w:val="0"/>
          <w:kern w:val="0"/>
          <w:sz w:val="28"/>
          <w:szCs w:val="20"/>
          <w:lang w:eastAsia="ru-RU"/>
        </w:rPr>
        <w:t xml:space="preserve"> и образ времени в культуре Киевской Руси: основные концепции времени и специфика древнерусской темпоральности.  – Х.: Новое слово, 2003. – 166 с.  </w:t>
      </w:r>
      <w:r w:rsidRPr="00CF3A32">
        <w:rPr>
          <w:rFonts w:ascii="Times New Roman" w:eastAsia="Times New Roman" w:hAnsi="Times New Roman" w:cs="Times New Roman"/>
          <w:snapToGrid w:val="0"/>
          <w:kern w:val="0"/>
          <w:sz w:val="28"/>
          <w:szCs w:val="20"/>
          <w:lang w:val="uk-UA" w:eastAsia="ru-RU"/>
        </w:rPr>
        <w:t xml:space="preserve"> </w:t>
      </w:r>
    </w:p>
    <w:p w14:paraId="3282725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96.</w:t>
      </w:r>
      <w:r w:rsidRPr="00CF3A32">
        <w:rPr>
          <w:rFonts w:ascii="Times New Roman" w:eastAsia="Times New Roman" w:hAnsi="Times New Roman" w:cs="Times New Roman"/>
          <w:i/>
          <w:snapToGrid w:val="0"/>
          <w:kern w:val="0"/>
          <w:sz w:val="28"/>
          <w:szCs w:val="20"/>
          <w:lang w:val="uk-UA" w:eastAsia="ru-RU"/>
        </w:rPr>
        <w:t xml:space="preserve"> Нестуля О.О.</w:t>
      </w:r>
      <w:r w:rsidRPr="00CF3A32">
        <w:rPr>
          <w:rFonts w:ascii="Times New Roman" w:eastAsia="Times New Roman" w:hAnsi="Times New Roman" w:cs="Times New Roman"/>
          <w:snapToGrid w:val="0"/>
          <w:kern w:val="0"/>
          <w:sz w:val="28"/>
          <w:szCs w:val="20"/>
          <w:lang w:val="uk-UA" w:eastAsia="ru-RU"/>
        </w:rPr>
        <w:t xml:space="preserve"> Церковна старовина України (1917 - 1941 рр.): Автореф.      дис…д-ра. іст. наук: 07.00.01 / Київський університет імені Тараса Шевченка. – К., 1996. – 33 с.</w:t>
      </w:r>
    </w:p>
    <w:p w14:paraId="516A8333"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97. </w:t>
      </w:r>
      <w:r w:rsidRPr="00CF3A32">
        <w:rPr>
          <w:rFonts w:ascii="Times New Roman" w:eastAsia="Times New Roman" w:hAnsi="Times New Roman" w:cs="Times New Roman"/>
          <w:i/>
          <w:snapToGrid w:val="0"/>
          <w:kern w:val="0"/>
          <w:sz w:val="28"/>
          <w:szCs w:val="20"/>
          <w:lang w:val="uk-UA" w:eastAsia="ru-RU"/>
        </w:rPr>
        <w:t>Німчук В.</w:t>
      </w:r>
      <w:r w:rsidRPr="00CF3A32">
        <w:rPr>
          <w:rFonts w:ascii="Times New Roman" w:eastAsia="Times New Roman" w:hAnsi="Times New Roman" w:cs="Times New Roman"/>
          <w:snapToGrid w:val="0"/>
          <w:kern w:val="0"/>
          <w:sz w:val="28"/>
          <w:szCs w:val="20"/>
          <w:lang w:val="uk-UA" w:eastAsia="ru-RU"/>
        </w:rPr>
        <w:t xml:space="preserve"> Українська мова – священна мова // Людина і світ. - 1992. -               № 11-12. - С. 28 - 32.</w:t>
      </w:r>
    </w:p>
    <w:p w14:paraId="7E380973"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98. </w:t>
      </w:r>
      <w:r w:rsidRPr="00CF3A32">
        <w:rPr>
          <w:rFonts w:ascii="Times New Roman" w:eastAsia="Times New Roman" w:hAnsi="Times New Roman" w:cs="Times New Roman"/>
          <w:i/>
          <w:snapToGrid w:val="0"/>
          <w:kern w:val="0"/>
          <w:sz w:val="28"/>
          <w:szCs w:val="20"/>
          <w:lang w:val="uk-UA" w:eastAsia="ru-RU"/>
        </w:rPr>
        <w:t>Новейший философский словарь</w:t>
      </w:r>
      <w:r w:rsidRPr="00CF3A32">
        <w:rPr>
          <w:rFonts w:ascii="Times New Roman" w:eastAsia="Times New Roman" w:hAnsi="Times New Roman" w:cs="Times New Roman"/>
          <w:snapToGrid w:val="0"/>
          <w:kern w:val="0"/>
          <w:sz w:val="28"/>
          <w:szCs w:val="20"/>
          <w:lang w:val="uk-UA" w:eastAsia="ru-RU"/>
        </w:rPr>
        <w:t xml:space="preserve"> / Сост. А.А. Грицанов. – Мн.: Изд.              В.М. Скакун, 1998. – 896 с.</w:t>
      </w:r>
    </w:p>
    <w:p w14:paraId="46CF7D6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99. </w:t>
      </w:r>
      <w:r w:rsidRPr="00CF3A32">
        <w:rPr>
          <w:rFonts w:ascii="Times New Roman" w:eastAsia="Times New Roman" w:hAnsi="Times New Roman" w:cs="Times New Roman"/>
          <w:i/>
          <w:snapToGrid w:val="0"/>
          <w:kern w:val="0"/>
          <w:sz w:val="28"/>
          <w:szCs w:val="20"/>
          <w:lang w:val="uk-UA" w:eastAsia="ru-RU"/>
        </w:rPr>
        <w:t>Овчинникова Е.С.</w:t>
      </w:r>
      <w:r w:rsidRPr="00CF3A32">
        <w:rPr>
          <w:rFonts w:ascii="Times New Roman" w:eastAsia="Times New Roman" w:hAnsi="Times New Roman" w:cs="Times New Roman"/>
          <w:snapToGrid w:val="0"/>
          <w:kern w:val="0"/>
          <w:sz w:val="28"/>
          <w:szCs w:val="20"/>
          <w:lang w:val="uk-UA" w:eastAsia="ru-RU"/>
        </w:rPr>
        <w:t xml:space="preserve"> Церковь Троицы на Никитниках. – М.: Искусство, 1970. – 233 с.</w:t>
      </w:r>
    </w:p>
    <w:p w14:paraId="2109F52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100. </w:t>
      </w:r>
      <w:r w:rsidRPr="00CF3A32">
        <w:rPr>
          <w:rFonts w:ascii="Times New Roman" w:eastAsia="Times New Roman" w:hAnsi="Times New Roman" w:cs="Times New Roman"/>
          <w:i/>
          <w:snapToGrid w:val="0"/>
          <w:kern w:val="0"/>
          <w:sz w:val="28"/>
          <w:szCs w:val="20"/>
          <w:lang w:val="uk-UA" w:eastAsia="ru-RU"/>
        </w:rPr>
        <w:t>Ойзерман Т.И.</w:t>
      </w:r>
      <w:r w:rsidRPr="00CF3A32">
        <w:rPr>
          <w:rFonts w:ascii="Times New Roman" w:eastAsia="Times New Roman" w:hAnsi="Times New Roman" w:cs="Times New Roman"/>
          <w:snapToGrid w:val="0"/>
          <w:kern w:val="0"/>
          <w:sz w:val="28"/>
          <w:szCs w:val="20"/>
          <w:lang w:val="uk-UA" w:eastAsia="ru-RU"/>
        </w:rPr>
        <w:t xml:space="preserve"> Существуют ли универсалии в сфере культуры // Вопросы философии. – 1989. – № 2. – С. 51 – 63. </w:t>
      </w:r>
    </w:p>
    <w:p w14:paraId="160E261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101. </w:t>
      </w:r>
      <w:r w:rsidRPr="00CF3A32">
        <w:rPr>
          <w:rFonts w:ascii="Times New Roman" w:eastAsia="Times New Roman" w:hAnsi="Times New Roman" w:cs="Times New Roman"/>
          <w:i/>
          <w:snapToGrid w:val="0"/>
          <w:kern w:val="0"/>
          <w:sz w:val="28"/>
          <w:szCs w:val="20"/>
          <w:lang w:val="uk-UA" w:eastAsia="ru-RU"/>
        </w:rPr>
        <w:t>Октавий Марка Муниция Феликса</w:t>
      </w:r>
      <w:r w:rsidRPr="00CF3A32">
        <w:rPr>
          <w:rFonts w:ascii="Times New Roman" w:eastAsia="Times New Roman" w:hAnsi="Times New Roman" w:cs="Times New Roman"/>
          <w:snapToGrid w:val="0"/>
          <w:kern w:val="0"/>
          <w:sz w:val="28"/>
          <w:szCs w:val="20"/>
          <w:lang w:val="uk-UA" w:eastAsia="ru-RU"/>
        </w:rPr>
        <w:t xml:space="preserve">, XXXII // Сочинения древних христианских апологетов. – М., 1895. – С. 358 – 403. </w:t>
      </w:r>
    </w:p>
    <w:p w14:paraId="37D738A9"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102. </w:t>
      </w:r>
      <w:r w:rsidRPr="00CF3A32">
        <w:rPr>
          <w:rFonts w:ascii="Times New Roman" w:eastAsia="Times New Roman" w:hAnsi="Times New Roman" w:cs="Times New Roman"/>
          <w:i/>
          <w:snapToGrid w:val="0"/>
          <w:kern w:val="0"/>
          <w:sz w:val="28"/>
          <w:szCs w:val="20"/>
          <w:lang w:val="uk-UA" w:eastAsia="ru-RU"/>
        </w:rPr>
        <w:t>Павел Алеппский</w:t>
      </w:r>
      <w:r w:rsidRPr="00CF3A32">
        <w:rPr>
          <w:rFonts w:ascii="Times New Roman" w:eastAsia="Times New Roman" w:hAnsi="Times New Roman" w:cs="Times New Roman"/>
          <w:snapToGrid w:val="0"/>
          <w:kern w:val="0"/>
          <w:sz w:val="28"/>
          <w:szCs w:val="20"/>
          <w:lang w:val="uk-UA" w:eastAsia="ru-RU"/>
        </w:rPr>
        <w:t xml:space="preserve">. Путешествие антиохийского патриарха Макария в Россию в половине XVII века, описанное его сыном, архидиаконом Павлом </w:t>
      </w:r>
      <w:r w:rsidRPr="00CF3A32">
        <w:rPr>
          <w:rFonts w:ascii="Times New Roman" w:eastAsia="Times New Roman" w:hAnsi="Times New Roman" w:cs="Times New Roman"/>
          <w:snapToGrid w:val="0"/>
          <w:kern w:val="0"/>
          <w:sz w:val="28"/>
          <w:szCs w:val="20"/>
          <w:lang w:val="uk-UA" w:eastAsia="ru-RU"/>
        </w:rPr>
        <w:lastRenderedPageBreak/>
        <w:t>Алеппским. – М., 1899. – 194 с.</w:t>
      </w:r>
    </w:p>
    <w:p w14:paraId="56A5871B"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103. </w:t>
      </w:r>
      <w:r w:rsidRPr="00CF3A32">
        <w:rPr>
          <w:rFonts w:ascii="Times New Roman" w:eastAsia="Times New Roman" w:hAnsi="Times New Roman" w:cs="Times New Roman"/>
          <w:i/>
          <w:snapToGrid w:val="0"/>
          <w:kern w:val="0"/>
          <w:sz w:val="28"/>
          <w:szCs w:val="20"/>
          <w:lang w:val="uk-UA" w:eastAsia="ru-RU"/>
        </w:rPr>
        <w:t>Панофский Э.</w:t>
      </w:r>
      <w:r w:rsidRPr="00CF3A32">
        <w:rPr>
          <w:rFonts w:ascii="Times New Roman" w:eastAsia="Times New Roman" w:hAnsi="Times New Roman" w:cs="Times New Roman"/>
          <w:snapToGrid w:val="0"/>
          <w:kern w:val="0"/>
          <w:sz w:val="28"/>
          <w:szCs w:val="20"/>
          <w:lang w:val="uk-UA" w:eastAsia="ru-RU"/>
        </w:rPr>
        <w:t xml:space="preserve"> Аббат Сюжер и Аббатство Сен-Дени // Богословие в культуре средневековья. – К.: Путь к истине, 1992. – С. 79 – 113. </w:t>
      </w:r>
    </w:p>
    <w:p w14:paraId="273CFD3D"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104. </w:t>
      </w:r>
      <w:r w:rsidRPr="00CF3A32">
        <w:rPr>
          <w:rFonts w:ascii="Times New Roman" w:eastAsia="Times New Roman" w:hAnsi="Times New Roman" w:cs="Times New Roman"/>
          <w:i/>
          <w:snapToGrid w:val="0"/>
          <w:kern w:val="0"/>
          <w:sz w:val="28"/>
          <w:szCs w:val="20"/>
          <w:lang w:val="uk-UA" w:eastAsia="ru-RU"/>
        </w:rPr>
        <w:t>Панофский Э.</w:t>
      </w:r>
      <w:r w:rsidRPr="00CF3A32">
        <w:rPr>
          <w:rFonts w:ascii="Times New Roman" w:eastAsia="Times New Roman" w:hAnsi="Times New Roman" w:cs="Times New Roman"/>
          <w:snapToGrid w:val="0"/>
          <w:kern w:val="0"/>
          <w:sz w:val="28"/>
          <w:szCs w:val="20"/>
          <w:lang w:val="uk-UA" w:eastAsia="ru-RU"/>
        </w:rPr>
        <w:t xml:space="preserve"> Готическая архитектура и схоластика // Богословие в культуре средневековья. – К.: Путь к истине, 1992. – С. 49 – 79.</w:t>
      </w:r>
    </w:p>
    <w:p w14:paraId="69CBCC3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105. </w:t>
      </w:r>
      <w:r w:rsidRPr="00CF3A32">
        <w:rPr>
          <w:rFonts w:ascii="Times New Roman" w:eastAsia="Times New Roman" w:hAnsi="Times New Roman" w:cs="Times New Roman"/>
          <w:i/>
          <w:snapToGrid w:val="0"/>
          <w:kern w:val="0"/>
          <w:sz w:val="28"/>
          <w:szCs w:val="20"/>
          <w:lang w:val="uk-UA" w:eastAsia="ru-RU"/>
        </w:rPr>
        <w:t>Пассмор Дж.</w:t>
      </w:r>
      <w:r w:rsidRPr="00CF3A32">
        <w:rPr>
          <w:rFonts w:ascii="Times New Roman" w:eastAsia="Times New Roman" w:hAnsi="Times New Roman" w:cs="Times New Roman"/>
          <w:snapToGrid w:val="0"/>
          <w:kern w:val="0"/>
          <w:sz w:val="28"/>
          <w:szCs w:val="20"/>
          <w:lang w:val="uk-UA" w:eastAsia="ru-RU"/>
        </w:rPr>
        <w:t xml:space="preserve"> Культурные универсалии // Философские науки. – 1990. – № 11 – С. 110 – 114.</w:t>
      </w:r>
    </w:p>
    <w:p w14:paraId="4A678AD7"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106.</w:t>
      </w:r>
      <w:r w:rsidRPr="00CF3A32">
        <w:rPr>
          <w:rFonts w:ascii="Times New Roman" w:eastAsia="Times New Roman" w:hAnsi="Times New Roman" w:cs="Times New Roman"/>
          <w:i/>
          <w:snapToGrid w:val="0"/>
          <w:kern w:val="0"/>
          <w:sz w:val="28"/>
          <w:szCs w:val="20"/>
          <w:lang w:val="uk-UA" w:eastAsia="ru-RU"/>
        </w:rPr>
        <w:t>Петрова Е.В.</w:t>
      </w:r>
      <w:r w:rsidRPr="00CF3A32">
        <w:rPr>
          <w:rFonts w:ascii="Times New Roman" w:eastAsia="Times New Roman" w:hAnsi="Times New Roman" w:cs="Times New Roman"/>
          <w:snapToGrid w:val="0"/>
          <w:kern w:val="0"/>
          <w:sz w:val="28"/>
          <w:szCs w:val="20"/>
          <w:lang w:val="uk-UA" w:eastAsia="ru-RU"/>
        </w:rPr>
        <w:t xml:space="preserve"> Философско-эстетические аспекты стиля модерн в архитектуре // Вестн. Моск. ун-та. Сер. 7. Философия. – 2001. – № 6. – С. 43 – 52.</w:t>
      </w:r>
    </w:p>
    <w:p w14:paraId="014640E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107. </w:t>
      </w:r>
      <w:r w:rsidRPr="00CF3A32">
        <w:rPr>
          <w:rFonts w:ascii="Times New Roman" w:eastAsia="Times New Roman" w:hAnsi="Times New Roman" w:cs="Times New Roman"/>
          <w:i/>
          <w:snapToGrid w:val="0"/>
          <w:kern w:val="0"/>
          <w:sz w:val="28"/>
          <w:szCs w:val="20"/>
          <w:lang w:val="uk-UA" w:eastAsia="ru-RU"/>
        </w:rPr>
        <w:t>Піддубна Н.В.</w:t>
      </w:r>
      <w:r w:rsidRPr="00CF3A32">
        <w:rPr>
          <w:rFonts w:ascii="Times New Roman" w:eastAsia="Times New Roman" w:hAnsi="Times New Roman" w:cs="Times New Roman"/>
          <w:snapToGrid w:val="0"/>
          <w:kern w:val="0"/>
          <w:sz w:val="28"/>
          <w:szCs w:val="20"/>
          <w:lang w:val="uk-UA" w:eastAsia="ru-RU"/>
        </w:rPr>
        <w:t xml:space="preserve"> Формування номенклатури назв релігійних споруд в українській мові: Автореф.дис… канд. філол. наук: 10.02.01 / Харківський державний педагогічний університет ім. Г.С. Сковороди. – Х., 2000. – 19 с.</w:t>
      </w:r>
    </w:p>
    <w:p w14:paraId="7F34E636"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108. </w:t>
      </w:r>
      <w:r w:rsidRPr="00CF3A32">
        <w:rPr>
          <w:rFonts w:ascii="Times New Roman" w:eastAsia="Times New Roman" w:hAnsi="Times New Roman" w:cs="Times New Roman"/>
          <w:i/>
          <w:snapToGrid w:val="0"/>
          <w:kern w:val="0"/>
          <w:sz w:val="28"/>
          <w:szCs w:val="20"/>
          <w:lang w:val="uk-UA" w:eastAsia="ru-RU"/>
        </w:rPr>
        <w:t>Повесть временных лет.</w:t>
      </w:r>
      <w:r w:rsidRPr="00CF3A32">
        <w:rPr>
          <w:rFonts w:ascii="Times New Roman" w:eastAsia="Times New Roman" w:hAnsi="Times New Roman" w:cs="Times New Roman"/>
          <w:snapToGrid w:val="0"/>
          <w:kern w:val="0"/>
          <w:sz w:val="28"/>
          <w:szCs w:val="20"/>
          <w:lang w:val="uk-UA" w:eastAsia="ru-RU"/>
        </w:rPr>
        <w:t xml:space="preserve"> Ч.1-2. – М.–Л.: Изд-во АН СССР, 1950. –  406 с.</w:t>
      </w:r>
    </w:p>
    <w:p w14:paraId="2B708EF8"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109. </w:t>
      </w:r>
      <w:r w:rsidRPr="00CF3A32">
        <w:rPr>
          <w:rFonts w:ascii="Times New Roman" w:eastAsia="Times New Roman" w:hAnsi="Times New Roman" w:cs="Times New Roman"/>
          <w:i/>
          <w:snapToGrid w:val="0"/>
          <w:kern w:val="0"/>
          <w:sz w:val="28"/>
          <w:szCs w:val="20"/>
          <w:lang w:val="uk-UA" w:eastAsia="ru-RU"/>
        </w:rPr>
        <w:t>Політичний енциклопедичний словник</w:t>
      </w:r>
      <w:r w:rsidRPr="00CF3A32">
        <w:rPr>
          <w:rFonts w:ascii="Times New Roman" w:eastAsia="Times New Roman" w:hAnsi="Times New Roman" w:cs="Times New Roman"/>
          <w:snapToGrid w:val="0"/>
          <w:kern w:val="0"/>
          <w:sz w:val="28"/>
          <w:szCs w:val="20"/>
          <w:lang w:val="uk-UA" w:eastAsia="ru-RU"/>
        </w:rPr>
        <w:t>: Навч. посібник  для студентів вищ. навч. закладів. – К.: Генеза, 1997. – 400 с.</w:t>
      </w:r>
    </w:p>
    <w:p w14:paraId="18298DF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110. </w:t>
      </w:r>
      <w:r w:rsidRPr="00CF3A32">
        <w:rPr>
          <w:rFonts w:ascii="Times New Roman" w:eastAsia="Times New Roman" w:hAnsi="Times New Roman" w:cs="Times New Roman"/>
          <w:i/>
          <w:snapToGrid w:val="0"/>
          <w:kern w:val="0"/>
          <w:sz w:val="28"/>
          <w:szCs w:val="20"/>
          <w:lang w:val="uk-UA" w:eastAsia="ru-RU"/>
        </w:rPr>
        <w:t>Полный церковнославянский словарь</w:t>
      </w:r>
      <w:r w:rsidRPr="00CF3A32">
        <w:rPr>
          <w:rFonts w:ascii="Times New Roman" w:eastAsia="Times New Roman" w:hAnsi="Times New Roman" w:cs="Times New Roman"/>
          <w:snapToGrid w:val="0"/>
          <w:kern w:val="0"/>
          <w:sz w:val="28"/>
          <w:szCs w:val="20"/>
          <w:lang w:val="uk-UA" w:eastAsia="ru-RU"/>
        </w:rPr>
        <w:t>/ Сост. Протоірей Г. Дьяченко. – М., 1993. – 830 с.</w:t>
      </w:r>
    </w:p>
    <w:p w14:paraId="0D374C31"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111. </w:t>
      </w:r>
      <w:r w:rsidRPr="00CF3A32">
        <w:rPr>
          <w:rFonts w:ascii="Times New Roman" w:eastAsia="Times New Roman" w:hAnsi="Times New Roman" w:cs="Times New Roman"/>
          <w:i/>
          <w:snapToGrid w:val="0"/>
          <w:kern w:val="0"/>
          <w:sz w:val="28"/>
          <w:szCs w:val="20"/>
          <w:lang w:val="uk-UA" w:eastAsia="ru-RU"/>
        </w:rPr>
        <w:t>Поляковская М.А., Чекалова А.А.</w:t>
      </w:r>
      <w:r w:rsidRPr="00CF3A32">
        <w:rPr>
          <w:rFonts w:ascii="Times New Roman" w:eastAsia="Times New Roman" w:hAnsi="Times New Roman" w:cs="Times New Roman"/>
          <w:snapToGrid w:val="0"/>
          <w:kern w:val="0"/>
          <w:sz w:val="28"/>
          <w:szCs w:val="20"/>
          <w:lang w:val="uk-UA" w:eastAsia="ru-RU"/>
        </w:rPr>
        <w:t xml:space="preserve"> Византия: быт и нравы. – Свердловск: Изд-во Уральского ун-та, 1984. – 147 с.</w:t>
      </w:r>
    </w:p>
    <w:p w14:paraId="1D72AE06"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112. </w:t>
      </w:r>
      <w:r w:rsidRPr="00CF3A32">
        <w:rPr>
          <w:rFonts w:ascii="Times New Roman" w:eastAsia="Times New Roman" w:hAnsi="Times New Roman" w:cs="Times New Roman"/>
          <w:i/>
          <w:snapToGrid w:val="0"/>
          <w:kern w:val="0"/>
          <w:sz w:val="28"/>
          <w:szCs w:val="20"/>
          <w:lang w:val="uk-UA" w:eastAsia="ru-RU"/>
        </w:rPr>
        <w:t>Продолжатель Феофана</w:t>
      </w:r>
      <w:r w:rsidRPr="00CF3A32">
        <w:rPr>
          <w:rFonts w:ascii="Times New Roman" w:eastAsia="Times New Roman" w:hAnsi="Times New Roman" w:cs="Times New Roman"/>
          <w:snapToGrid w:val="0"/>
          <w:kern w:val="0"/>
          <w:sz w:val="28"/>
          <w:szCs w:val="20"/>
          <w:lang w:val="uk-UA" w:eastAsia="ru-RU"/>
        </w:rPr>
        <w:t>. – СПб.: Наука, 1992. – 137 с.</w:t>
      </w:r>
    </w:p>
    <w:p w14:paraId="538AD4D3"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113. </w:t>
      </w:r>
      <w:r w:rsidRPr="00CF3A32">
        <w:rPr>
          <w:rFonts w:ascii="Times New Roman" w:eastAsia="Times New Roman" w:hAnsi="Times New Roman" w:cs="Times New Roman"/>
          <w:i/>
          <w:snapToGrid w:val="0"/>
          <w:kern w:val="0"/>
          <w:sz w:val="28"/>
          <w:szCs w:val="20"/>
          <w:lang w:val="uk-UA" w:eastAsia="ru-RU"/>
        </w:rPr>
        <w:t>Проценко В.В.</w:t>
      </w:r>
      <w:r w:rsidRPr="00CF3A32">
        <w:rPr>
          <w:rFonts w:ascii="Times New Roman" w:eastAsia="Times New Roman" w:hAnsi="Times New Roman" w:cs="Times New Roman"/>
          <w:snapToGrid w:val="0"/>
          <w:kern w:val="0"/>
          <w:sz w:val="28"/>
          <w:szCs w:val="20"/>
          <w:lang w:val="uk-UA" w:eastAsia="ru-RU"/>
        </w:rPr>
        <w:t xml:space="preserve"> Феномен православного храму в соціокультурному просторі: Автореф.дис… канд. філос. наук: 09.00.04 / Таврійський національний університет ім. В.І. Вернадського. – Сімферополь, 2000. – 19 с.</w:t>
      </w:r>
    </w:p>
    <w:p w14:paraId="101388C8"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114. </w:t>
      </w:r>
      <w:r w:rsidRPr="00CF3A32">
        <w:rPr>
          <w:rFonts w:ascii="Times New Roman" w:eastAsia="Times New Roman" w:hAnsi="Times New Roman" w:cs="Times New Roman"/>
          <w:i/>
          <w:snapToGrid w:val="0"/>
          <w:kern w:val="0"/>
          <w:sz w:val="28"/>
          <w:szCs w:val="20"/>
          <w:lang w:val="uk-UA" w:eastAsia="ru-RU"/>
        </w:rPr>
        <w:t>Проценко О.П.</w:t>
      </w:r>
      <w:r w:rsidRPr="00CF3A32">
        <w:rPr>
          <w:rFonts w:ascii="Times New Roman" w:eastAsia="Times New Roman" w:hAnsi="Times New Roman" w:cs="Times New Roman"/>
          <w:snapToGrid w:val="0"/>
          <w:kern w:val="0"/>
          <w:sz w:val="28"/>
          <w:szCs w:val="20"/>
          <w:lang w:val="uk-UA" w:eastAsia="ru-RU"/>
        </w:rPr>
        <w:t xml:space="preserve"> Библейские заповеди в генезисе культурных форм поведения // Вісник ХНУ. – 2001. – № 533. Сер. “Теорія культури та філософія науки”. – Х.: ХНУ, 2001. – С. 61 – 65.</w:t>
      </w:r>
    </w:p>
    <w:p w14:paraId="58732A3C"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115. </w:t>
      </w:r>
      <w:r w:rsidRPr="00CF3A32">
        <w:rPr>
          <w:rFonts w:ascii="Times New Roman" w:eastAsia="Times New Roman" w:hAnsi="Times New Roman" w:cs="Times New Roman"/>
          <w:i/>
          <w:snapToGrid w:val="0"/>
          <w:kern w:val="0"/>
          <w:sz w:val="28"/>
          <w:szCs w:val="20"/>
          <w:lang w:val="uk-UA" w:eastAsia="ru-RU"/>
        </w:rPr>
        <w:t>Проценко О.П.</w:t>
      </w:r>
      <w:r w:rsidRPr="00CF3A32">
        <w:rPr>
          <w:rFonts w:ascii="Times New Roman" w:eastAsia="Times New Roman" w:hAnsi="Times New Roman" w:cs="Times New Roman"/>
          <w:snapToGrid w:val="0"/>
          <w:kern w:val="0"/>
          <w:sz w:val="28"/>
          <w:szCs w:val="20"/>
          <w:lang w:val="uk-UA" w:eastAsia="ru-RU"/>
        </w:rPr>
        <w:t xml:space="preserve"> Етикет у просторі практичної філософії. – Харків: ХНУ, 2002. – 240 с.</w:t>
      </w:r>
    </w:p>
    <w:p w14:paraId="552827D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lastRenderedPageBreak/>
        <w:t xml:space="preserve">116. </w:t>
      </w:r>
      <w:r w:rsidRPr="00CF3A32">
        <w:rPr>
          <w:rFonts w:ascii="Times New Roman" w:eastAsia="Times New Roman" w:hAnsi="Times New Roman" w:cs="Times New Roman"/>
          <w:i/>
          <w:snapToGrid w:val="0"/>
          <w:kern w:val="0"/>
          <w:sz w:val="28"/>
          <w:szCs w:val="20"/>
          <w:lang w:val="uk-UA" w:eastAsia="ru-RU"/>
        </w:rPr>
        <w:t>Прошин Г.Г.</w:t>
      </w:r>
      <w:r w:rsidRPr="00CF3A32">
        <w:rPr>
          <w:rFonts w:ascii="Times New Roman" w:eastAsia="Times New Roman" w:hAnsi="Times New Roman" w:cs="Times New Roman"/>
          <w:snapToGrid w:val="0"/>
          <w:kern w:val="0"/>
          <w:sz w:val="28"/>
          <w:szCs w:val="20"/>
          <w:lang w:val="uk-UA" w:eastAsia="ru-RU"/>
        </w:rPr>
        <w:t xml:space="preserve"> Храм как объект атеистического анализа // Музеи в атеистической пропаганде. – Л.: Государственный музей истории религии и атеизма, 1976. – С. 16 – 43.</w:t>
      </w:r>
    </w:p>
    <w:p w14:paraId="008E7B5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117. </w:t>
      </w:r>
      <w:r w:rsidRPr="00CF3A32">
        <w:rPr>
          <w:rFonts w:ascii="Times New Roman" w:eastAsia="Times New Roman" w:hAnsi="Times New Roman" w:cs="Times New Roman"/>
          <w:i/>
          <w:snapToGrid w:val="0"/>
          <w:kern w:val="0"/>
          <w:sz w:val="28"/>
          <w:szCs w:val="20"/>
          <w:lang w:val="uk-UA" w:eastAsia="ru-RU"/>
        </w:rPr>
        <w:t>Релігієзнавчий словник</w:t>
      </w:r>
      <w:r w:rsidRPr="00CF3A32">
        <w:rPr>
          <w:rFonts w:ascii="Times New Roman" w:eastAsia="Times New Roman" w:hAnsi="Times New Roman" w:cs="Times New Roman"/>
          <w:snapToGrid w:val="0"/>
          <w:kern w:val="0"/>
          <w:sz w:val="28"/>
          <w:szCs w:val="20"/>
          <w:lang w:val="uk-UA" w:eastAsia="ru-RU"/>
        </w:rPr>
        <w:t xml:space="preserve"> / За ред. проф. А. Колодного і Б. Лобовика, – К.: Четверта хвиля, 1996. – 392 с.</w:t>
      </w:r>
    </w:p>
    <w:p w14:paraId="751D9C1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118. </w:t>
      </w:r>
      <w:r w:rsidRPr="00CF3A32">
        <w:rPr>
          <w:rFonts w:ascii="Times New Roman" w:eastAsia="Times New Roman" w:hAnsi="Times New Roman" w:cs="Times New Roman"/>
          <w:i/>
          <w:snapToGrid w:val="0"/>
          <w:kern w:val="0"/>
          <w:sz w:val="28"/>
          <w:szCs w:val="20"/>
          <w:lang w:val="uk-UA" w:eastAsia="ru-RU"/>
        </w:rPr>
        <w:t>Риккер Г.</w:t>
      </w:r>
      <w:r w:rsidRPr="00CF3A32">
        <w:rPr>
          <w:rFonts w:ascii="Times New Roman" w:eastAsia="Times New Roman" w:hAnsi="Times New Roman" w:cs="Times New Roman"/>
          <w:snapToGrid w:val="0"/>
          <w:kern w:val="0"/>
          <w:sz w:val="28"/>
          <w:szCs w:val="20"/>
          <w:lang w:val="uk-UA" w:eastAsia="ru-RU"/>
        </w:rPr>
        <w:t xml:space="preserve"> Философия жизни. - Мн.: Харвест –М.: АСТ, 2000. – 240 с.</w:t>
      </w:r>
    </w:p>
    <w:p w14:paraId="0BF99A50"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119. </w:t>
      </w:r>
      <w:r w:rsidRPr="00CF3A32">
        <w:rPr>
          <w:rFonts w:ascii="Times New Roman" w:eastAsia="Times New Roman" w:hAnsi="Times New Roman" w:cs="Times New Roman"/>
          <w:i/>
          <w:snapToGrid w:val="0"/>
          <w:kern w:val="0"/>
          <w:sz w:val="28"/>
          <w:szCs w:val="20"/>
          <w:lang w:val="uk-UA" w:eastAsia="ru-RU"/>
        </w:rPr>
        <w:t>Російсько-український словник наукової термінології: Суспільні науки</w:t>
      </w:r>
      <w:r w:rsidRPr="00CF3A32">
        <w:rPr>
          <w:rFonts w:ascii="Times New Roman" w:eastAsia="Times New Roman" w:hAnsi="Times New Roman" w:cs="Times New Roman"/>
          <w:snapToGrid w:val="0"/>
          <w:kern w:val="0"/>
          <w:sz w:val="28"/>
          <w:szCs w:val="20"/>
          <w:lang w:val="uk-UA" w:eastAsia="ru-RU"/>
        </w:rPr>
        <w:t xml:space="preserve"> /     Й.Ф. Андерш, С.А. Воробйова, М.В. Кравченко та ін. – К.: Наук. думка, 1994. – 600 с.</w:t>
      </w:r>
    </w:p>
    <w:p w14:paraId="01A1B56D"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120. </w:t>
      </w:r>
      <w:r w:rsidRPr="00CF3A32">
        <w:rPr>
          <w:rFonts w:ascii="Times New Roman" w:eastAsia="Times New Roman" w:hAnsi="Times New Roman" w:cs="Times New Roman"/>
          <w:i/>
          <w:snapToGrid w:val="0"/>
          <w:kern w:val="0"/>
          <w:sz w:val="28"/>
          <w:szCs w:val="20"/>
          <w:lang w:val="uk-UA" w:eastAsia="ru-RU"/>
        </w:rPr>
        <w:t xml:space="preserve">Сартр Ж.-П. </w:t>
      </w:r>
      <w:r w:rsidRPr="00CF3A32">
        <w:rPr>
          <w:rFonts w:ascii="Times New Roman" w:eastAsia="Times New Roman" w:hAnsi="Times New Roman" w:cs="Times New Roman"/>
          <w:snapToGrid w:val="0"/>
          <w:kern w:val="0"/>
          <w:sz w:val="28"/>
          <w:szCs w:val="20"/>
          <w:lang w:val="uk-UA" w:eastAsia="ru-RU"/>
        </w:rPr>
        <w:t>Произведение искусства // Западноевропейская эстетика XX века: Сборник переводов. Вып. 1. Некоторые направления западной эстетики. – М.: Знание, 1991. – 64 с.</w:t>
      </w:r>
    </w:p>
    <w:p w14:paraId="33B9B937"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121. </w:t>
      </w:r>
      <w:r w:rsidRPr="00CF3A32">
        <w:rPr>
          <w:rFonts w:ascii="Times New Roman" w:eastAsia="Times New Roman" w:hAnsi="Times New Roman" w:cs="Times New Roman"/>
          <w:i/>
          <w:snapToGrid w:val="0"/>
          <w:kern w:val="0"/>
          <w:sz w:val="28"/>
          <w:szCs w:val="20"/>
          <w:lang w:val="uk-UA" w:eastAsia="ru-RU"/>
        </w:rPr>
        <w:t>Семенова С.Г</w:t>
      </w:r>
      <w:r w:rsidRPr="00CF3A32">
        <w:rPr>
          <w:rFonts w:ascii="Times New Roman" w:eastAsia="Times New Roman" w:hAnsi="Times New Roman" w:cs="Times New Roman"/>
          <w:snapToGrid w:val="0"/>
          <w:kern w:val="0"/>
          <w:sz w:val="28"/>
          <w:szCs w:val="20"/>
          <w:lang w:val="uk-UA" w:eastAsia="ru-RU"/>
        </w:rPr>
        <w:t>. Этика “общего дела” Н.Ф. Федорова: (Из цикла “История этических учений”). – М.: Знание, 1989. – 64 с.</w:t>
      </w:r>
    </w:p>
    <w:p w14:paraId="770349AC"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122. </w:t>
      </w:r>
      <w:r w:rsidRPr="00CF3A32">
        <w:rPr>
          <w:rFonts w:ascii="Times New Roman" w:eastAsia="Times New Roman" w:hAnsi="Times New Roman" w:cs="Times New Roman"/>
          <w:i/>
          <w:snapToGrid w:val="0"/>
          <w:kern w:val="0"/>
          <w:sz w:val="28"/>
          <w:szCs w:val="20"/>
          <w:lang w:val="uk-UA" w:eastAsia="ru-RU"/>
        </w:rPr>
        <w:t>Словник іншомовних слів</w:t>
      </w:r>
      <w:r w:rsidRPr="00CF3A32">
        <w:rPr>
          <w:rFonts w:ascii="Times New Roman" w:eastAsia="Times New Roman" w:hAnsi="Times New Roman" w:cs="Times New Roman"/>
          <w:snapToGrid w:val="0"/>
          <w:kern w:val="0"/>
          <w:sz w:val="28"/>
          <w:szCs w:val="20"/>
          <w:lang w:val="uk-UA" w:eastAsia="ru-RU"/>
        </w:rPr>
        <w:t xml:space="preserve"> / За ред. О.С. Мельничука. – К.: Гол.ред. УРЕ, 1985. – 967 с.</w:t>
      </w:r>
    </w:p>
    <w:p w14:paraId="542E36E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123. </w:t>
      </w:r>
      <w:r w:rsidRPr="00CF3A32">
        <w:rPr>
          <w:rFonts w:ascii="Times New Roman" w:eastAsia="Times New Roman" w:hAnsi="Times New Roman" w:cs="Times New Roman"/>
          <w:i/>
          <w:snapToGrid w:val="0"/>
          <w:kern w:val="0"/>
          <w:sz w:val="28"/>
          <w:szCs w:val="20"/>
          <w:lang w:val="uk-UA" w:eastAsia="ru-RU"/>
        </w:rPr>
        <w:t>Словник української мови</w:t>
      </w:r>
      <w:r w:rsidRPr="00CF3A32">
        <w:rPr>
          <w:rFonts w:ascii="Times New Roman" w:eastAsia="Times New Roman" w:hAnsi="Times New Roman" w:cs="Times New Roman"/>
          <w:snapToGrid w:val="0"/>
          <w:kern w:val="0"/>
          <w:sz w:val="28"/>
          <w:szCs w:val="20"/>
          <w:lang w:val="uk-UA" w:eastAsia="ru-RU"/>
        </w:rPr>
        <w:t>: В 11 т. Т. 11.  - К.: Наук. думка, 1970 – 1980. –    697 с.</w:t>
      </w:r>
    </w:p>
    <w:p w14:paraId="0BFCC48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124. </w:t>
      </w:r>
      <w:r w:rsidRPr="00CF3A32">
        <w:rPr>
          <w:rFonts w:ascii="Times New Roman" w:eastAsia="Times New Roman" w:hAnsi="Times New Roman" w:cs="Times New Roman"/>
          <w:i/>
          <w:snapToGrid w:val="0"/>
          <w:kern w:val="0"/>
          <w:sz w:val="28"/>
          <w:szCs w:val="20"/>
          <w:lang w:val="uk-UA" w:eastAsia="ru-RU"/>
        </w:rPr>
        <w:t>Современный словарь-справочник по искусству</w:t>
      </w:r>
      <w:r w:rsidRPr="00CF3A32">
        <w:rPr>
          <w:rFonts w:ascii="Times New Roman" w:eastAsia="Times New Roman" w:hAnsi="Times New Roman" w:cs="Times New Roman"/>
          <w:snapToGrid w:val="0"/>
          <w:kern w:val="0"/>
          <w:sz w:val="28"/>
          <w:szCs w:val="20"/>
          <w:lang w:val="uk-UA" w:eastAsia="ru-RU"/>
        </w:rPr>
        <w:t xml:space="preserve"> / Науч. ред. и  сост.           А.А, Мелик-Пашаев. – М.: Олимп: ООО “Фирма издательство АСТ”, 1999. –    816 с. </w:t>
      </w:r>
    </w:p>
    <w:p w14:paraId="7B0C9156"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125. </w:t>
      </w:r>
      <w:r w:rsidRPr="00CF3A32">
        <w:rPr>
          <w:rFonts w:ascii="Times New Roman" w:eastAsia="Times New Roman" w:hAnsi="Times New Roman" w:cs="Times New Roman"/>
          <w:i/>
          <w:snapToGrid w:val="0"/>
          <w:kern w:val="0"/>
          <w:sz w:val="28"/>
          <w:szCs w:val="20"/>
          <w:lang w:val="uk-UA" w:eastAsia="ru-RU"/>
        </w:rPr>
        <w:t>Сошинский С.А.</w:t>
      </w:r>
      <w:r w:rsidRPr="00CF3A32">
        <w:rPr>
          <w:rFonts w:ascii="Times New Roman" w:eastAsia="Times New Roman" w:hAnsi="Times New Roman" w:cs="Times New Roman"/>
          <w:snapToGrid w:val="0"/>
          <w:kern w:val="0"/>
          <w:sz w:val="28"/>
          <w:szCs w:val="20"/>
          <w:lang w:val="uk-UA" w:eastAsia="ru-RU"/>
        </w:rPr>
        <w:t xml:space="preserve">  Чудо в системе мироздания // Вопросы философии. - 2001. - № 9. - С.82 – 97.</w:t>
      </w:r>
    </w:p>
    <w:p w14:paraId="2C307AB8"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126. </w:t>
      </w:r>
      <w:r w:rsidRPr="00CF3A32">
        <w:rPr>
          <w:rFonts w:ascii="Times New Roman" w:eastAsia="Times New Roman" w:hAnsi="Times New Roman" w:cs="Times New Roman"/>
          <w:i/>
          <w:snapToGrid w:val="0"/>
          <w:kern w:val="0"/>
          <w:sz w:val="28"/>
          <w:szCs w:val="20"/>
          <w:lang w:val="uk-UA" w:eastAsia="ru-RU"/>
        </w:rPr>
        <w:t>Срезневский И.И.</w:t>
      </w:r>
      <w:r w:rsidRPr="00CF3A32">
        <w:rPr>
          <w:rFonts w:ascii="Times New Roman" w:eastAsia="Times New Roman" w:hAnsi="Times New Roman" w:cs="Times New Roman"/>
          <w:snapToGrid w:val="0"/>
          <w:kern w:val="0"/>
          <w:sz w:val="28"/>
          <w:szCs w:val="20"/>
          <w:lang w:val="uk-UA" w:eastAsia="ru-RU"/>
        </w:rPr>
        <w:t xml:space="preserve"> Материалы для словаря древнерусского языка; В 3 т.   Т. 3 – СПб, 1893 – 1895. – 786 с.</w:t>
      </w:r>
    </w:p>
    <w:p w14:paraId="5AE09CA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127. </w:t>
      </w:r>
      <w:r w:rsidRPr="00CF3A32">
        <w:rPr>
          <w:rFonts w:ascii="Times New Roman" w:eastAsia="Times New Roman" w:hAnsi="Times New Roman" w:cs="Times New Roman"/>
          <w:i/>
          <w:snapToGrid w:val="0"/>
          <w:kern w:val="0"/>
          <w:sz w:val="28"/>
          <w:szCs w:val="20"/>
          <w:lang w:val="uk-UA" w:eastAsia="ru-RU"/>
        </w:rPr>
        <w:t>Степаненко І.В.</w:t>
      </w:r>
      <w:r w:rsidRPr="00CF3A32">
        <w:rPr>
          <w:rFonts w:ascii="Times New Roman" w:eastAsia="Times New Roman" w:hAnsi="Times New Roman" w:cs="Times New Roman"/>
          <w:snapToGrid w:val="0"/>
          <w:kern w:val="0"/>
          <w:sz w:val="28"/>
          <w:szCs w:val="20"/>
          <w:lang w:val="uk-UA" w:eastAsia="ru-RU"/>
        </w:rPr>
        <w:t xml:space="preserve"> Генеза поняття “духовність” у вітчизняній філософії: історія та сучасність // </w:t>
      </w:r>
      <w:r w:rsidRPr="00CF3A32">
        <w:rPr>
          <w:rFonts w:ascii="Times New Roman" w:eastAsia="Times New Roman" w:hAnsi="Times New Roman" w:cs="Times New Roman"/>
          <w:kern w:val="0"/>
          <w:sz w:val="28"/>
          <w:szCs w:val="20"/>
          <w:lang w:val="uk-UA" w:eastAsia="ru-RU"/>
        </w:rPr>
        <w:t>Вісник ХНУ. Сер. “Теорія культури та філософія науки”. – Х.: ХНУ, 2001. – № 533. – С. 8 – 17.</w:t>
      </w:r>
    </w:p>
    <w:p w14:paraId="75E70BF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eastAsia="ru-RU"/>
        </w:rPr>
      </w:pPr>
      <w:r w:rsidRPr="00CF3A32">
        <w:rPr>
          <w:rFonts w:ascii="Times New Roman" w:eastAsia="Times New Roman" w:hAnsi="Times New Roman" w:cs="Times New Roman"/>
          <w:snapToGrid w:val="0"/>
          <w:kern w:val="0"/>
          <w:sz w:val="28"/>
          <w:szCs w:val="20"/>
          <w:lang w:val="uk-UA" w:eastAsia="ru-RU"/>
        </w:rPr>
        <w:t xml:space="preserve">128. </w:t>
      </w:r>
      <w:r w:rsidRPr="00CF3A32">
        <w:rPr>
          <w:rFonts w:ascii="Times New Roman" w:eastAsia="Times New Roman" w:hAnsi="Times New Roman" w:cs="Times New Roman"/>
          <w:i/>
          <w:snapToGrid w:val="0"/>
          <w:kern w:val="0"/>
          <w:sz w:val="28"/>
          <w:szCs w:val="20"/>
          <w:lang w:val="uk-UA" w:eastAsia="ru-RU"/>
        </w:rPr>
        <w:t>Тарабукина А.В.</w:t>
      </w:r>
      <w:r w:rsidRPr="00CF3A32">
        <w:rPr>
          <w:rFonts w:ascii="Times New Roman" w:eastAsia="Times New Roman" w:hAnsi="Times New Roman" w:cs="Times New Roman"/>
          <w:snapToGrid w:val="0"/>
          <w:kern w:val="0"/>
          <w:sz w:val="28"/>
          <w:szCs w:val="20"/>
          <w:lang w:val="uk-UA" w:eastAsia="ru-RU"/>
        </w:rPr>
        <w:t xml:space="preserve"> Святые места в картине мира современных “церковных </w:t>
      </w:r>
      <w:r w:rsidRPr="00CF3A32">
        <w:rPr>
          <w:rFonts w:ascii="Times New Roman" w:eastAsia="Times New Roman" w:hAnsi="Times New Roman" w:cs="Times New Roman"/>
          <w:snapToGrid w:val="0"/>
          <w:kern w:val="0"/>
          <w:sz w:val="28"/>
          <w:szCs w:val="20"/>
          <w:lang w:val="uk-UA" w:eastAsia="ru-RU"/>
        </w:rPr>
        <w:lastRenderedPageBreak/>
        <w:t xml:space="preserve">людей” // Живая старина. – 1998. – С. 28 – 31. </w:t>
      </w:r>
    </w:p>
    <w:p w14:paraId="3BC2ACE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129. </w:t>
      </w:r>
      <w:r w:rsidRPr="00CF3A32">
        <w:rPr>
          <w:rFonts w:ascii="Times New Roman" w:eastAsia="Times New Roman" w:hAnsi="Times New Roman" w:cs="Times New Roman"/>
          <w:i/>
          <w:snapToGrid w:val="0"/>
          <w:kern w:val="0"/>
          <w:sz w:val="28"/>
          <w:szCs w:val="20"/>
          <w:lang w:val="uk-UA" w:eastAsia="ru-RU"/>
        </w:rPr>
        <w:t>Таранущенко С.А.</w:t>
      </w:r>
      <w:r w:rsidRPr="00CF3A32">
        <w:rPr>
          <w:rFonts w:ascii="Times New Roman" w:eastAsia="Times New Roman" w:hAnsi="Times New Roman" w:cs="Times New Roman"/>
          <w:snapToGrid w:val="0"/>
          <w:kern w:val="0"/>
          <w:sz w:val="28"/>
          <w:szCs w:val="20"/>
          <w:lang w:val="uk-UA" w:eastAsia="ru-RU"/>
        </w:rPr>
        <w:t xml:space="preserve"> Монументальна дерев</w:t>
      </w:r>
      <w:r w:rsidRPr="00CF3A32">
        <w:rPr>
          <w:rFonts w:ascii="Times New Roman" w:eastAsia="Times New Roman" w:hAnsi="Times New Roman" w:cs="Times New Roman"/>
          <w:snapToGrid w:val="0"/>
          <w:kern w:val="0"/>
          <w:sz w:val="28"/>
          <w:szCs w:val="20"/>
          <w:vertAlign w:val="superscript"/>
          <w:lang w:val="uk-UA" w:eastAsia="ru-RU"/>
        </w:rPr>
        <w:t>,</w:t>
      </w:r>
      <w:r w:rsidRPr="00CF3A32">
        <w:rPr>
          <w:rFonts w:ascii="Times New Roman" w:eastAsia="Times New Roman" w:hAnsi="Times New Roman" w:cs="Times New Roman"/>
          <w:snapToGrid w:val="0"/>
          <w:kern w:val="0"/>
          <w:sz w:val="28"/>
          <w:szCs w:val="20"/>
          <w:lang w:val="uk-UA" w:eastAsia="ru-RU"/>
        </w:rPr>
        <w:t>яна архітектура Лівобережної України. – К.: Будівельник, 1976. – 335 с.</w:t>
      </w:r>
    </w:p>
    <w:p w14:paraId="3670710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130. </w:t>
      </w:r>
      <w:r w:rsidRPr="00CF3A32">
        <w:rPr>
          <w:rFonts w:ascii="Times New Roman" w:eastAsia="Times New Roman" w:hAnsi="Times New Roman" w:cs="Times New Roman"/>
          <w:i/>
          <w:snapToGrid w:val="0"/>
          <w:kern w:val="0"/>
          <w:sz w:val="28"/>
          <w:szCs w:val="20"/>
          <w:lang w:val="uk-UA" w:eastAsia="ru-RU"/>
        </w:rPr>
        <w:t>Топоров В.Н.</w:t>
      </w:r>
      <w:r w:rsidRPr="00CF3A32">
        <w:rPr>
          <w:rFonts w:ascii="Times New Roman" w:eastAsia="Times New Roman" w:hAnsi="Times New Roman" w:cs="Times New Roman"/>
          <w:snapToGrid w:val="0"/>
          <w:kern w:val="0"/>
          <w:sz w:val="28"/>
          <w:szCs w:val="20"/>
          <w:lang w:val="uk-UA" w:eastAsia="ru-RU"/>
        </w:rPr>
        <w:t xml:space="preserve"> Первобытные представления о мире (общий взгляд) // Очерки истории естественнонаучных знаний о древности. – М., 1981. - № 2. - С. 9 – 29.</w:t>
      </w:r>
    </w:p>
    <w:p w14:paraId="12AD52E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131. </w:t>
      </w:r>
      <w:r w:rsidRPr="00CF3A32">
        <w:rPr>
          <w:rFonts w:ascii="Times New Roman" w:eastAsia="Times New Roman" w:hAnsi="Times New Roman" w:cs="Times New Roman"/>
          <w:i/>
          <w:snapToGrid w:val="0"/>
          <w:kern w:val="0"/>
          <w:sz w:val="28"/>
          <w:szCs w:val="20"/>
          <w:lang w:val="uk-UA" w:eastAsia="ru-RU"/>
        </w:rPr>
        <w:t>Трубецкой Е.Н.</w:t>
      </w:r>
      <w:r w:rsidRPr="00CF3A32">
        <w:rPr>
          <w:rFonts w:ascii="Times New Roman" w:eastAsia="Times New Roman" w:hAnsi="Times New Roman" w:cs="Times New Roman"/>
          <w:snapToGrid w:val="0"/>
          <w:kern w:val="0"/>
          <w:sz w:val="28"/>
          <w:szCs w:val="20"/>
          <w:lang w:val="uk-UA" w:eastAsia="ru-RU"/>
        </w:rPr>
        <w:t xml:space="preserve"> Умозрение в красках. Вопрос о смысле жизни в древнерусской религиозной живописи. – М., 1916. – 480 с.</w:t>
      </w:r>
    </w:p>
    <w:p w14:paraId="1E52C363"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132. </w:t>
      </w:r>
      <w:r w:rsidRPr="00CF3A32">
        <w:rPr>
          <w:rFonts w:ascii="Times New Roman" w:eastAsia="Times New Roman" w:hAnsi="Times New Roman" w:cs="Times New Roman"/>
          <w:i/>
          <w:snapToGrid w:val="0"/>
          <w:kern w:val="0"/>
          <w:sz w:val="28"/>
          <w:szCs w:val="20"/>
          <w:lang w:val="uk-UA" w:eastAsia="ru-RU"/>
        </w:rPr>
        <w:t>Труды секции теории и методологии (социологической) Института археологии и искусствознания РАНИОН</w:t>
      </w:r>
      <w:r w:rsidRPr="00CF3A32">
        <w:rPr>
          <w:rFonts w:ascii="Times New Roman" w:eastAsia="Times New Roman" w:hAnsi="Times New Roman" w:cs="Times New Roman"/>
          <w:snapToGrid w:val="0"/>
          <w:kern w:val="0"/>
          <w:sz w:val="28"/>
          <w:szCs w:val="20"/>
          <w:lang w:val="uk-UA" w:eastAsia="ru-RU"/>
        </w:rPr>
        <w:t>. – М., 1928. – Вып. 2. – С. 93 – 97.</w:t>
      </w:r>
    </w:p>
    <w:p w14:paraId="681E616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133. </w:t>
      </w:r>
      <w:r w:rsidRPr="00CF3A32">
        <w:rPr>
          <w:rFonts w:ascii="Times New Roman" w:eastAsia="Times New Roman" w:hAnsi="Times New Roman" w:cs="Times New Roman"/>
          <w:i/>
          <w:snapToGrid w:val="0"/>
          <w:kern w:val="0"/>
          <w:sz w:val="28"/>
          <w:szCs w:val="20"/>
          <w:lang w:val="uk-UA" w:eastAsia="ru-RU"/>
        </w:rPr>
        <w:t>Тэн И.</w:t>
      </w:r>
      <w:r w:rsidRPr="00CF3A32">
        <w:rPr>
          <w:rFonts w:ascii="Times New Roman" w:eastAsia="Times New Roman" w:hAnsi="Times New Roman" w:cs="Times New Roman"/>
          <w:snapToGrid w:val="0"/>
          <w:kern w:val="0"/>
          <w:sz w:val="28"/>
          <w:szCs w:val="20"/>
          <w:lang w:val="uk-UA" w:eastAsia="ru-RU"/>
        </w:rPr>
        <w:t xml:space="preserve"> Философия искусства/ Подгот. к изд., общ. ред. и послесл.                   А. М. Микиши; вступ. ст. П.С. Гуревича. – М.: Республика, 1996. – 351 с.</w:t>
      </w:r>
    </w:p>
    <w:p w14:paraId="708BFF0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134. </w:t>
      </w:r>
      <w:r w:rsidRPr="00CF3A32">
        <w:rPr>
          <w:rFonts w:ascii="Times New Roman" w:eastAsia="Times New Roman" w:hAnsi="Times New Roman" w:cs="Times New Roman"/>
          <w:i/>
          <w:snapToGrid w:val="0"/>
          <w:kern w:val="0"/>
          <w:sz w:val="28"/>
          <w:szCs w:val="20"/>
          <w:lang w:val="uk-UA" w:eastAsia="ru-RU"/>
        </w:rPr>
        <w:t>Угринович Д.М.</w:t>
      </w:r>
      <w:r w:rsidRPr="00CF3A32">
        <w:rPr>
          <w:rFonts w:ascii="Times New Roman" w:eastAsia="Times New Roman" w:hAnsi="Times New Roman" w:cs="Times New Roman"/>
          <w:snapToGrid w:val="0"/>
          <w:kern w:val="0"/>
          <w:sz w:val="28"/>
          <w:szCs w:val="20"/>
          <w:lang w:val="uk-UA" w:eastAsia="ru-RU"/>
        </w:rPr>
        <w:t xml:space="preserve"> Противоречия религиозного искусства. – М.: Знание, 1976. – 64 с.</w:t>
      </w:r>
    </w:p>
    <w:p w14:paraId="45C4132D"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135. </w:t>
      </w:r>
      <w:r w:rsidRPr="00CF3A32">
        <w:rPr>
          <w:rFonts w:ascii="Times New Roman" w:eastAsia="Times New Roman" w:hAnsi="Times New Roman" w:cs="Times New Roman"/>
          <w:i/>
          <w:snapToGrid w:val="0"/>
          <w:kern w:val="0"/>
          <w:sz w:val="28"/>
          <w:szCs w:val="20"/>
          <w:lang w:val="uk-UA" w:eastAsia="ru-RU"/>
        </w:rPr>
        <w:t>Урманцев Ю.А.</w:t>
      </w:r>
      <w:r w:rsidRPr="00CF3A32">
        <w:rPr>
          <w:rFonts w:ascii="Times New Roman" w:eastAsia="Times New Roman" w:hAnsi="Times New Roman" w:cs="Times New Roman"/>
          <w:snapToGrid w:val="0"/>
          <w:kern w:val="0"/>
          <w:sz w:val="28"/>
          <w:szCs w:val="20"/>
          <w:lang w:val="uk-UA" w:eastAsia="ru-RU"/>
        </w:rPr>
        <w:t xml:space="preserve"> Природа адаптации (системная экспликация) // Вопросы философии. – 1998. – № 12. – С. 21 – 36.</w:t>
      </w:r>
    </w:p>
    <w:p w14:paraId="0E20789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136. </w:t>
      </w:r>
      <w:r w:rsidRPr="00CF3A32">
        <w:rPr>
          <w:rFonts w:ascii="Times New Roman" w:eastAsia="Times New Roman" w:hAnsi="Times New Roman" w:cs="Times New Roman"/>
          <w:i/>
          <w:snapToGrid w:val="0"/>
          <w:kern w:val="0"/>
          <w:sz w:val="28"/>
          <w:szCs w:val="20"/>
          <w:lang w:val="uk-UA" w:eastAsia="ru-RU"/>
        </w:rPr>
        <w:t>Фасмер М.</w:t>
      </w:r>
      <w:r w:rsidRPr="00CF3A32">
        <w:rPr>
          <w:rFonts w:ascii="Times New Roman" w:eastAsia="Times New Roman" w:hAnsi="Times New Roman" w:cs="Times New Roman"/>
          <w:snapToGrid w:val="0"/>
          <w:kern w:val="0"/>
          <w:sz w:val="28"/>
          <w:szCs w:val="20"/>
          <w:lang w:val="uk-UA" w:eastAsia="ru-RU"/>
        </w:rPr>
        <w:t xml:space="preserve"> Этимологический словарь русского языка: В 4 т. Т. 4 – М.: Мысль, 1964. – 344 с. </w:t>
      </w:r>
    </w:p>
    <w:p w14:paraId="0EBF317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137. </w:t>
      </w:r>
      <w:r w:rsidRPr="00CF3A32">
        <w:rPr>
          <w:rFonts w:ascii="Times New Roman" w:eastAsia="Times New Roman" w:hAnsi="Times New Roman" w:cs="Times New Roman"/>
          <w:i/>
          <w:snapToGrid w:val="0"/>
          <w:kern w:val="0"/>
          <w:sz w:val="28"/>
          <w:szCs w:val="20"/>
          <w:lang w:val="uk-UA" w:eastAsia="ru-RU"/>
        </w:rPr>
        <w:t>Федоренко М.О.</w:t>
      </w:r>
      <w:r w:rsidRPr="00CF3A32">
        <w:rPr>
          <w:rFonts w:ascii="Times New Roman" w:eastAsia="Times New Roman" w:hAnsi="Times New Roman" w:cs="Times New Roman"/>
          <w:snapToGrid w:val="0"/>
          <w:kern w:val="0"/>
          <w:sz w:val="28"/>
          <w:szCs w:val="20"/>
          <w:lang w:val="uk-UA" w:eastAsia="ru-RU"/>
        </w:rPr>
        <w:t xml:space="preserve"> Готика як естетичний феномен: Автореф.дис…. канд. філос. наук: 09.00.04 / Київський університет ім. Тараса Шевченка. – К., 1994. – 16 с. </w:t>
      </w:r>
    </w:p>
    <w:p w14:paraId="57DA732F"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138. </w:t>
      </w:r>
      <w:r w:rsidRPr="00CF3A32">
        <w:rPr>
          <w:rFonts w:ascii="Times New Roman" w:eastAsia="Times New Roman" w:hAnsi="Times New Roman" w:cs="Times New Roman"/>
          <w:i/>
          <w:snapToGrid w:val="0"/>
          <w:kern w:val="0"/>
          <w:sz w:val="28"/>
          <w:szCs w:val="20"/>
          <w:lang w:val="uk-UA" w:eastAsia="ru-RU"/>
        </w:rPr>
        <w:t>Федоров Н.Ф.</w:t>
      </w:r>
      <w:r w:rsidRPr="00CF3A32">
        <w:rPr>
          <w:rFonts w:ascii="Times New Roman" w:eastAsia="Times New Roman" w:hAnsi="Times New Roman" w:cs="Times New Roman"/>
          <w:snapToGrid w:val="0"/>
          <w:kern w:val="0"/>
          <w:sz w:val="28"/>
          <w:szCs w:val="20"/>
          <w:lang w:val="uk-UA" w:eastAsia="ru-RU"/>
        </w:rPr>
        <w:t xml:space="preserve"> Философия общего дела. В 4 т. Т.1. – Верный, 1906. –            731 с.</w:t>
      </w:r>
    </w:p>
    <w:p w14:paraId="7281A5B1"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139. </w:t>
      </w:r>
      <w:r w:rsidRPr="00CF3A32">
        <w:rPr>
          <w:rFonts w:ascii="Times New Roman" w:eastAsia="Times New Roman" w:hAnsi="Times New Roman" w:cs="Times New Roman"/>
          <w:i/>
          <w:snapToGrid w:val="0"/>
          <w:kern w:val="0"/>
          <w:sz w:val="28"/>
          <w:szCs w:val="20"/>
          <w:lang w:val="uk-UA" w:eastAsia="ru-RU"/>
        </w:rPr>
        <w:t>Философский энциклопедический словарь</w:t>
      </w:r>
      <w:r w:rsidRPr="00CF3A32">
        <w:rPr>
          <w:rFonts w:ascii="Times New Roman" w:eastAsia="Times New Roman" w:hAnsi="Times New Roman" w:cs="Times New Roman"/>
          <w:snapToGrid w:val="0"/>
          <w:kern w:val="0"/>
          <w:sz w:val="28"/>
          <w:szCs w:val="20"/>
          <w:lang w:val="uk-UA" w:eastAsia="ru-RU"/>
        </w:rPr>
        <w:t>. – М.: ИНФА-М, 1997. – 576 с.</w:t>
      </w:r>
    </w:p>
    <w:p w14:paraId="72BE6C69"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140. </w:t>
      </w:r>
      <w:r w:rsidRPr="00CF3A32">
        <w:rPr>
          <w:rFonts w:ascii="Times New Roman" w:eastAsia="Times New Roman" w:hAnsi="Times New Roman" w:cs="Times New Roman"/>
          <w:i/>
          <w:snapToGrid w:val="0"/>
          <w:kern w:val="0"/>
          <w:sz w:val="28"/>
          <w:szCs w:val="20"/>
          <w:lang w:val="uk-UA" w:eastAsia="ru-RU"/>
        </w:rPr>
        <w:t>Флоренский П.А.</w:t>
      </w:r>
      <w:r w:rsidRPr="00CF3A32">
        <w:rPr>
          <w:rFonts w:ascii="Times New Roman" w:eastAsia="Times New Roman" w:hAnsi="Times New Roman" w:cs="Times New Roman"/>
          <w:snapToGrid w:val="0"/>
          <w:kern w:val="0"/>
          <w:sz w:val="28"/>
          <w:szCs w:val="20"/>
          <w:lang w:val="uk-UA" w:eastAsia="ru-RU"/>
        </w:rPr>
        <w:t xml:space="preserve"> Культ, религия и культура // Богословские труды. – М.,– 1977 – Сб. 17. – С. 105 – 129. </w:t>
      </w:r>
    </w:p>
    <w:p w14:paraId="0E51F4C1"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141. </w:t>
      </w:r>
      <w:r w:rsidRPr="00CF3A32">
        <w:rPr>
          <w:rFonts w:ascii="Times New Roman" w:eastAsia="Times New Roman" w:hAnsi="Times New Roman" w:cs="Times New Roman"/>
          <w:i/>
          <w:snapToGrid w:val="0"/>
          <w:kern w:val="0"/>
          <w:sz w:val="28"/>
          <w:szCs w:val="20"/>
          <w:lang w:val="uk-UA" w:eastAsia="ru-RU"/>
        </w:rPr>
        <w:t>Флоренский П.А.</w:t>
      </w:r>
      <w:r w:rsidRPr="00CF3A32">
        <w:rPr>
          <w:rFonts w:ascii="Times New Roman" w:eastAsia="Times New Roman" w:hAnsi="Times New Roman" w:cs="Times New Roman"/>
          <w:snapToGrid w:val="0"/>
          <w:kern w:val="0"/>
          <w:sz w:val="28"/>
          <w:szCs w:val="20"/>
          <w:lang w:val="uk-UA" w:eastAsia="ru-RU"/>
        </w:rPr>
        <w:t xml:space="preserve"> Таинства и обряды // Богословские труды. Кн. 17. – М.,  1977. – С. 129 – 146 .</w:t>
      </w:r>
    </w:p>
    <w:p w14:paraId="7927464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142. </w:t>
      </w:r>
      <w:r w:rsidRPr="00CF3A32">
        <w:rPr>
          <w:rFonts w:ascii="Times New Roman" w:eastAsia="Times New Roman" w:hAnsi="Times New Roman" w:cs="Times New Roman"/>
          <w:i/>
          <w:snapToGrid w:val="0"/>
          <w:kern w:val="0"/>
          <w:sz w:val="28"/>
          <w:szCs w:val="20"/>
          <w:lang w:val="uk-UA" w:eastAsia="ru-RU"/>
        </w:rPr>
        <w:t>Флоренский П.А.</w:t>
      </w:r>
      <w:r w:rsidRPr="00CF3A32">
        <w:rPr>
          <w:rFonts w:ascii="Times New Roman" w:eastAsia="Times New Roman" w:hAnsi="Times New Roman" w:cs="Times New Roman"/>
          <w:snapToGrid w:val="0"/>
          <w:kern w:val="0"/>
          <w:sz w:val="28"/>
          <w:szCs w:val="20"/>
          <w:lang w:val="uk-UA" w:eastAsia="ru-RU"/>
        </w:rPr>
        <w:t xml:space="preserve"> Храмовое действо как синтез искусств // Из истории </w:t>
      </w:r>
      <w:r w:rsidRPr="00CF3A32">
        <w:rPr>
          <w:rFonts w:ascii="Times New Roman" w:eastAsia="Times New Roman" w:hAnsi="Times New Roman" w:cs="Times New Roman"/>
          <w:snapToGrid w:val="0"/>
          <w:kern w:val="0"/>
          <w:sz w:val="28"/>
          <w:szCs w:val="20"/>
          <w:lang w:val="uk-UA" w:eastAsia="ru-RU"/>
        </w:rPr>
        <w:lastRenderedPageBreak/>
        <w:t>советской науки о театре. 20-е годы. – М.: Искусство, 1988. – 297 с.</w:t>
      </w:r>
    </w:p>
    <w:p w14:paraId="72C044DE"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143. </w:t>
      </w:r>
      <w:r w:rsidRPr="00CF3A32">
        <w:rPr>
          <w:rFonts w:ascii="Times New Roman" w:eastAsia="Times New Roman" w:hAnsi="Times New Roman" w:cs="Times New Roman"/>
          <w:i/>
          <w:snapToGrid w:val="0"/>
          <w:kern w:val="0"/>
          <w:sz w:val="28"/>
          <w:szCs w:val="20"/>
          <w:lang w:val="uk-UA" w:eastAsia="ru-RU"/>
        </w:rPr>
        <w:t>Фрейд З.</w:t>
      </w:r>
      <w:r w:rsidRPr="00CF3A32">
        <w:rPr>
          <w:rFonts w:ascii="Times New Roman" w:eastAsia="Times New Roman" w:hAnsi="Times New Roman" w:cs="Times New Roman"/>
          <w:snapToGrid w:val="0"/>
          <w:kern w:val="0"/>
          <w:sz w:val="28"/>
          <w:szCs w:val="20"/>
          <w:lang w:val="uk-UA" w:eastAsia="ru-RU"/>
        </w:rPr>
        <w:t xml:space="preserve"> Неудовлетворенность культурой // З. Фрейд. Основной инстинкт. – М.: Гардарики, 1997. – С. 431 – 512.</w:t>
      </w:r>
    </w:p>
    <w:p w14:paraId="551EFDA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144. </w:t>
      </w:r>
      <w:r w:rsidRPr="00CF3A32">
        <w:rPr>
          <w:rFonts w:ascii="Times New Roman" w:eastAsia="Times New Roman" w:hAnsi="Times New Roman" w:cs="Times New Roman"/>
          <w:i/>
          <w:snapToGrid w:val="0"/>
          <w:kern w:val="0"/>
          <w:sz w:val="28"/>
          <w:szCs w:val="20"/>
          <w:lang w:val="uk-UA" w:eastAsia="ru-RU"/>
        </w:rPr>
        <w:t>Фромм Э.</w:t>
      </w:r>
      <w:r w:rsidRPr="00CF3A32">
        <w:rPr>
          <w:rFonts w:ascii="Times New Roman" w:eastAsia="Times New Roman" w:hAnsi="Times New Roman" w:cs="Times New Roman"/>
          <w:snapToGrid w:val="0"/>
          <w:kern w:val="0"/>
          <w:sz w:val="28"/>
          <w:szCs w:val="20"/>
          <w:lang w:val="uk-UA" w:eastAsia="ru-RU"/>
        </w:rPr>
        <w:t xml:space="preserve"> Психоанализ и религия // Сумерки богов / Сост. и общ. ред.         А.А. Яковлева: Перевод. – М.: Политиздат, 1990. – С. 388 – 398.</w:t>
      </w:r>
    </w:p>
    <w:p w14:paraId="20F58CA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145. </w:t>
      </w:r>
      <w:r w:rsidRPr="00CF3A32">
        <w:rPr>
          <w:rFonts w:ascii="Times New Roman" w:eastAsia="Times New Roman" w:hAnsi="Times New Roman" w:cs="Times New Roman"/>
          <w:i/>
          <w:snapToGrid w:val="0"/>
          <w:kern w:val="0"/>
          <w:sz w:val="28"/>
          <w:szCs w:val="20"/>
          <w:lang w:val="uk-UA" w:eastAsia="ru-RU"/>
        </w:rPr>
        <w:t>Фрумкин К.</w:t>
      </w:r>
      <w:r w:rsidRPr="00CF3A32">
        <w:rPr>
          <w:rFonts w:ascii="Times New Roman" w:eastAsia="Times New Roman" w:hAnsi="Times New Roman" w:cs="Times New Roman"/>
          <w:snapToGrid w:val="0"/>
          <w:kern w:val="0"/>
          <w:sz w:val="28"/>
          <w:szCs w:val="20"/>
          <w:lang w:val="uk-UA" w:eastAsia="ru-RU"/>
        </w:rPr>
        <w:t xml:space="preserve"> Пространственная эстетика империй // Свободная мысль - XIX. – 2000. – № 9 (1532). – С. 75 - 81.</w:t>
      </w:r>
    </w:p>
    <w:p w14:paraId="07223AE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146. </w:t>
      </w:r>
      <w:r w:rsidRPr="00CF3A32">
        <w:rPr>
          <w:rFonts w:ascii="Times New Roman" w:eastAsia="Times New Roman" w:hAnsi="Times New Roman" w:cs="Times New Roman"/>
          <w:i/>
          <w:snapToGrid w:val="0"/>
          <w:kern w:val="0"/>
          <w:sz w:val="28"/>
          <w:szCs w:val="20"/>
          <w:lang w:val="uk-UA" w:eastAsia="ru-RU"/>
        </w:rPr>
        <w:t>Хангельдиева И.Г.</w:t>
      </w:r>
      <w:r w:rsidRPr="00CF3A32">
        <w:rPr>
          <w:rFonts w:ascii="Times New Roman" w:eastAsia="Times New Roman" w:hAnsi="Times New Roman" w:cs="Times New Roman"/>
          <w:snapToGrid w:val="0"/>
          <w:kern w:val="0"/>
          <w:sz w:val="28"/>
          <w:szCs w:val="20"/>
          <w:lang w:val="uk-UA" w:eastAsia="ru-RU"/>
        </w:rPr>
        <w:t xml:space="preserve"> Синтез искусств как средство выразительности // Философские науки. – 1991. - № 7. – С. 45 – 53.</w:t>
      </w:r>
    </w:p>
    <w:p w14:paraId="473ADEBA"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147. </w:t>
      </w:r>
      <w:r w:rsidRPr="00CF3A32">
        <w:rPr>
          <w:rFonts w:ascii="Times New Roman" w:eastAsia="Times New Roman" w:hAnsi="Times New Roman" w:cs="Times New Roman"/>
          <w:i/>
          <w:snapToGrid w:val="0"/>
          <w:kern w:val="0"/>
          <w:sz w:val="28"/>
          <w:szCs w:val="20"/>
          <w:lang w:val="uk-UA" w:eastAsia="ru-RU"/>
        </w:rPr>
        <w:t>Хёйзинга Й.</w:t>
      </w:r>
      <w:r w:rsidRPr="00CF3A32">
        <w:rPr>
          <w:rFonts w:ascii="Times New Roman" w:eastAsia="Times New Roman" w:hAnsi="Times New Roman" w:cs="Times New Roman"/>
          <w:snapToGrid w:val="0"/>
          <w:kern w:val="0"/>
          <w:sz w:val="28"/>
          <w:szCs w:val="20"/>
          <w:lang w:val="uk-UA" w:eastAsia="ru-RU"/>
        </w:rPr>
        <w:t xml:space="preserve"> Homo ludens. В тени завтрашнего дня: Пер. с нидерланд./ Общ. ред. и послесл. Г.М. Тавризян. – М.: Прогресс, Прогресс-Академия, 1992. – 462с.</w:t>
      </w:r>
    </w:p>
    <w:p w14:paraId="387F567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148. </w:t>
      </w:r>
      <w:r w:rsidRPr="00CF3A32">
        <w:rPr>
          <w:rFonts w:ascii="Times New Roman" w:eastAsia="Times New Roman" w:hAnsi="Times New Roman" w:cs="Times New Roman"/>
          <w:i/>
          <w:snapToGrid w:val="0"/>
          <w:kern w:val="0"/>
          <w:sz w:val="28"/>
          <w:szCs w:val="20"/>
          <w:lang w:val="uk-UA" w:eastAsia="ru-RU"/>
        </w:rPr>
        <w:t>Хейзинга Й.</w:t>
      </w:r>
      <w:r w:rsidRPr="00CF3A32">
        <w:rPr>
          <w:rFonts w:ascii="Times New Roman" w:eastAsia="Times New Roman" w:hAnsi="Times New Roman" w:cs="Times New Roman"/>
          <w:snapToGrid w:val="0"/>
          <w:kern w:val="0"/>
          <w:sz w:val="28"/>
          <w:szCs w:val="20"/>
          <w:lang w:val="uk-UA" w:eastAsia="ru-RU"/>
        </w:rPr>
        <w:t xml:space="preserve"> Осень Средневековья: Соч: В 3 т. Т.1. – М.: Прогресс - Культура, 1995. – 470 с.</w:t>
      </w:r>
    </w:p>
    <w:p w14:paraId="08260036"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149. </w:t>
      </w:r>
      <w:r w:rsidRPr="00CF3A32">
        <w:rPr>
          <w:rFonts w:ascii="Times New Roman" w:eastAsia="Times New Roman" w:hAnsi="Times New Roman" w:cs="Times New Roman"/>
          <w:i/>
          <w:snapToGrid w:val="0"/>
          <w:kern w:val="0"/>
          <w:sz w:val="28"/>
          <w:szCs w:val="20"/>
          <w:lang w:val="uk-UA" w:eastAsia="ru-RU"/>
        </w:rPr>
        <w:t>Хомяков А.С.</w:t>
      </w:r>
      <w:r w:rsidRPr="00CF3A32">
        <w:rPr>
          <w:rFonts w:ascii="Times New Roman" w:eastAsia="Times New Roman" w:hAnsi="Times New Roman" w:cs="Times New Roman"/>
          <w:snapToGrid w:val="0"/>
          <w:kern w:val="0"/>
          <w:sz w:val="28"/>
          <w:szCs w:val="20"/>
          <w:lang w:val="uk-UA" w:eastAsia="ru-RU"/>
        </w:rPr>
        <w:t xml:space="preserve"> Политические письма 1848 г. // Вопрсы философии –1991. – № 3. – С. 109 – 132.</w:t>
      </w:r>
    </w:p>
    <w:p w14:paraId="34E2C25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150. </w:t>
      </w:r>
      <w:r w:rsidRPr="00CF3A32">
        <w:rPr>
          <w:rFonts w:ascii="Times New Roman" w:eastAsia="Times New Roman" w:hAnsi="Times New Roman" w:cs="Times New Roman"/>
          <w:i/>
          <w:snapToGrid w:val="0"/>
          <w:kern w:val="0"/>
          <w:sz w:val="28"/>
          <w:szCs w:val="20"/>
          <w:lang w:val="uk-UA" w:eastAsia="ru-RU"/>
        </w:rPr>
        <w:t>Христианство. Энциклопедический словарь</w:t>
      </w:r>
      <w:r w:rsidRPr="00CF3A32">
        <w:rPr>
          <w:rFonts w:ascii="Times New Roman" w:eastAsia="Times New Roman" w:hAnsi="Times New Roman" w:cs="Times New Roman"/>
          <w:snapToGrid w:val="0"/>
          <w:kern w:val="0"/>
          <w:sz w:val="28"/>
          <w:szCs w:val="20"/>
          <w:lang w:val="uk-UA" w:eastAsia="ru-RU"/>
        </w:rPr>
        <w:t>: В 3 т. Т. 3. – М.: Логос, 1993 – 1995. – 169 с.</w:t>
      </w:r>
    </w:p>
    <w:p w14:paraId="7A45D88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151. </w:t>
      </w:r>
      <w:r w:rsidRPr="00CF3A32">
        <w:rPr>
          <w:rFonts w:ascii="Times New Roman" w:eastAsia="Times New Roman" w:hAnsi="Times New Roman" w:cs="Times New Roman"/>
          <w:i/>
          <w:snapToGrid w:val="0"/>
          <w:kern w:val="0"/>
          <w:sz w:val="28"/>
          <w:szCs w:val="20"/>
          <w:lang w:val="uk-UA" w:eastAsia="ru-RU"/>
        </w:rPr>
        <w:t>Чаадаев П.Я.</w:t>
      </w:r>
      <w:r w:rsidRPr="00CF3A32">
        <w:rPr>
          <w:rFonts w:ascii="Times New Roman" w:eastAsia="Times New Roman" w:hAnsi="Times New Roman" w:cs="Times New Roman"/>
          <w:snapToGrid w:val="0"/>
          <w:kern w:val="0"/>
          <w:sz w:val="28"/>
          <w:szCs w:val="20"/>
          <w:lang w:val="uk-UA" w:eastAsia="ru-RU"/>
        </w:rPr>
        <w:t xml:space="preserve"> Философские письма /Под ред. М.С. Гершензона. Т.2. – М., 1914. – 374 с.</w:t>
      </w:r>
    </w:p>
    <w:p w14:paraId="6490558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152. </w:t>
      </w:r>
      <w:r w:rsidRPr="00CF3A32">
        <w:rPr>
          <w:rFonts w:ascii="Times New Roman" w:eastAsia="Times New Roman" w:hAnsi="Times New Roman" w:cs="Times New Roman"/>
          <w:i/>
          <w:snapToGrid w:val="0"/>
          <w:kern w:val="0"/>
          <w:sz w:val="28"/>
          <w:szCs w:val="20"/>
          <w:lang w:val="uk-UA" w:eastAsia="ru-RU"/>
        </w:rPr>
        <w:t>Чучко М.К.</w:t>
      </w:r>
      <w:r w:rsidRPr="00CF3A32">
        <w:rPr>
          <w:rFonts w:ascii="Times New Roman" w:eastAsia="Times New Roman" w:hAnsi="Times New Roman" w:cs="Times New Roman"/>
          <w:snapToGrid w:val="0"/>
          <w:kern w:val="0"/>
          <w:sz w:val="28"/>
          <w:szCs w:val="20"/>
          <w:lang w:val="uk-UA" w:eastAsia="ru-RU"/>
        </w:rPr>
        <w:t xml:space="preserve"> Буковинська дерев‘яна культова архітектура XVII - XIX ст. (До проблеми взаємовпливів народних традицій та церковних канонів): Автореф.дис… канд. іст. наук:  07.00.05 / Інститут мистецтвознавства, фольклористики та етнології ім. М.Т. Рильского. – К., 2000. – 19 с.</w:t>
      </w:r>
    </w:p>
    <w:p w14:paraId="102D4B59"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153. </w:t>
      </w:r>
      <w:r w:rsidRPr="00CF3A32">
        <w:rPr>
          <w:rFonts w:ascii="Times New Roman" w:eastAsia="Times New Roman" w:hAnsi="Times New Roman" w:cs="Times New Roman"/>
          <w:i/>
          <w:snapToGrid w:val="0"/>
          <w:kern w:val="0"/>
          <w:sz w:val="28"/>
          <w:szCs w:val="20"/>
          <w:lang w:val="uk-UA" w:eastAsia="ru-RU"/>
        </w:rPr>
        <w:t>Шеллинг Ф.В.</w:t>
      </w:r>
      <w:r w:rsidRPr="00CF3A32">
        <w:rPr>
          <w:rFonts w:ascii="Times New Roman" w:eastAsia="Times New Roman" w:hAnsi="Times New Roman" w:cs="Times New Roman"/>
          <w:snapToGrid w:val="0"/>
          <w:kern w:val="0"/>
          <w:sz w:val="28"/>
          <w:szCs w:val="20"/>
          <w:lang w:val="uk-UA" w:eastAsia="ru-RU"/>
        </w:rPr>
        <w:t xml:space="preserve"> Философия искусства. –М.: Мысль, 1966. – 496 с.</w:t>
      </w:r>
    </w:p>
    <w:p w14:paraId="34B0571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154. </w:t>
      </w:r>
      <w:r w:rsidRPr="00CF3A32">
        <w:rPr>
          <w:rFonts w:ascii="Times New Roman" w:eastAsia="Times New Roman" w:hAnsi="Times New Roman" w:cs="Times New Roman"/>
          <w:i/>
          <w:snapToGrid w:val="0"/>
          <w:kern w:val="0"/>
          <w:sz w:val="28"/>
          <w:szCs w:val="20"/>
          <w:lang w:val="uk-UA" w:eastAsia="ru-RU"/>
        </w:rPr>
        <w:t>Шестаков В.П.</w:t>
      </w:r>
      <w:r w:rsidRPr="00CF3A32">
        <w:rPr>
          <w:rFonts w:ascii="Times New Roman" w:eastAsia="Times New Roman" w:hAnsi="Times New Roman" w:cs="Times New Roman"/>
          <w:snapToGrid w:val="0"/>
          <w:kern w:val="0"/>
          <w:sz w:val="28"/>
          <w:szCs w:val="20"/>
          <w:lang w:val="uk-UA" w:eastAsia="ru-RU"/>
        </w:rPr>
        <w:t xml:space="preserve"> Эстетические категории: Опыт систематического и исторического исследования. – М.: Искусство, 1983. – 358 с.</w:t>
      </w:r>
    </w:p>
    <w:p w14:paraId="6C0B062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155. </w:t>
      </w:r>
      <w:r w:rsidRPr="00CF3A32">
        <w:rPr>
          <w:rFonts w:ascii="Times New Roman" w:eastAsia="Times New Roman" w:hAnsi="Times New Roman" w:cs="Times New Roman"/>
          <w:i/>
          <w:snapToGrid w:val="0"/>
          <w:kern w:val="0"/>
          <w:sz w:val="28"/>
          <w:szCs w:val="20"/>
          <w:lang w:val="uk-UA" w:eastAsia="ru-RU"/>
        </w:rPr>
        <w:t>Шпенглер О.</w:t>
      </w:r>
      <w:r w:rsidRPr="00CF3A32">
        <w:rPr>
          <w:rFonts w:ascii="Times New Roman" w:eastAsia="Times New Roman" w:hAnsi="Times New Roman" w:cs="Times New Roman"/>
          <w:snapToGrid w:val="0"/>
          <w:kern w:val="0"/>
          <w:sz w:val="28"/>
          <w:szCs w:val="20"/>
          <w:lang w:val="uk-UA" w:eastAsia="ru-RU"/>
        </w:rPr>
        <w:t xml:space="preserve"> Закат Европы. Очерки мифологии мировой истории. Гештальт и действительность. – М.: Мысль, 1993. – 490 с.</w:t>
      </w:r>
    </w:p>
    <w:p w14:paraId="7DF88B84"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lastRenderedPageBreak/>
        <w:t xml:space="preserve">156. </w:t>
      </w:r>
      <w:r w:rsidRPr="00CF3A32">
        <w:rPr>
          <w:rFonts w:ascii="Times New Roman" w:eastAsia="Times New Roman" w:hAnsi="Times New Roman" w:cs="Times New Roman"/>
          <w:i/>
          <w:snapToGrid w:val="0"/>
          <w:kern w:val="0"/>
          <w:sz w:val="28"/>
          <w:szCs w:val="20"/>
          <w:lang w:val="uk-UA" w:eastAsia="ru-RU"/>
        </w:rPr>
        <w:t>Шукуров Ш.</w:t>
      </w:r>
      <w:r w:rsidRPr="00CF3A32">
        <w:rPr>
          <w:rFonts w:ascii="Times New Roman" w:eastAsia="Times New Roman" w:hAnsi="Times New Roman" w:cs="Times New Roman"/>
          <w:snapToGrid w:val="0"/>
          <w:kern w:val="0"/>
          <w:sz w:val="28"/>
          <w:szCs w:val="20"/>
          <w:lang w:val="uk-UA" w:eastAsia="ru-RU"/>
        </w:rPr>
        <w:t xml:space="preserve"> Образ храма // Наука и религия. – 1995. – № 2. – С. 22 – 26.</w:t>
      </w:r>
    </w:p>
    <w:p w14:paraId="430D365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157. </w:t>
      </w:r>
      <w:r w:rsidRPr="00CF3A32">
        <w:rPr>
          <w:rFonts w:ascii="Times New Roman" w:eastAsia="Times New Roman" w:hAnsi="Times New Roman" w:cs="Times New Roman"/>
          <w:i/>
          <w:snapToGrid w:val="0"/>
          <w:kern w:val="0"/>
          <w:sz w:val="28"/>
          <w:szCs w:val="20"/>
          <w:lang w:val="uk-UA" w:eastAsia="ru-RU"/>
        </w:rPr>
        <w:t>Шукуров Ш.М.</w:t>
      </w:r>
      <w:r w:rsidRPr="00CF3A32">
        <w:rPr>
          <w:rFonts w:ascii="Times New Roman" w:eastAsia="Times New Roman" w:hAnsi="Times New Roman" w:cs="Times New Roman"/>
          <w:snapToGrid w:val="0"/>
          <w:kern w:val="0"/>
          <w:sz w:val="28"/>
          <w:szCs w:val="20"/>
          <w:lang w:val="uk-UA" w:eastAsia="ru-RU"/>
        </w:rPr>
        <w:t xml:space="preserve"> Искусство и тайна. – М.: Алитейя, 1999. – 247 с. </w:t>
      </w:r>
    </w:p>
    <w:p w14:paraId="6CEBB83F"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158. </w:t>
      </w:r>
      <w:r w:rsidRPr="00CF3A32">
        <w:rPr>
          <w:rFonts w:ascii="Times New Roman" w:eastAsia="Times New Roman" w:hAnsi="Times New Roman" w:cs="Times New Roman"/>
          <w:i/>
          <w:snapToGrid w:val="0"/>
          <w:kern w:val="0"/>
          <w:sz w:val="28"/>
          <w:szCs w:val="20"/>
          <w:lang w:val="uk-UA" w:eastAsia="ru-RU"/>
        </w:rPr>
        <w:t>Щеблыкина Т.</w:t>
      </w:r>
      <w:r w:rsidRPr="00CF3A32">
        <w:rPr>
          <w:rFonts w:ascii="Times New Roman" w:eastAsia="Times New Roman" w:hAnsi="Times New Roman" w:cs="Times New Roman"/>
          <w:snapToGrid w:val="0"/>
          <w:kern w:val="0"/>
          <w:sz w:val="28"/>
          <w:szCs w:val="20"/>
          <w:lang w:val="uk-UA" w:eastAsia="ru-RU"/>
        </w:rPr>
        <w:t xml:space="preserve"> Воплощенные мировосприятия в архитектурных формах // Бриколаж: теория и история культуры: Сб. ст. – Х., 1998. – С. 292 – 313.</w:t>
      </w:r>
    </w:p>
    <w:p w14:paraId="2A082BA5"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159. </w:t>
      </w:r>
      <w:r w:rsidRPr="00CF3A32">
        <w:rPr>
          <w:rFonts w:ascii="Times New Roman" w:eastAsia="Times New Roman" w:hAnsi="Times New Roman" w:cs="Times New Roman"/>
          <w:i/>
          <w:snapToGrid w:val="0"/>
          <w:kern w:val="0"/>
          <w:sz w:val="28"/>
          <w:szCs w:val="20"/>
          <w:lang w:val="uk-UA" w:eastAsia="ru-RU"/>
        </w:rPr>
        <w:t>Эко У.</w:t>
      </w:r>
      <w:r w:rsidRPr="00CF3A32">
        <w:rPr>
          <w:rFonts w:ascii="Times New Roman" w:eastAsia="Times New Roman" w:hAnsi="Times New Roman" w:cs="Times New Roman"/>
          <w:snapToGrid w:val="0"/>
          <w:kern w:val="0"/>
          <w:sz w:val="28"/>
          <w:szCs w:val="20"/>
          <w:lang w:val="uk-UA" w:eastAsia="ru-RU"/>
        </w:rPr>
        <w:t xml:space="preserve"> Отсутствующая структура. Введение в семиологию. –М.: Петрополис, 1988. – 432 с.</w:t>
      </w:r>
    </w:p>
    <w:p w14:paraId="167F1C01"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color w:val="00000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160. </w:t>
      </w:r>
      <w:r w:rsidRPr="00CF3A32">
        <w:rPr>
          <w:rFonts w:ascii="Times New Roman" w:eastAsia="Times New Roman" w:hAnsi="Times New Roman" w:cs="Times New Roman"/>
          <w:i/>
          <w:snapToGrid w:val="0"/>
          <w:kern w:val="0"/>
          <w:sz w:val="28"/>
          <w:szCs w:val="20"/>
          <w:lang w:val="uk-UA" w:eastAsia="ru-RU"/>
        </w:rPr>
        <w:t>Эко У.</w:t>
      </w:r>
      <w:r w:rsidRPr="00CF3A32">
        <w:rPr>
          <w:rFonts w:ascii="Times New Roman" w:eastAsia="Times New Roman" w:hAnsi="Times New Roman" w:cs="Times New Roman"/>
          <w:snapToGrid w:val="0"/>
          <w:kern w:val="0"/>
          <w:sz w:val="28"/>
          <w:szCs w:val="20"/>
          <w:lang w:val="uk-UA" w:eastAsia="ru-RU"/>
        </w:rPr>
        <w:t xml:space="preserve"> Средние века уже начались // Иностранная литература. – 1994. – № 4. – С. 260 – 269.</w:t>
      </w:r>
    </w:p>
    <w:p w14:paraId="25621BA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color w:val="000000"/>
          <w:kern w:val="0"/>
          <w:sz w:val="28"/>
          <w:szCs w:val="20"/>
          <w:lang w:val="uk-UA" w:eastAsia="ru-RU"/>
        </w:rPr>
      </w:pPr>
      <w:r w:rsidRPr="00CF3A32">
        <w:rPr>
          <w:rFonts w:ascii="Times New Roman" w:eastAsia="Times New Roman" w:hAnsi="Times New Roman" w:cs="Times New Roman"/>
          <w:snapToGrid w:val="0"/>
          <w:color w:val="000000"/>
          <w:kern w:val="0"/>
          <w:sz w:val="28"/>
          <w:szCs w:val="20"/>
          <w:lang w:val="uk-UA" w:eastAsia="ru-RU"/>
        </w:rPr>
        <w:t xml:space="preserve">161. </w:t>
      </w:r>
      <w:r w:rsidRPr="00CF3A32">
        <w:rPr>
          <w:rFonts w:ascii="Times New Roman" w:eastAsia="Times New Roman" w:hAnsi="Times New Roman" w:cs="Times New Roman"/>
          <w:i/>
          <w:snapToGrid w:val="0"/>
          <w:color w:val="000000"/>
          <w:kern w:val="0"/>
          <w:sz w:val="28"/>
          <w:szCs w:val="20"/>
          <w:lang w:val="uk-UA" w:eastAsia="ru-RU"/>
        </w:rPr>
        <w:t>Элиаде М.</w:t>
      </w:r>
      <w:r w:rsidRPr="00CF3A32">
        <w:rPr>
          <w:rFonts w:ascii="Times New Roman" w:eastAsia="Times New Roman" w:hAnsi="Times New Roman" w:cs="Times New Roman"/>
          <w:snapToGrid w:val="0"/>
          <w:color w:val="000000"/>
          <w:kern w:val="0"/>
          <w:sz w:val="28"/>
          <w:szCs w:val="20"/>
          <w:lang w:val="uk-UA" w:eastAsia="ru-RU"/>
        </w:rPr>
        <w:t xml:space="preserve"> Священное и мирское. – М.: Логос, 1994. – 357 c.</w:t>
      </w:r>
    </w:p>
    <w:p w14:paraId="3FCB552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162. </w:t>
      </w:r>
      <w:r w:rsidRPr="00CF3A32">
        <w:rPr>
          <w:rFonts w:ascii="Times New Roman" w:eastAsia="Times New Roman" w:hAnsi="Times New Roman" w:cs="Times New Roman"/>
          <w:i/>
          <w:snapToGrid w:val="0"/>
          <w:kern w:val="0"/>
          <w:sz w:val="28"/>
          <w:szCs w:val="20"/>
          <w:lang w:val="uk-UA" w:eastAsia="ru-RU"/>
        </w:rPr>
        <w:t>Юркевич П.Д.</w:t>
      </w:r>
      <w:r w:rsidRPr="00CF3A32">
        <w:rPr>
          <w:rFonts w:ascii="Times New Roman" w:eastAsia="Times New Roman" w:hAnsi="Times New Roman" w:cs="Times New Roman"/>
          <w:snapToGrid w:val="0"/>
          <w:kern w:val="0"/>
          <w:sz w:val="28"/>
          <w:szCs w:val="20"/>
          <w:lang w:val="uk-UA" w:eastAsia="ru-RU"/>
        </w:rPr>
        <w:t xml:space="preserve"> Философские произведения. – М., 1990. –  770 c.</w:t>
      </w:r>
    </w:p>
    <w:p w14:paraId="768E3BDD"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163. </w:t>
      </w:r>
      <w:r w:rsidRPr="00CF3A32">
        <w:rPr>
          <w:rFonts w:ascii="Times New Roman" w:eastAsia="Times New Roman" w:hAnsi="Times New Roman" w:cs="Times New Roman"/>
          <w:i/>
          <w:snapToGrid w:val="0"/>
          <w:kern w:val="0"/>
          <w:sz w:val="28"/>
          <w:szCs w:val="20"/>
          <w:lang w:val="uk-UA" w:eastAsia="ru-RU"/>
        </w:rPr>
        <w:t>Юрченко Г.Г.</w:t>
      </w:r>
      <w:r w:rsidRPr="00CF3A32">
        <w:rPr>
          <w:rFonts w:ascii="Times New Roman" w:eastAsia="Times New Roman" w:hAnsi="Times New Roman" w:cs="Times New Roman"/>
          <w:snapToGrid w:val="0"/>
          <w:kern w:val="0"/>
          <w:sz w:val="28"/>
          <w:szCs w:val="20"/>
          <w:lang w:val="uk-UA" w:eastAsia="ru-RU"/>
        </w:rPr>
        <w:t xml:space="preserve"> Дерев</w:t>
      </w:r>
      <w:r w:rsidRPr="00CF3A32">
        <w:rPr>
          <w:rFonts w:ascii="Times New Roman" w:eastAsia="Times New Roman" w:hAnsi="Times New Roman" w:cs="Times New Roman"/>
          <w:snapToGrid w:val="0"/>
          <w:kern w:val="0"/>
          <w:sz w:val="28"/>
          <w:szCs w:val="20"/>
          <w:vertAlign w:val="superscript"/>
          <w:lang w:val="uk-UA" w:eastAsia="ru-RU"/>
        </w:rPr>
        <w:t>,</w:t>
      </w:r>
      <w:r w:rsidRPr="00CF3A32">
        <w:rPr>
          <w:rFonts w:ascii="Times New Roman" w:eastAsia="Times New Roman" w:hAnsi="Times New Roman" w:cs="Times New Roman"/>
          <w:snapToGrid w:val="0"/>
          <w:kern w:val="0"/>
          <w:sz w:val="28"/>
          <w:szCs w:val="20"/>
          <w:lang w:val="uk-UA" w:eastAsia="ru-RU"/>
        </w:rPr>
        <w:t>яна архітектура України. –К.: Будівельник, 1970. – 191с.</w:t>
      </w:r>
    </w:p>
    <w:p w14:paraId="499B7BC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164. </w:t>
      </w:r>
      <w:r w:rsidRPr="00CF3A32">
        <w:rPr>
          <w:rFonts w:ascii="Times New Roman" w:eastAsia="Times New Roman" w:hAnsi="Times New Roman" w:cs="Times New Roman"/>
          <w:i/>
          <w:snapToGrid w:val="0"/>
          <w:kern w:val="0"/>
          <w:sz w:val="28"/>
          <w:szCs w:val="20"/>
          <w:lang w:val="uk-UA" w:eastAsia="ru-RU"/>
        </w:rPr>
        <w:t>Яковлев Е.Г.</w:t>
      </w:r>
      <w:r w:rsidRPr="00CF3A32">
        <w:rPr>
          <w:rFonts w:ascii="Times New Roman" w:eastAsia="Times New Roman" w:hAnsi="Times New Roman" w:cs="Times New Roman"/>
          <w:snapToGrid w:val="0"/>
          <w:kern w:val="0"/>
          <w:sz w:val="28"/>
          <w:szCs w:val="20"/>
          <w:lang w:val="uk-UA" w:eastAsia="ru-RU"/>
        </w:rPr>
        <w:t xml:space="preserve"> Искусство и мировые религии. – М.: Высш. шк., 1985. –       237 с.</w:t>
      </w:r>
    </w:p>
    <w:p w14:paraId="6CE964AD"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165. </w:t>
      </w:r>
      <w:r w:rsidRPr="00CF3A32">
        <w:rPr>
          <w:rFonts w:ascii="Times New Roman" w:eastAsia="Times New Roman" w:hAnsi="Times New Roman" w:cs="Times New Roman"/>
          <w:i/>
          <w:snapToGrid w:val="0"/>
          <w:kern w:val="0"/>
          <w:sz w:val="28"/>
          <w:szCs w:val="20"/>
          <w:lang w:val="uk-UA" w:eastAsia="ru-RU"/>
        </w:rPr>
        <w:t>Ясперс К.</w:t>
      </w:r>
      <w:r w:rsidRPr="00CF3A32">
        <w:rPr>
          <w:rFonts w:ascii="Times New Roman" w:eastAsia="Times New Roman" w:hAnsi="Times New Roman" w:cs="Times New Roman"/>
          <w:snapToGrid w:val="0"/>
          <w:kern w:val="0"/>
          <w:sz w:val="28"/>
          <w:szCs w:val="20"/>
          <w:lang w:val="uk-UA" w:eastAsia="ru-RU"/>
        </w:rPr>
        <w:t xml:space="preserve"> Духовная ситуация эпохи // Западноевропейская эстетика XX века: Сб. переводов. Вып. 2. О духовности искусства. – М.: Знание, 1991. –           64 с.</w:t>
      </w:r>
    </w:p>
    <w:p w14:paraId="50C82EB1"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166. </w:t>
      </w:r>
      <w:r w:rsidRPr="00CF3A32">
        <w:rPr>
          <w:rFonts w:ascii="Times New Roman" w:eastAsia="Times New Roman" w:hAnsi="Times New Roman" w:cs="Times New Roman"/>
          <w:i/>
          <w:snapToGrid w:val="0"/>
          <w:kern w:val="0"/>
          <w:sz w:val="28"/>
          <w:szCs w:val="20"/>
          <w:lang w:val="uk-UA" w:eastAsia="ru-RU"/>
        </w:rPr>
        <w:t>Demus Otto.</w:t>
      </w:r>
      <w:r w:rsidRPr="00CF3A32">
        <w:rPr>
          <w:rFonts w:ascii="Times New Roman" w:eastAsia="Times New Roman" w:hAnsi="Times New Roman" w:cs="Times New Roman"/>
          <w:snapToGrid w:val="0"/>
          <w:kern w:val="0"/>
          <w:sz w:val="28"/>
          <w:szCs w:val="20"/>
          <w:lang w:val="uk-UA" w:eastAsia="ru-RU"/>
        </w:rPr>
        <w:t xml:space="preserve"> Byzantine Mosaic Decoration. Aspects of Monumental Art in  Byzantium. – London, 1947. – 445 p.</w:t>
      </w:r>
    </w:p>
    <w:p w14:paraId="2AB4213B"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167. </w:t>
      </w:r>
      <w:r w:rsidRPr="00CF3A32">
        <w:rPr>
          <w:rFonts w:ascii="Times New Roman" w:eastAsia="Times New Roman" w:hAnsi="Times New Roman" w:cs="Times New Roman"/>
          <w:i/>
          <w:snapToGrid w:val="0"/>
          <w:kern w:val="0"/>
          <w:sz w:val="28"/>
          <w:szCs w:val="20"/>
          <w:lang w:val="uk-UA" w:eastAsia="ru-RU"/>
        </w:rPr>
        <w:t>Derrida G.</w:t>
      </w:r>
      <w:r w:rsidRPr="00CF3A32">
        <w:rPr>
          <w:rFonts w:ascii="Times New Roman" w:eastAsia="Times New Roman" w:hAnsi="Times New Roman" w:cs="Times New Roman"/>
          <w:snapToGrid w:val="0"/>
          <w:kern w:val="0"/>
          <w:sz w:val="28"/>
          <w:szCs w:val="20"/>
          <w:lang w:val="uk-UA" w:eastAsia="ru-RU"/>
        </w:rPr>
        <w:t xml:space="preserve"> Positions. – Chicago, 1981. – 375 p.</w:t>
      </w:r>
    </w:p>
    <w:p w14:paraId="5B6BA19C"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168. </w:t>
      </w:r>
      <w:r w:rsidRPr="00CF3A32">
        <w:rPr>
          <w:rFonts w:ascii="Times New Roman" w:eastAsia="Times New Roman" w:hAnsi="Times New Roman" w:cs="Times New Roman"/>
          <w:i/>
          <w:snapToGrid w:val="0"/>
          <w:kern w:val="0"/>
          <w:sz w:val="28"/>
          <w:szCs w:val="20"/>
          <w:lang w:val="uk-UA" w:eastAsia="ru-RU"/>
        </w:rPr>
        <w:t>Durkheim E.</w:t>
      </w:r>
      <w:r w:rsidRPr="00CF3A32">
        <w:rPr>
          <w:rFonts w:ascii="Times New Roman" w:eastAsia="Times New Roman" w:hAnsi="Times New Roman" w:cs="Times New Roman"/>
          <w:snapToGrid w:val="0"/>
          <w:kern w:val="0"/>
          <w:sz w:val="28"/>
          <w:szCs w:val="20"/>
          <w:lang w:val="uk-UA" w:eastAsia="ru-RU"/>
        </w:rPr>
        <w:t xml:space="preserve"> Les formes elementaire de la vie religieuse. – Paris, 1912. –      344 p.</w:t>
      </w:r>
    </w:p>
    <w:p w14:paraId="4B23BAF5"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169. </w:t>
      </w:r>
      <w:r w:rsidRPr="00CF3A32">
        <w:rPr>
          <w:rFonts w:ascii="Times New Roman" w:eastAsia="Times New Roman" w:hAnsi="Times New Roman" w:cs="Times New Roman"/>
          <w:i/>
          <w:snapToGrid w:val="0"/>
          <w:kern w:val="0"/>
          <w:sz w:val="28"/>
          <w:szCs w:val="20"/>
          <w:lang w:val="uk-UA" w:eastAsia="ru-RU"/>
        </w:rPr>
        <w:t>Eko U.</w:t>
      </w:r>
      <w:r w:rsidRPr="00CF3A32">
        <w:rPr>
          <w:rFonts w:ascii="Times New Roman" w:eastAsia="Times New Roman" w:hAnsi="Times New Roman" w:cs="Times New Roman"/>
          <w:snapToGrid w:val="0"/>
          <w:kern w:val="0"/>
          <w:sz w:val="28"/>
          <w:szCs w:val="20"/>
          <w:lang w:val="uk-UA" w:eastAsia="ru-RU"/>
        </w:rPr>
        <w:t xml:space="preserve"> Il problema estetiko in Tommaso d‘Aquino. – Milano, 1970. – 154 p.</w:t>
      </w:r>
    </w:p>
    <w:p w14:paraId="34C82850"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170. </w:t>
      </w:r>
      <w:r w:rsidRPr="00CF3A32">
        <w:rPr>
          <w:rFonts w:ascii="Times New Roman" w:eastAsia="Times New Roman" w:hAnsi="Times New Roman" w:cs="Times New Roman"/>
          <w:i/>
          <w:snapToGrid w:val="0"/>
          <w:kern w:val="0"/>
          <w:sz w:val="28"/>
          <w:szCs w:val="20"/>
          <w:lang w:val="uk-UA" w:eastAsia="ru-RU"/>
        </w:rPr>
        <w:t>Freud S.</w:t>
      </w:r>
      <w:r w:rsidRPr="00CF3A32">
        <w:rPr>
          <w:rFonts w:ascii="Times New Roman" w:eastAsia="Times New Roman" w:hAnsi="Times New Roman" w:cs="Times New Roman"/>
          <w:snapToGrid w:val="0"/>
          <w:kern w:val="0"/>
          <w:sz w:val="28"/>
          <w:szCs w:val="20"/>
          <w:lang w:val="uk-UA" w:eastAsia="ru-RU"/>
        </w:rPr>
        <w:t xml:space="preserve"> Civilization and Discontents. – N.Y.,1961. – 680 s.</w:t>
      </w:r>
    </w:p>
    <w:p w14:paraId="7DBF60B2"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171. </w:t>
      </w:r>
      <w:r w:rsidRPr="00CF3A32">
        <w:rPr>
          <w:rFonts w:ascii="Times New Roman" w:eastAsia="Times New Roman" w:hAnsi="Times New Roman" w:cs="Times New Roman"/>
          <w:i/>
          <w:snapToGrid w:val="0"/>
          <w:kern w:val="0"/>
          <w:sz w:val="28"/>
          <w:szCs w:val="20"/>
          <w:lang w:val="uk-UA" w:eastAsia="ru-RU"/>
        </w:rPr>
        <w:t>Heidegger M.</w:t>
      </w:r>
      <w:r w:rsidRPr="00CF3A32">
        <w:rPr>
          <w:rFonts w:ascii="Times New Roman" w:eastAsia="Times New Roman" w:hAnsi="Times New Roman" w:cs="Times New Roman"/>
          <w:snapToGrid w:val="0"/>
          <w:kern w:val="0"/>
          <w:sz w:val="28"/>
          <w:szCs w:val="20"/>
          <w:lang w:val="uk-UA" w:eastAsia="ru-RU"/>
        </w:rPr>
        <w:t xml:space="preserve"> Der Ursprung des Kunstwerks. – Stuttgart, 1960. – 454 s.</w:t>
      </w:r>
    </w:p>
    <w:p w14:paraId="31ED927D"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172. </w:t>
      </w:r>
      <w:r w:rsidRPr="00CF3A32">
        <w:rPr>
          <w:rFonts w:ascii="Times New Roman" w:eastAsia="Times New Roman" w:hAnsi="Times New Roman" w:cs="Times New Roman"/>
          <w:i/>
          <w:snapToGrid w:val="0"/>
          <w:kern w:val="0"/>
          <w:sz w:val="28"/>
          <w:szCs w:val="20"/>
          <w:lang w:val="uk-UA" w:eastAsia="ru-RU"/>
        </w:rPr>
        <w:t>Huxley Sir J.</w:t>
      </w:r>
      <w:r w:rsidRPr="00CF3A32">
        <w:rPr>
          <w:rFonts w:ascii="Times New Roman" w:eastAsia="Times New Roman" w:hAnsi="Times New Roman" w:cs="Times New Roman"/>
          <w:snapToGrid w:val="0"/>
          <w:kern w:val="0"/>
          <w:sz w:val="28"/>
          <w:szCs w:val="20"/>
          <w:lang w:val="uk-UA" w:eastAsia="ru-RU"/>
        </w:rPr>
        <w:t xml:space="preserve"> Introduction // Philosophical Transactions of the Royal Society of London. Series B. V. 251, 1966. – P. 249 – 271.</w:t>
      </w:r>
    </w:p>
    <w:p w14:paraId="021988C6"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173. </w:t>
      </w:r>
      <w:r w:rsidRPr="00CF3A32">
        <w:rPr>
          <w:rFonts w:ascii="Times New Roman" w:eastAsia="Times New Roman" w:hAnsi="Times New Roman" w:cs="Times New Roman"/>
          <w:i/>
          <w:snapToGrid w:val="0"/>
          <w:kern w:val="0"/>
          <w:sz w:val="28"/>
          <w:szCs w:val="20"/>
          <w:lang w:val="uk-UA" w:eastAsia="ru-RU"/>
        </w:rPr>
        <w:t>Markunas A., Uczitel T.</w:t>
      </w:r>
      <w:r w:rsidRPr="00CF3A32">
        <w:rPr>
          <w:rFonts w:ascii="Times New Roman" w:eastAsia="Times New Roman" w:hAnsi="Times New Roman" w:cs="Times New Roman"/>
          <w:snapToGrid w:val="0"/>
          <w:kern w:val="0"/>
          <w:sz w:val="28"/>
          <w:szCs w:val="20"/>
          <w:lang w:val="uk-UA" w:eastAsia="ru-RU"/>
        </w:rPr>
        <w:t xml:space="preserve"> Terminologia koscielna: Maly slownik opisowy polsko-ukrainski i ukrainsko-polski. – Poznan, 1995. – 178 s.</w:t>
      </w:r>
    </w:p>
    <w:p w14:paraId="28A0D2B9" w14:textId="77777777" w:rsidR="00CF3A32" w:rsidRPr="00CF3A32" w:rsidRDefault="00CF3A32" w:rsidP="00CF3A32">
      <w:pPr>
        <w:tabs>
          <w:tab w:val="clear" w:pos="709"/>
          <w:tab w:val="left" w:pos="5264"/>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lastRenderedPageBreak/>
        <w:t xml:space="preserve">174. </w:t>
      </w:r>
      <w:r w:rsidRPr="00CF3A32">
        <w:rPr>
          <w:rFonts w:ascii="Times New Roman" w:eastAsia="Times New Roman" w:hAnsi="Times New Roman" w:cs="Times New Roman"/>
          <w:i/>
          <w:snapToGrid w:val="0"/>
          <w:kern w:val="0"/>
          <w:sz w:val="28"/>
          <w:szCs w:val="20"/>
          <w:lang w:val="uk-UA" w:eastAsia="ru-RU"/>
        </w:rPr>
        <w:t xml:space="preserve">Moltmann J. </w:t>
      </w:r>
      <w:r w:rsidRPr="00CF3A32">
        <w:rPr>
          <w:rFonts w:ascii="Times New Roman" w:eastAsia="Times New Roman" w:hAnsi="Times New Roman" w:cs="Times New Roman"/>
          <w:snapToGrid w:val="0"/>
          <w:kern w:val="0"/>
          <w:sz w:val="28"/>
          <w:szCs w:val="20"/>
          <w:lang w:val="uk-UA" w:eastAsia="ru-RU"/>
        </w:rPr>
        <w:t xml:space="preserve">Kirche in der Geistes. Ein Beitrag zur messinishen Ekklesiologie. – München, 1975. – 354 p.   </w:t>
      </w:r>
    </w:p>
    <w:p w14:paraId="3CC0BEEE" w14:textId="77777777" w:rsidR="00CF3A32" w:rsidRPr="00CF3A32" w:rsidRDefault="00CF3A32" w:rsidP="00CF3A32">
      <w:pPr>
        <w:tabs>
          <w:tab w:val="clear" w:pos="709"/>
        </w:tabs>
        <w:suppressAutoHyphens w:val="0"/>
        <w:autoSpaceDE w:val="0"/>
        <w:autoSpaceDN w:val="0"/>
        <w:spacing w:after="0" w:line="360" w:lineRule="auto"/>
        <w:ind w:right="191" w:firstLine="0"/>
        <w:rPr>
          <w:rFonts w:ascii="Times New Roman" w:eastAsia="Times New Roman" w:hAnsi="Times New Roman" w:cs="Times New Roman"/>
          <w:snapToGrid w:val="0"/>
          <w:kern w:val="0"/>
          <w:sz w:val="28"/>
          <w:szCs w:val="20"/>
          <w:lang w:val="uk-UA" w:eastAsia="ru-RU"/>
        </w:rPr>
      </w:pPr>
      <w:r w:rsidRPr="00CF3A32">
        <w:rPr>
          <w:rFonts w:ascii="Times New Roman" w:eastAsia="Times New Roman" w:hAnsi="Times New Roman" w:cs="Times New Roman"/>
          <w:snapToGrid w:val="0"/>
          <w:kern w:val="0"/>
          <w:sz w:val="28"/>
          <w:szCs w:val="20"/>
          <w:lang w:val="uk-UA" w:eastAsia="ru-RU"/>
        </w:rPr>
        <w:t xml:space="preserve">175. </w:t>
      </w:r>
      <w:r w:rsidRPr="00CF3A32">
        <w:rPr>
          <w:rFonts w:ascii="Times New Roman" w:eastAsia="Times New Roman" w:hAnsi="Times New Roman" w:cs="Times New Roman"/>
          <w:i/>
          <w:snapToGrid w:val="0"/>
          <w:kern w:val="0"/>
          <w:sz w:val="28"/>
          <w:szCs w:val="20"/>
          <w:lang w:val="uk-UA" w:eastAsia="ru-RU"/>
        </w:rPr>
        <w:t>Recht R.</w:t>
      </w:r>
      <w:r w:rsidRPr="00CF3A32">
        <w:rPr>
          <w:rFonts w:ascii="Times New Roman" w:eastAsia="Times New Roman" w:hAnsi="Times New Roman" w:cs="Times New Roman"/>
          <w:snapToGrid w:val="0"/>
          <w:kern w:val="0"/>
          <w:sz w:val="28"/>
          <w:szCs w:val="20"/>
          <w:lang w:val="uk-UA" w:eastAsia="ru-RU"/>
        </w:rPr>
        <w:t xml:space="preserve"> Le groire et le voir. L´art des cathedrales XIIe - XVe siecle. – Paris: Gallimard, Bibliotheque des histoires, 1999. – 368 р.</w:t>
      </w:r>
    </w:p>
    <w:p w14:paraId="49697206" w14:textId="77777777" w:rsidR="00CF3A32" w:rsidRPr="00CF3A32" w:rsidRDefault="00CF3A32" w:rsidP="00CF3A32">
      <w:pPr>
        <w:tabs>
          <w:tab w:val="clear" w:pos="709"/>
        </w:tabs>
        <w:suppressAutoHyphens w:val="0"/>
        <w:autoSpaceDE w:val="0"/>
        <w:autoSpaceDN w:val="0"/>
        <w:spacing w:after="0" w:line="360" w:lineRule="auto"/>
        <w:ind w:right="191" w:firstLine="0"/>
        <w:jc w:val="center"/>
        <w:rPr>
          <w:rFonts w:ascii="Times New Roman" w:eastAsia="Times New Roman" w:hAnsi="Times New Roman" w:cs="Times New Roman"/>
          <w:snapToGrid w:val="0"/>
          <w:kern w:val="0"/>
          <w:sz w:val="28"/>
          <w:szCs w:val="20"/>
          <w:lang w:val="uk-UA" w:eastAsia="ru-RU"/>
        </w:rPr>
      </w:pPr>
    </w:p>
    <w:p w14:paraId="34DEE5A6" w14:textId="77777777" w:rsidR="00CF3A32" w:rsidRPr="00CF3A32" w:rsidRDefault="00CF3A32" w:rsidP="00CF3A32">
      <w:bookmarkStart w:id="0" w:name="_GoBack"/>
      <w:bookmarkEnd w:id="0"/>
    </w:p>
    <w:sectPr w:rsidR="00CF3A32" w:rsidRPr="00CF3A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5BDFC" w14:textId="77777777" w:rsidR="00D00A8A" w:rsidRDefault="00D00A8A">
      <w:pPr>
        <w:spacing w:after="0" w:line="240" w:lineRule="auto"/>
      </w:pPr>
      <w:r>
        <w:separator/>
      </w:r>
    </w:p>
  </w:endnote>
  <w:endnote w:type="continuationSeparator" w:id="0">
    <w:p w14:paraId="6D8BDC9E" w14:textId="77777777" w:rsidR="00D00A8A" w:rsidRDefault="00D0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04501" w14:textId="77777777" w:rsidR="00D00A8A" w:rsidRDefault="00D00A8A">
      <w:pPr>
        <w:spacing w:after="0" w:line="240" w:lineRule="auto"/>
      </w:pPr>
      <w:r>
        <w:separator/>
      </w:r>
    </w:p>
  </w:footnote>
  <w:footnote w:type="continuationSeparator" w:id="0">
    <w:p w14:paraId="19B98A66" w14:textId="77777777" w:rsidR="00D00A8A" w:rsidRDefault="00D00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D434AC1"/>
    <w:multiLevelType w:val="multilevel"/>
    <w:tmpl w:val="20EA01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7D6C7548"/>
    <w:multiLevelType w:val="singleLevel"/>
    <w:tmpl w:val="527E3100"/>
    <w:lvl w:ilvl="0">
      <w:start w:val="1"/>
      <w:numFmt w:val="decimal"/>
      <w:lvlText w:val="%1."/>
      <w:legacy w:legacy="1" w:legacySpace="0" w:legacyIndent="1110"/>
      <w:lvlJc w:val="left"/>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0F7688"/>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A8A"/>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7E28759-9930-49BA-BB7B-8F4B9507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25</Pages>
  <Words>5808</Words>
  <Characters>33112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