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D97AD9" w:rsidRDefault="00D97AD9" w:rsidP="00D97AD9">
      <w:r w:rsidRPr="004D2E18">
        <w:rPr>
          <w:rFonts w:ascii="Times New Roman" w:hAnsi="Times New Roman" w:cs="Times New Roman"/>
          <w:b/>
          <w:sz w:val="24"/>
          <w:szCs w:val="24"/>
        </w:rPr>
        <w:t xml:space="preserve">Коваль Ольга Іванівна, </w:t>
      </w:r>
      <w:r w:rsidRPr="004D2E18">
        <w:rPr>
          <w:rFonts w:ascii="Times New Roman" w:hAnsi="Times New Roman" w:cs="Times New Roman"/>
          <w:sz w:val="24"/>
          <w:szCs w:val="24"/>
        </w:rPr>
        <w:t>доцент кафедри дитячої терапевтичної стоматології та профілактики стоматологічних захворювань, Національний медичний університет імені О.О. Богомольця (м. Київ). Назва дисертації: «Клініко-функціональне обґрунтування проведення санації порожнини рота в умовах загального знеболення (без інтубації) у дітей різного віку». Шифр та назва спеціальності – 14.01.22 – стоматологія. Спецрада Д 26.003.05 Національного медичного університету  імені О.О. Богомольця</w:t>
      </w:r>
    </w:p>
    <w:sectPr w:rsidR="00395E2F" w:rsidRPr="00D97AD9"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27261">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27261">
                <w:pPr>
                  <w:spacing w:line="240" w:lineRule="auto"/>
                </w:pPr>
                <w:fldSimple w:instr=" PAGE \* MERGEFORMAT ">
                  <w:r w:rsidR="00D97AD9" w:rsidRPr="00D97AD9">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27261">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27261">
      <w:pPr>
        <w:rPr>
          <w:sz w:val="2"/>
          <w:szCs w:val="2"/>
        </w:rPr>
      </w:pPr>
      <w:r w:rsidRPr="005272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60451-C8DA-4D76-8AF8-DB1770A5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71</Words>
  <Characters>409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cp:revision>
  <cp:lastPrinted>2009-02-06T05:36:00Z</cp:lastPrinted>
  <dcterms:created xsi:type="dcterms:W3CDTF">2020-08-26T08:56:00Z</dcterms:created>
  <dcterms:modified xsi:type="dcterms:W3CDTF">2020-08-26T10:19:00Z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