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0897" w14:textId="4065996C" w:rsidR="00B76D2B" w:rsidRDefault="00636247" w:rsidP="00636247">
      <w:pPr>
        <w:rPr>
          <w:rFonts w:ascii="Verdana" w:hAnsi="Verdana"/>
          <w:b/>
          <w:bCs/>
          <w:color w:val="000000"/>
          <w:shd w:val="clear" w:color="auto" w:fill="FFFFFF"/>
        </w:rPr>
      </w:pPr>
      <w:r>
        <w:rPr>
          <w:rFonts w:ascii="Verdana" w:hAnsi="Verdana"/>
          <w:b/>
          <w:bCs/>
          <w:color w:val="000000"/>
          <w:shd w:val="clear" w:color="auto" w:fill="FFFFFF"/>
        </w:rPr>
        <w:t>Мороз Сергій Вікторович. Оцінка та прогнозування фінансового стану підприємств: дис... канд. екон. наук: 08.06.01 / Хмельницький національний ун-т. - Хмельницький,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36247" w:rsidRPr="00636247" w14:paraId="6BAF06E7" w14:textId="77777777" w:rsidTr="006362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6247" w:rsidRPr="00636247" w14:paraId="05A0C19C" w14:textId="77777777">
              <w:trPr>
                <w:tblCellSpacing w:w="0" w:type="dxa"/>
              </w:trPr>
              <w:tc>
                <w:tcPr>
                  <w:tcW w:w="0" w:type="auto"/>
                  <w:vAlign w:val="center"/>
                  <w:hideMark/>
                </w:tcPr>
                <w:p w14:paraId="11E1B3BA"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lastRenderedPageBreak/>
                    <w:t>Мороз С. В. “Оцінка та прогнозування фінансового стану підприємств”. – Рукопис.</w:t>
                  </w:r>
                </w:p>
                <w:p w14:paraId="1AB893FB"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t>Дисертація на здобуття наукового ступеня кандидата економічних наук за спеціальністю 08.06.01. – економіка, організація і управління підприємствами. – Хмельницький національний університет. Міністерство освіти і науки України. Хмельницький, 2005.</w:t>
                  </w:r>
                </w:p>
                <w:p w14:paraId="3611BA82"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t>У дисертації вивчені існуючі методи та методики оцінки фінансового стану і проведено їх аналіз, визначені сфери їх застосування та достовірність, досліджена суть моделювання фінансових процесів і можливість його використання при оцінці фінансового стану. Побудовано дискримінантну функцію для оцінки фінансового стану в балах. Проаналізовано залежність між імовірністю банкрутства підприємства та значенням дискримінантної функції; результаті побудовано шкалу імовірності банкрутства.</w:t>
                  </w:r>
                </w:p>
                <w:p w14:paraId="612CDB26"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t>Для оцінки фінансового стану в дисертації розроблена інтегральна рейтингова модель по групах показників (рентабельності, ліквідності, ділової активності, фінансової стійкості) відносно фаз банкрутства та узагальнена рейтингова модель. Побудовано нормативний інтегральний показник, який є базою для оцінки фінансового стану підприємства.</w:t>
                  </w:r>
                </w:p>
                <w:p w14:paraId="10E03D6A"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t>Сформовано матрицю переходу дебіторських заборгованостей та втрат електроенергії для графу станів системи, знайдено кількість кроків, за які система із початкового стану перейде у кінцевий, імовірність настання станів та тривалість цих станів, в результаті побудовано модель валового доходу</w:t>
                  </w:r>
                  <w:r w:rsidRPr="00636247">
                    <w:rPr>
                      <w:rFonts w:ascii="Times New Roman" w:eastAsia="Times New Roman" w:hAnsi="Times New Roman" w:cs="Times New Roman"/>
                      <w:b/>
                      <w:bCs/>
                      <w:sz w:val="24"/>
                      <w:szCs w:val="24"/>
                      <w:vertAlign w:val="subscript"/>
                    </w:rPr>
                    <w:t>.</w:t>
                  </w:r>
                </w:p>
              </w:tc>
            </w:tr>
          </w:tbl>
          <w:p w14:paraId="033036B2" w14:textId="77777777" w:rsidR="00636247" w:rsidRPr="00636247" w:rsidRDefault="00636247" w:rsidP="00636247">
            <w:pPr>
              <w:spacing w:after="0" w:line="240" w:lineRule="auto"/>
              <w:rPr>
                <w:rFonts w:ascii="Times New Roman" w:eastAsia="Times New Roman" w:hAnsi="Times New Roman" w:cs="Times New Roman"/>
                <w:sz w:val="24"/>
                <w:szCs w:val="24"/>
              </w:rPr>
            </w:pPr>
          </w:p>
        </w:tc>
      </w:tr>
      <w:tr w:rsidR="00636247" w:rsidRPr="00636247" w14:paraId="7672F431" w14:textId="77777777" w:rsidTr="006362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36247" w:rsidRPr="00636247" w14:paraId="1CF2227C" w14:textId="77777777">
              <w:trPr>
                <w:tblCellSpacing w:w="0" w:type="dxa"/>
              </w:trPr>
              <w:tc>
                <w:tcPr>
                  <w:tcW w:w="0" w:type="auto"/>
                  <w:vAlign w:val="center"/>
                  <w:hideMark/>
                </w:tcPr>
                <w:p w14:paraId="34A8CD9F"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t>1. На сучасному етапі в умовах розвитку ринкових відносин в Україні існують об’єктивні та суб’єктивні фактори, які призводять до ускладнення оцінки фінансового стану. В реальних ситуаціях не завжди можна достовірно зробити аналіз фінансового стану, а передбачити його на перед ще важче. Особливої актуальності оцінка фінансового стану набула через відсутність єдиної державної методики.</w:t>
                  </w:r>
                </w:p>
                <w:p w14:paraId="4AE5275A"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t>2. Обґрунтовано необхідність використання системного підходу при досліджені фінансового стану; кожне підприємство передусім – система, яка характеризується певною кількістю елементів, функціональних блоків та взаємозв’язків, які описують взаємозв’язок внутрішніх підсистем підприємства і залежать від зовнішнього середовища.</w:t>
                  </w:r>
                </w:p>
                <w:p w14:paraId="54237253"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t>3. Фінансовий стан є результатом дії системи внутрішніх і зовнішніх факторів, а дослідження цих факторів є необхідною передумовою для виявлення потенційних проблем та їх локалізації, перш ніж ситуація стане катастрофічною. Кожне економічне явище ланцюга, який утворюється тим чи іншим каналом зв’язку, дає, як правило, сигнали більшої сили і того ж напрямку, що й попереднє. Складність посилюється у взаємній обумовленості проміжних економічних явищ, тобто їх залежність не тільки від одного вихідного явища певного ланцюга, але й від вторинних факторів, що ініціюються іншими вихідними явищами та розповсюджуються по інших ланцюгах. Існує не один, а декілька шляхів розвитку кризи, які не ізольовані один від одного, через які імпульси розповсюджуються та посилюються. Причина появи кризових явищ у діяльності підприємства прихована у самому ринковому механізмі, причому рушійним фактором виступає зовнішнє оточення. 4. В світовій практиці для вирішення проблеми запобігання банкрутства стала модель Е. Альтмана. Вона являє собою алгоритм інтегральної оцінки загрози банкрутства, що ґрунтується на комплексному враховані найважливіших показників, які діагностують його фінансовий стан. На основі дослідження підприємств-банкрутів Е. Альтман визначив коефіцієнти значущості окремих факторів в інтегральній оцінці ймовірності банкрутства та нормативну базу порівняння. Дана модель набула широких варіацій у різних країнах світу.</w:t>
                  </w:r>
                </w:p>
                <w:p w14:paraId="6EE5B0B1"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t>5. Проаналізовано основні моделі прогнозування банкрутства підприємства, за допомогою яких було здійснено прогноз банкрутства підприємств, що аналізуються, відмічено протилежні тенденції при аналізі, узагальнено основні причини недоцільності використання наведених методик.</w:t>
                  </w:r>
                </w:p>
                <w:p w14:paraId="7CB86EA2"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t>6. Побудовано модель оцінки фінансового стану на базі значень дискримінантної функції, яка розрахована по даних трьох підприємств за одинадцять років діяльності та шести показниках оцінки фінансового стану. Розроблено шкалу ймовірності банкрутства в залежності від значення дискримінантної функції. Модель визначає ймовірність банкрутства для підприємства, що автоматизує процес оцінки.</w:t>
                  </w:r>
                </w:p>
                <w:p w14:paraId="4A793244"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t xml:space="preserve">7. Побудовано рейтингову модель оцінки ймовірності банкрутства методом таксонометричного аналізу. Особливістю моделі є те, що вона нівелює вплив випадкових значень коефіцієнтів оцінки фінансового стану. Модель представлена у двох варіаціях як узагальнений інтегральний показник рівня розвитку, так і окремі рівні розвитку по групах підприємств. Друга група, в свою чергу, стала доповненням “ромбу фінансового </w:t>
                  </w:r>
                  <w:r w:rsidRPr="00636247">
                    <w:rPr>
                      <w:rFonts w:ascii="Times New Roman" w:eastAsia="Times New Roman" w:hAnsi="Times New Roman" w:cs="Times New Roman"/>
                      <w:sz w:val="24"/>
                      <w:szCs w:val="24"/>
                      <w:vertAlign w:val="subscript"/>
                    </w:rPr>
                    <w:lastRenderedPageBreak/>
                    <w:t>стану”, оскільки включає набагато значущу кількість коефіцієнтів і розглядає фінансовий стан не статично, а в динаміці. Базою порівняння рівня розвитку є Евклідові відстані, на основі яких встановлено нормативні значення моделі.</w:t>
                  </w:r>
                </w:p>
                <w:p w14:paraId="268A2675" w14:textId="77777777" w:rsidR="00636247" w:rsidRPr="00636247" w:rsidRDefault="00636247" w:rsidP="0063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36247">
                    <w:rPr>
                      <w:rFonts w:ascii="Times New Roman" w:eastAsia="Times New Roman" w:hAnsi="Times New Roman" w:cs="Times New Roman"/>
                      <w:sz w:val="24"/>
                      <w:szCs w:val="24"/>
                      <w:vertAlign w:val="subscript"/>
                    </w:rPr>
                    <w:t>8. Побудовано імітаційну модель діяльності енергопостачальної компанії в часі; за основний показник імітації взято валовий дохід. Досліджено фактори впливу на нього дебіторської заборгованості, технологічних та комерційних втрат електроенергії. Зімітовано можливі стани системи.</w:t>
                  </w:r>
                </w:p>
              </w:tc>
            </w:tr>
          </w:tbl>
          <w:p w14:paraId="1021A992" w14:textId="77777777" w:rsidR="00636247" w:rsidRPr="00636247" w:rsidRDefault="00636247" w:rsidP="00636247">
            <w:pPr>
              <w:spacing w:after="0" w:line="240" w:lineRule="auto"/>
              <w:rPr>
                <w:rFonts w:ascii="Times New Roman" w:eastAsia="Times New Roman" w:hAnsi="Times New Roman" w:cs="Times New Roman"/>
                <w:sz w:val="24"/>
                <w:szCs w:val="24"/>
              </w:rPr>
            </w:pPr>
          </w:p>
        </w:tc>
      </w:tr>
    </w:tbl>
    <w:p w14:paraId="14BB9CA7" w14:textId="77777777" w:rsidR="00636247" w:rsidRPr="00636247" w:rsidRDefault="00636247" w:rsidP="00636247"/>
    <w:sectPr w:rsidR="00636247" w:rsidRPr="006362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CE4E" w14:textId="77777777" w:rsidR="00895F74" w:rsidRDefault="00895F74">
      <w:pPr>
        <w:spacing w:after="0" w:line="240" w:lineRule="auto"/>
      </w:pPr>
      <w:r>
        <w:separator/>
      </w:r>
    </w:p>
  </w:endnote>
  <w:endnote w:type="continuationSeparator" w:id="0">
    <w:p w14:paraId="23C3E92F" w14:textId="77777777" w:rsidR="00895F74" w:rsidRDefault="0089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BFF4" w14:textId="77777777" w:rsidR="00895F74" w:rsidRDefault="00895F74">
      <w:pPr>
        <w:spacing w:after="0" w:line="240" w:lineRule="auto"/>
      </w:pPr>
      <w:r>
        <w:separator/>
      </w:r>
    </w:p>
  </w:footnote>
  <w:footnote w:type="continuationSeparator" w:id="0">
    <w:p w14:paraId="6405BD6F" w14:textId="77777777" w:rsidR="00895F74" w:rsidRDefault="00895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5F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5"/>
  </w:num>
  <w:num w:numId="3">
    <w:abstractNumId w:val="17"/>
  </w:num>
  <w:num w:numId="4">
    <w:abstractNumId w:val="27"/>
  </w:num>
  <w:num w:numId="5">
    <w:abstractNumId w:val="6"/>
  </w:num>
  <w:num w:numId="6">
    <w:abstractNumId w:val="3"/>
  </w:num>
  <w:num w:numId="7">
    <w:abstractNumId w:val="30"/>
  </w:num>
  <w:num w:numId="8">
    <w:abstractNumId w:val="26"/>
  </w:num>
  <w:num w:numId="9">
    <w:abstractNumId w:val="32"/>
  </w:num>
  <w:num w:numId="10">
    <w:abstractNumId w:val="15"/>
  </w:num>
  <w:num w:numId="11">
    <w:abstractNumId w:val="25"/>
  </w:num>
  <w:num w:numId="12">
    <w:abstractNumId w:val="4"/>
  </w:num>
  <w:num w:numId="13">
    <w:abstractNumId w:val="14"/>
  </w:num>
  <w:num w:numId="14">
    <w:abstractNumId w:val="2"/>
  </w:num>
  <w:num w:numId="15">
    <w:abstractNumId w:val="10"/>
  </w:num>
  <w:num w:numId="16">
    <w:abstractNumId w:val="28"/>
  </w:num>
  <w:num w:numId="17">
    <w:abstractNumId w:val="0"/>
  </w:num>
  <w:num w:numId="18">
    <w:abstractNumId w:val="1"/>
  </w:num>
  <w:num w:numId="19">
    <w:abstractNumId w:val="20"/>
  </w:num>
  <w:num w:numId="20">
    <w:abstractNumId w:val="21"/>
  </w:num>
  <w:num w:numId="21">
    <w:abstractNumId w:val="22"/>
  </w:num>
  <w:num w:numId="22">
    <w:abstractNumId w:val="5"/>
  </w:num>
  <w:num w:numId="23">
    <w:abstractNumId w:val="13"/>
  </w:num>
  <w:num w:numId="24">
    <w:abstractNumId w:val="23"/>
  </w:num>
  <w:num w:numId="25">
    <w:abstractNumId w:val="34"/>
  </w:num>
  <w:num w:numId="26">
    <w:abstractNumId w:val="12"/>
  </w:num>
  <w:num w:numId="27">
    <w:abstractNumId w:val="29"/>
  </w:num>
  <w:num w:numId="28">
    <w:abstractNumId w:val="8"/>
  </w:num>
  <w:num w:numId="29">
    <w:abstractNumId w:val="31"/>
  </w:num>
  <w:num w:numId="30">
    <w:abstractNumId w:val="19"/>
  </w:num>
  <w:num w:numId="31">
    <w:abstractNumId w:val="33"/>
  </w:num>
  <w:num w:numId="32">
    <w:abstractNumId w:val="7"/>
  </w:num>
  <w:num w:numId="33">
    <w:abstractNumId w:val="18"/>
  </w:num>
  <w:num w:numId="34">
    <w:abstractNumId w:val="36"/>
  </w:num>
  <w:num w:numId="35">
    <w:abstractNumId w:val="16"/>
  </w:num>
  <w:num w:numId="36">
    <w:abstractNumId w:val="1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5F74"/>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80831</TotalTime>
  <Pages>3</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2175</cp:revision>
  <dcterms:created xsi:type="dcterms:W3CDTF">2024-06-20T08:51:00Z</dcterms:created>
  <dcterms:modified xsi:type="dcterms:W3CDTF">2024-09-13T22:58:00Z</dcterms:modified>
  <cp:category/>
</cp:coreProperties>
</file>