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1E0D21BC" w:rsidR="00065367" w:rsidRPr="0017352C" w:rsidRDefault="0017352C" w:rsidP="0017352C">
      <w:bookmarkStart w:id="0" w:name="_GoBack"/>
      <w:r>
        <w:rPr>
          <w:rFonts w:ascii="Verdana" w:hAnsi="Verdana"/>
          <w:color w:val="000000"/>
          <w:sz w:val="18"/>
          <w:szCs w:val="18"/>
          <w:shd w:val="clear" w:color="auto" w:fill="FFFFFF"/>
        </w:rPr>
        <w:t>Шашкина Анастасия Николаевна. Административно-правовое регулирование таможенного контроля после выпуска товаров</w:t>
      </w:r>
      <w:bookmarkEnd w:id="0"/>
      <w:r>
        <w:rPr>
          <w:rFonts w:ascii="Verdana" w:hAnsi="Verdana"/>
          <w:color w:val="000000"/>
          <w:sz w:val="18"/>
          <w:szCs w:val="18"/>
          <w:shd w:val="clear" w:color="auto" w:fill="FFFFFF"/>
        </w:rPr>
        <w:t xml:space="preserve">: диссертация ... кандидата юридических наук: 12.00.14 / Шашкина Анастасия </w:t>
      </w:r>
      <w:proofErr w:type="gramStart"/>
      <w:r>
        <w:rPr>
          <w:rFonts w:ascii="Verdana" w:hAnsi="Verdana"/>
          <w:color w:val="000000"/>
          <w:sz w:val="18"/>
          <w:szCs w:val="18"/>
          <w:shd w:val="clear" w:color="auto" w:fill="FFFFFF"/>
        </w:rPr>
        <w:t>Николаевна;[</w:t>
      </w:r>
      <w:proofErr w:type="gramEnd"/>
      <w:r>
        <w:rPr>
          <w:rFonts w:ascii="Verdana" w:hAnsi="Verdana"/>
          <w:color w:val="000000"/>
          <w:sz w:val="18"/>
          <w:szCs w:val="18"/>
          <w:shd w:val="clear" w:color="auto" w:fill="FFFFFF"/>
        </w:rPr>
        <w:t>Место защиты: Российская таможенная академия].- Люберцы, 2015.- 172 с.</w:t>
      </w:r>
    </w:p>
    <w:sectPr w:rsidR="00065367" w:rsidRPr="001735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CCC99" w14:textId="77777777" w:rsidR="006A233A" w:rsidRDefault="006A233A">
      <w:pPr>
        <w:spacing w:after="0" w:line="240" w:lineRule="auto"/>
      </w:pPr>
      <w:r>
        <w:separator/>
      </w:r>
    </w:p>
  </w:endnote>
  <w:endnote w:type="continuationSeparator" w:id="0">
    <w:p w14:paraId="594925E4" w14:textId="77777777" w:rsidR="006A233A" w:rsidRDefault="006A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29BD" w14:textId="77777777" w:rsidR="006A233A" w:rsidRDefault="006A233A">
      <w:pPr>
        <w:spacing w:after="0" w:line="240" w:lineRule="auto"/>
      </w:pPr>
      <w:r>
        <w:separator/>
      </w:r>
    </w:p>
  </w:footnote>
  <w:footnote w:type="continuationSeparator" w:id="0">
    <w:p w14:paraId="35A71B87" w14:textId="77777777" w:rsidR="006A233A" w:rsidRDefault="006A2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33A"/>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24611</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4982</cp:revision>
  <cp:lastPrinted>2009-02-06T05:36:00Z</cp:lastPrinted>
  <dcterms:created xsi:type="dcterms:W3CDTF">2016-09-19T15:12:00Z</dcterms:created>
  <dcterms:modified xsi:type="dcterms:W3CDTF">2017-02-07T08:17:00Z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