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C3309" w14:textId="77777777" w:rsidR="002418F2" w:rsidRDefault="002418F2" w:rsidP="002418F2">
      <w:pPr>
        <w:rPr>
          <w:rFonts w:ascii="Verdana" w:hAnsi="Verdana"/>
          <w:color w:val="000000"/>
          <w:sz w:val="18"/>
          <w:szCs w:val="18"/>
          <w:shd w:val="clear" w:color="auto" w:fill="FFFFFF"/>
        </w:rPr>
      </w:pPr>
      <w:r>
        <w:rPr>
          <w:rFonts w:ascii="Verdana" w:hAnsi="Verdana"/>
          <w:color w:val="000000"/>
          <w:sz w:val="18"/>
          <w:szCs w:val="18"/>
          <w:shd w:val="clear" w:color="auto" w:fill="FFFFFF"/>
        </w:rPr>
        <w:t>"Система учетно- аналитической информации для принятия управленчиских решений пользователями отчетности (теория,методология,практика)"</w:t>
      </w:r>
    </w:p>
    <w:p w14:paraId="35CAF541" w14:textId="77777777" w:rsidR="002418F2" w:rsidRDefault="002418F2" w:rsidP="002418F2">
      <w:pPr>
        <w:rPr>
          <w:rFonts w:ascii="Verdana" w:hAnsi="Verdana"/>
          <w:color w:val="000000"/>
          <w:sz w:val="18"/>
          <w:szCs w:val="18"/>
          <w:shd w:val="clear" w:color="auto" w:fill="FFFFFF"/>
        </w:rPr>
      </w:pPr>
    </w:p>
    <w:p w14:paraId="462F954E" w14:textId="77777777" w:rsidR="002418F2" w:rsidRDefault="002418F2" w:rsidP="002418F2">
      <w:pPr>
        <w:rPr>
          <w:rFonts w:ascii="Verdana" w:hAnsi="Verdana"/>
          <w:color w:val="000000"/>
          <w:sz w:val="18"/>
          <w:szCs w:val="18"/>
          <w:shd w:val="clear" w:color="auto" w:fill="FFFFFF"/>
        </w:rPr>
      </w:pPr>
    </w:p>
    <w:p w14:paraId="6ED77752" w14:textId="77777777" w:rsidR="002418F2" w:rsidRDefault="002418F2" w:rsidP="002418F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Кузьмина, Марина Степановна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B09788D" w14:textId="77777777" w:rsidR="002418F2" w:rsidRDefault="002418F2" w:rsidP="002418F2">
      <w:pPr>
        <w:spacing w:line="270" w:lineRule="atLeast"/>
        <w:rPr>
          <w:rFonts w:ascii="Verdana" w:hAnsi="Verdana"/>
          <w:color w:val="000000"/>
          <w:sz w:val="18"/>
          <w:szCs w:val="18"/>
        </w:rPr>
      </w:pPr>
      <w:r>
        <w:rPr>
          <w:rFonts w:ascii="Verdana" w:hAnsi="Verdana"/>
          <w:color w:val="000000"/>
          <w:sz w:val="18"/>
          <w:szCs w:val="18"/>
        </w:rPr>
        <w:t>2009</w:t>
      </w:r>
    </w:p>
    <w:p w14:paraId="1562AB7E" w14:textId="77777777" w:rsidR="002418F2" w:rsidRDefault="002418F2" w:rsidP="002418F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559B454" w14:textId="77777777" w:rsidR="002418F2" w:rsidRDefault="002418F2" w:rsidP="002418F2">
      <w:pPr>
        <w:spacing w:line="270" w:lineRule="atLeast"/>
        <w:rPr>
          <w:rFonts w:ascii="Verdana" w:hAnsi="Verdana"/>
          <w:color w:val="000000"/>
          <w:sz w:val="18"/>
          <w:szCs w:val="18"/>
        </w:rPr>
      </w:pPr>
      <w:r>
        <w:rPr>
          <w:rFonts w:ascii="Verdana" w:hAnsi="Verdana"/>
          <w:color w:val="000000"/>
          <w:sz w:val="18"/>
          <w:szCs w:val="18"/>
        </w:rPr>
        <w:t>Кузьмина, Марина Степановна</w:t>
      </w:r>
    </w:p>
    <w:p w14:paraId="5D67ACCB" w14:textId="77777777" w:rsidR="002418F2" w:rsidRDefault="002418F2" w:rsidP="002418F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D5CBD03" w14:textId="77777777" w:rsidR="002418F2" w:rsidRDefault="002418F2" w:rsidP="002418F2">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19CC110E" w14:textId="77777777" w:rsidR="002418F2" w:rsidRDefault="002418F2" w:rsidP="002418F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4B70E64" w14:textId="77777777" w:rsidR="002418F2" w:rsidRDefault="002418F2" w:rsidP="002418F2">
      <w:pPr>
        <w:spacing w:line="270" w:lineRule="atLeast"/>
        <w:rPr>
          <w:rFonts w:ascii="Verdana" w:hAnsi="Verdana"/>
          <w:color w:val="000000"/>
          <w:sz w:val="18"/>
          <w:szCs w:val="18"/>
        </w:rPr>
      </w:pPr>
      <w:r>
        <w:rPr>
          <w:rFonts w:ascii="Verdana" w:hAnsi="Verdana"/>
          <w:color w:val="000000"/>
          <w:sz w:val="18"/>
          <w:szCs w:val="18"/>
        </w:rPr>
        <w:t>Москва</w:t>
      </w:r>
    </w:p>
    <w:p w14:paraId="3DAFF708" w14:textId="77777777" w:rsidR="002418F2" w:rsidRDefault="002418F2" w:rsidP="002418F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2A4CC8B" w14:textId="77777777" w:rsidR="002418F2" w:rsidRDefault="002418F2" w:rsidP="002418F2">
      <w:pPr>
        <w:spacing w:line="270" w:lineRule="atLeast"/>
        <w:rPr>
          <w:rFonts w:ascii="Verdana" w:hAnsi="Verdana"/>
          <w:color w:val="000000"/>
          <w:sz w:val="18"/>
          <w:szCs w:val="18"/>
        </w:rPr>
      </w:pPr>
      <w:r>
        <w:rPr>
          <w:rFonts w:ascii="Verdana" w:hAnsi="Verdana"/>
          <w:color w:val="000000"/>
          <w:sz w:val="18"/>
          <w:szCs w:val="18"/>
        </w:rPr>
        <w:t>08.00.12</w:t>
      </w:r>
    </w:p>
    <w:p w14:paraId="2747B3C9" w14:textId="77777777" w:rsidR="002418F2" w:rsidRDefault="002418F2" w:rsidP="002418F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4C8DDD8" w14:textId="77777777" w:rsidR="002418F2" w:rsidRDefault="002418F2" w:rsidP="002418F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8F3674F" w14:textId="77777777" w:rsidR="002418F2" w:rsidRDefault="002418F2" w:rsidP="002418F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CCF1240" w14:textId="77777777" w:rsidR="002418F2" w:rsidRDefault="002418F2" w:rsidP="002418F2">
      <w:pPr>
        <w:spacing w:line="270" w:lineRule="atLeast"/>
        <w:rPr>
          <w:rFonts w:ascii="Verdana" w:hAnsi="Verdana"/>
          <w:color w:val="000000"/>
          <w:sz w:val="18"/>
          <w:szCs w:val="18"/>
        </w:rPr>
      </w:pPr>
      <w:r>
        <w:rPr>
          <w:rFonts w:ascii="Verdana" w:hAnsi="Verdana"/>
          <w:color w:val="000000"/>
          <w:sz w:val="18"/>
          <w:szCs w:val="18"/>
        </w:rPr>
        <w:t>371</w:t>
      </w:r>
    </w:p>
    <w:p w14:paraId="4EFBDED7" w14:textId="77777777" w:rsidR="002418F2" w:rsidRDefault="002418F2" w:rsidP="002418F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Кузьмина, Марина Степановна</w:t>
      </w:r>
    </w:p>
    <w:p w14:paraId="2FA0C3C9" w14:textId="77777777" w:rsidR="002418F2" w:rsidRDefault="002418F2" w:rsidP="002418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583BC27" w14:textId="77777777" w:rsidR="002418F2" w:rsidRDefault="002418F2" w:rsidP="002418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Раздел I Теоретико-методологические основы учетно-аналитической</w:t>
      </w:r>
      <w:r>
        <w:rPr>
          <w:rStyle w:val="WW8Num2z0"/>
          <w:rFonts w:ascii="Verdana" w:hAnsi="Verdana"/>
          <w:color w:val="000000"/>
          <w:sz w:val="18"/>
          <w:szCs w:val="18"/>
        </w:rPr>
        <w:t> </w:t>
      </w:r>
      <w:r>
        <w:rPr>
          <w:rStyle w:val="WW8Num3z0"/>
          <w:rFonts w:ascii="Verdana" w:hAnsi="Verdana"/>
          <w:color w:val="4682B4"/>
          <w:sz w:val="18"/>
          <w:szCs w:val="18"/>
        </w:rPr>
        <w:t>информации</w:t>
      </w:r>
      <w:r>
        <w:rPr>
          <w:rStyle w:val="WW8Num2z0"/>
          <w:rFonts w:ascii="Verdana" w:hAnsi="Verdana"/>
          <w:color w:val="000000"/>
          <w:sz w:val="18"/>
          <w:szCs w:val="18"/>
        </w:rPr>
        <w:t> </w:t>
      </w:r>
      <w:r>
        <w:rPr>
          <w:rFonts w:ascii="Verdana" w:hAnsi="Verdana"/>
          <w:color w:val="000000"/>
          <w:sz w:val="18"/>
          <w:szCs w:val="18"/>
        </w:rPr>
        <w:t>для принятия управленческих решений</w:t>
      </w:r>
      <w:r>
        <w:rPr>
          <w:rStyle w:val="WW8Num2z0"/>
          <w:rFonts w:ascii="Verdana" w:hAnsi="Verdana"/>
          <w:color w:val="000000"/>
          <w:sz w:val="18"/>
          <w:szCs w:val="18"/>
        </w:rPr>
        <w:t> </w:t>
      </w:r>
      <w:r>
        <w:rPr>
          <w:rStyle w:val="WW8Num3z0"/>
          <w:rFonts w:ascii="Verdana" w:hAnsi="Verdana"/>
          <w:color w:val="4682B4"/>
          <w:sz w:val="18"/>
          <w:szCs w:val="18"/>
        </w:rPr>
        <w:t>пользователями</w:t>
      </w:r>
      <w:r>
        <w:rPr>
          <w:rStyle w:val="WW8Num2z0"/>
          <w:rFonts w:ascii="Verdana" w:hAnsi="Verdana"/>
          <w:color w:val="000000"/>
          <w:sz w:val="18"/>
          <w:szCs w:val="18"/>
        </w:rPr>
        <w:t> </w:t>
      </w:r>
      <w:r>
        <w:rPr>
          <w:rFonts w:ascii="Verdana" w:hAnsi="Verdana"/>
          <w:color w:val="000000"/>
          <w:sz w:val="18"/>
          <w:szCs w:val="18"/>
        </w:rPr>
        <w:t>отчетности</w:t>
      </w:r>
    </w:p>
    <w:p w14:paraId="69D5FE9B" w14:textId="77777777" w:rsidR="002418F2" w:rsidRDefault="002418F2" w:rsidP="002418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Концептуальные подходы к формированию учетно-аналитической 14 информации для</w:t>
      </w:r>
      <w:r>
        <w:rPr>
          <w:rStyle w:val="WW8Num2z0"/>
          <w:rFonts w:ascii="Verdana" w:hAnsi="Verdana"/>
          <w:color w:val="000000"/>
          <w:sz w:val="18"/>
          <w:szCs w:val="18"/>
        </w:rPr>
        <w:t> </w:t>
      </w:r>
      <w:r>
        <w:rPr>
          <w:rStyle w:val="WW8Num3z0"/>
          <w:rFonts w:ascii="Verdana" w:hAnsi="Verdana"/>
          <w:color w:val="4682B4"/>
          <w:sz w:val="18"/>
          <w:szCs w:val="18"/>
        </w:rPr>
        <w:t>принятия</w:t>
      </w:r>
      <w:r>
        <w:rPr>
          <w:rStyle w:val="WW8Num2z0"/>
          <w:rFonts w:ascii="Verdana" w:hAnsi="Verdana"/>
          <w:color w:val="000000"/>
          <w:sz w:val="18"/>
          <w:szCs w:val="18"/>
        </w:rPr>
        <w:t> </w:t>
      </w:r>
      <w:r>
        <w:rPr>
          <w:rFonts w:ascii="Verdana" w:hAnsi="Verdana"/>
          <w:color w:val="000000"/>
          <w:sz w:val="18"/>
          <w:szCs w:val="18"/>
        </w:rPr>
        <w:t>управленческих решений</w:t>
      </w:r>
    </w:p>
    <w:p w14:paraId="5195635D" w14:textId="77777777" w:rsidR="002418F2" w:rsidRDefault="002418F2" w:rsidP="002418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Теоретические положения учетно-информационного обеспечения пользователей внутренней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 внешней финансовой отчет- 14 пости</w:t>
      </w:r>
    </w:p>
    <w:p w14:paraId="6B11C591" w14:textId="77777777" w:rsidR="002418F2" w:rsidRDefault="002418F2" w:rsidP="002418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Социально-экономический генезис подготовки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 отчетной информации для</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w:t>
      </w:r>
    </w:p>
    <w:p w14:paraId="23D54343" w14:textId="77777777" w:rsidR="002418F2" w:rsidRDefault="002418F2" w:rsidP="002418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Информационная среда формирования</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показателей отчетности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финансового и управленческого учета</w:t>
      </w:r>
    </w:p>
    <w:p w14:paraId="47823748" w14:textId="77777777" w:rsidR="002418F2" w:rsidRDefault="002418F2" w:rsidP="002418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Влияние требований</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к раскрытию показателей отчетности па подготовку информации для пользователей</w:t>
      </w:r>
    </w:p>
    <w:p w14:paraId="698FAC1B" w14:textId="77777777" w:rsidR="002418F2" w:rsidRDefault="002418F2" w:rsidP="002418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Информационно-коммуникативная</w:t>
      </w:r>
      <w:r>
        <w:rPr>
          <w:rStyle w:val="WW8Num2z0"/>
          <w:rFonts w:ascii="Verdana" w:hAnsi="Verdana"/>
          <w:color w:val="000000"/>
          <w:sz w:val="18"/>
          <w:szCs w:val="18"/>
        </w:rPr>
        <w:t> </w:t>
      </w:r>
      <w:r>
        <w:rPr>
          <w:rStyle w:val="WW8Num3z0"/>
          <w:rFonts w:ascii="Verdana" w:hAnsi="Verdana"/>
          <w:color w:val="4682B4"/>
          <w:sz w:val="18"/>
          <w:szCs w:val="18"/>
        </w:rPr>
        <w:t>инфраструктура</w:t>
      </w:r>
      <w:r>
        <w:rPr>
          <w:rStyle w:val="WW8Num2z0"/>
          <w:rFonts w:ascii="Verdana" w:hAnsi="Verdana"/>
          <w:color w:val="000000"/>
          <w:sz w:val="18"/>
          <w:szCs w:val="18"/>
        </w:rPr>
        <w:t> </w:t>
      </w:r>
      <w:r>
        <w:rPr>
          <w:rFonts w:ascii="Verdana" w:hAnsi="Verdana"/>
          <w:color w:val="000000"/>
          <w:sz w:val="18"/>
          <w:szCs w:val="18"/>
        </w:rPr>
        <w:t>применения МСФО</w:t>
      </w:r>
    </w:p>
    <w:p w14:paraId="47CA77AD" w14:textId="77777777" w:rsidR="002418F2" w:rsidRDefault="002418F2" w:rsidP="002418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Формирование и оценка показателей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требованиям международных стандартов</w:t>
      </w:r>
    </w:p>
    <w:p w14:paraId="3D5E08F5" w14:textId="77777777" w:rsidR="002418F2" w:rsidRDefault="002418F2" w:rsidP="002418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Методологические положения применения принципов МСФО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для раскрытия показателей отчетности</w:t>
      </w:r>
    </w:p>
    <w:p w14:paraId="5B8A6210" w14:textId="77777777" w:rsidR="002418F2" w:rsidRDefault="002418F2" w:rsidP="002418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Развитие методологии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анализа для принятия</w:t>
      </w:r>
      <w:r>
        <w:rPr>
          <w:rStyle w:val="WW8Num2z0"/>
          <w:rFonts w:ascii="Verdana" w:hAnsi="Verdana"/>
          <w:color w:val="000000"/>
          <w:sz w:val="18"/>
          <w:szCs w:val="18"/>
        </w:rPr>
        <w:t> </w:t>
      </w:r>
      <w:r>
        <w:rPr>
          <w:rStyle w:val="WW8Num3z0"/>
          <w:rFonts w:ascii="Verdana" w:hAnsi="Verdana"/>
          <w:color w:val="4682B4"/>
          <w:sz w:val="18"/>
          <w:szCs w:val="18"/>
        </w:rPr>
        <w:t>решений</w:t>
      </w:r>
    </w:p>
    <w:p w14:paraId="66E0EF74" w14:textId="77777777" w:rsidR="002418F2" w:rsidRDefault="002418F2" w:rsidP="002418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3.1 Системный подход к формированию учетно-аналитической информации, удовлетворяющей специфические запросы пользователей</w:t>
      </w:r>
    </w:p>
    <w:p w14:paraId="5E4F27B4" w14:textId="77777777" w:rsidR="002418F2" w:rsidRDefault="002418F2" w:rsidP="002418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Методологические аспекты формирования управленческой учетной политики</w:t>
      </w:r>
    </w:p>
    <w:p w14:paraId="1DB31A2E" w14:textId="77777777" w:rsidR="002418F2" w:rsidRDefault="002418F2" w:rsidP="002418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Форматирование</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ориентированных на подготовку отчетности по запросам внешних пользователей</w:t>
      </w:r>
    </w:p>
    <w:p w14:paraId="7B001EDD" w14:textId="77777777" w:rsidR="002418F2" w:rsidRDefault="002418F2" w:rsidP="002418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Раздел II Организация и практика подготовки отчетности по запросам внешних и внутренних пользователей</w:t>
      </w:r>
    </w:p>
    <w:p w14:paraId="4EAD016A" w14:textId="77777777" w:rsidR="002418F2" w:rsidRDefault="002418F2" w:rsidP="002418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системы учетно-аналитической информации для принятия</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управленческих решений</w:t>
      </w:r>
    </w:p>
    <w:p w14:paraId="5E1C2688" w14:textId="77777777" w:rsidR="002418F2" w:rsidRDefault="002418F2" w:rsidP="002418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Финансовая</w:t>
      </w:r>
      <w:r>
        <w:rPr>
          <w:rStyle w:val="WW8Num2z0"/>
          <w:rFonts w:ascii="Verdana" w:hAnsi="Verdana"/>
          <w:color w:val="000000"/>
          <w:sz w:val="18"/>
          <w:szCs w:val="18"/>
        </w:rPr>
        <w:t> </w:t>
      </w:r>
      <w:r>
        <w:rPr>
          <w:rStyle w:val="WW8Num3z0"/>
          <w:rFonts w:ascii="Verdana" w:hAnsi="Verdana"/>
          <w:color w:val="4682B4"/>
          <w:sz w:val="18"/>
          <w:szCs w:val="18"/>
        </w:rPr>
        <w:t>реструктуризация</w:t>
      </w:r>
      <w:r>
        <w:rPr>
          <w:rStyle w:val="WW8Num2z0"/>
          <w:rFonts w:ascii="Verdana" w:hAnsi="Verdana"/>
          <w:color w:val="000000"/>
          <w:sz w:val="18"/>
          <w:szCs w:val="18"/>
        </w:rPr>
        <w:t> </w:t>
      </w:r>
      <w:r>
        <w:rPr>
          <w:rFonts w:ascii="Verdana" w:hAnsi="Verdana"/>
          <w:color w:val="000000"/>
          <w:sz w:val="18"/>
          <w:szCs w:val="18"/>
        </w:rPr>
        <w:t>коммерческих организаций для подготовки</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бюджетной информации</w:t>
      </w:r>
    </w:p>
    <w:p w14:paraId="78FF263D" w14:textId="77777777" w:rsidR="002418F2" w:rsidRDefault="002418F2" w:rsidP="002418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Постановка и автоматизация системы управленческого учета</w:t>
      </w:r>
    </w:p>
    <w:p w14:paraId="6F6AF582" w14:textId="77777777" w:rsidR="002418F2" w:rsidRDefault="002418F2" w:rsidP="002418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Организация мониторинга и контроля аналитических показателей</w:t>
      </w:r>
    </w:p>
    <w:p w14:paraId="75596619" w14:textId="77777777" w:rsidR="002418F2" w:rsidRDefault="002418F2" w:rsidP="002418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5 Прикладные разработки системы учетно-аналитической информации для принятия решений</w:t>
      </w:r>
    </w:p>
    <w:p w14:paraId="01AEC040" w14:textId="77777777" w:rsidR="002418F2" w:rsidRDefault="002418F2" w:rsidP="002418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Практическая разработка внутренних регламентов и вариативных процедур подготовки отчетности</w:t>
      </w:r>
    </w:p>
    <w:p w14:paraId="281211C5" w14:textId="77777777" w:rsidR="002418F2" w:rsidRDefault="002418F2" w:rsidP="002418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Оценка пользователями будущих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на основе управленческих отчетов</w:t>
      </w:r>
    </w:p>
    <w:p w14:paraId="58408716" w14:textId="77777777" w:rsidR="002418F2" w:rsidRDefault="002418F2" w:rsidP="002418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Практические аспекты информационной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стратегических и оперативных решений Заключение 295 Библиографический список литературы 304 Приложения</w:t>
      </w:r>
    </w:p>
    <w:p w14:paraId="3E8B43A3" w14:textId="77777777" w:rsidR="002418F2" w:rsidRDefault="002418F2" w:rsidP="002418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FAEAC96" w14:textId="77777777" w:rsidR="002418F2" w:rsidRDefault="002418F2" w:rsidP="002418F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""Система учетно- аналитической информации для принятия управленчиских решений пользователями отчетности (теория,методология,практика)""</w:t>
      </w:r>
    </w:p>
    <w:p w14:paraId="6B1FF7AB" w14:textId="77777777" w:rsidR="002418F2" w:rsidRDefault="002418F2" w:rsidP="002418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Сложности переходного периода от</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экономики к рыночной, и проводимая в связи с этим активная работа по</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системы подготовки учетной и</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ориентация на учетные принципы, отраженные в международных стандартах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обусловили возрастающий интерес теоретиков, и практиков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 МСФО. В Концепции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четко обозначены целевые ориентиры в развитии бухгалтерского учета — переход общественно значимых предприятий на составление</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в соответствии с требованиями</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Учетная практика показывает, что для выполнения требований действующего в нашей стране законодательства предприятия вынуждены тратить значительные средства на ведение таких параллельных систем учета как</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управленческий и налоговый. Возникновение</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по составлению консолидированной отчетности в соответствии с требованиями МСФО приведет к появлению еще одной системы учета, а, следовательно, и увеличению расходов на информационную</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пользователей финансовой отчетности. Требования МСФО предполагают применение широкого спектра вероятностных и экспертных оценок, определение справедливой стоимости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формирование оценочных показателей, подготовку прогностической информации, требующей от</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высказать свое профессиональное суждение относительно оценки будущих событий. В этой связи перед Зачетно-аналитическими службами встает ряд вопросов, решение которых порой невозможно, а иногда</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невыгодно в рамках традиционно существующих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w:t>
      </w:r>
    </w:p>
    <w:p w14:paraId="446D3AA8" w14:textId="77777777" w:rsidR="002418F2" w:rsidRDefault="002418F2" w:rsidP="002418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Возникающие проблемы подготовки финансовой отчетности могут быть решены путем гармонизации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придания учетной информации функции опережающего отражения за счет расширения^ границ использования; информационных ресурсов управленческого учета; Конечно,</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организации бухгалтерского управленческого учета и подготовки отчетности: по правилам МСФО различны:</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преимущественно направлен на</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запросов; менеджеров; для целей управления предприятием^ а</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по МСФО адресована собственникам для оценки эффективности</w:t>
      </w:r>
      <w:r>
        <w:rPr>
          <w:rStyle w:val="WW8Num2z0"/>
          <w:rFonts w:ascii="Verdana" w:hAnsi="Verdana"/>
          <w:color w:val="000000"/>
          <w:sz w:val="18"/>
          <w:szCs w:val="18"/>
        </w:rPr>
        <w:t> </w:t>
      </w:r>
      <w:r>
        <w:rPr>
          <w:rStyle w:val="WW8Num3z0"/>
          <w:rFonts w:ascii="Verdana" w:hAnsi="Verdana"/>
          <w:color w:val="4682B4"/>
          <w:sz w:val="18"/>
          <w:szCs w:val="18"/>
        </w:rPr>
        <w:t>вложенных</w:t>
      </w:r>
      <w:r>
        <w:rPr>
          <w:rStyle w:val="WW8Num2z0"/>
          <w:rFonts w:ascii="Verdana" w:hAnsi="Verdana"/>
          <w:color w:val="000000"/>
          <w:sz w:val="18"/>
          <w:szCs w:val="18"/>
        </w:rPr>
        <w:t> </w:t>
      </w:r>
      <w:r>
        <w:rPr>
          <w:rFonts w:ascii="Verdana" w:hAnsi="Verdana"/>
          <w:color w:val="000000"/>
          <w:sz w:val="18"/>
          <w:szCs w:val="18"/>
        </w:rPr>
        <w:t>средств. Общим между управленческим учетом и</w:t>
      </w:r>
      <w:r>
        <w:rPr>
          <w:rStyle w:val="WW8Num2z0"/>
          <w:rFonts w:ascii="Verdana" w:hAnsi="Verdana"/>
          <w:color w:val="000000"/>
          <w:sz w:val="18"/>
          <w:szCs w:val="18"/>
        </w:rPr>
        <w:t> </w:t>
      </w:r>
      <w:r>
        <w:rPr>
          <w:rStyle w:val="WW8Num3z0"/>
          <w:rFonts w:ascii="Verdana" w:hAnsi="Verdana"/>
          <w:color w:val="4682B4"/>
          <w:sz w:val="18"/>
          <w:szCs w:val="18"/>
        </w:rPr>
        <w:t>отчетностью</w:t>
      </w:r>
      <w:r>
        <w:rPr>
          <w:rStyle w:val="WW8Num2z0"/>
          <w:rFonts w:ascii="Verdana" w:hAnsi="Verdana"/>
          <w:color w:val="000000"/>
          <w:sz w:val="18"/>
          <w:szCs w:val="18"/>
        </w:rPr>
        <w:t> </w:t>
      </w:r>
      <w:r>
        <w:rPr>
          <w:rFonts w:ascii="Verdana" w:hAnsi="Verdana"/>
          <w:color w:val="000000"/>
          <w:sz w:val="18"/>
          <w:szCs w:val="18"/>
        </w:rPr>
        <w:t xml:space="preserve">по МСФО является то, что обе системы нацелены в будущее, позволяют осуществлять </w:t>
      </w:r>
      <w:r>
        <w:rPr>
          <w:rFonts w:ascii="Verdana" w:hAnsi="Verdana"/>
          <w:color w:val="000000"/>
          <w:sz w:val="18"/>
          <w:szCs w:val="18"/>
        </w:rPr>
        <w:lastRenderedPageBreak/>
        <w:t>длительные</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оценки, принимать решения, направленные в перспективу. Другим важным аргументом для' использования информации управленческого учета в целях подготовки отчетности по МСФО является то, что такая отчетность необходима, прежде всего; крупным</w:t>
      </w:r>
      <w:r>
        <w:rPr>
          <w:rStyle w:val="WW8Num2z0"/>
          <w:rFonts w:ascii="Verdana" w:hAnsi="Verdana"/>
          <w:color w:val="000000"/>
          <w:sz w:val="18"/>
          <w:szCs w:val="18"/>
        </w:rPr>
        <w:t> </w:t>
      </w:r>
      <w:r>
        <w:rPr>
          <w:rStyle w:val="WW8Num3z0"/>
          <w:rFonts w:ascii="Verdana" w:hAnsi="Verdana"/>
          <w:color w:val="4682B4"/>
          <w:sz w:val="18"/>
          <w:szCs w:val="18"/>
        </w:rPr>
        <w:t>коммерческим</w:t>
      </w:r>
      <w:r>
        <w:rPr>
          <w:rStyle w:val="WW8Num2z0"/>
          <w:rFonts w:ascii="Verdana" w:hAnsi="Verdana"/>
          <w:color w:val="000000"/>
          <w:sz w:val="18"/>
          <w:szCs w:val="18"/>
        </w:rPr>
        <w:t> </w:t>
      </w:r>
      <w:r>
        <w:rPr>
          <w:rFonts w:ascii="Verdana" w:hAnsi="Verdana"/>
          <w:color w:val="000000"/>
          <w:sz w:val="18"/>
          <w:szCs w:val="18"/>
        </w:rPr>
        <w:t>организациям, имеющим развитую систему управленческого учета.</w:t>
      </w:r>
    </w:p>
    <w:p w14:paraId="2D700949" w14:textId="77777777" w:rsidR="002418F2" w:rsidRDefault="002418F2" w:rsidP="002418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научной литературе существуют различные точки зрения относительно целей и задач, точек соприкосновения, временного вектора, форм и состава выходной информации двух самостоятельных направлений бухгалтерского учета. Поэтому возникла объективная необходимость установить границы информационных пространств бухгалтерского финансового и управленческого учета, возможность их взаимодействия в целях комплексного обеспечения информационных потребностей при смене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парадигмы, ориентированной на удовлетворение индивидуализированных потребностей пользователей отчетности.</w:t>
      </w:r>
    </w:p>
    <w:p w14:paraId="3E210F95" w14:textId="77777777" w:rsidR="002418F2" w:rsidRDefault="002418F2" w:rsidP="002418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актуальны теоретические и практические исследования, направленные на дальнейшее развитие методологии управленческого учета и разработку процедур, позволяющих осуществлять гармоничный</w:t>
      </w:r>
      <w:r>
        <w:rPr>
          <w:rStyle w:val="WW8Num2z0"/>
          <w:rFonts w:ascii="Verdana" w:hAnsi="Verdana"/>
          <w:color w:val="000000"/>
          <w:sz w:val="18"/>
          <w:szCs w:val="18"/>
        </w:rPr>
        <w:t> </w:t>
      </w:r>
      <w:r>
        <w:rPr>
          <w:rStyle w:val="WW8Num3z0"/>
          <w:rFonts w:ascii="Verdana" w:hAnsi="Verdana"/>
          <w:color w:val="4682B4"/>
          <w:sz w:val="18"/>
          <w:szCs w:val="18"/>
        </w:rPr>
        <w:t>перелив</w:t>
      </w:r>
      <w:r>
        <w:rPr>
          <w:rStyle w:val="WW8Num2z0"/>
          <w:rFonts w:ascii="Verdana" w:hAnsi="Verdana"/>
          <w:color w:val="000000"/>
          <w:sz w:val="18"/>
          <w:szCs w:val="18"/>
        </w:rPr>
        <w:t> </w:t>
      </w:r>
      <w:r>
        <w:rPr>
          <w:rFonts w:ascii="Verdana" w:hAnsi="Verdana"/>
          <w:color w:val="000000"/>
          <w:sz w:val="18"/>
          <w:szCs w:val="18"/>
        </w:rPr>
        <w:t>информации из одной учетной системы в другую, трансформировав информационные ресурсы управленческого учета в эффективные системы отчетности. Обозначенная проблема требует принципиально нового теоретического обоснования содержания, методологии сбора и обработки информации до ее последующей генерации в разном</w:t>
      </w:r>
      <w:r>
        <w:rPr>
          <w:rStyle w:val="WW8Num2z0"/>
          <w:rFonts w:ascii="Verdana" w:hAnsi="Verdana"/>
          <w:color w:val="000000"/>
          <w:sz w:val="18"/>
          <w:szCs w:val="18"/>
        </w:rPr>
        <w:t> </w:t>
      </w:r>
      <w:r>
        <w:rPr>
          <w:rStyle w:val="WW8Num3z0"/>
          <w:rFonts w:ascii="Verdana" w:hAnsi="Verdana"/>
          <w:color w:val="4682B4"/>
          <w:sz w:val="18"/>
          <w:szCs w:val="18"/>
        </w:rPr>
        <w:t>целевом</w:t>
      </w:r>
      <w:r>
        <w:rPr>
          <w:rStyle w:val="WW8Num2z0"/>
          <w:rFonts w:ascii="Verdana" w:hAnsi="Verdana"/>
          <w:color w:val="000000"/>
          <w:sz w:val="18"/>
          <w:szCs w:val="18"/>
        </w:rPr>
        <w:t> </w:t>
      </w:r>
      <w:r>
        <w:rPr>
          <w:rFonts w:ascii="Verdana" w:hAnsi="Verdana"/>
          <w:color w:val="000000"/>
          <w:sz w:val="18"/>
          <w:szCs w:val="18"/>
        </w:rPr>
        <w:t>назначении, а также разработки методик постепенного^ последовательного сжатия обширной первичной информации финансового и</w:t>
      </w:r>
      <w:r>
        <w:rPr>
          <w:rStyle w:val="WW8Num2z0"/>
          <w:rFonts w:ascii="Verdana" w:hAnsi="Verdana"/>
          <w:color w:val="000000"/>
          <w:sz w:val="18"/>
          <w:szCs w:val="18"/>
        </w:rPr>
        <w:t> </w:t>
      </w:r>
      <w:r>
        <w:rPr>
          <w:rStyle w:val="WW8Num3z0"/>
          <w:rFonts w:ascii="Verdana" w:hAnsi="Verdana"/>
          <w:color w:val="4682B4"/>
          <w:sz w:val="18"/>
          <w:szCs w:val="18"/>
        </w:rPr>
        <w:t>нефинансового</w:t>
      </w:r>
      <w:r>
        <w:rPr>
          <w:rStyle w:val="WW8Num2z0"/>
          <w:rFonts w:ascii="Verdana" w:hAnsi="Verdana"/>
          <w:color w:val="000000"/>
          <w:sz w:val="18"/>
          <w:szCs w:val="18"/>
        </w:rPr>
        <w:t> </w:t>
      </w:r>
      <w:r>
        <w:rPr>
          <w:rFonts w:ascii="Verdana" w:hAnsi="Verdana"/>
          <w:color w:val="000000"/>
          <w:sz w:val="18"/>
          <w:szCs w:val="18"/>
        </w:rPr>
        <w:t>характера для получения выходной информации в специальных форматах внешней и внутренней отчетности. Решение поставленных задач, с одной стороны обеспечит экономичность информационно-аналитического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с другой — повысит качество принимаемых ими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155FADB5" w14:textId="77777777" w:rsidR="002418F2" w:rsidRDefault="002418F2" w:rsidP="002418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исследования состоит в разработке теоретико-методологических положений и практических рекомендаций по формированию системы учетно-аналитической' информации, основанной на конвергенции учетных систем для подготовки и представления отчетности, способной удовлетворить специфические запросы заинтересованных пользователей.</w:t>
      </w:r>
    </w:p>
    <w:p w14:paraId="1297C5C9" w14:textId="77777777" w:rsidR="002418F2" w:rsidRDefault="002418F2" w:rsidP="002418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этой целью поставлены следующие научные и практические задачи исследования: определить направления развития учетной парадигмы на современном этапе, обосновать теоретические положения обеспечения информацией пользователей отчетности, уточнить понятийный аппарат; выделить основные этапы социально-экономического генезиса подготовки учетной информации, ориентированной на запросы пользователей; изучить информационную среду системы обеспечения- принятия решений пользователями и ее характерные особенности, выделить и структурировать источники получения учетных и</w:t>
      </w:r>
      <w:r>
        <w:rPr>
          <w:rStyle w:val="WW8Num2z0"/>
          <w:rFonts w:ascii="Verdana" w:hAnsi="Verdana"/>
          <w:color w:val="000000"/>
          <w:sz w:val="18"/>
          <w:szCs w:val="18"/>
        </w:rPr>
        <w:t> </w:t>
      </w:r>
      <w:r>
        <w:rPr>
          <w:rStyle w:val="WW8Num3z0"/>
          <w:rFonts w:ascii="Verdana" w:hAnsi="Verdana"/>
          <w:color w:val="4682B4"/>
          <w:sz w:val="18"/>
          <w:szCs w:val="18"/>
        </w:rPr>
        <w:t>внеучетных</w:t>
      </w:r>
      <w:r>
        <w:rPr>
          <w:rStyle w:val="WW8Num2z0"/>
          <w:rFonts w:ascii="Verdana" w:hAnsi="Verdana"/>
          <w:color w:val="000000"/>
          <w:sz w:val="18"/>
          <w:szCs w:val="18"/>
        </w:rPr>
        <w:t> </w:t>
      </w:r>
      <w:r>
        <w:rPr>
          <w:rFonts w:ascii="Verdana" w:hAnsi="Verdana"/>
          <w:color w:val="000000"/>
          <w:sz w:val="18"/>
          <w:szCs w:val="18"/>
        </w:rPr>
        <w:t>данных; выявить проблемы применения и компоненты информационно-коммуникативной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внедрения МСФО; предложить варианты расширения-границ использования информационных ресурсов управленческого учета для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индивидуализированных запросов пользователей; разработать рекомендации по формированию</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учетной политики, ориентированной на требования МСФО; провести сравнительный анализ видов затрат и методов учета затрат, рассмотреть возможность их сочетания применительно к процессу принятия управленческих решений; предложить механизм формирования</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показателей на основе бюджетных моделей для раскрытия в финансовой отчетности информации о перспективах развития организации; разработать подходы к построению иерархической структуры центров финансовой ответственности организации на основе предложенной типологии центров ответственности; сформировать программно-целевой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Fonts w:ascii="Verdana" w:hAnsi="Verdana"/>
          <w:color w:val="000000"/>
          <w:sz w:val="18"/>
          <w:szCs w:val="18"/>
        </w:rPr>
        <w:t>управленческого анализа для разработки управленческих решений разного уровня, включающий процедуры мониторинга и контроля показателей; предложить</w:t>
      </w:r>
      <w:r>
        <w:rPr>
          <w:rStyle w:val="WW8Num2z0"/>
          <w:rFonts w:ascii="Verdana" w:hAnsi="Verdana"/>
          <w:color w:val="000000"/>
          <w:sz w:val="18"/>
          <w:szCs w:val="18"/>
        </w:rPr>
        <w:t> </w:t>
      </w:r>
      <w:r>
        <w:rPr>
          <w:rStyle w:val="WW8Num3z0"/>
          <w:rFonts w:ascii="Verdana" w:hAnsi="Verdana"/>
          <w:color w:val="4682B4"/>
          <w:sz w:val="18"/>
          <w:szCs w:val="18"/>
        </w:rPr>
        <w:t>взаимоувязку</w:t>
      </w:r>
      <w:r>
        <w:rPr>
          <w:rStyle w:val="WW8Num2z0"/>
          <w:rFonts w:ascii="Verdana" w:hAnsi="Verdana"/>
          <w:color w:val="000000"/>
          <w:sz w:val="18"/>
          <w:szCs w:val="18"/>
        </w:rPr>
        <w:t> </w:t>
      </w:r>
      <w:r>
        <w:rPr>
          <w:rFonts w:ascii="Verdana" w:hAnsi="Verdana"/>
          <w:color w:val="000000"/>
          <w:sz w:val="18"/>
          <w:szCs w:val="18"/>
        </w:rPr>
        <w:t>аналитических показателей в рамках управленческого анализа бизнес-процессов; разработать методику оценки</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Style w:val="WW8Num2z0"/>
          <w:rFonts w:ascii="Verdana" w:hAnsi="Verdana"/>
          <w:color w:val="000000"/>
          <w:sz w:val="18"/>
          <w:szCs w:val="18"/>
        </w:rPr>
        <w:t> </w:t>
      </w:r>
      <w:r>
        <w:rPr>
          <w:rFonts w:ascii="Verdana" w:hAnsi="Verdana"/>
          <w:color w:val="000000"/>
          <w:sz w:val="18"/>
          <w:szCs w:val="18"/>
        </w:rPr>
        <w:t>пользователями будущих экономических выгод на основе управленческих отчетов.</w:t>
      </w:r>
    </w:p>
    <w:p w14:paraId="638B5901" w14:textId="77777777" w:rsidR="002418F2" w:rsidRDefault="002418F2" w:rsidP="002418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 совокупность теоретико-</w:t>
      </w:r>
      <w:r>
        <w:rPr>
          <w:rFonts w:ascii="Verdana" w:hAnsi="Verdana"/>
          <w:color w:val="000000"/>
          <w:sz w:val="18"/>
          <w:szCs w:val="18"/>
        </w:rPr>
        <w:lastRenderedPageBreak/>
        <w:t>методологических и практических вопросов формирования системы учетно-аналитической информацией для подготовки финансовой отчетности, адекватной специфическим запросам групп внешних и внутренних пользователей. Объектом исследования является финансово-хозяйственная деятельность крупных</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w:t>
      </w:r>
    </w:p>
    <w:p w14:paraId="73E262E9" w14:textId="77777777" w:rsidR="002418F2" w:rsidRDefault="002418F2" w:rsidP="002418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основы исследования. Актуальные вопросы конвергенции различных систем учета, развития теории и практики подготовки отчетности, качественного изменения всей системы представления, раскрытия и оценки</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показателей, в том числе и на основе требований МСФО, раскрывались в тех или иных аспектах в работах отечественных и зарубежных ученых: Ю.А.</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А.С. Бакаева, Й. Бетге, М.Ф.</w:t>
      </w:r>
      <w:r>
        <w:rPr>
          <w:rStyle w:val="WW8Num2z0"/>
          <w:rFonts w:ascii="Verdana" w:hAnsi="Verdana"/>
          <w:color w:val="000000"/>
          <w:sz w:val="18"/>
          <w:szCs w:val="18"/>
        </w:rPr>
        <w:t> </w:t>
      </w:r>
      <w:r>
        <w:rPr>
          <w:rStyle w:val="WW8Num3z0"/>
          <w:rFonts w:ascii="Verdana" w:hAnsi="Verdana"/>
          <w:color w:val="4682B4"/>
          <w:sz w:val="18"/>
          <w:szCs w:val="18"/>
        </w:rPr>
        <w:t>Ван</w:t>
      </w:r>
      <w:r>
        <w:rPr>
          <w:rStyle w:val="WW8Num2z0"/>
          <w:rFonts w:ascii="Verdana" w:hAnsi="Verdana"/>
          <w:color w:val="000000"/>
          <w:sz w:val="18"/>
          <w:szCs w:val="18"/>
        </w:rPr>
        <w:t> </w:t>
      </w:r>
      <w:r>
        <w:rPr>
          <w:rFonts w:ascii="Verdana" w:hAnsi="Verdana"/>
          <w:color w:val="000000"/>
          <w:sz w:val="18"/>
          <w:szCs w:val="18"/>
        </w:rPr>
        <w:t>Бреда, JI.T. Гиляровской, JI.B.</w:t>
      </w:r>
      <w:r>
        <w:rPr>
          <w:rStyle w:val="WW8Num2z0"/>
          <w:rFonts w:ascii="Verdana" w:hAnsi="Verdana"/>
          <w:color w:val="000000"/>
          <w:sz w:val="18"/>
          <w:szCs w:val="18"/>
        </w:rPr>
        <w:t> </w:t>
      </w:r>
      <w:r>
        <w:rPr>
          <w:rStyle w:val="WW8Num3z0"/>
          <w:rFonts w:ascii="Verdana" w:hAnsi="Verdana"/>
          <w:color w:val="4682B4"/>
          <w:sz w:val="18"/>
          <w:szCs w:val="18"/>
        </w:rPr>
        <w:t>Донцовой</w:t>
      </w:r>
      <w:r>
        <w:rPr>
          <w:rFonts w:ascii="Verdana" w:hAnsi="Verdana"/>
          <w:color w:val="000000"/>
          <w:sz w:val="18"/>
          <w:szCs w:val="18"/>
        </w:rPr>
        <w:t>, О.В. Ефимовой, Р.Г. Каспиной, М.И.</w:t>
      </w:r>
      <w:r>
        <w:rPr>
          <w:rStyle w:val="WW8Num2z0"/>
          <w:rFonts w:ascii="Verdana" w:hAnsi="Verdana"/>
          <w:color w:val="000000"/>
          <w:sz w:val="18"/>
          <w:szCs w:val="18"/>
        </w:rPr>
        <w:t> </w:t>
      </w:r>
      <w:r>
        <w:rPr>
          <w:rStyle w:val="WW8Num3z0"/>
          <w:rFonts w:ascii="Verdana" w:hAnsi="Verdana"/>
          <w:color w:val="4682B4"/>
          <w:sz w:val="18"/>
          <w:szCs w:val="18"/>
        </w:rPr>
        <w:t>Кутера</w:t>
      </w:r>
      <w:r>
        <w:rPr>
          <w:rFonts w:ascii="Verdana" w:hAnsi="Verdana"/>
          <w:color w:val="000000"/>
          <w:sz w:val="18"/>
          <w:szCs w:val="18"/>
        </w:rPr>
        <w:t>, Н.П. Кондракова, М.В. Мельник, Н.А.Никифоровой,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В.И.Подольского, С.И.Пучковой, Т.М. Рогуленко, О.Н.</w:t>
      </w:r>
      <w:r>
        <w:rPr>
          <w:rStyle w:val="WW8Num2z0"/>
          <w:rFonts w:ascii="Verdana" w:hAnsi="Verdana"/>
          <w:color w:val="000000"/>
          <w:sz w:val="18"/>
          <w:szCs w:val="18"/>
        </w:rPr>
        <w:t> </w:t>
      </w:r>
      <w:r>
        <w:rPr>
          <w:rStyle w:val="WW8Num3z0"/>
          <w:rFonts w:ascii="Verdana" w:hAnsi="Verdana"/>
          <w:color w:val="4682B4"/>
          <w:sz w:val="18"/>
          <w:szCs w:val="18"/>
        </w:rPr>
        <w:t>Рожновой</w:t>
      </w:r>
      <w:r>
        <w:rPr>
          <w:rFonts w:ascii="Verdana" w:hAnsi="Verdana"/>
          <w:color w:val="000000"/>
          <w:sz w:val="18"/>
          <w:szCs w:val="18"/>
        </w:rPr>
        <w:t>, Л.В.Сотниковой, Е.М. Сорокиной, Н.Н.</w:t>
      </w:r>
      <w:r>
        <w:rPr>
          <w:rStyle w:val="WW8Num2z0"/>
          <w:rFonts w:ascii="Verdana" w:hAnsi="Verdana"/>
          <w:color w:val="000000"/>
          <w:sz w:val="18"/>
          <w:szCs w:val="18"/>
        </w:rPr>
        <w:t> </w:t>
      </w:r>
      <w:r>
        <w:rPr>
          <w:rStyle w:val="WW8Num3z0"/>
          <w:rFonts w:ascii="Verdana" w:hAnsi="Verdana"/>
          <w:color w:val="4682B4"/>
          <w:sz w:val="18"/>
          <w:szCs w:val="18"/>
        </w:rPr>
        <w:t>Селезневой</w:t>
      </w:r>
      <w:r>
        <w:rPr>
          <w:rFonts w:ascii="Verdana" w:hAnsi="Verdana"/>
          <w:color w:val="000000"/>
          <w:sz w:val="18"/>
          <w:szCs w:val="18"/>
        </w:rPr>
        <w:t>, Э.С.Хендриксена, JI.A. Чайковской, И.Шерра, JI.3.</w:t>
      </w:r>
      <w:r>
        <w:rPr>
          <w:rStyle w:val="WW8Num2z0"/>
          <w:rFonts w:ascii="Verdana" w:hAnsi="Verdana"/>
          <w:color w:val="000000"/>
          <w:sz w:val="18"/>
          <w:szCs w:val="18"/>
        </w:rPr>
        <w:t> </w:t>
      </w:r>
      <w:r>
        <w:rPr>
          <w:rStyle w:val="WW8Num3z0"/>
          <w:rFonts w:ascii="Verdana" w:hAnsi="Verdana"/>
          <w:color w:val="4682B4"/>
          <w:sz w:val="18"/>
          <w:szCs w:val="18"/>
        </w:rPr>
        <w:t>Шнейдмана</w:t>
      </w:r>
      <w:r>
        <w:rPr>
          <w:rFonts w:ascii="Verdana" w:hAnsi="Verdana"/>
          <w:color w:val="000000"/>
          <w:sz w:val="18"/>
          <w:szCs w:val="18"/>
        </w:rPr>
        <w:t>.</w:t>
      </w:r>
    </w:p>
    <w:p w14:paraId="4EF985E5" w14:textId="77777777" w:rsidR="002418F2" w:rsidRDefault="002418F2" w:rsidP="002418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Концепции управленческого учета в зарубежной практике изложены в работах таких известных ученых как Алан</w:t>
      </w:r>
      <w:r>
        <w:rPr>
          <w:rStyle w:val="WW8Num2z0"/>
          <w:rFonts w:ascii="Verdana" w:hAnsi="Verdana"/>
          <w:color w:val="000000"/>
          <w:sz w:val="18"/>
          <w:szCs w:val="18"/>
        </w:rPr>
        <w:t> </w:t>
      </w:r>
      <w:r>
        <w:rPr>
          <w:rStyle w:val="WW8Num3z0"/>
          <w:rFonts w:ascii="Verdana" w:hAnsi="Verdana"/>
          <w:color w:val="4682B4"/>
          <w:sz w:val="18"/>
          <w:szCs w:val="18"/>
        </w:rPr>
        <w:t>Апчерч</w:t>
      </w:r>
      <w:r>
        <w:rPr>
          <w:rFonts w:ascii="Verdana" w:hAnsi="Verdana"/>
          <w:color w:val="000000"/>
          <w:sz w:val="18"/>
          <w:szCs w:val="18"/>
        </w:rPr>
        <w:t>, Энтони А. Аткинсон, Раджив Д. Банкер,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Роберт С. Каплан, Дж.</w:t>
      </w:r>
      <w:r>
        <w:rPr>
          <w:rStyle w:val="WW8Num2z0"/>
          <w:rFonts w:ascii="Verdana" w:hAnsi="Verdana"/>
          <w:color w:val="000000"/>
          <w:sz w:val="18"/>
          <w:szCs w:val="18"/>
        </w:rPr>
        <w:t> </w:t>
      </w:r>
      <w:r>
        <w:rPr>
          <w:rStyle w:val="WW8Num3z0"/>
          <w:rFonts w:ascii="Verdana" w:hAnsi="Verdana"/>
          <w:color w:val="4682B4"/>
          <w:sz w:val="18"/>
          <w:szCs w:val="18"/>
        </w:rPr>
        <w:t>Сигел</w:t>
      </w:r>
      <w:r>
        <w:rPr>
          <w:rFonts w:ascii="Verdana" w:hAnsi="Verdana"/>
          <w:color w:val="000000"/>
          <w:sz w:val="18"/>
          <w:szCs w:val="18"/>
        </w:rPr>
        <w:t>, Т. Скоун, Дж. Фостер, Кит Уорд, Марк С. Янг, Дж. Шим, Ч.Т.</w:t>
      </w:r>
      <w:r>
        <w:rPr>
          <w:rStyle w:val="WW8Num2z0"/>
          <w:rFonts w:ascii="Verdana" w:hAnsi="Verdana"/>
          <w:color w:val="000000"/>
          <w:sz w:val="18"/>
          <w:szCs w:val="18"/>
        </w:rPr>
        <w:t> </w:t>
      </w:r>
      <w:r>
        <w:rPr>
          <w:rStyle w:val="WW8Num3z0"/>
          <w:rFonts w:ascii="Verdana" w:hAnsi="Verdana"/>
          <w:color w:val="4682B4"/>
          <w:sz w:val="18"/>
          <w:szCs w:val="18"/>
        </w:rPr>
        <w:t>Хонгрен</w:t>
      </w:r>
      <w:r>
        <w:rPr>
          <w:rStyle w:val="WW8Num2z0"/>
          <w:rFonts w:ascii="Verdana" w:hAnsi="Verdana"/>
          <w:color w:val="000000"/>
          <w:sz w:val="18"/>
          <w:szCs w:val="18"/>
        </w:rPr>
        <w:t> </w:t>
      </w:r>
      <w:r>
        <w:rPr>
          <w:rFonts w:ascii="Verdana" w:hAnsi="Verdana"/>
          <w:color w:val="000000"/>
          <w:sz w:val="18"/>
          <w:szCs w:val="18"/>
        </w:rPr>
        <w:t>и т.д. Однако в силу множества причин не все современные идеи и методики, предложенные в их работах, могут быть применены в практике отечественных предприятий. Проблемы развития управленческого учета и адаптации его подходов и методик к экономическим реалиям</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России актуальны и своевременны. На протяжении десятков лет продолжаются дискуссии о роли и месте управленческого учета в системе экономической информации, подробно освещаются вопросы его теории и методологии в работах таких известных российских ученых как И.В.</w:t>
      </w:r>
      <w:r>
        <w:rPr>
          <w:rStyle w:val="WW8Num2z0"/>
          <w:rFonts w:ascii="Verdana" w:hAnsi="Verdana"/>
          <w:color w:val="000000"/>
          <w:sz w:val="18"/>
          <w:szCs w:val="18"/>
        </w:rPr>
        <w:t> </w:t>
      </w:r>
      <w:r>
        <w:rPr>
          <w:rStyle w:val="WW8Num3z0"/>
          <w:rFonts w:ascii="Verdana" w:hAnsi="Verdana"/>
          <w:color w:val="4682B4"/>
          <w:sz w:val="18"/>
          <w:szCs w:val="18"/>
        </w:rPr>
        <w:t>Аверчев</w:t>
      </w:r>
      <w:r>
        <w:rPr>
          <w:rFonts w:ascii="Verdana" w:hAnsi="Verdana"/>
          <w:color w:val="000000"/>
          <w:sz w:val="18"/>
          <w:szCs w:val="18"/>
        </w:rPr>
        <w:t>, Р.А. Алборов, М.А. Бахрушина, Н. Д.</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Fonts w:ascii="Verdana" w:hAnsi="Verdana"/>
          <w:color w:val="000000"/>
          <w:sz w:val="18"/>
          <w:szCs w:val="18"/>
        </w:rPr>
        <w:t>, О.Н. Волкова, В.Б. Ивашкевич, Е.А.Ерофеева, О.Д.</w:t>
      </w:r>
      <w:r>
        <w:rPr>
          <w:rStyle w:val="WW8Num2z0"/>
          <w:rFonts w:ascii="Verdana" w:hAnsi="Verdana"/>
          <w:color w:val="000000"/>
          <w:sz w:val="18"/>
          <w:szCs w:val="18"/>
        </w:rPr>
        <w:t> </w:t>
      </w:r>
      <w:r>
        <w:rPr>
          <w:rStyle w:val="WW8Num3z0"/>
          <w:rFonts w:ascii="Verdana" w:hAnsi="Verdana"/>
          <w:color w:val="4682B4"/>
          <w:sz w:val="18"/>
          <w:szCs w:val="18"/>
        </w:rPr>
        <w:t>Каверина</w:t>
      </w:r>
      <w:r>
        <w:rPr>
          <w:rFonts w:ascii="Verdana" w:hAnsi="Verdana"/>
          <w:color w:val="000000"/>
          <w:sz w:val="18"/>
          <w:szCs w:val="18"/>
        </w:rPr>
        <w:t>, Т.П. Карпова, С.А. Рассказова-Николаева, О.Н.</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В.Ф. Палий, Я.В.Соколов,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В.А. Чернов, А.Д. Шеремет и др.</w:t>
      </w:r>
    </w:p>
    <w:p w14:paraId="559288C4" w14:textId="77777777" w:rsidR="002418F2" w:rsidRDefault="002418F2" w:rsidP="002418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кроме того, базируется на основных положениях законодательных актов Российской Федерации и нормативно-правовых документов Правительства РФ, Министерства финансов РФ, других министерств, а также Международных стандартов финансовой отчетности.</w:t>
      </w:r>
    </w:p>
    <w:p w14:paraId="7195BA97" w14:textId="77777777" w:rsidR="002418F2" w:rsidRDefault="002418F2" w:rsidP="002418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диссертации служит диалектический метод познания, предполагающий изучение экономических отношений и явлений в развитии и взаимосвязи; общенаучные методы исследования - синтез и анализ, системный, логический, исторический и комплексный подходы к оценке экономических явлений.</w:t>
      </w:r>
    </w:p>
    <w:p w14:paraId="18242892" w14:textId="77777777" w:rsidR="002418F2" w:rsidRDefault="002418F2" w:rsidP="002418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Работа выполнена в соответствии с пп. 1.7 «Адаптация различных систем, бухгалтерского учета. Их соответствие международным стандартам» и 1.8 «Бухгалтерский учет в организациях различных организационно-правовых форм, всех сфер и отраслей»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 научных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3E352A4D" w14:textId="77777777" w:rsidR="002418F2" w:rsidRDefault="002418F2" w:rsidP="002418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заключается в разработке концепции конвергенции информационных ресурсов различных учетных систем для подготовки и представления отчетности</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пользователям в целях повышения качества принимаемых ими управленческих решений.</w:t>
      </w:r>
    </w:p>
    <w:p w14:paraId="18A4ADD5" w14:textId="77777777" w:rsidR="002418F2" w:rsidRDefault="002418F2" w:rsidP="002418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подтверждается следующими результатами, которые выносятся на защиту:</w:t>
      </w:r>
    </w:p>
    <w:p w14:paraId="00AD8067" w14:textId="77777777" w:rsidR="002418F2" w:rsidRDefault="002418F2" w:rsidP="002418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Научно обоснованы теоретические подходы к формированию системы учетно-аналитической информации для принятия решений пользователями:,</w:t>
      </w:r>
    </w:p>
    <w:p w14:paraId="1B238F7D" w14:textId="77777777" w:rsidR="002418F2" w:rsidRDefault="002418F2" w:rsidP="002418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направления развития учетной парадигмы'на современном этапе и обоснована необходимость создания системы учетно-аналитической информации для принятия решений пользователями отчетности;</w:t>
      </w:r>
    </w:p>
    <w:p w14:paraId="3E447E5C" w14:textId="77777777" w:rsidR="002418F2" w:rsidRDefault="002418F2" w:rsidP="002418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выделены основные этапы социально-экономического генезиса подготовки учетной информации для характеристики разнонаправленных информационных запросов пользователей;</w:t>
      </w:r>
    </w:p>
    <w:p w14:paraId="64B06D7E" w14:textId="77777777" w:rsidR="002418F2" w:rsidRDefault="002418F2" w:rsidP="002418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характерные особенности информационной среды формирования</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 xml:space="preserve">показателей финансовой'отчетности, систематизированы и структурированы </w:t>
      </w:r>
      <w:r>
        <w:rPr>
          <w:rFonts w:ascii="Verdana" w:hAnsi="Verdana"/>
          <w:color w:val="000000"/>
          <w:sz w:val="18"/>
          <w:szCs w:val="18"/>
        </w:rPr>
        <w:lastRenderedPageBreak/>
        <w:t>источники получения учетных и внеучетных данных.</w:t>
      </w:r>
    </w:p>
    <w:p w14:paraId="5F6569AA" w14:textId="77777777" w:rsidR="002418F2" w:rsidRDefault="002418F2" w:rsidP="002418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Разработана методология создания и функционирования системы учетно-аналитической информации для принятия решений пользователями, в частности:</w:t>
      </w:r>
    </w:p>
    <w:p w14:paraId="5093985E" w14:textId="77777777" w:rsidR="002418F2" w:rsidRDefault="002418F2" w:rsidP="002418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проблемы применения и составляющие информационно-коммуникативной инфраструктуры МСФО для оценки их влияния на подготовку и раскрытие показателей отчетности;</w:t>
      </w:r>
    </w:p>
    <w:p w14:paraId="4949206B" w14:textId="77777777" w:rsidR="002418F2" w:rsidRDefault="002418F2" w:rsidP="002418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варианты использования информационных ресурсов управленческого учета для раскрытия показателей отчетности по требованиям МСФО;</w:t>
      </w:r>
    </w:p>
    <w:p w14:paraId="156D93A6" w14:textId="77777777" w:rsidR="002418F2" w:rsidRDefault="002418F2" w:rsidP="002418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выработаны рекомендации по формированию управленческой учетной1 политики с ориентацией на требования МСФО, включающие регламентацию структуры управленческого плана счетов, форматов</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и управленческих отчетов;</w:t>
      </w:r>
    </w:p>
    <w:p w14:paraId="27C5F490" w14:textId="77777777" w:rsidR="002418F2" w:rsidRDefault="002418F2" w:rsidP="002418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сравнительный анализ видов затрат и методов учета затрат, позволивший обосновать их оптимальное сочетание и использование в целях подготовки и принятия решений;</w:t>
      </w:r>
    </w:p>
    <w:p w14:paraId="7044070F" w14:textId="77777777" w:rsidR="002418F2" w:rsidRDefault="002418F2" w:rsidP="002418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механизм формирования прогнозных показателей на основе</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моделей с учетом уровня риска, необходимых для раскрытия в отчетности информации о перспективах развития организации.</w:t>
      </w:r>
    </w:p>
    <w:p w14:paraId="7CCFC6FA" w14:textId="77777777" w:rsidR="002418F2" w:rsidRDefault="002418F2" w:rsidP="002418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Раскрыты организационно-методические (прикладные) особенности формирования системы учетно-аналитической информации для принятия решений, в частности:</w:t>
      </w:r>
    </w:p>
    <w:p w14:paraId="4A1160D4" w14:textId="77777777" w:rsidR="002418F2" w:rsidRDefault="002418F2" w:rsidP="002418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формализованы подходы к построению иерархической структуры центров финансовой ответственности организации с целью выявления оптимального сочетания типа центра ответственности и состава бюджетных показателей;</w:t>
      </w:r>
    </w:p>
    <w:p w14:paraId="17BC702C" w14:textId="77777777" w:rsidR="002418F2" w:rsidRDefault="002418F2" w:rsidP="002418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сформирован программно-целевой инструментарий управленческого многофункционального анализа, позволяющий оценить эффективность бизнес-процессов;</w:t>
      </w:r>
    </w:p>
    <w:p w14:paraId="33280294" w14:textId="77777777" w:rsidR="002418F2" w:rsidRDefault="002418F2" w:rsidP="002418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мониторинговые процедуры управленческого анализа и контроля целевых показателей по уровню</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бюджетных девиаций;</w:t>
      </w:r>
    </w:p>
    <w:p w14:paraId="20F7C341" w14:textId="77777777" w:rsidR="002418F2" w:rsidRDefault="002418F2" w:rsidP="002418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оценки заинтересованными пользователями будущих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от принимаемых ими решений на основе управленческих отчетов.</w:t>
      </w:r>
    </w:p>
    <w:p w14:paraId="5C0A6622" w14:textId="77777777" w:rsidR="002418F2" w:rsidRDefault="002418F2" w:rsidP="002418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возможности использования основных положений диссертационной работы в деятельности коммерческих организаций при разработке, оценке и прогнозировании финансовой политики, и подготовки отчетности, полезной внешним, и внутренним пользователям с оптимальными расходами на ее составление: рекомендации по разработке управленческой учетной политики, инструментарий оценки процедур</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контроля, учетные технологии, регламенты и другие рекомендации прикладного характера, алгоритмы оценки пользователями будущих экономических выгод на основе управленческих отчетов.'</w:t>
      </w:r>
    </w:p>
    <w:p w14:paraId="15FD182C" w14:textId="77777777" w:rsidR="002418F2" w:rsidRDefault="002418F2" w:rsidP="002418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работы могут быть использованы в учебном процессе в системе высшей школы, подготовки специалистов-учетно-аналитической направленности, аттестации и повышения квалификации практикующих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w:t>
      </w:r>
    </w:p>
    <w:p w14:paraId="29950017" w14:textId="77777777" w:rsidR="002418F2" w:rsidRDefault="002418F2" w:rsidP="002418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результаты проведенного исследования неоднократно представлялись в; форме научных докладов, рекомендаций и получили положительную оценку на международных, всероссийских, региональных, межвузовских и вузовских научно-практических конференциях, семинарах в различных городах и регионах страны (Иркутск 2005-2008 гг., Воронеж 2001-2008.гг., Пенза 2003-2007).</w:t>
      </w:r>
    </w:p>
    <w:p w14:paraId="54313D5C" w14:textId="77777777" w:rsidR="002418F2" w:rsidRDefault="002418F2" w:rsidP="002418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проведенного исследования использованы в практической деятельности крупных коммерческих организаций, таких как</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Концерн Созвездие</w:t>
      </w:r>
      <w:r>
        <w:rPr>
          <w:rFonts w:ascii="Verdana" w:hAnsi="Verdana"/>
          <w:color w:val="000000"/>
          <w:sz w:val="18"/>
          <w:szCs w:val="18"/>
        </w:rPr>
        <w:t>», ОАО «</w:t>
      </w:r>
      <w:r>
        <w:rPr>
          <w:rStyle w:val="WW8Num3z0"/>
          <w:rFonts w:ascii="Verdana" w:hAnsi="Verdana"/>
          <w:color w:val="4682B4"/>
          <w:sz w:val="18"/>
          <w:szCs w:val="18"/>
        </w:rPr>
        <w:t>Центрторг</w:t>
      </w:r>
      <w:r>
        <w:rPr>
          <w:rFonts w:ascii="Verdana" w:hAnsi="Verdana"/>
          <w:color w:val="000000"/>
          <w:sz w:val="18"/>
          <w:szCs w:val="18"/>
        </w:rPr>
        <w:t>», предприятиях мясной и молочной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Воронежской области - ОАО «</w:t>
      </w:r>
      <w:r>
        <w:rPr>
          <w:rStyle w:val="WW8Num3z0"/>
          <w:rFonts w:ascii="Verdana" w:hAnsi="Verdana"/>
          <w:color w:val="4682B4"/>
          <w:sz w:val="18"/>
          <w:szCs w:val="18"/>
        </w:rPr>
        <w:t>Воронежоблмолпром</w:t>
      </w:r>
      <w:r>
        <w:rPr>
          <w:rFonts w:ascii="Verdana" w:hAnsi="Verdana"/>
          <w:color w:val="000000"/>
          <w:sz w:val="18"/>
          <w:szCs w:val="18"/>
        </w:rPr>
        <w:t>», ОАО «</w:t>
      </w:r>
      <w:r>
        <w:rPr>
          <w:rStyle w:val="WW8Num3z0"/>
          <w:rFonts w:ascii="Verdana" w:hAnsi="Verdana"/>
          <w:color w:val="4682B4"/>
          <w:sz w:val="18"/>
          <w:szCs w:val="18"/>
        </w:rPr>
        <w:t>Комбинат</w:t>
      </w:r>
      <w:r>
        <w:rPr>
          <w:rStyle w:val="WW8Num2z0"/>
          <w:rFonts w:ascii="Verdana" w:hAnsi="Verdana"/>
          <w:color w:val="000000"/>
          <w:sz w:val="18"/>
          <w:szCs w:val="18"/>
        </w:rPr>
        <w:t> </w:t>
      </w:r>
      <w:r>
        <w:rPr>
          <w:rFonts w:ascii="Verdana" w:hAnsi="Verdana"/>
          <w:color w:val="000000"/>
          <w:sz w:val="18"/>
          <w:szCs w:val="18"/>
        </w:rPr>
        <w:t>мясной Калачеевский». Кроме того, полученные результаты используются в учебном процессе при чтении дисциплин: «</w:t>
      </w:r>
      <w:r>
        <w:rPr>
          <w:rStyle w:val="WW8Num3z0"/>
          <w:rFonts w:ascii="Verdana" w:hAnsi="Verdana"/>
          <w:color w:val="4682B4"/>
          <w:sz w:val="18"/>
          <w:szCs w:val="18"/>
        </w:rPr>
        <w:t>Бухгалтерский управленческий учет</w:t>
      </w:r>
      <w:r>
        <w:rPr>
          <w:rFonts w:ascii="Verdana" w:hAnsi="Verdana"/>
          <w:color w:val="000000"/>
          <w:sz w:val="18"/>
          <w:szCs w:val="18"/>
        </w:rPr>
        <w:t>», «</w:t>
      </w:r>
      <w:r>
        <w:rPr>
          <w:rStyle w:val="WW8Num3z0"/>
          <w:rFonts w:ascii="Verdana" w:hAnsi="Verdana"/>
          <w:color w:val="4682B4"/>
          <w:sz w:val="18"/>
          <w:szCs w:val="18"/>
        </w:rPr>
        <w:t>Международные стандарты учета и финансовой отчетности</w:t>
      </w:r>
      <w:r>
        <w:rPr>
          <w:rFonts w:ascii="Verdana" w:hAnsi="Verdana"/>
          <w:color w:val="000000"/>
          <w:sz w:val="18"/>
          <w:szCs w:val="18"/>
        </w:rPr>
        <w:t>», «</w:t>
      </w:r>
      <w:r>
        <w:rPr>
          <w:rStyle w:val="WW8Num3z0"/>
          <w:rFonts w:ascii="Verdana" w:hAnsi="Verdana"/>
          <w:color w:val="4682B4"/>
          <w:sz w:val="18"/>
          <w:szCs w:val="18"/>
        </w:rPr>
        <w:t>Бухгалтерская</w:t>
      </w:r>
      <w:r>
        <w:rPr>
          <w:rFonts w:ascii="Verdana" w:hAnsi="Verdana"/>
          <w:color w:val="000000"/>
          <w:sz w:val="18"/>
          <w:szCs w:val="18"/>
        </w:rPr>
        <w:t xml:space="preserve">, (финансовая) отчетность» «Учет </w:t>
      </w:r>
      <w:r>
        <w:rPr>
          <w:rFonts w:ascii="Verdana" w:hAnsi="Verdana"/>
          <w:color w:val="000000"/>
          <w:sz w:val="18"/>
          <w:szCs w:val="18"/>
        </w:rPr>
        <w:lastRenderedPageBreak/>
        <w:t>затрат,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бюджетирование в отдельных отраслях производственной сферы».</w:t>
      </w:r>
    </w:p>
    <w:p w14:paraId="000BC572" w14:textId="77777777" w:rsidR="002418F2" w:rsidRDefault="002418F2" w:rsidP="002418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Подготовленные практические рекомендации используются при проведении семинаров-тренингов для практикующих специалистов по направлениям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постановка и автоматизация», в подготовке слушателей при аттестации и повышении квалификации профессиональных бухгалтеров в ИЛЬ России, а также по программам международной</w:t>
      </w:r>
      <w:r>
        <w:rPr>
          <w:rStyle w:val="WW8Num2z0"/>
          <w:rFonts w:ascii="Verdana" w:hAnsi="Verdana"/>
          <w:color w:val="000000"/>
          <w:sz w:val="18"/>
          <w:szCs w:val="18"/>
        </w:rPr>
        <w:t> </w:t>
      </w:r>
      <w:r>
        <w:rPr>
          <w:rStyle w:val="WW8Num3z0"/>
          <w:rFonts w:ascii="Verdana" w:hAnsi="Verdana"/>
          <w:color w:val="4682B4"/>
          <w:sz w:val="18"/>
          <w:szCs w:val="18"/>
        </w:rPr>
        <w:t>сертификации</w:t>
      </w:r>
      <w:r>
        <w:rPr>
          <w:rStyle w:val="WW8Num2z0"/>
          <w:rFonts w:ascii="Verdana" w:hAnsi="Verdana"/>
          <w:color w:val="000000"/>
          <w:sz w:val="18"/>
          <w:szCs w:val="18"/>
        </w:rPr>
        <w:t> </w:t>
      </w:r>
      <w:r>
        <w:rPr>
          <w:rFonts w:ascii="Verdana" w:hAnsi="Verdana"/>
          <w:color w:val="000000"/>
          <w:sz w:val="18"/>
          <w:szCs w:val="18"/>
        </w:rPr>
        <w:t>бухгалтеров CAP/CIPA.</w:t>
      </w:r>
    </w:p>
    <w:p w14:paraId="5EA263C7" w14:textId="77777777" w:rsidR="002418F2" w:rsidRDefault="002418F2" w:rsidP="002418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положения, выдвинутые в диссертации, нашли отражение в монографиях и учебных пособиях, подготовленных автором самостоятельно (в том числе с грифом</w:t>
      </w:r>
      <w:r>
        <w:rPr>
          <w:rStyle w:val="WW8Num2z0"/>
          <w:rFonts w:ascii="Verdana" w:hAnsi="Verdana"/>
          <w:color w:val="000000"/>
          <w:sz w:val="18"/>
          <w:szCs w:val="18"/>
        </w:rPr>
        <w:t> </w:t>
      </w:r>
      <w:r>
        <w:rPr>
          <w:rStyle w:val="WW8Num3z0"/>
          <w:rFonts w:ascii="Verdana" w:hAnsi="Verdana"/>
          <w:color w:val="4682B4"/>
          <w:sz w:val="18"/>
          <w:szCs w:val="18"/>
        </w:rPr>
        <w:t>УМО</w:t>
      </w:r>
      <w:r>
        <w:rPr>
          <w:rFonts w:ascii="Verdana" w:hAnsi="Verdana"/>
          <w:color w:val="000000"/>
          <w:sz w:val="18"/>
          <w:szCs w:val="18"/>
        </w:rPr>
        <w:t>) и в соавторстве.</w:t>
      </w:r>
    </w:p>
    <w:p w14:paraId="16DAC06F" w14:textId="77777777" w:rsidR="002418F2" w:rsidRDefault="002418F2" w:rsidP="002418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исследования опубликованы в 62 работах, авторский вклад 79,36 печ.л., в том числе в 6 монографиях, 5 учебных пособиях, 14 статьях, рекомендованных ВАК для опубликования" результатов исследований.</w:t>
      </w:r>
    </w:p>
    <w:p w14:paraId="61151C18" w14:textId="77777777" w:rsidR="002418F2" w:rsidRDefault="002418F2" w:rsidP="002418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В соответствии с поставленными задачами диссертация имеет следующую структуру: состоит из введения, пяти глав, включая. 33 рисунка, 61 таблицу, заключения, библиографического списка использованной литературы из 301 источника и 10 приложений.</w:t>
      </w:r>
    </w:p>
    <w:p w14:paraId="01E3A049" w14:textId="77777777" w:rsidR="002418F2" w:rsidRDefault="002418F2" w:rsidP="002418F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Кузьмина, Марина Степановна</w:t>
      </w:r>
    </w:p>
    <w:p w14:paraId="1488C2A6" w14:textId="77777777" w:rsidR="002418F2" w:rsidRDefault="002418F2" w:rsidP="002418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проведенные в четвертой главе диссертации, позволяют сформулировать следующие выводы:</w:t>
      </w:r>
    </w:p>
    <w:p w14:paraId="5DA021A3" w14:textId="77777777" w:rsidR="002418F2" w:rsidRDefault="002418F2" w:rsidP="002418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Обоснованно, что выделение</w:t>
      </w:r>
      <w:r>
        <w:rPr>
          <w:rStyle w:val="WW8Num2z0"/>
          <w:rFonts w:ascii="Verdana" w:hAnsi="Verdana"/>
          <w:color w:val="000000"/>
          <w:sz w:val="18"/>
          <w:szCs w:val="18"/>
        </w:rPr>
        <w:t> </w:t>
      </w:r>
      <w:r>
        <w:rPr>
          <w:rStyle w:val="WW8Num3z0"/>
          <w:rFonts w:ascii="Verdana" w:hAnsi="Verdana"/>
          <w:color w:val="4682B4"/>
          <w:sz w:val="18"/>
          <w:szCs w:val="18"/>
        </w:rPr>
        <w:t>ЦФО</w:t>
      </w:r>
      <w:r>
        <w:rPr>
          <w:rFonts w:ascii="Verdana" w:hAnsi="Verdana"/>
          <w:color w:val="000000"/>
          <w:sz w:val="18"/>
          <w:szCs w:val="18"/>
        </w:rPr>
        <w:t>, их увязка в определенной иерархии и управление по центрам ответственности является предпосылкой для формирования</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бюджетных показателей, используемых для подготовки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Целевая иерархия, выстроенная на основе определенной сопод-чиненности центров финансовой ответственности и система ключевых показателей, стимулирующая руководителей ЦФО на высокоэффективную работу, являются экономическим базисом системы учетно-аналитической информации для принятия решений тактического и оперативного характера, позволяют</w:t>
      </w:r>
      <w:r>
        <w:rPr>
          <w:rStyle w:val="WW8Num2z0"/>
          <w:rFonts w:ascii="Verdana" w:hAnsi="Verdana"/>
          <w:color w:val="000000"/>
          <w:sz w:val="18"/>
          <w:szCs w:val="18"/>
        </w:rPr>
        <w:t> </w:t>
      </w:r>
      <w:r>
        <w:rPr>
          <w:rStyle w:val="WW8Num3z0"/>
          <w:rFonts w:ascii="Verdana" w:hAnsi="Verdana"/>
          <w:color w:val="4682B4"/>
          <w:sz w:val="18"/>
          <w:szCs w:val="18"/>
        </w:rPr>
        <w:t>децентрализовать</w:t>
      </w:r>
      <w:r>
        <w:rPr>
          <w:rStyle w:val="WW8Num2z0"/>
          <w:rFonts w:ascii="Verdana" w:hAnsi="Verdana"/>
          <w:color w:val="000000"/>
          <w:sz w:val="18"/>
          <w:szCs w:val="18"/>
        </w:rPr>
        <w:t> </w:t>
      </w:r>
      <w:r>
        <w:rPr>
          <w:rFonts w:ascii="Verdana" w:hAnsi="Verdana"/>
          <w:color w:val="000000"/>
          <w:sz w:val="18"/>
          <w:szCs w:val="18"/>
        </w:rPr>
        <w:t>управление доходами и затратами и осуществлять над ними контроль, что в целом существенно повышает качество принимаемых решений.</w:t>
      </w:r>
    </w:p>
    <w:p w14:paraId="6337580F" w14:textId="77777777" w:rsidR="002418F2" w:rsidRDefault="002418F2" w:rsidP="002418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Методика мониторинга аналитических показателей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анализе зависит от его цели и набора используемых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при выборе которых необходимо ориентироваться на</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цели организации, виды конкурентных и бизнес-стратегий, а также квалификацию специалистов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и анализу. Независимо от объекта управленческого'анализа общим является направленность набора показателей на</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каждого сотрудника организации, руководителя ЦФО или ответственного за бизнес-процесс на максимальную</w:t>
      </w:r>
      <w:r>
        <w:rPr>
          <w:rStyle w:val="WW8Num2z0"/>
          <w:rFonts w:ascii="Verdana" w:hAnsi="Verdana"/>
          <w:color w:val="000000"/>
          <w:sz w:val="18"/>
          <w:szCs w:val="18"/>
        </w:rPr>
        <w:t> </w:t>
      </w:r>
      <w:r>
        <w:rPr>
          <w:rStyle w:val="WW8Num3z0"/>
          <w:rFonts w:ascii="Verdana" w:hAnsi="Verdana"/>
          <w:color w:val="4682B4"/>
          <w:sz w:val="18"/>
          <w:szCs w:val="18"/>
        </w:rPr>
        <w:t>отдачу</w:t>
      </w:r>
      <w:r>
        <w:rPr>
          <w:rFonts w:ascii="Verdana" w:hAnsi="Verdana"/>
          <w:color w:val="000000"/>
          <w:sz w:val="18"/>
          <w:szCs w:val="18"/>
        </w:rPr>
        <w:t>, контроль эффективности их работы через систему</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аналитических показателей, с тем, чтобы рост показателя нижестоящего уровня способствовал</w:t>
      </w:r>
      <w:r>
        <w:rPr>
          <w:rStyle w:val="WW8Num2z0"/>
          <w:rFonts w:ascii="Verdana" w:hAnsi="Verdana"/>
          <w:color w:val="000000"/>
          <w:sz w:val="18"/>
          <w:szCs w:val="18"/>
        </w:rPr>
        <w:t>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или улучшению каждого из показателей вышестоящего уровня и обеспечивал рост стоимости компании (повышение</w:t>
      </w:r>
      <w:r>
        <w:rPr>
          <w:rStyle w:val="WW8Num2z0"/>
          <w:rFonts w:ascii="Verdana" w:hAnsi="Verdana"/>
          <w:color w:val="000000"/>
          <w:sz w:val="18"/>
          <w:szCs w:val="18"/>
        </w:rPr>
        <w:t> </w:t>
      </w:r>
      <w:r>
        <w:rPr>
          <w:rStyle w:val="WW8Num3z0"/>
          <w:rFonts w:ascii="Verdana" w:hAnsi="Verdana"/>
          <w:color w:val="4682B4"/>
          <w:sz w:val="18"/>
          <w:szCs w:val="18"/>
        </w:rPr>
        <w:t>доходности</w:t>
      </w:r>
      <w:r>
        <w:rPr>
          <w:rFonts w:ascii="Verdana" w:hAnsi="Verdana"/>
          <w:color w:val="000000"/>
          <w:sz w:val="18"/>
          <w:szCs w:val="18"/>
        </w:rPr>
        <w:t>).</w:t>
      </w:r>
    </w:p>
    <w:p w14:paraId="5D3A1C3A" w14:textId="77777777" w:rsidR="002418F2" w:rsidRDefault="002418F2" w:rsidP="002418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Аргументировано, что система учетно-аналитической информации, реализуется содержательно и</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управленческой бухгалтерией, в состав которой входят</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консолидатор, ответственный за выполнение функции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(бюджетирования), бухгалтер-аналитик, занимающийся процедурами учета и анализа и бюджетный контроллер, ответственный за проведение контрольных процедур. Общим критерием эффективности служит результат ее функционирования, обеспечивающий достижение целей при наименьших затратах, т.е.</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информационных потребностей внутренних пользователей и обеспечение</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принятия управленческих решений. Количественную и качественную оценку эффективности процедур мониторинга и контроля аналитических показателей предложено в работе производить через ряд оценочных показателей: количественных - на основе</w:t>
      </w:r>
      <w:r>
        <w:rPr>
          <w:rStyle w:val="WW8Num2z0"/>
          <w:rFonts w:ascii="Verdana" w:hAnsi="Verdana"/>
          <w:color w:val="000000"/>
          <w:sz w:val="18"/>
          <w:szCs w:val="18"/>
        </w:rPr>
        <w:t> </w:t>
      </w:r>
      <w:r>
        <w:rPr>
          <w:rStyle w:val="WW8Num3z0"/>
          <w:rFonts w:ascii="Verdana" w:hAnsi="Verdana"/>
          <w:color w:val="4682B4"/>
          <w:sz w:val="18"/>
          <w:szCs w:val="18"/>
        </w:rPr>
        <w:t>ранжирования</w:t>
      </w:r>
      <w:r>
        <w:rPr>
          <w:rStyle w:val="WW8Num2z0"/>
          <w:rFonts w:ascii="Verdana" w:hAnsi="Verdana"/>
          <w:color w:val="000000"/>
          <w:sz w:val="18"/>
          <w:szCs w:val="18"/>
        </w:rPr>
        <w:t> </w:t>
      </w:r>
      <w:r>
        <w:rPr>
          <w:rFonts w:ascii="Verdana" w:hAnsi="Verdana"/>
          <w:color w:val="000000"/>
          <w:sz w:val="18"/>
          <w:szCs w:val="18"/>
        </w:rPr>
        <w:t>уровня существенности бюджетных девиаций; качественных — через комплекс взаимосвязанных финансовых показателей, включающих потенциальную</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 xml:space="preserve">организации от наличия специальной службы, затраты на ее содержание и риски функционирования,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Fonts w:ascii="Verdana" w:hAnsi="Verdana"/>
          <w:color w:val="000000"/>
          <w:sz w:val="18"/>
          <w:szCs w:val="18"/>
        </w:rPr>
        <w:t>, характеризующих степень квалификации работников</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бухгалтерии.</w:t>
      </w:r>
    </w:p>
    <w:p w14:paraId="1959C2AD" w14:textId="77777777" w:rsidR="002418F2" w:rsidRDefault="002418F2" w:rsidP="002418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Глава 5 Прикладные разработки учетно-информационного обеспечения принятия решений</w:t>
      </w:r>
    </w:p>
    <w:p w14:paraId="238E2604" w14:textId="77777777" w:rsidR="002418F2" w:rsidRDefault="002418F2" w:rsidP="002418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5.1 Практическая разработка внутренних регламентов и вариативных процедур подготовки отчетности</w:t>
      </w:r>
    </w:p>
    <w:p w14:paraId="1F551FA7" w14:textId="77777777" w:rsidR="002418F2" w:rsidRDefault="002418F2" w:rsidP="002418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Регламентация учетно-аналитической работы в организации с ориентацией на формирование и раскрытие показателей отчетности, подготовленной в соответствии с требованиями</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предполагает наличие разного рода регламентов и положений, описанных нами в главе 4 диссертации.</w:t>
      </w:r>
    </w:p>
    <w:p w14:paraId="1FAC05FD" w14:textId="77777777" w:rsidR="002418F2" w:rsidRDefault="002418F2" w:rsidP="002418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Последовательность формирования такого комплекса документов, регламентирующих</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системы учетно-информационного обеспечения принятия решений, включает в себя такие этапы как разработка</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регламента, управленческой учетной политики и последовательности мониторинговых процедур анализа и контроля; выработку формата представления</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форм внутренней отчетности и состава аналитических показателей и, на последнем этапе, осуществление</w:t>
      </w:r>
      <w:r>
        <w:rPr>
          <w:rStyle w:val="WW8Num2z0"/>
          <w:rFonts w:ascii="Verdana" w:hAnsi="Verdana"/>
          <w:color w:val="000000"/>
          <w:sz w:val="18"/>
          <w:szCs w:val="18"/>
        </w:rPr>
        <w:t> </w:t>
      </w:r>
      <w:r>
        <w:rPr>
          <w:rStyle w:val="WW8Num3z0"/>
          <w:rFonts w:ascii="Verdana" w:hAnsi="Verdana"/>
          <w:color w:val="4682B4"/>
          <w:sz w:val="18"/>
          <w:szCs w:val="18"/>
        </w:rPr>
        <w:t>увязки</w:t>
      </w:r>
      <w:r>
        <w:rPr>
          <w:rStyle w:val="WW8Num2z0"/>
          <w:rFonts w:ascii="Verdana" w:hAnsi="Verdana"/>
          <w:color w:val="000000"/>
          <w:sz w:val="18"/>
          <w:szCs w:val="18"/>
        </w:rPr>
        <w:t> </w:t>
      </w:r>
      <w:r>
        <w:rPr>
          <w:rFonts w:ascii="Verdana" w:hAnsi="Verdana"/>
          <w:color w:val="000000"/>
          <w:sz w:val="18"/>
          <w:szCs w:val="18"/>
        </w:rPr>
        <w:t>элементов системы, как в методологическом, так и практическом аспектах.</w:t>
      </w:r>
    </w:p>
    <w:p w14:paraId="256E76DB" w14:textId="77777777" w:rsidR="002418F2" w:rsidRDefault="002418F2" w:rsidP="002418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регламентных процедур проводилась на примере таких предприятий Воронежской области, как</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«Концерн «</w:t>
      </w:r>
      <w:r>
        <w:rPr>
          <w:rStyle w:val="WW8Num3z0"/>
          <w:rFonts w:ascii="Verdana" w:hAnsi="Verdana"/>
          <w:color w:val="4682B4"/>
          <w:sz w:val="18"/>
          <w:szCs w:val="18"/>
        </w:rPr>
        <w:t>Созвездие</w:t>
      </w:r>
      <w:r>
        <w:rPr>
          <w:rFonts w:ascii="Verdana" w:hAnsi="Verdana"/>
          <w:color w:val="000000"/>
          <w:sz w:val="18"/>
          <w:szCs w:val="18"/>
        </w:rPr>
        <w:t>», ОАО «Центр-торг», ОАО «</w:t>
      </w:r>
      <w:r>
        <w:rPr>
          <w:rStyle w:val="WW8Num3z0"/>
          <w:rFonts w:ascii="Verdana" w:hAnsi="Verdana"/>
          <w:color w:val="4682B4"/>
          <w:sz w:val="18"/>
          <w:szCs w:val="18"/>
        </w:rPr>
        <w:t>Калачеевский</w:t>
      </w:r>
      <w:r>
        <w:rPr>
          <w:rStyle w:val="WW8Num2z0"/>
          <w:rFonts w:ascii="Verdana" w:hAnsi="Verdana"/>
          <w:color w:val="000000"/>
          <w:sz w:val="18"/>
          <w:szCs w:val="18"/>
        </w:rPr>
        <w:t> </w:t>
      </w:r>
      <w:r>
        <w:rPr>
          <w:rFonts w:ascii="Verdana" w:hAnsi="Verdana"/>
          <w:color w:val="000000"/>
          <w:sz w:val="18"/>
          <w:szCs w:val="18"/>
        </w:rPr>
        <w:t>мясокомбинат», результаты которой формализованы в виде «</w:t>
      </w:r>
      <w:r>
        <w:rPr>
          <w:rStyle w:val="WW8Num3z0"/>
          <w:rFonts w:ascii="Verdana" w:hAnsi="Verdana"/>
          <w:color w:val="4682B4"/>
          <w:sz w:val="18"/>
          <w:szCs w:val="18"/>
        </w:rPr>
        <w:t>Положения о финансовой структуре</w:t>
      </w:r>
      <w:r>
        <w:rPr>
          <w:rFonts w:ascii="Verdana" w:hAnsi="Verdana"/>
          <w:color w:val="000000"/>
          <w:sz w:val="18"/>
          <w:szCs w:val="18"/>
        </w:rPr>
        <w:t>», «Положение об управленческой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w:t>
      </w:r>
      <w:r>
        <w:rPr>
          <w:rStyle w:val="WW8Num3z0"/>
          <w:rFonts w:ascii="Verdana" w:hAnsi="Verdana"/>
          <w:color w:val="4682B4"/>
          <w:sz w:val="18"/>
          <w:szCs w:val="18"/>
        </w:rPr>
        <w:t>Положении о бюджетировании</w:t>
      </w:r>
      <w:r>
        <w:rPr>
          <w:rFonts w:ascii="Verdana" w:hAnsi="Verdana"/>
          <w:color w:val="000000"/>
          <w:sz w:val="18"/>
          <w:szCs w:val="18"/>
        </w:rPr>
        <w:t>», формата внутренних отчетов,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плана счетов, позволяющего организовать ведение управленческого учета в соответствии с требованиями МСФО [прил.2].</w:t>
      </w:r>
    </w:p>
    <w:p w14:paraId="19D26F07" w14:textId="77777777" w:rsidR="002418F2" w:rsidRDefault="002418F2" w:rsidP="002418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Рассмотрим особенности формирования показателей отчетности в соответствии с требованиями международных стандартов на примере основных отчетов и раскрытия к ним, подготовленных на основе данных управленческого учета.</w:t>
      </w:r>
    </w:p>
    <w:p w14:paraId="38FA0D40" w14:textId="77777777" w:rsidR="002418F2" w:rsidRDefault="002418F2" w:rsidP="002418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Сумма $000 Счета и подразделы управленческого плана счетов Примечания</w:t>
      </w:r>
    </w:p>
    <w:p w14:paraId="6BDB2272" w14:textId="77777777" w:rsidR="002418F2" w:rsidRDefault="002418F2" w:rsidP="002418F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АКТИВЫ</w:t>
      </w:r>
    </w:p>
    <w:p w14:paraId="50C55338" w14:textId="77777777" w:rsidR="002418F2" w:rsidRDefault="002418F2" w:rsidP="002418F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активы Основные средства . 15949 1.7 Остаточная стоимость ОС Расчет 1</w:t>
      </w:r>
    </w:p>
    <w:p w14:paraId="3D166316" w14:textId="77777777" w:rsidR="002418F2" w:rsidRDefault="002418F2" w:rsidP="002418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в зависимые общества и совместно контролируемые предприятия 883 1.9.8</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инвестиционные объекты</w:t>
      </w:r>
    </w:p>
    <w:p w14:paraId="1EE4115F" w14:textId="77777777" w:rsidR="002418F2" w:rsidRDefault="002418F2" w:rsidP="002418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Отложенные активы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7 7.3</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из прибыли</w:t>
      </w:r>
    </w:p>
    <w:p w14:paraId="2E7B1CD7" w14:textId="77777777" w:rsidR="002418F2" w:rsidRDefault="002418F2" w:rsidP="002418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Прочие внеоборотные активы 216</w:t>
      </w:r>
    </w:p>
    <w:p w14:paraId="440E27D7" w14:textId="77777777" w:rsidR="002418F2" w:rsidRDefault="002418F2" w:rsidP="002418F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Итого</w:t>
      </w:r>
      <w:r>
        <w:rPr>
          <w:rStyle w:val="WW8Num2z0"/>
          <w:rFonts w:ascii="Verdana" w:hAnsi="Verdana"/>
          <w:color w:val="000000"/>
          <w:sz w:val="18"/>
          <w:szCs w:val="18"/>
        </w:rPr>
        <w:t> </w:t>
      </w:r>
      <w:r>
        <w:rPr>
          <w:rFonts w:ascii="Verdana" w:hAnsi="Verdana"/>
          <w:color w:val="000000"/>
          <w:sz w:val="18"/>
          <w:szCs w:val="18"/>
        </w:rPr>
        <w:t>внеоборотные активы 17055</w:t>
      </w:r>
    </w:p>
    <w:p w14:paraId="6E1B44BC" w14:textId="77777777" w:rsidR="002418F2" w:rsidRDefault="002418F2" w:rsidP="002418F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Оборотные</w:t>
      </w:r>
      <w:r>
        <w:rPr>
          <w:rStyle w:val="WW8Num2z0"/>
          <w:rFonts w:ascii="Verdana" w:hAnsi="Verdana"/>
          <w:color w:val="000000"/>
          <w:sz w:val="18"/>
          <w:szCs w:val="18"/>
        </w:rPr>
        <w:t> </w:t>
      </w:r>
      <w:r>
        <w:rPr>
          <w:rFonts w:ascii="Verdana" w:hAnsi="Verdana"/>
          <w:color w:val="000000"/>
          <w:sz w:val="18"/>
          <w:szCs w:val="18"/>
        </w:rPr>
        <w:t>активы</w:t>
      </w:r>
    </w:p>
    <w:p w14:paraId="2728D423" w14:textId="77777777" w:rsidR="002418F2" w:rsidRDefault="002418F2" w:rsidP="002418F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и их эквиваленты 936 1.1 Денежные средства</w:t>
      </w:r>
    </w:p>
    <w:p w14:paraId="645F15A9" w14:textId="77777777" w:rsidR="002418F2" w:rsidRDefault="002418F2" w:rsidP="002418F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задолженность и авансы выданные 1514 1.3 Дебиторская</w:t>
      </w:r>
      <w:r>
        <w:rPr>
          <w:rStyle w:val="WW8Num2z0"/>
          <w:rFonts w:ascii="Verdana" w:hAnsi="Verdana"/>
          <w:color w:val="000000"/>
          <w:sz w:val="18"/>
          <w:szCs w:val="18"/>
        </w:rPr>
        <w:t> </w:t>
      </w:r>
      <w:r>
        <w:rPr>
          <w:rStyle w:val="WW8Num3z0"/>
          <w:rFonts w:ascii="Verdana" w:hAnsi="Verdana"/>
          <w:color w:val="4682B4"/>
          <w:sz w:val="18"/>
          <w:szCs w:val="18"/>
        </w:rPr>
        <w:t>задолженность</w:t>
      </w:r>
    </w:p>
    <w:p w14:paraId="2ECED128" w14:textId="77777777" w:rsidR="002418F2" w:rsidRDefault="002418F2" w:rsidP="002418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Материально-производственные</w:t>
      </w:r>
      <w:r>
        <w:rPr>
          <w:rStyle w:val="WW8Num2z0"/>
          <w:rFonts w:ascii="Verdana" w:hAnsi="Verdana"/>
          <w:color w:val="000000"/>
          <w:sz w:val="18"/>
          <w:szCs w:val="18"/>
        </w:rPr>
        <w:t> </w:t>
      </w:r>
      <w:r>
        <w:rPr>
          <w:rStyle w:val="WW8Num3z0"/>
          <w:rFonts w:ascii="Verdana" w:hAnsi="Verdana"/>
          <w:color w:val="4682B4"/>
          <w:sz w:val="18"/>
          <w:szCs w:val="18"/>
        </w:rPr>
        <w:t>запасы</w:t>
      </w:r>
      <w:r>
        <w:rPr>
          <w:rStyle w:val="WW8Num2z0"/>
          <w:rFonts w:ascii="Verdana" w:hAnsi="Verdana"/>
          <w:color w:val="000000"/>
          <w:sz w:val="18"/>
          <w:szCs w:val="18"/>
        </w:rPr>
        <w:t> </w:t>
      </w:r>
      <w:r>
        <w:rPr>
          <w:rFonts w:ascii="Verdana" w:hAnsi="Verdana"/>
          <w:color w:val="000000"/>
          <w:sz w:val="18"/>
          <w:szCs w:val="18"/>
        </w:rPr>
        <w:t>480 1.4 Материальные запасы</w:t>
      </w:r>
    </w:p>
    <w:p w14:paraId="4F3AC06D" w14:textId="77777777" w:rsidR="002418F2" w:rsidRDefault="002418F2" w:rsidP="002418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Прочие оборотные активы 466</w:t>
      </w:r>
    </w:p>
    <w:p w14:paraId="1BF4E7B9" w14:textId="77777777" w:rsidR="002418F2" w:rsidRDefault="002418F2" w:rsidP="002418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Итого оборотные активы 3396</w:t>
      </w:r>
    </w:p>
    <w:p w14:paraId="1D6A5AAF" w14:textId="77777777" w:rsidR="002418F2" w:rsidRDefault="002418F2" w:rsidP="002418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Внеоборотные активы, классифицированные как предназначенные для</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2571 Подразделы 1.7, 1.8,</w:t>
      </w:r>
      <w:r>
        <w:rPr>
          <w:rStyle w:val="WW8Num2z0"/>
          <w:rFonts w:ascii="Verdana" w:hAnsi="Verdana"/>
          <w:color w:val="000000"/>
          <w:sz w:val="18"/>
          <w:szCs w:val="18"/>
        </w:rPr>
        <w:t> </w:t>
      </w:r>
      <w:r>
        <w:rPr>
          <w:rStyle w:val="WW8Num3z0"/>
          <w:rFonts w:ascii="Verdana" w:hAnsi="Verdana"/>
          <w:color w:val="4682B4"/>
          <w:sz w:val="18"/>
          <w:szCs w:val="18"/>
        </w:rPr>
        <w:t>субконто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Предназначенные для продажи</w:t>
      </w:r>
      <w:r>
        <w:rPr>
          <w:rFonts w:ascii="Verdana" w:hAnsi="Verdana"/>
          <w:color w:val="000000"/>
          <w:sz w:val="18"/>
          <w:szCs w:val="18"/>
        </w:rPr>
        <w:t>» •</w:t>
      </w:r>
    </w:p>
    <w:p w14:paraId="1425A113" w14:textId="77777777" w:rsidR="002418F2" w:rsidRDefault="002418F2" w:rsidP="002418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ИТОГО АКТИВЫ 23022</w:t>
      </w:r>
    </w:p>
    <w:p w14:paraId="02A123E8" w14:textId="77777777" w:rsidR="002418F2" w:rsidRDefault="002418F2" w:rsidP="002418F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КАПИТАЛ</w:t>
      </w:r>
    </w:p>
    <w:p w14:paraId="7AEB3220" w14:textId="77777777" w:rsidR="002418F2" w:rsidRDefault="002418F2" w:rsidP="002418F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Акционерный</w:t>
      </w:r>
      <w:r>
        <w:rPr>
          <w:rStyle w:val="WW8Num2z0"/>
          <w:rFonts w:ascii="Verdana" w:hAnsi="Verdana"/>
          <w:color w:val="000000"/>
          <w:sz w:val="18"/>
          <w:szCs w:val="18"/>
        </w:rPr>
        <w:t> </w:t>
      </w:r>
      <w:r>
        <w:rPr>
          <w:rFonts w:ascii="Verdana" w:hAnsi="Verdana"/>
          <w:color w:val="000000"/>
          <w:sz w:val="18"/>
          <w:szCs w:val="18"/>
        </w:rPr>
        <w:t>капитал</w:t>
      </w:r>
    </w:p>
    <w:p w14:paraId="2BEEF455" w14:textId="77777777" w:rsidR="002418F2" w:rsidRDefault="002418F2" w:rsidP="002418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Обыкновенные</w:t>
      </w:r>
      <w:r>
        <w:rPr>
          <w:rStyle w:val="WW8Num2z0"/>
          <w:rFonts w:ascii="Verdana" w:hAnsi="Verdana"/>
          <w:color w:val="000000"/>
          <w:sz w:val="18"/>
          <w:szCs w:val="18"/>
        </w:rPr>
        <w:t> </w:t>
      </w:r>
      <w:r>
        <w:rPr>
          <w:rStyle w:val="WW8Num3z0"/>
          <w:rFonts w:ascii="Verdana" w:hAnsi="Verdana"/>
          <w:color w:val="4682B4"/>
          <w:sz w:val="18"/>
          <w:szCs w:val="18"/>
        </w:rPr>
        <w:t>акции</w:t>
      </w:r>
      <w:r>
        <w:rPr>
          <w:rStyle w:val="WW8Num2z0"/>
          <w:rFonts w:ascii="Verdana" w:hAnsi="Verdana"/>
          <w:color w:val="000000"/>
          <w:sz w:val="18"/>
          <w:szCs w:val="18"/>
        </w:rPr>
        <w:t> </w:t>
      </w:r>
      <w:r>
        <w:rPr>
          <w:rFonts w:ascii="Verdana" w:hAnsi="Verdana"/>
          <w:color w:val="000000"/>
          <w:sz w:val="18"/>
          <w:szCs w:val="18"/>
        </w:rPr>
        <w:t>1475 3.1 Уставный капитал субконто «</w:t>
      </w:r>
      <w:r>
        <w:rPr>
          <w:rStyle w:val="WW8Num3z0"/>
          <w:rFonts w:ascii="Verdana" w:hAnsi="Verdana"/>
          <w:color w:val="4682B4"/>
          <w:sz w:val="18"/>
          <w:szCs w:val="18"/>
        </w:rPr>
        <w:t>Обыкновенные акции</w:t>
      </w:r>
      <w:r>
        <w:rPr>
          <w:rFonts w:ascii="Verdana" w:hAnsi="Verdana"/>
          <w:color w:val="000000"/>
          <w:sz w:val="18"/>
          <w:szCs w:val="18"/>
        </w:rPr>
        <w:t>»</w:t>
      </w:r>
    </w:p>
    <w:p w14:paraId="09203148" w14:textId="77777777" w:rsidR="002418F2" w:rsidRDefault="002418F2" w:rsidP="002418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Привилегированные акции 76 3.1</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субконто «</w:t>
      </w:r>
      <w:r>
        <w:rPr>
          <w:rStyle w:val="WW8Num3z0"/>
          <w:rFonts w:ascii="Verdana" w:hAnsi="Verdana"/>
          <w:color w:val="4682B4"/>
          <w:sz w:val="18"/>
          <w:szCs w:val="18"/>
        </w:rPr>
        <w:t>Привилегированные акции</w:t>
      </w:r>
      <w:r>
        <w:rPr>
          <w:rFonts w:ascii="Verdana" w:hAnsi="Verdana"/>
          <w:color w:val="000000"/>
          <w:sz w:val="18"/>
          <w:szCs w:val="18"/>
        </w:rPr>
        <w:t>»</w:t>
      </w:r>
    </w:p>
    <w:p w14:paraId="330F46D0" w14:textId="77777777" w:rsidR="002418F2" w:rsidRDefault="002418F2" w:rsidP="002418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Собственные</w:t>
      </w:r>
      <w:r>
        <w:rPr>
          <w:rStyle w:val="WW8Num2z0"/>
          <w:rFonts w:ascii="Verdana" w:hAnsi="Verdana"/>
          <w:color w:val="000000"/>
          <w:sz w:val="18"/>
          <w:szCs w:val="18"/>
        </w:rPr>
        <w:t> </w:t>
      </w:r>
      <w:r>
        <w:rPr>
          <w:rStyle w:val="WW8Num3z0"/>
          <w:rFonts w:ascii="Verdana" w:hAnsi="Verdana"/>
          <w:color w:val="4682B4"/>
          <w:sz w:val="18"/>
          <w:szCs w:val="18"/>
        </w:rPr>
        <w:t>выкупленные</w:t>
      </w:r>
      <w:r>
        <w:rPr>
          <w:rStyle w:val="WW8Num2z0"/>
          <w:rFonts w:ascii="Verdana" w:hAnsi="Verdana"/>
          <w:color w:val="000000"/>
          <w:sz w:val="18"/>
          <w:szCs w:val="18"/>
        </w:rPr>
        <w:t> </w:t>
      </w:r>
      <w:r>
        <w:rPr>
          <w:rFonts w:ascii="Verdana" w:hAnsi="Verdana"/>
          <w:color w:val="000000"/>
          <w:sz w:val="18"/>
          <w:szCs w:val="18"/>
        </w:rPr>
        <w:t>акции (22)</w:t>
      </w:r>
    </w:p>
    <w:p w14:paraId="6C1C611E" w14:textId="77777777" w:rsidR="002418F2" w:rsidRDefault="002418F2" w:rsidP="002418F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Нераспределенная</w:t>
      </w:r>
      <w:r>
        <w:rPr>
          <w:rStyle w:val="WW8Num2z0"/>
          <w:rFonts w:ascii="Verdana" w:hAnsi="Verdana"/>
          <w:color w:val="000000"/>
          <w:sz w:val="18"/>
          <w:szCs w:val="18"/>
        </w:rPr>
        <w:t> </w:t>
      </w:r>
      <w:r>
        <w:rPr>
          <w:rFonts w:ascii="Verdana" w:hAnsi="Verdana"/>
          <w:color w:val="000000"/>
          <w:sz w:val="18"/>
          <w:szCs w:val="18"/>
        </w:rPr>
        <w:t>прибыль и прочие резервы 8617 3.4 «Нераспределенная</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w:t>
      </w:r>
    </w:p>
    <w:p w14:paraId="17C6A7A6" w14:textId="77777777" w:rsidR="002418F2" w:rsidRDefault="002418F2" w:rsidP="002418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Итого капитал</w:t>
      </w:r>
      <w:r>
        <w:rPr>
          <w:rStyle w:val="WW8Num2z0"/>
          <w:rFonts w:ascii="Verdana" w:hAnsi="Verdana"/>
          <w:color w:val="000000"/>
          <w:sz w:val="18"/>
          <w:szCs w:val="18"/>
        </w:rPr>
        <w:t> </w:t>
      </w:r>
      <w:r>
        <w:rPr>
          <w:rStyle w:val="WW8Num3z0"/>
          <w:rFonts w:ascii="Verdana" w:hAnsi="Verdana"/>
          <w:color w:val="4682B4"/>
          <w:sz w:val="18"/>
          <w:szCs w:val="18"/>
        </w:rPr>
        <w:t>акционеров</w:t>
      </w:r>
      <w:r>
        <w:rPr>
          <w:rStyle w:val="WW8Num2z0"/>
          <w:rFonts w:ascii="Verdana" w:hAnsi="Verdana"/>
          <w:color w:val="000000"/>
          <w:sz w:val="18"/>
          <w:szCs w:val="18"/>
        </w:rPr>
        <w:t> </w:t>
      </w:r>
      <w:r>
        <w:rPr>
          <w:rFonts w:ascii="Verdana" w:hAnsi="Verdana"/>
          <w:color w:val="000000"/>
          <w:sz w:val="18"/>
          <w:szCs w:val="18"/>
        </w:rPr>
        <w:t>10146</w:t>
      </w:r>
    </w:p>
    <w:p w14:paraId="3B1A4693" w14:textId="77777777" w:rsidR="002418F2" w:rsidRDefault="002418F2" w:rsidP="002418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Доля меньшинства 4402 3.1 Уставный капитал субконто «Доля</w:t>
      </w:r>
      <w:r>
        <w:rPr>
          <w:rStyle w:val="WW8Num2z0"/>
          <w:rFonts w:ascii="Verdana" w:hAnsi="Verdana"/>
          <w:color w:val="000000"/>
          <w:sz w:val="18"/>
          <w:szCs w:val="18"/>
        </w:rPr>
        <w:t> </w:t>
      </w:r>
      <w:r>
        <w:rPr>
          <w:rStyle w:val="WW8Num3z0"/>
          <w:rFonts w:ascii="Verdana" w:hAnsi="Verdana"/>
          <w:color w:val="4682B4"/>
          <w:sz w:val="18"/>
          <w:szCs w:val="18"/>
        </w:rPr>
        <w:t>миноритариев</w:t>
      </w:r>
      <w:r>
        <w:rPr>
          <w:rFonts w:ascii="Verdana" w:hAnsi="Verdana"/>
          <w:color w:val="000000"/>
          <w:sz w:val="18"/>
          <w:szCs w:val="18"/>
        </w:rPr>
        <w:t xml:space="preserve">» Чистые активы </w:t>
      </w:r>
      <w:r>
        <w:rPr>
          <w:rFonts w:ascii="Verdana" w:hAnsi="Verdana"/>
          <w:color w:val="000000"/>
          <w:sz w:val="18"/>
          <w:szCs w:val="18"/>
        </w:rPr>
        <w:lastRenderedPageBreak/>
        <w:t>*долю акций</w:t>
      </w:r>
    </w:p>
    <w:p w14:paraId="7A1242E0" w14:textId="77777777" w:rsidR="002418F2" w:rsidRDefault="002418F2" w:rsidP="002418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ИТОГО КАПИТАЛ 14548</w:t>
      </w:r>
    </w:p>
    <w:p w14:paraId="299C8489" w14:textId="77777777" w:rsidR="002418F2" w:rsidRDefault="002418F2" w:rsidP="002418F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обязательства</w:t>
      </w:r>
    </w:p>
    <w:p w14:paraId="74954AAB" w14:textId="77777777" w:rsidR="002418F2" w:rsidRDefault="002418F2" w:rsidP="002418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Отложенные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по налогу на прибыль 1018 2.4 «Задолженность по</w:t>
      </w:r>
      <w:r>
        <w:rPr>
          <w:rStyle w:val="WW8Num2z0"/>
          <w:rFonts w:ascii="Verdana" w:hAnsi="Verdana"/>
          <w:color w:val="000000"/>
          <w:sz w:val="18"/>
          <w:szCs w:val="18"/>
        </w:rPr>
        <w:t> </w:t>
      </w:r>
      <w:r>
        <w:rPr>
          <w:rStyle w:val="WW8Num3z0"/>
          <w:rFonts w:ascii="Verdana" w:hAnsi="Verdana"/>
          <w:color w:val="4682B4"/>
          <w:sz w:val="18"/>
          <w:szCs w:val="18"/>
        </w:rPr>
        <w:t>налогам</w:t>
      </w:r>
      <w:r>
        <w:rPr>
          <w:rFonts w:ascii="Verdana" w:hAnsi="Verdana"/>
          <w:color w:val="000000"/>
          <w:sz w:val="18"/>
          <w:szCs w:val="18"/>
        </w:rPr>
        <w:t>» субконто «</w:t>
      </w:r>
      <w:r>
        <w:rPr>
          <w:rStyle w:val="WW8Num3z0"/>
          <w:rFonts w:ascii="Verdana" w:hAnsi="Verdana"/>
          <w:color w:val="4682B4"/>
          <w:sz w:val="18"/>
          <w:szCs w:val="18"/>
        </w:rPr>
        <w:t>Отложенный налог на прибыль</w:t>
      </w:r>
      <w:r>
        <w:rPr>
          <w:rFonts w:ascii="Verdana" w:hAnsi="Verdana"/>
          <w:color w:val="000000"/>
          <w:sz w:val="18"/>
          <w:szCs w:val="18"/>
        </w:rPr>
        <w:t>»</w:t>
      </w:r>
    </w:p>
    <w:p w14:paraId="1E5E663A" w14:textId="77777777" w:rsidR="002418F2" w:rsidRDefault="002418F2" w:rsidP="002418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Долгосрочные</w:t>
      </w:r>
      <w:r>
        <w:rPr>
          <w:rStyle w:val="WW8Num2z0"/>
          <w:rFonts w:ascii="Verdana" w:hAnsi="Verdana"/>
          <w:color w:val="000000"/>
          <w:sz w:val="18"/>
          <w:szCs w:val="18"/>
        </w:rPr>
        <w:t> </w:t>
      </w:r>
      <w:r>
        <w:rPr>
          <w:rStyle w:val="WW8Num3z0"/>
          <w:rFonts w:ascii="Verdana" w:hAnsi="Verdana"/>
          <w:color w:val="4682B4"/>
          <w:sz w:val="18"/>
          <w:szCs w:val="18"/>
        </w:rPr>
        <w:t>заемные</w:t>
      </w:r>
      <w:r>
        <w:rPr>
          <w:rStyle w:val="WW8Num2z0"/>
          <w:rFonts w:ascii="Verdana" w:hAnsi="Verdana"/>
          <w:color w:val="000000"/>
          <w:sz w:val="18"/>
          <w:szCs w:val="18"/>
        </w:rPr>
        <w:t> </w:t>
      </w:r>
      <w:r>
        <w:rPr>
          <w:rFonts w:ascii="Verdana" w:hAnsi="Verdana"/>
          <w:color w:val="000000"/>
          <w:sz w:val="18"/>
          <w:szCs w:val="18"/>
        </w:rPr>
        <w:t>средства 2823 2.7 «</w:t>
      </w:r>
      <w:r>
        <w:rPr>
          <w:rStyle w:val="WW8Num3z0"/>
          <w:rFonts w:ascii="Verdana" w:hAnsi="Verdana"/>
          <w:color w:val="4682B4"/>
          <w:sz w:val="18"/>
          <w:szCs w:val="18"/>
        </w:rPr>
        <w:t>Долгосрочные обязательства</w:t>
      </w:r>
      <w:r>
        <w:rPr>
          <w:rFonts w:ascii="Verdana" w:hAnsi="Verdana"/>
          <w:color w:val="000000"/>
          <w:sz w:val="18"/>
          <w:szCs w:val="18"/>
        </w:rPr>
        <w:t>»</w:t>
      </w:r>
    </w:p>
    <w:p w14:paraId="26848C53" w14:textId="77777777" w:rsidR="002418F2" w:rsidRDefault="002418F2" w:rsidP="002418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Прочие долгосрочные обязательства 103 •</w:t>
      </w:r>
    </w:p>
    <w:p w14:paraId="46080A0B" w14:textId="77777777" w:rsidR="002418F2" w:rsidRDefault="002418F2" w:rsidP="002418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Итого долгосрочные обязат-ва 3944</w:t>
      </w:r>
    </w:p>
    <w:p w14:paraId="3D76232F" w14:textId="77777777" w:rsidR="002418F2" w:rsidRDefault="002418F2" w:rsidP="002418F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Краткосрочная</w:t>
      </w:r>
      <w:r>
        <w:rPr>
          <w:rStyle w:val="WW8Num2z0"/>
          <w:rFonts w:ascii="Verdana" w:hAnsi="Verdana"/>
          <w:color w:val="000000"/>
          <w:sz w:val="18"/>
          <w:szCs w:val="18"/>
        </w:rPr>
        <w:t> </w:t>
      </w:r>
      <w:r>
        <w:rPr>
          <w:rFonts w:ascii="Verdana" w:hAnsi="Verdana"/>
          <w:color w:val="000000"/>
          <w:sz w:val="18"/>
          <w:szCs w:val="18"/>
        </w:rPr>
        <w:t>кредиторская задолженность</w:t>
      </w:r>
    </w:p>
    <w:p w14:paraId="78309E15" w14:textId="77777777" w:rsidR="002418F2" w:rsidRDefault="002418F2" w:rsidP="002418F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заемные средства и краткосрочная часть</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заемных средств 3391 2.2 «</w:t>
      </w:r>
      <w:r>
        <w:rPr>
          <w:rStyle w:val="WW8Num3z0"/>
          <w:rFonts w:ascii="Verdana" w:hAnsi="Verdana"/>
          <w:color w:val="4682B4"/>
          <w:sz w:val="18"/>
          <w:szCs w:val="18"/>
        </w:rPr>
        <w:t>Краткосрочные обязательства</w:t>
      </w:r>
      <w:r>
        <w:rPr>
          <w:rFonts w:ascii="Verdana" w:hAnsi="Verdana"/>
          <w:color w:val="000000"/>
          <w:sz w:val="18"/>
          <w:szCs w:val="18"/>
        </w:rPr>
        <w:t>»</w:t>
      </w:r>
    </w:p>
    <w:p w14:paraId="7C2D8DED" w14:textId="77777777" w:rsidR="002418F2" w:rsidRDefault="002418F2" w:rsidP="002418F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Кредиторская</w:t>
      </w:r>
      <w:r>
        <w:rPr>
          <w:rStyle w:val="WW8Num2z0"/>
          <w:rFonts w:ascii="Verdana" w:hAnsi="Verdana"/>
          <w:color w:val="000000"/>
          <w:sz w:val="18"/>
          <w:szCs w:val="18"/>
        </w:rPr>
        <w:t> </w:t>
      </w:r>
      <w:r>
        <w:rPr>
          <w:rFonts w:ascii="Verdana" w:hAnsi="Verdana"/>
          <w:color w:val="000000"/>
          <w:sz w:val="18"/>
          <w:szCs w:val="18"/>
        </w:rPr>
        <w:t>задолженность по уплате налогов 307 2.4 ««</w:t>
      </w:r>
      <w:r>
        <w:rPr>
          <w:rStyle w:val="WW8Num3z0"/>
          <w:rFonts w:ascii="Verdana" w:hAnsi="Verdana"/>
          <w:color w:val="4682B4"/>
          <w:sz w:val="18"/>
          <w:szCs w:val="18"/>
        </w:rPr>
        <w:t>Задолженность по налогам</w:t>
      </w:r>
      <w:r>
        <w:rPr>
          <w:rFonts w:ascii="Verdana" w:hAnsi="Verdana"/>
          <w:color w:val="000000"/>
          <w:sz w:val="18"/>
          <w:szCs w:val="18"/>
        </w:rPr>
        <w:t>»</w:t>
      </w:r>
    </w:p>
    <w:p w14:paraId="7AAAB880" w14:textId="77777777" w:rsidR="002418F2" w:rsidRDefault="002418F2" w:rsidP="002418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Итого краткосрочная кредиторская задолженность 3697</w:t>
      </w:r>
    </w:p>
    <w:p w14:paraId="02750D00" w14:textId="77777777" w:rsidR="002418F2" w:rsidRDefault="002418F2" w:rsidP="002418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Обязательства, относящиеся к</w:t>
      </w:r>
      <w:r>
        <w:rPr>
          <w:rStyle w:val="WW8Num2z0"/>
          <w:rFonts w:ascii="Verdana" w:hAnsi="Verdana"/>
          <w:color w:val="000000"/>
          <w:sz w:val="18"/>
          <w:szCs w:val="18"/>
        </w:rPr>
        <w:t> </w:t>
      </w:r>
      <w:r>
        <w:rPr>
          <w:rStyle w:val="WW8Num3z0"/>
          <w:rFonts w:ascii="Verdana" w:hAnsi="Verdana"/>
          <w:color w:val="4682B4"/>
          <w:sz w:val="18"/>
          <w:szCs w:val="18"/>
        </w:rPr>
        <w:t>внеоборотным</w:t>
      </w:r>
      <w:r>
        <w:rPr>
          <w:rStyle w:val="WW8Num2z0"/>
          <w:rFonts w:ascii="Verdana" w:hAnsi="Verdana"/>
          <w:color w:val="000000"/>
          <w:sz w:val="18"/>
          <w:szCs w:val="18"/>
        </w:rPr>
        <w:t> </w:t>
      </w:r>
      <w:r>
        <w:rPr>
          <w:rFonts w:ascii="Verdana" w:hAnsi="Verdana"/>
          <w:color w:val="000000"/>
          <w:sz w:val="18"/>
          <w:szCs w:val="18"/>
        </w:rPr>
        <w:t>активам, классифицируемым как предназначенные для продажи 833</w:t>
      </w:r>
    </w:p>
    <w:p w14:paraId="5F806E46" w14:textId="77777777" w:rsidR="002418F2" w:rsidRDefault="002418F2" w:rsidP="002418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ИТОГО ОБЯЗАТЕЛЬСТВА 8474</w:t>
      </w:r>
    </w:p>
    <w:p w14:paraId="5D1352E4" w14:textId="77777777" w:rsidR="002418F2" w:rsidRDefault="002418F2" w:rsidP="002418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ИТОГО КАПИТАЛ И ОБЯЗАТЕЛЬСТВА 23022</w:t>
      </w:r>
    </w:p>
    <w:p w14:paraId="495FCF0B" w14:textId="77777777" w:rsidR="002418F2" w:rsidRDefault="002418F2" w:rsidP="002418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Расчет 1. Основные средства</w:t>
      </w:r>
    </w:p>
    <w:p w14:paraId="7B96A725" w14:textId="77777777" w:rsidR="002418F2" w:rsidRDefault="002418F2" w:rsidP="002418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Остаток на начало периода - 10940 Поступления - финансовая</w:t>
      </w:r>
      <w:r>
        <w:rPr>
          <w:rStyle w:val="WW8Num2z0"/>
          <w:rFonts w:ascii="Verdana" w:hAnsi="Verdana"/>
          <w:color w:val="000000"/>
          <w:sz w:val="18"/>
          <w:szCs w:val="18"/>
        </w:rPr>
        <w:t> </w:t>
      </w:r>
      <w:r>
        <w:rPr>
          <w:rStyle w:val="WW8Num3z0"/>
          <w:rFonts w:ascii="Verdana" w:hAnsi="Verdana"/>
          <w:color w:val="4682B4"/>
          <w:sz w:val="18"/>
          <w:szCs w:val="18"/>
        </w:rPr>
        <w:t>аренда</w:t>
      </w:r>
      <w:r>
        <w:rPr>
          <w:rStyle w:val="WW8Num2z0"/>
          <w:rFonts w:ascii="Verdana" w:hAnsi="Verdana"/>
          <w:color w:val="000000"/>
          <w:sz w:val="18"/>
          <w:szCs w:val="18"/>
        </w:rPr>
        <w:t> </w:t>
      </w:r>
      <w:r>
        <w:rPr>
          <w:rFonts w:ascii="Verdana" w:hAnsi="Verdana"/>
          <w:color w:val="000000"/>
          <w:sz w:val="18"/>
          <w:szCs w:val="18"/>
        </w:rPr>
        <w:t>(Расчет 2) - 5710</w:t>
      </w:r>
      <w:r>
        <w:rPr>
          <w:rStyle w:val="WW8Num2z0"/>
          <w:rFonts w:ascii="Verdana" w:hAnsi="Verdana"/>
          <w:color w:val="000000"/>
          <w:sz w:val="18"/>
          <w:szCs w:val="18"/>
        </w:rPr>
        <w:t> </w:t>
      </w:r>
      <w:r>
        <w:rPr>
          <w:rStyle w:val="WW8Num3z0"/>
          <w:rFonts w:ascii="Verdana" w:hAnsi="Verdana"/>
          <w:color w:val="4682B4"/>
          <w:sz w:val="18"/>
          <w:szCs w:val="18"/>
        </w:rPr>
        <w:t>Переоценка</w:t>
      </w:r>
      <w:r>
        <w:rPr>
          <w:rStyle w:val="WW8Num2z0"/>
          <w:rFonts w:ascii="Verdana" w:hAnsi="Verdana"/>
          <w:color w:val="000000"/>
          <w:sz w:val="18"/>
          <w:szCs w:val="18"/>
        </w:rPr>
        <w:t> </w:t>
      </w:r>
      <w:r>
        <w:rPr>
          <w:rFonts w:ascii="Verdana" w:hAnsi="Verdana"/>
          <w:color w:val="000000"/>
          <w:sz w:val="18"/>
          <w:szCs w:val="18"/>
        </w:rPr>
        <w:t>(Расчет 3) - 37</w:t>
      </w:r>
      <w:r>
        <w:rPr>
          <w:rStyle w:val="WW8Num2z0"/>
          <w:rFonts w:ascii="Verdana" w:hAnsi="Verdana"/>
          <w:color w:val="000000"/>
          <w:sz w:val="18"/>
          <w:szCs w:val="18"/>
        </w:rPr>
        <w:t> </w:t>
      </w:r>
      <w:r>
        <w:rPr>
          <w:rStyle w:val="WW8Num3z0"/>
          <w:rFonts w:ascii="Verdana" w:hAnsi="Verdana"/>
          <w:color w:val="4682B4"/>
          <w:sz w:val="18"/>
          <w:szCs w:val="18"/>
        </w:rPr>
        <w:t>Выбытия</w:t>
      </w:r>
      <w:r>
        <w:rPr>
          <w:rStyle w:val="WW8Num2z0"/>
          <w:rFonts w:ascii="Verdana" w:hAnsi="Verdana"/>
          <w:color w:val="000000"/>
          <w:sz w:val="18"/>
          <w:szCs w:val="18"/>
        </w:rPr>
        <w:t> </w:t>
      </w:r>
      <w:r>
        <w:rPr>
          <w:rFonts w:ascii="Verdana" w:hAnsi="Verdana"/>
          <w:color w:val="000000"/>
          <w:sz w:val="18"/>
          <w:szCs w:val="18"/>
        </w:rPr>
        <w:t>(остаточная стоимость) - (15)</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 (723)</w:t>
      </w:r>
    </w:p>
    <w:p w14:paraId="5D972196" w14:textId="77777777" w:rsidR="002418F2" w:rsidRDefault="002418F2" w:rsidP="002418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Остаток на конец периода — 15949 тыс.у.е. Разница</w:t>
      </w:r>
      <w:r>
        <w:rPr>
          <w:rStyle w:val="WW8Num2z0"/>
          <w:rFonts w:ascii="Verdana" w:hAnsi="Verdana"/>
          <w:color w:val="000000"/>
          <w:sz w:val="18"/>
          <w:szCs w:val="18"/>
        </w:rPr>
        <w:t> </w:t>
      </w:r>
      <w:r>
        <w:rPr>
          <w:rStyle w:val="WW8Num3z0"/>
          <w:rFonts w:ascii="Verdana" w:hAnsi="Verdana"/>
          <w:color w:val="4682B4"/>
          <w:sz w:val="18"/>
          <w:szCs w:val="18"/>
        </w:rPr>
        <w:t>покупки</w:t>
      </w:r>
      <w:r>
        <w:rPr>
          <w:rStyle w:val="WW8Num2z0"/>
          <w:rFonts w:ascii="Verdana" w:hAnsi="Verdana"/>
          <w:color w:val="000000"/>
          <w:sz w:val="18"/>
          <w:szCs w:val="18"/>
        </w:rPr>
        <w:t> </w:t>
      </w:r>
      <w:r>
        <w:rPr>
          <w:rFonts w:ascii="Verdana" w:hAnsi="Verdana"/>
          <w:color w:val="000000"/>
          <w:sz w:val="18"/>
          <w:szCs w:val="18"/>
        </w:rPr>
        <w:t>необоротных активов</w:t>
      </w:r>
    </w:p>
    <w:p w14:paraId="09F06E1B" w14:textId="77777777" w:rsidR="002418F2" w:rsidRDefault="002418F2" w:rsidP="002418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Расчет 2. Финансовая аренда</w:t>
      </w:r>
    </w:p>
    <w:p w14:paraId="67BCC9E3" w14:textId="77777777" w:rsidR="002418F2" w:rsidRDefault="002418F2" w:rsidP="002418F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Кузьмина, Марина Степановна, 2009 год</w:t>
      </w:r>
    </w:p>
    <w:p w14:paraId="5099FFA0" w14:textId="77777777" w:rsidR="002418F2" w:rsidRDefault="002418F2" w:rsidP="002418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активы в том числе отложенные налоговые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1. Уставный капитал в том числе</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учредителей по вкладам' в</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w:t>
      </w:r>
    </w:p>
    <w:p w14:paraId="3EF0881F" w14:textId="77777777" w:rsidR="002418F2" w:rsidRDefault="002418F2" w:rsidP="002418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Оборотные</w:t>
      </w:r>
      <w:r>
        <w:rPr>
          <w:rStyle w:val="WW8Num2z0"/>
          <w:rFonts w:ascii="Verdana" w:hAnsi="Verdana"/>
          <w:color w:val="000000"/>
          <w:sz w:val="18"/>
          <w:szCs w:val="18"/>
        </w:rPr>
        <w:t> </w:t>
      </w:r>
      <w:r>
        <w:rPr>
          <w:rFonts w:ascii="Verdana" w:hAnsi="Verdana"/>
          <w:color w:val="000000"/>
          <w:sz w:val="18"/>
          <w:szCs w:val="18"/>
        </w:rPr>
        <w:t>активы в том числе собственные</w:t>
      </w:r>
      <w:r>
        <w:rPr>
          <w:rStyle w:val="WW8Num2z0"/>
          <w:rFonts w:ascii="Verdana" w:hAnsi="Verdana"/>
          <w:color w:val="000000"/>
          <w:sz w:val="18"/>
          <w:szCs w:val="18"/>
        </w:rPr>
        <w:t> </w:t>
      </w:r>
      <w:r>
        <w:rPr>
          <w:rStyle w:val="WW8Num3z0"/>
          <w:rFonts w:ascii="Verdana" w:hAnsi="Verdana"/>
          <w:color w:val="4682B4"/>
          <w:sz w:val="18"/>
          <w:szCs w:val="18"/>
        </w:rPr>
        <w:t>акции</w:t>
      </w:r>
      <w:r>
        <w:rPr>
          <w:rFonts w:ascii="Verdana" w:hAnsi="Verdana"/>
          <w:color w:val="000000"/>
          <w:sz w:val="18"/>
          <w:szCs w:val="18"/>
        </w:rPr>
        <w:t>, выкупленные для перепродажи 2. Собственные акции,</w:t>
      </w:r>
      <w:r>
        <w:rPr>
          <w:rStyle w:val="WW8Num2z0"/>
          <w:rFonts w:ascii="Verdana" w:hAnsi="Verdana"/>
          <w:color w:val="000000"/>
          <w:sz w:val="18"/>
          <w:szCs w:val="18"/>
        </w:rPr>
        <w:t> </w:t>
      </w:r>
      <w:r>
        <w:rPr>
          <w:rStyle w:val="WW8Num3z0"/>
          <w:rFonts w:ascii="Verdana" w:hAnsi="Verdana"/>
          <w:color w:val="4682B4"/>
          <w:sz w:val="18"/>
          <w:szCs w:val="18"/>
        </w:rPr>
        <w:t>выкупленные</w:t>
      </w:r>
      <w:r>
        <w:rPr>
          <w:rStyle w:val="WW8Num2z0"/>
          <w:rFonts w:ascii="Verdana" w:hAnsi="Verdana"/>
          <w:color w:val="000000"/>
          <w:sz w:val="18"/>
          <w:szCs w:val="18"/>
        </w:rPr>
        <w:t> </w:t>
      </w:r>
      <w:r>
        <w:rPr>
          <w:rFonts w:ascii="Verdana" w:hAnsi="Verdana"/>
          <w:color w:val="000000"/>
          <w:sz w:val="18"/>
          <w:szCs w:val="18"/>
        </w:rPr>
        <w:t>для аннулирования</w:t>
      </w:r>
    </w:p>
    <w:p w14:paraId="2CA2F5CA" w14:textId="77777777" w:rsidR="002418F2" w:rsidRDefault="002418F2" w:rsidP="002418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Вложенный</w:t>
      </w:r>
      <w:r>
        <w:rPr>
          <w:rStyle w:val="WW8Num2z0"/>
          <w:rFonts w:ascii="Verdana" w:hAnsi="Verdana"/>
          <w:color w:val="000000"/>
          <w:sz w:val="18"/>
          <w:szCs w:val="18"/>
        </w:rPr>
        <w:t> </w:t>
      </w:r>
      <w:r>
        <w:rPr>
          <w:rFonts w:ascii="Verdana" w:hAnsi="Verdana"/>
          <w:color w:val="000000"/>
          <w:sz w:val="18"/>
          <w:szCs w:val="18"/>
        </w:rPr>
        <w:t>добавочный капитал1</w:t>
      </w:r>
    </w:p>
    <w:p w14:paraId="02BC08C6" w14:textId="77777777" w:rsidR="002418F2" w:rsidRDefault="002418F2" w:rsidP="002418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Раздел II. Имущественные</w:t>
      </w:r>
      <w:r>
        <w:rPr>
          <w:rStyle w:val="WW8Num2z0"/>
          <w:rFonts w:ascii="Verdana" w:hAnsi="Verdana"/>
          <w:color w:val="000000"/>
          <w:sz w:val="18"/>
          <w:szCs w:val="18"/>
        </w:rPr>
        <w:t> </w:t>
      </w:r>
      <w:r>
        <w:rPr>
          <w:rStyle w:val="WW8Num3z0"/>
          <w:rFonts w:ascii="Verdana" w:hAnsi="Verdana"/>
          <w:color w:val="4682B4"/>
          <w:sz w:val="18"/>
          <w:szCs w:val="18"/>
        </w:rPr>
        <w:t>пассивы</w:t>
      </w:r>
      <w:r>
        <w:rPr>
          <w:rStyle w:val="WW8Num2z0"/>
          <w:rFonts w:ascii="Verdana" w:hAnsi="Verdana"/>
          <w:color w:val="000000"/>
          <w:sz w:val="18"/>
          <w:szCs w:val="18"/>
        </w:rPr>
        <w:t> </w:t>
      </w:r>
      <w:r>
        <w:rPr>
          <w:rFonts w:ascii="Verdana" w:hAnsi="Verdana"/>
          <w:color w:val="000000"/>
          <w:sz w:val="18"/>
          <w:szCs w:val="18"/>
        </w:rPr>
        <w:t>Раздел IV. Накопленный капитал1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кредиты и займы в том числе отложенные налоговые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1. Накопленный добавочный.капитал22. Резервный</w:t>
      </w:r>
      <w:r>
        <w:rPr>
          <w:rStyle w:val="WW8Num2z0"/>
          <w:rFonts w:ascii="Verdana" w:hAnsi="Verdana"/>
          <w:color w:val="000000"/>
          <w:sz w:val="18"/>
          <w:szCs w:val="18"/>
        </w:rPr>
        <w:t> </w:t>
      </w:r>
      <w:r>
        <w:rPr>
          <w:rStyle w:val="WW8Num3z0"/>
          <w:rFonts w:ascii="Verdana" w:hAnsi="Verdana"/>
          <w:color w:val="4682B4"/>
          <w:sz w:val="18"/>
          <w:szCs w:val="18"/>
        </w:rPr>
        <w:t>капитал</w:t>
      </w:r>
    </w:p>
    <w:p w14:paraId="02A944DD" w14:textId="77777777" w:rsidR="002418F2" w:rsidRDefault="002418F2" w:rsidP="002418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кредиты и займы в том числе</w:t>
      </w:r>
      <w:r>
        <w:rPr>
          <w:rStyle w:val="WW8Num2z0"/>
          <w:rFonts w:ascii="Verdana" w:hAnsi="Verdana"/>
          <w:color w:val="000000"/>
          <w:sz w:val="18"/>
          <w:szCs w:val="18"/>
        </w:rPr>
        <w:t> </w:t>
      </w:r>
      <w:r>
        <w:rPr>
          <w:rStyle w:val="WW8Num3z0"/>
          <w:rFonts w:ascii="Verdana" w:hAnsi="Verdana"/>
          <w:color w:val="4682B4"/>
          <w:sz w:val="18"/>
          <w:szCs w:val="18"/>
        </w:rPr>
        <w:t>кредиторская</w:t>
      </w:r>
      <w:r>
        <w:rPr>
          <w:rStyle w:val="WW8Num2z0"/>
          <w:rFonts w:ascii="Verdana" w:hAnsi="Verdana"/>
          <w:color w:val="000000"/>
          <w:sz w:val="18"/>
          <w:szCs w:val="18"/>
        </w:rPr>
        <w:t> </w:t>
      </w:r>
      <w:r>
        <w:rPr>
          <w:rFonts w:ascii="Verdana" w:hAnsi="Verdana"/>
          <w:color w:val="000000"/>
          <w:sz w:val="18"/>
          <w:szCs w:val="18"/>
        </w:rPr>
        <w:t>задолженность задолженность участникам (учредителям) по</w:t>
      </w:r>
      <w:r>
        <w:rPr>
          <w:rStyle w:val="WW8Num2z0"/>
          <w:rFonts w:ascii="Verdana" w:hAnsi="Verdana"/>
          <w:color w:val="000000"/>
          <w:sz w:val="18"/>
          <w:szCs w:val="18"/>
        </w:rPr>
        <w:t> </w:t>
      </w:r>
      <w:r>
        <w:rPr>
          <w:rStyle w:val="WW8Num3z0"/>
          <w:rFonts w:ascii="Verdana" w:hAnsi="Verdana"/>
          <w:color w:val="4682B4"/>
          <w:sz w:val="18"/>
          <w:szCs w:val="18"/>
        </w:rPr>
        <w:t>выплате</w:t>
      </w:r>
      <w:r>
        <w:rPr>
          <w:rStyle w:val="WW8Num2z0"/>
          <w:rFonts w:ascii="Verdana" w:hAnsi="Verdana"/>
          <w:color w:val="000000"/>
          <w:sz w:val="18"/>
          <w:szCs w:val="18"/>
        </w:rPr>
        <w:t> </w:t>
      </w:r>
      <w:r>
        <w:rPr>
          <w:rFonts w:ascii="Verdana" w:hAnsi="Verdana"/>
          <w:color w:val="000000"/>
          <w:sz w:val="18"/>
          <w:szCs w:val="18"/>
        </w:rPr>
        <w:t>доходов 3. Финансовый результат</w:t>
      </w:r>
    </w:p>
    <w:p w14:paraId="32C376DB" w14:textId="77777777" w:rsidR="002418F2" w:rsidRDefault="002418F2" w:rsidP="002418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Нераспределенная</w:t>
      </w:r>
      <w:r>
        <w:rPr>
          <w:rStyle w:val="WW8Num2z0"/>
          <w:rFonts w:ascii="Verdana" w:hAnsi="Verdana"/>
          <w:color w:val="000000"/>
          <w:sz w:val="18"/>
          <w:szCs w:val="18"/>
        </w:rPr>
        <w:t> </w:t>
      </w:r>
      <w:r>
        <w:rPr>
          <w:rFonts w:ascii="Verdana" w:hAnsi="Verdana"/>
          <w:color w:val="000000"/>
          <w:sz w:val="18"/>
          <w:szCs w:val="18"/>
        </w:rPr>
        <w:t>прибыль (убыток) прошлых лет</w:t>
      </w:r>
    </w:p>
    <w:p w14:paraId="0FB36C40" w14:textId="77777777" w:rsidR="002418F2" w:rsidRDefault="002418F2" w:rsidP="002418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Нераспределенная</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(убыток) отчетного года32.1. Доходы32.2. Расходы в том числе расходы по выплате</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налог на прибыль32.3. Начисленные</w:t>
      </w:r>
      <w:r>
        <w:rPr>
          <w:rStyle w:val="WW8Num2z0"/>
          <w:rFonts w:ascii="Verdana" w:hAnsi="Verdana"/>
          <w:color w:val="000000"/>
          <w:sz w:val="18"/>
          <w:szCs w:val="18"/>
        </w:rPr>
        <w:t> </w:t>
      </w:r>
      <w:r>
        <w:rPr>
          <w:rStyle w:val="WW8Num3z0"/>
          <w:rFonts w:ascii="Verdana" w:hAnsi="Verdana"/>
          <w:color w:val="4682B4"/>
          <w:sz w:val="18"/>
          <w:szCs w:val="18"/>
        </w:rPr>
        <w:t>дивиденды</w:t>
      </w:r>
      <w:r>
        <w:rPr>
          <w:rFonts w:ascii="Verdana" w:hAnsi="Verdana"/>
          <w:color w:val="000000"/>
          <w:sz w:val="18"/>
          <w:szCs w:val="18"/>
        </w:rPr>
        <w:t>32.4. Прочие источники распределения чистой</w:t>
      </w:r>
      <w:r>
        <w:rPr>
          <w:rStyle w:val="WW8Num2z0"/>
          <w:rFonts w:ascii="Verdana" w:hAnsi="Verdana"/>
          <w:color w:val="000000"/>
          <w:sz w:val="18"/>
          <w:szCs w:val="18"/>
        </w:rPr>
        <w:t> </w:t>
      </w:r>
      <w:r>
        <w:rPr>
          <w:rStyle w:val="WW8Num3z0"/>
          <w:rFonts w:ascii="Verdana" w:hAnsi="Verdana"/>
          <w:color w:val="4682B4"/>
          <w:sz w:val="18"/>
          <w:szCs w:val="18"/>
        </w:rPr>
        <w:t>прибыли</w:t>
      </w:r>
    </w:p>
    <w:p w14:paraId="714C8407" w14:textId="77777777" w:rsidR="002418F2" w:rsidRDefault="002418F2" w:rsidP="002418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Оценка пользователями будущих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на основе управленческих отчетов</w:t>
      </w:r>
    </w:p>
    <w:p w14:paraId="1F71E3E6" w14:textId="77777777" w:rsidR="002418F2" w:rsidRDefault="002418F2" w:rsidP="002418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информационных потребностей пользователей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для принятия ими взвешенных и обоснованных экономических решений возможно при условии максимально полного изучения их запросов и ожиданий.</w:t>
      </w:r>
    </w:p>
    <w:p w14:paraId="6F40C2FF" w14:textId="77777777" w:rsidR="002418F2" w:rsidRDefault="002418F2" w:rsidP="002418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Сегментирование</w:t>
      </w:r>
      <w:r>
        <w:rPr>
          <w:rStyle w:val="WW8Num2z0"/>
          <w:rFonts w:ascii="Verdana" w:hAnsi="Verdana"/>
          <w:color w:val="000000"/>
          <w:sz w:val="18"/>
          <w:szCs w:val="18"/>
        </w:rPr>
        <w:t> </w:t>
      </w:r>
      <w:r>
        <w:rPr>
          <w:rFonts w:ascii="Verdana" w:hAnsi="Verdana"/>
          <w:color w:val="000000"/>
          <w:sz w:val="18"/>
          <w:szCs w:val="18"/>
        </w:rPr>
        <w:t>интересов пользователей и выбор варианта взаимодействия;</w:t>
      </w:r>
    </w:p>
    <w:p w14:paraId="2285A5AD" w14:textId="77777777" w:rsidR="002418F2" w:rsidRDefault="002418F2" w:rsidP="002418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Установление</w:t>
      </w:r>
      <w:r>
        <w:rPr>
          <w:rStyle w:val="WW8Num2z0"/>
          <w:rFonts w:ascii="Verdana" w:hAnsi="Verdana"/>
          <w:color w:val="000000"/>
          <w:sz w:val="18"/>
          <w:szCs w:val="18"/>
        </w:rPr>
        <w:t> </w:t>
      </w:r>
      <w:r>
        <w:rPr>
          <w:rStyle w:val="WW8Num3z0"/>
          <w:rFonts w:ascii="Verdana" w:hAnsi="Verdana"/>
          <w:color w:val="4682B4"/>
          <w:sz w:val="18"/>
          <w:szCs w:val="18"/>
        </w:rPr>
        <w:t>тесноты</w:t>
      </w:r>
      <w:r>
        <w:rPr>
          <w:rStyle w:val="WW8Num2z0"/>
          <w:rFonts w:ascii="Verdana" w:hAnsi="Verdana"/>
          <w:color w:val="000000"/>
          <w:sz w:val="18"/>
          <w:szCs w:val="18"/>
        </w:rPr>
        <w:t> </w:t>
      </w:r>
      <w:r>
        <w:rPr>
          <w:rFonts w:ascii="Verdana" w:hAnsi="Verdana"/>
          <w:color w:val="000000"/>
          <w:sz w:val="18"/>
          <w:szCs w:val="18"/>
        </w:rPr>
        <w:t>взаимосвязи между уровнем интересов и степенью влияния на деятельность компании;</w:t>
      </w:r>
    </w:p>
    <w:p w14:paraId="7C31AD32" w14:textId="77777777" w:rsidR="002418F2" w:rsidRDefault="002418F2" w:rsidP="002418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Изучение состава и назначения показателей, которые могут быть использованы для оценки экономических выгод;</w:t>
      </w:r>
    </w:p>
    <w:p w14:paraId="18CE3EB8" w14:textId="77777777" w:rsidR="002418F2" w:rsidRDefault="002418F2" w:rsidP="002418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Обобщение показателей по</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группам пользователей.</w:t>
      </w:r>
    </w:p>
    <w:p w14:paraId="3B48CD85" w14:textId="77777777" w:rsidR="002418F2" w:rsidRDefault="002418F2" w:rsidP="002418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Поскольку с внутренними</w:t>
      </w:r>
      <w:r>
        <w:rPr>
          <w:rStyle w:val="WW8Num2z0"/>
          <w:rFonts w:ascii="Verdana" w:hAnsi="Verdana"/>
          <w:color w:val="000000"/>
          <w:sz w:val="18"/>
          <w:szCs w:val="18"/>
        </w:rPr>
        <w:t> </w:t>
      </w:r>
      <w:r>
        <w:rPr>
          <w:rStyle w:val="WW8Num3z0"/>
          <w:rFonts w:ascii="Verdana" w:hAnsi="Verdana"/>
          <w:color w:val="4682B4"/>
          <w:sz w:val="18"/>
          <w:szCs w:val="18"/>
        </w:rPr>
        <w:t>стейкхолдерами</w:t>
      </w:r>
      <w:r>
        <w:rPr>
          <w:rStyle w:val="WW8Num2z0"/>
          <w:rFonts w:ascii="Verdana" w:hAnsi="Verdana"/>
          <w:color w:val="000000"/>
          <w:sz w:val="18"/>
          <w:szCs w:val="18"/>
        </w:rPr>
        <w:t> </w:t>
      </w:r>
      <w:r>
        <w:rPr>
          <w:rFonts w:ascii="Verdana" w:hAnsi="Verdana"/>
          <w:color w:val="000000"/>
          <w:sz w:val="18"/>
          <w:szCs w:val="18"/>
        </w:rPr>
        <w:t xml:space="preserve">возможно взаимодействие, только через согласование интересов, то, по нашему мнению, наиболее перспективен вариант взаимодействия со </w:t>
      </w:r>
      <w:r>
        <w:rPr>
          <w:rFonts w:ascii="Verdana" w:hAnsi="Verdana"/>
          <w:color w:val="000000"/>
          <w:sz w:val="18"/>
          <w:szCs w:val="18"/>
        </w:rPr>
        <w:lastRenderedPageBreak/>
        <w:t>стейкхолдерами-как с внешними, так и с внутренними, через согласование интересов.</w:t>
      </w:r>
    </w:p>
    <w:p w14:paraId="73013564" w14:textId="77777777" w:rsidR="002418F2" w:rsidRDefault="002418F2" w:rsidP="002418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Этап 2. С целью оценки тесноты взаимосвязей ожиданий ключевых пользователей и потенциального влияния на представление</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показателей, сформируем матрицу, отразив по одной шкале уровень запросов, а по другой -степень влияния (рис. 5.1)</w:t>
      </w:r>
    </w:p>
    <w:p w14:paraId="106A2183" w14:textId="77777777" w:rsidR="002418F2" w:rsidRDefault="002418F2" w:rsidP="002418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Наряду с</w:t>
      </w:r>
      <w:r>
        <w:rPr>
          <w:rStyle w:val="WW8Num2z0"/>
          <w:rFonts w:ascii="Verdana" w:hAnsi="Verdana"/>
          <w:color w:val="000000"/>
          <w:sz w:val="18"/>
          <w:szCs w:val="18"/>
        </w:rPr>
        <w:t> </w:t>
      </w:r>
      <w:r>
        <w:rPr>
          <w:rStyle w:val="WW8Num3z0"/>
          <w:rFonts w:ascii="Verdana" w:hAnsi="Verdana"/>
          <w:color w:val="4682B4"/>
          <w:sz w:val="18"/>
          <w:szCs w:val="18"/>
        </w:rPr>
        <w:t>акционерами</w:t>
      </w:r>
      <w:r>
        <w:rPr>
          <w:rStyle w:val="WW8Num2z0"/>
          <w:rFonts w:ascii="Verdana" w:hAnsi="Verdana"/>
          <w:color w:val="000000"/>
          <w:sz w:val="18"/>
          <w:szCs w:val="18"/>
        </w:rPr>
        <w:t> </w:t>
      </w:r>
      <w:r>
        <w:rPr>
          <w:rFonts w:ascii="Verdana" w:hAnsi="Verdana"/>
          <w:color w:val="000000"/>
          <w:sz w:val="18"/>
          <w:szCs w:val="18"/>
        </w:rPr>
        <w:t>в этом же поле матрицы находятся и</w:t>
      </w:r>
      <w:r>
        <w:rPr>
          <w:rStyle w:val="WW8Num2z0"/>
          <w:rFonts w:ascii="Verdana" w:hAnsi="Verdana"/>
          <w:color w:val="000000"/>
          <w:sz w:val="18"/>
          <w:szCs w:val="18"/>
        </w:rPr>
        <w:t> </w:t>
      </w:r>
      <w:r>
        <w:rPr>
          <w:rStyle w:val="WW8Num3z0"/>
          <w:rFonts w:ascii="Verdana" w:hAnsi="Verdana"/>
          <w:color w:val="4682B4"/>
          <w:sz w:val="18"/>
          <w:szCs w:val="18"/>
        </w:rPr>
        <w:t>менеджеры</w:t>
      </w:r>
      <w:r>
        <w:rPr>
          <w:rFonts w:ascii="Verdana" w:hAnsi="Verdana"/>
          <w:color w:val="000000"/>
          <w:sz w:val="18"/>
          <w:szCs w:val="18"/>
        </w:rPr>
        <w:t>, поскольку их основная задача проводить финансовую и</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политику, отвечающую запросам акционеров, следовательно, их информационныезапросы аналогичны.1. Высокая1. С5 51. Е 1. Л</w:t>
      </w:r>
    </w:p>
    <w:p w14:paraId="3F3145F4" w14:textId="1E48716C" w:rsidR="00155120" w:rsidRPr="002418F2" w:rsidRDefault="002418F2" w:rsidP="002418F2">
      <w:r>
        <w:rPr>
          <w:rFonts w:ascii="Verdana" w:hAnsi="Verdana"/>
          <w:color w:val="000000"/>
          <w:sz w:val="18"/>
          <w:szCs w:val="18"/>
        </w:rPr>
        <w:br/>
      </w:r>
      <w:bookmarkStart w:id="0" w:name="_GoBack"/>
      <w:bookmarkEnd w:id="0"/>
    </w:p>
    <w:sectPr w:rsidR="00155120" w:rsidRPr="002418F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B8E7F" w14:textId="77777777" w:rsidR="00D17465" w:rsidRDefault="00D17465">
      <w:pPr>
        <w:spacing w:after="0" w:line="240" w:lineRule="auto"/>
      </w:pPr>
      <w:r>
        <w:separator/>
      </w:r>
    </w:p>
  </w:endnote>
  <w:endnote w:type="continuationSeparator" w:id="0">
    <w:p w14:paraId="45401685" w14:textId="77777777" w:rsidR="00D17465" w:rsidRDefault="00D17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F4C14" w14:textId="77777777" w:rsidR="00D17465" w:rsidRDefault="00D17465">
      <w:pPr>
        <w:spacing w:after="0" w:line="240" w:lineRule="auto"/>
      </w:pPr>
      <w:r>
        <w:separator/>
      </w:r>
    </w:p>
  </w:footnote>
  <w:footnote w:type="continuationSeparator" w:id="0">
    <w:p w14:paraId="11A23C3B" w14:textId="77777777" w:rsidR="00D17465" w:rsidRDefault="00D174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285"/>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4748"/>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22A3"/>
    <w:rsid w:val="00AD38CB"/>
    <w:rsid w:val="00AD50C1"/>
    <w:rsid w:val="00AD50F4"/>
    <w:rsid w:val="00AD61A2"/>
    <w:rsid w:val="00AD6EFF"/>
    <w:rsid w:val="00AE0ABC"/>
    <w:rsid w:val="00AE0FF1"/>
    <w:rsid w:val="00AE1540"/>
    <w:rsid w:val="00AE162A"/>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AC0"/>
    <w:rsid w:val="00C27F7F"/>
    <w:rsid w:val="00C3119F"/>
    <w:rsid w:val="00C3179F"/>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17465"/>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1D7D"/>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B1"/>
    <w:rsid w:val="00FD39A4"/>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8259</TotalTime>
  <Pages>9</Pages>
  <Words>4162</Words>
  <Characters>23729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27836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74</cp:revision>
  <cp:lastPrinted>2009-02-06T05:36:00Z</cp:lastPrinted>
  <dcterms:created xsi:type="dcterms:W3CDTF">2016-05-04T14:28:00Z</dcterms:created>
  <dcterms:modified xsi:type="dcterms:W3CDTF">2016-07-04T09:51:00Z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