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7734EE" w:rsidRDefault="007734EE" w:rsidP="007734EE">
      <w:pPr>
        <w:spacing w:line="312" w:lineRule="auto"/>
        <w:jc w:val="center"/>
        <w:rPr>
          <w:b/>
          <w:sz w:val="28"/>
          <w:szCs w:val="28"/>
        </w:rPr>
      </w:pPr>
      <w:bookmarkStart w:id="0" w:name="_Hlt159839706"/>
      <w:bookmarkEnd w:id="0"/>
    </w:p>
    <w:p w:rsidR="00710173" w:rsidRDefault="00710173" w:rsidP="00710173">
      <w:pPr>
        <w:jc w:val="center"/>
        <w:rPr>
          <w:rFonts w:ascii="Times New Roman" w:hAnsi="Times New Roman" w:cs="Times New Roman"/>
          <w:b/>
          <w:lang w:val="uk-UA"/>
        </w:rPr>
      </w:pPr>
    </w:p>
    <w:p w:rsidR="00414DB4" w:rsidRDefault="00414DB4" w:rsidP="00414DB4">
      <w:pPr>
        <w:widowControl w:val="0"/>
        <w:spacing w:line="360" w:lineRule="auto"/>
        <w:jc w:val="center"/>
        <w:rPr>
          <w:sz w:val="28"/>
          <w:szCs w:val="28"/>
        </w:rPr>
      </w:pPr>
      <w:r>
        <w:rPr>
          <w:sz w:val="28"/>
          <w:szCs w:val="28"/>
        </w:rPr>
        <w:t>МІНІСТЕРСТВО ОХОРОНИ ЗДОРОВ</w:t>
      </w:r>
      <w:r w:rsidRPr="007554B7">
        <w:rPr>
          <w:sz w:val="28"/>
          <w:szCs w:val="28"/>
        </w:rPr>
        <w:t>’</w:t>
      </w:r>
      <w:r>
        <w:rPr>
          <w:sz w:val="28"/>
          <w:szCs w:val="28"/>
        </w:rPr>
        <w:t>Я УКРАЇНИ</w:t>
      </w:r>
    </w:p>
    <w:p w:rsidR="00414DB4" w:rsidRPr="0069662E" w:rsidRDefault="00414DB4" w:rsidP="00414DB4">
      <w:pPr>
        <w:widowControl w:val="0"/>
        <w:spacing w:line="360" w:lineRule="auto"/>
        <w:jc w:val="center"/>
        <w:rPr>
          <w:sz w:val="28"/>
          <w:szCs w:val="28"/>
        </w:rPr>
      </w:pPr>
      <w:r>
        <w:rPr>
          <w:sz w:val="28"/>
          <w:szCs w:val="28"/>
        </w:rPr>
        <w:t>ДЕРЖАВНИЙ</w:t>
      </w:r>
      <w:r w:rsidRPr="0069662E">
        <w:rPr>
          <w:sz w:val="28"/>
          <w:szCs w:val="28"/>
        </w:rPr>
        <w:t xml:space="preserve"> </w:t>
      </w:r>
      <w:r>
        <w:rPr>
          <w:sz w:val="28"/>
          <w:szCs w:val="28"/>
        </w:rPr>
        <w:t>ВИЩИЙ НАВЧАЛЬНИЙ ЗАКЛАД</w:t>
      </w:r>
    </w:p>
    <w:p w:rsidR="00414DB4" w:rsidRDefault="00414DB4" w:rsidP="00414DB4">
      <w:pPr>
        <w:widowControl w:val="0"/>
        <w:spacing w:line="360" w:lineRule="auto"/>
        <w:jc w:val="center"/>
        <w:rPr>
          <w:sz w:val="28"/>
          <w:szCs w:val="28"/>
        </w:rPr>
      </w:pPr>
      <w:r>
        <w:rPr>
          <w:sz w:val="28"/>
          <w:szCs w:val="28"/>
        </w:rPr>
        <w:t xml:space="preserve">«ІВАНО-ФРАНКІВСЬКИЙ ДЕРЖАВНИЙ МЕДИЧНИЙ УНІВЕРСИТЕТ» </w:t>
      </w:r>
    </w:p>
    <w:p w:rsidR="00414DB4" w:rsidRDefault="00414DB4" w:rsidP="00414DB4">
      <w:pPr>
        <w:widowControl w:val="0"/>
        <w:spacing w:line="360" w:lineRule="auto"/>
        <w:jc w:val="center"/>
        <w:rPr>
          <w:sz w:val="28"/>
          <w:szCs w:val="28"/>
        </w:rPr>
      </w:pPr>
    </w:p>
    <w:p w:rsidR="00414DB4" w:rsidRDefault="00414DB4" w:rsidP="00414DB4">
      <w:pPr>
        <w:widowControl w:val="0"/>
        <w:spacing w:line="360" w:lineRule="auto"/>
        <w:jc w:val="right"/>
        <w:rPr>
          <w:sz w:val="28"/>
          <w:szCs w:val="28"/>
        </w:rPr>
      </w:pPr>
    </w:p>
    <w:p w:rsidR="00414DB4" w:rsidRDefault="00414DB4" w:rsidP="00414DB4">
      <w:pPr>
        <w:widowControl w:val="0"/>
        <w:spacing w:line="360" w:lineRule="auto"/>
        <w:jc w:val="right"/>
        <w:rPr>
          <w:sz w:val="28"/>
          <w:szCs w:val="28"/>
        </w:rPr>
      </w:pPr>
      <w:r>
        <w:rPr>
          <w:sz w:val="28"/>
          <w:szCs w:val="28"/>
        </w:rPr>
        <w:t>На правах рукопису</w:t>
      </w:r>
    </w:p>
    <w:p w:rsidR="00414DB4" w:rsidRDefault="00414DB4" w:rsidP="00414DB4">
      <w:pPr>
        <w:widowControl w:val="0"/>
        <w:spacing w:line="360" w:lineRule="auto"/>
        <w:jc w:val="right"/>
        <w:rPr>
          <w:sz w:val="28"/>
          <w:szCs w:val="28"/>
        </w:rPr>
      </w:pPr>
    </w:p>
    <w:p w:rsidR="00414DB4" w:rsidRDefault="00414DB4" w:rsidP="00414DB4">
      <w:pPr>
        <w:widowControl w:val="0"/>
        <w:spacing w:line="360" w:lineRule="auto"/>
        <w:jc w:val="center"/>
        <w:rPr>
          <w:sz w:val="28"/>
          <w:szCs w:val="28"/>
        </w:rPr>
      </w:pPr>
      <w:r>
        <w:rPr>
          <w:sz w:val="28"/>
          <w:szCs w:val="28"/>
        </w:rPr>
        <w:t>М Е Л Ь Н И Ч У К     Г а л и н а     М и х а й л і в н а</w:t>
      </w:r>
    </w:p>
    <w:p w:rsidR="00414DB4" w:rsidRDefault="00414DB4" w:rsidP="00414DB4">
      <w:pPr>
        <w:widowControl w:val="0"/>
        <w:spacing w:line="360" w:lineRule="auto"/>
        <w:jc w:val="center"/>
        <w:rPr>
          <w:sz w:val="28"/>
          <w:szCs w:val="28"/>
        </w:rPr>
      </w:pPr>
      <w:r>
        <w:rPr>
          <w:sz w:val="28"/>
          <w:szCs w:val="28"/>
        </w:rPr>
        <w:t xml:space="preserve"> </w:t>
      </w:r>
    </w:p>
    <w:p w:rsidR="00414DB4" w:rsidRPr="00F465B8" w:rsidRDefault="00414DB4" w:rsidP="00414DB4">
      <w:pPr>
        <w:widowControl w:val="0"/>
        <w:spacing w:line="360" w:lineRule="auto"/>
        <w:jc w:val="center"/>
        <w:rPr>
          <w:sz w:val="28"/>
          <w:szCs w:val="28"/>
        </w:rPr>
      </w:pPr>
      <w:r>
        <w:rPr>
          <w:sz w:val="28"/>
          <w:szCs w:val="28"/>
        </w:rPr>
        <w:t xml:space="preserve">                                              УДК: </w:t>
      </w:r>
      <w:r w:rsidRPr="00C9007E">
        <w:rPr>
          <w:sz w:val="28"/>
          <w:szCs w:val="28"/>
        </w:rPr>
        <w:t>616</w:t>
      </w:r>
      <w:r>
        <w:rPr>
          <w:sz w:val="28"/>
          <w:szCs w:val="28"/>
        </w:rPr>
        <w:t>.314.17 - 008.1 + 575.1 + 616.008.9 + 61</w:t>
      </w:r>
      <w:r w:rsidRPr="00C9007E">
        <w:rPr>
          <w:sz w:val="28"/>
          <w:szCs w:val="28"/>
        </w:rPr>
        <w:t>6</w:t>
      </w:r>
      <w:r>
        <w:rPr>
          <w:sz w:val="28"/>
          <w:szCs w:val="28"/>
        </w:rPr>
        <w:t>.31-08</w:t>
      </w:r>
    </w:p>
    <w:p w:rsidR="00414DB4" w:rsidRDefault="00414DB4" w:rsidP="00414DB4">
      <w:pPr>
        <w:widowControl w:val="0"/>
        <w:spacing w:line="360" w:lineRule="auto"/>
        <w:jc w:val="center"/>
        <w:rPr>
          <w:sz w:val="32"/>
          <w:szCs w:val="32"/>
        </w:rPr>
      </w:pPr>
    </w:p>
    <w:p w:rsidR="00414DB4" w:rsidRPr="00E26FF6" w:rsidRDefault="00414DB4" w:rsidP="00414DB4">
      <w:pPr>
        <w:widowControl w:val="0"/>
        <w:spacing w:line="360" w:lineRule="auto"/>
        <w:jc w:val="center"/>
        <w:rPr>
          <w:sz w:val="32"/>
          <w:szCs w:val="32"/>
        </w:rPr>
      </w:pPr>
      <w:r w:rsidRPr="006B2DF4">
        <w:rPr>
          <w:sz w:val="32"/>
          <w:szCs w:val="32"/>
        </w:rPr>
        <w:t xml:space="preserve"> </w:t>
      </w:r>
      <w:bookmarkStart w:id="1" w:name="_GoBack"/>
      <w:r w:rsidRPr="00E26FF6">
        <w:rPr>
          <w:sz w:val="32"/>
          <w:szCs w:val="32"/>
        </w:rPr>
        <w:t xml:space="preserve">Генералізований </w:t>
      </w:r>
      <w:r>
        <w:rPr>
          <w:sz w:val="32"/>
          <w:szCs w:val="32"/>
        </w:rPr>
        <w:t>пародонтит і пародонтоз: маркери спадкової схильності, патогенетичні механізми метаболічних порушень та їх комплексна корекція</w:t>
      </w:r>
    </w:p>
    <w:bookmarkEnd w:id="1"/>
    <w:p w:rsidR="00414DB4" w:rsidRDefault="00414DB4" w:rsidP="00414DB4">
      <w:pPr>
        <w:widowControl w:val="0"/>
        <w:spacing w:line="360" w:lineRule="auto"/>
        <w:ind w:hanging="720"/>
        <w:jc w:val="center"/>
        <w:rPr>
          <w:sz w:val="28"/>
          <w:szCs w:val="28"/>
        </w:rPr>
      </w:pPr>
    </w:p>
    <w:p w:rsidR="00414DB4" w:rsidRPr="00C9007E" w:rsidRDefault="00414DB4" w:rsidP="00414DB4">
      <w:pPr>
        <w:widowControl w:val="0"/>
        <w:spacing w:line="360" w:lineRule="auto"/>
        <w:ind w:hanging="720"/>
        <w:jc w:val="center"/>
        <w:rPr>
          <w:sz w:val="28"/>
          <w:szCs w:val="28"/>
        </w:rPr>
      </w:pPr>
    </w:p>
    <w:p w:rsidR="00414DB4" w:rsidRPr="00B91D71" w:rsidRDefault="00414DB4" w:rsidP="00414DB4">
      <w:pPr>
        <w:widowControl w:val="0"/>
        <w:spacing w:line="360" w:lineRule="auto"/>
        <w:ind w:hanging="720"/>
        <w:jc w:val="center"/>
        <w:rPr>
          <w:sz w:val="28"/>
          <w:szCs w:val="28"/>
        </w:rPr>
      </w:pPr>
      <w:r>
        <w:rPr>
          <w:sz w:val="28"/>
          <w:szCs w:val="28"/>
        </w:rPr>
        <w:t>14.01.22 – стоматологія</w:t>
      </w:r>
    </w:p>
    <w:p w:rsidR="00414DB4" w:rsidRPr="00B91D71" w:rsidRDefault="00414DB4" w:rsidP="00414DB4">
      <w:pPr>
        <w:widowControl w:val="0"/>
        <w:spacing w:line="360" w:lineRule="auto"/>
        <w:ind w:hanging="720"/>
        <w:jc w:val="center"/>
        <w:rPr>
          <w:sz w:val="28"/>
          <w:szCs w:val="28"/>
        </w:rPr>
      </w:pPr>
    </w:p>
    <w:p w:rsidR="00414DB4" w:rsidRPr="00264D72" w:rsidRDefault="00414DB4" w:rsidP="00414DB4">
      <w:pPr>
        <w:widowControl w:val="0"/>
        <w:spacing w:line="360" w:lineRule="auto"/>
        <w:ind w:hanging="720"/>
        <w:jc w:val="center"/>
        <w:rPr>
          <w:sz w:val="28"/>
          <w:szCs w:val="28"/>
        </w:rPr>
      </w:pPr>
      <w:r w:rsidRPr="00264D72">
        <w:rPr>
          <w:sz w:val="28"/>
          <w:szCs w:val="28"/>
        </w:rPr>
        <w:t>Дисертація</w:t>
      </w:r>
    </w:p>
    <w:p w:rsidR="00414DB4" w:rsidRDefault="00414DB4" w:rsidP="00414DB4">
      <w:pPr>
        <w:widowControl w:val="0"/>
        <w:spacing w:line="360" w:lineRule="auto"/>
        <w:ind w:hanging="720"/>
        <w:jc w:val="center"/>
        <w:rPr>
          <w:sz w:val="28"/>
          <w:szCs w:val="28"/>
        </w:rPr>
      </w:pPr>
      <w:r>
        <w:rPr>
          <w:sz w:val="28"/>
          <w:szCs w:val="28"/>
        </w:rPr>
        <w:t>на здобуття наукового ступеня</w:t>
      </w:r>
      <w:r w:rsidRPr="00264D72">
        <w:rPr>
          <w:sz w:val="28"/>
          <w:szCs w:val="28"/>
        </w:rPr>
        <w:t xml:space="preserve"> </w:t>
      </w:r>
      <w:r>
        <w:rPr>
          <w:sz w:val="28"/>
          <w:szCs w:val="28"/>
        </w:rPr>
        <w:t>доктора медичних наук</w:t>
      </w:r>
    </w:p>
    <w:p w:rsidR="00414DB4" w:rsidRDefault="00414DB4" w:rsidP="00414DB4">
      <w:pPr>
        <w:widowControl w:val="0"/>
        <w:spacing w:line="360" w:lineRule="auto"/>
        <w:ind w:hanging="720"/>
        <w:jc w:val="center"/>
        <w:rPr>
          <w:sz w:val="28"/>
          <w:szCs w:val="28"/>
        </w:rPr>
      </w:pPr>
    </w:p>
    <w:p w:rsidR="00414DB4" w:rsidRDefault="00414DB4" w:rsidP="00414DB4">
      <w:pPr>
        <w:widowControl w:val="0"/>
        <w:spacing w:line="360" w:lineRule="auto"/>
        <w:ind w:hanging="720"/>
        <w:jc w:val="center"/>
        <w:rPr>
          <w:sz w:val="28"/>
          <w:szCs w:val="28"/>
        </w:rPr>
      </w:pPr>
    </w:p>
    <w:p w:rsidR="00414DB4" w:rsidRPr="00414DB4" w:rsidRDefault="00414DB4" w:rsidP="00414DB4">
      <w:pPr>
        <w:widowControl w:val="0"/>
        <w:spacing w:line="360" w:lineRule="auto"/>
        <w:ind w:hanging="720"/>
        <w:jc w:val="right"/>
        <w:rPr>
          <w:sz w:val="28"/>
          <w:szCs w:val="28"/>
        </w:rPr>
      </w:pPr>
    </w:p>
    <w:p w:rsidR="00414DB4" w:rsidRDefault="00414DB4" w:rsidP="00414DB4">
      <w:pPr>
        <w:widowControl w:val="0"/>
        <w:spacing w:line="360" w:lineRule="auto"/>
        <w:ind w:hanging="720"/>
        <w:jc w:val="right"/>
        <w:rPr>
          <w:sz w:val="28"/>
          <w:szCs w:val="28"/>
        </w:rPr>
      </w:pPr>
      <w:r>
        <w:rPr>
          <w:sz w:val="28"/>
          <w:szCs w:val="28"/>
        </w:rPr>
        <w:t>Науковий консультант:</w:t>
      </w:r>
    </w:p>
    <w:p w:rsidR="00414DB4" w:rsidRDefault="00414DB4" w:rsidP="00414DB4">
      <w:pPr>
        <w:widowControl w:val="0"/>
        <w:spacing w:line="360" w:lineRule="auto"/>
        <w:ind w:hanging="720"/>
        <w:jc w:val="right"/>
        <w:rPr>
          <w:sz w:val="28"/>
          <w:szCs w:val="28"/>
        </w:rPr>
      </w:pPr>
      <w:r>
        <w:rPr>
          <w:sz w:val="28"/>
          <w:szCs w:val="28"/>
        </w:rPr>
        <w:t>доктор медичних наук, професор</w:t>
      </w:r>
    </w:p>
    <w:p w:rsidR="00414DB4" w:rsidRDefault="00414DB4" w:rsidP="00414DB4">
      <w:pPr>
        <w:widowControl w:val="0"/>
        <w:spacing w:line="360" w:lineRule="auto"/>
        <w:ind w:hanging="720"/>
        <w:jc w:val="right"/>
        <w:rPr>
          <w:sz w:val="28"/>
          <w:szCs w:val="28"/>
        </w:rPr>
      </w:pPr>
      <w:r>
        <w:rPr>
          <w:sz w:val="28"/>
          <w:szCs w:val="28"/>
        </w:rPr>
        <w:t>ПОЛІТУН Антоніна Михайлівна</w:t>
      </w:r>
    </w:p>
    <w:p w:rsidR="00414DB4" w:rsidRDefault="00414DB4" w:rsidP="00414DB4">
      <w:pPr>
        <w:widowControl w:val="0"/>
        <w:spacing w:line="360" w:lineRule="auto"/>
        <w:ind w:hanging="720"/>
        <w:jc w:val="right"/>
        <w:rPr>
          <w:sz w:val="28"/>
          <w:szCs w:val="28"/>
        </w:rPr>
      </w:pPr>
    </w:p>
    <w:p w:rsidR="00414DB4" w:rsidRDefault="00414DB4" w:rsidP="00414DB4">
      <w:pPr>
        <w:widowControl w:val="0"/>
        <w:spacing w:line="360" w:lineRule="auto"/>
        <w:ind w:hanging="720"/>
        <w:jc w:val="center"/>
        <w:rPr>
          <w:sz w:val="28"/>
          <w:szCs w:val="28"/>
        </w:rPr>
      </w:pPr>
    </w:p>
    <w:p w:rsidR="00414DB4" w:rsidRDefault="00414DB4" w:rsidP="00414DB4">
      <w:pPr>
        <w:widowControl w:val="0"/>
        <w:spacing w:line="360" w:lineRule="auto"/>
        <w:ind w:hanging="720"/>
        <w:jc w:val="center"/>
        <w:rPr>
          <w:sz w:val="28"/>
          <w:szCs w:val="28"/>
        </w:rPr>
      </w:pPr>
      <w:r>
        <w:rPr>
          <w:sz w:val="28"/>
          <w:szCs w:val="28"/>
        </w:rPr>
        <w:t>Івано-Франківськ</w:t>
      </w:r>
      <w:r w:rsidRPr="00EA5712">
        <w:rPr>
          <w:sz w:val="28"/>
          <w:szCs w:val="28"/>
        </w:rPr>
        <w:t xml:space="preserve"> </w:t>
      </w:r>
      <w:r>
        <w:rPr>
          <w:sz w:val="28"/>
          <w:szCs w:val="28"/>
        </w:rPr>
        <w:t xml:space="preserve"> </w:t>
      </w:r>
      <w:r w:rsidRPr="00EA5712">
        <w:rPr>
          <w:sz w:val="28"/>
          <w:szCs w:val="28"/>
        </w:rPr>
        <w:t xml:space="preserve">– </w:t>
      </w:r>
      <w:r>
        <w:rPr>
          <w:sz w:val="28"/>
          <w:szCs w:val="28"/>
        </w:rPr>
        <w:t>2008</w:t>
      </w:r>
    </w:p>
    <w:p w:rsidR="00414DB4" w:rsidRDefault="00414DB4" w:rsidP="00414DB4">
      <w:pPr>
        <w:widowControl w:val="0"/>
        <w:spacing w:line="360" w:lineRule="auto"/>
        <w:ind w:hanging="720"/>
        <w:jc w:val="center"/>
        <w:rPr>
          <w:sz w:val="28"/>
          <w:szCs w:val="28"/>
        </w:rPr>
      </w:pPr>
    </w:p>
    <w:p w:rsidR="00414DB4" w:rsidRPr="002A79DE" w:rsidRDefault="00414DB4" w:rsidP="00414DB4">
      <w:pPr>
        <w:widowControl w:val="0"/>
        <w:spacing w:line="360" w:lineRule="auto"/>
        <w:ind w:hanging="720"/>
        <w:jc w:val="center"/>
        <w:rPr>
          <w:sz w:val="28"/>
          <w:szCs w:val="28"/>
        </w:rPr>
      </w:pPr>
      <w:r w:rsidRPr="002A79DE">
        <w:rPr>
          <w:sz w:val="28"/>
          <w:szCs w:val="28"/>
        </w:rPr>
        <w:t>ЗМІСТ</w:t>
      </w:r>
    </w:p>
    <w:p w:rsidR="00414DB4" w:rsidRDefault="00414DB4" w:rsidP="00414DB4">
      <w:pPr>
        <w:widowControl w:val="0"/>
        <w:tabs>
          <w:tab w:val="left" w:pos="840"/>
        </w:tabs>
        <w:spacing w:line="360" w:lineRule="auto"/>
        <w:ind w:hanging="720"/>
        <w:rPr>
          <w:b/>
          <w:sz w:val="28"/>
          <w:szCs w:val="28"/>
        </w:rPr>
      </w:pPr>
      <w:r>
        <w:rPr>
          <w:b/>
          <w:sz w:val="28"/>
          <w:szCs w:val="28"/>
        </w:rPr>
        <w:tab/>
      </w:r>
    </w:p>
    <w:tbl>
      <w:tblPr>
        <w:tblStyle w:val="afffffffffffffff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20"/>
        <w:gridCol w:w="6253"/>
        <w:gridCol w:w="870"/>
      </w:tblGrid>
      <w:tr w:rsidR="00414DB4" w:rsidRPr="00E731D1" w:rsidTr="004B74E1">
        <w:tc>
          <w:tcPr>
            <w:tcW w:w="2448" w:type="dxa"/>
            <w:gridSpan w:val="2"/>
          </w:tcPr>
          <w:p w:rsidR="00414DB4" w:rsidRPr="00E731D1" w:rsidRDefault="00414DB4" w:rsidP="004B74E1">
            <w:pPr>
              <w:widowControl w:val="0"/>
              <w:spacing w:line="360" w:lineRule="auto"/>
              <w:jc w:val="center"/>
              <w:rPr>
                <w:b/>
                <w:sz w:val="28"/>
                <w:szCs w:val="28"/>
              </w:rPr>
            </w:pPr>
          </w:p>
        </w:tc>
        <w:tc>
          <w:tcPr>
            <w:tcW w:w="6710" w:type="dxa"/>
          </w:tcPr>
          <w:p w:rsidR="00414DB4" w:rsidRPr="00E731D1" w:rsidRDefault="00414DB4" w:rsidP="004B74E1">
            <w:pPr>
              <w:widowControl w:val="0"/>
              <w:spacing w:line="360" w:lineRule="auto"/>
              <w:jc w:val="center"/>
              <w:rPr>
                <w:sz w:val="28"/>
                <w:szCs w:val="28"/>
              </w:rPr>
            </w:pPr>
          </w:p>
        </w:tc>
        <w:tc>
          <w:tcPr>
            <w:tcW w:w="876" w:type="dxa"/>
          </w:tcPr>
          <w:p w:rsidR="00414DB4" w:rsidRPr="00E731D1" w:rsidRDefault="00414DB4" w:rsidP="004B74E1">
            <w:pPr>
              <w:widowControl w:val="0"/>
              <w:spacing w:line="360" w:lineRule="auto"/>
              <w:jc w:val="center"/>
              <w:rPr>
                <w:sz w:val="28"/>
                <w:szCs w:val="28"/>
              </w:rPr>
            </w:pPr>
            <w:r w:rsidRPr="00E731D1">
              <w:rPr>
                <w:sz w:val="28"/>
                <w:szCs w:val="28"/>
              </w:rPr>
              <w:t>Стор.</w:t>
            </w:r>
          </w:p>
        </w:tc>
      </w:tr>
      <w:tr w:rsidR="00414DB4" w:rsidRPr="00E731D1" w:rsidTr="004B74E1">
        <w:tc>
          <w:tcPr>
            <w:tcW w:w="9158" w:type="dxa"/>
            <w:gridSpan w:val="3"/>
          </w:tcPr>
          <w:p w:rsidR="00414DB4" w:rsidRPr="00671CD0" w:rsidRDefault="00414DB4" w:rsidP="004B74E1">
            <w:pPr>
              <w:widowControl w:val="0"/>
              <w:spacing w:line="360" w:lineRule="auto"/>
              <w:rPr>
                <w:sz w:val="28"/>
                <w:szCs w:val="28"/>
              </w:rPr>
            </w:pPr>
            <w:r>
              <w:rPr>
                <w:sz w:val="28"/>
                <w:szCs w:val="28"/>
              </w:rPr>
              <w:t>ПЕРЕЛІК УМОВНИХ СКОРОЧЕНЬ</w:t>
            </w:r>
            <w:r>
              <w:rPr>
                <w:sz w:val="28"/>
                <w:szCs w:val="28"/>
                <w:lang w:val="en-US"/>
              </w:rPr>
              <w:t xml:space="preserve"> </w:t>
            </w:r>
            <w:r>
              <w:rPr>
                <w:sz w:val="28"/>
                <w:szCs w:val="28"/>
              </w:rPr>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6</w:t>
            </w:r>
          </w:p>
        </w:tc>
      </w:tr>
      <w:tr w:rsidR="00414DB4" w:rsidRPr="00E731D1" w:rsidTr="004B74E1">
        <w:tc>
          <w:tcPr>
            <w:tcW w:w="9158" w:type="dxa"/>
            <w:gridSpan w:val="3"/>
          </w:tcPr>
          <w:p w:rsidR="00414DB4" w:rsidRPr="00E731D1" w:rsidRDefault="00414DB4" w:rsidP="004B74E1">
            <w:pPr>
              <w:widowControl w:val="0"/>
              <w:spacing w:line="360" w:lineRule="auto"/>
              <w:rPr>
                <w:sz w:val="28"/>
                <w:szCs w:val="28"/>
              </w:rPr>
            </w:pPr>
            <w:r>
              <w:rPr>
                <w:sz w:val="28"/>
                <w:szCs w:val="28"/>
              </w:rPr>
              <w:t>ВСТУП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w:t>
            </w:r>
          </w:p>
        </w:tc>
      </w:tr>
      <w:tr w:rsidR="00414DB4" w:rsidRPr="00E731D1" w:rsidTr="004B74E1">
        <w:tc>
          <w:tcPr>
            <w:tcW w:w="1728" w:type="dxa"/>
          </w:tcPr>
          <w:p w:rsidR="00414DB4" w:rsidRPr="00E731D1" w:rsidRDefault="00414DB4" w:rsidP="004B74E1">
            <w:pPr>
              <w:widowControl w:val="0"/>
              <w:spacing w:line="360" w:lineRule="auto"/>
              <w:rPr>
                <w:sz w:val="28"/>
                <w:szCs w:val="28"/>
              </w:rPr>
            </w:pPr>
            <w:r>
              <w:rPr>
                <w:sz w:val="28"/>
                <w:szCs w:val="28"/>
              </w:rPr>
              <w:t>РОЗДІЛ 1.</w:t>
            </w:r>
          </w:p>
        </w:tc>
        <w:tc>
          <w:tcPr>
            <w:tcW w:w="7430" w:type="dxa"/>
            <w:gridSpan w:val="2"/>
          </w:tcPr>
          <w:p w:rsidR="00414DB4" w:rsidRPr="00BE4F98" w:rsidRDefault="00414DB4" w:rsidP="004B74E1">
            <w:pPr>
              <w:widowControl w:val="0"/>
              <w:spacing w:line="360" w:lineRule="auto"/>
              <w:jc w:val="both"/>
              <w:rPr>
                <w:sz w:val="28"/>
                <w:szCs w:val="28"/>
              </w:rPr>
            </w:pPr>
            <w:r>
              <w:rPr>
                <w:sz w:val="28"/>
                <w:szCs w:val="28"/>
              </w:rPr>
              <w:t>СУЧАСНИЙ СТАН ПРОБЛЕМ ПАТОГЕНЕЗУ, ДІАГНОСТИКИ ТА ЛІКУВАННЯ ЗАХВОРЮВАНЬ ТКАНИН ПАРОДОНТА</w:t>
            </w:r>
            <w:r w:rsidRPr="00BE4F98">
              <w:rPr>
                <w:sz w:val="28"/>
                <w:szCs w:val="28"/>
              </w:rPr>
              <w:t xml:space="preserve"> (</w:t>
            </w:r>
            <w:r>
              <w:rPr>
                <w:sz w:val="28"/>
                <w:szCs w:val="28"/>
              </w:rPr>
              <w:t>ОГЛЯД ЛІТЕРАТУРИ</w:t>
            </w:r>
            <w:r w:rsidRPr="00BE4F98">
              <w:rPr>
                <w:sz w:val="28"/>
                <w:szCs w:val="28"/>
              </w:rPr>
              <w:t>)</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1.1.</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 xml:space="preserve">Генетичні </w:t>
            </w:r>
            <w:r>
              <w:rPr>
                <w:sz w:val="28"/>
                <w:szCs w:val="28"/>
              </w:rPr>
              <w:t>механізми</w:t>
            </w:r>
            <w:r w:rsidRPr="005B5323">
              <w:rPr>
                <w:sz w:val="28"/>
                <w:szCs w:val="28"/>
              </w:rPr>
              <w:t xml:space="preserve"> </w:t>
            </w:r>
            <w:r>
              <w:rPr>
                <w:sz w:val="28"/>
                <w:szCs w:val="28"/>
              </w:rPr>
              <w:t xml:space="preserve">розвитку </w:t>
            </w:r>
            <w:r w:rsidRPr="005B5323">
              <w:rPr>
                <w:sz w:val="28"/>
                <w:szCs w:val="28"/>
              </w:rPr>
              <w:t>захворювань тканин пародонт</w:t>
            </w:r>
            <w:r>
              <w:rPr>
                <w:sz w:val="28"/>
                <w:szCs w:val="28"/>
              </w:rPr>
              <w:t>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Метаболічні порушення при генералізованих захворюваннях пародонта та імунні механізми їх розвитку..</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1.2.1.</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Роль мікроелементного та металоферментного обміну в роз</w:t>
            </w:r>
            <w:r>
              <w:rPr>
                <w:sz w:val="28"/>
                <w:szCs w:val="28"/>
              </w:rPr>
              <w:t>витку хвороб пародонта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1.2.2.</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Активність ферментів</w:t>
            </w:r>
            <w:r>
              <w:rPr>
                <w:sz w:val="28"/>
                <w:szCs w:val="28"/>
              </w:rPr>
              <w:t xml:space="preserve"> сироватки </w:t>
            </w:r>
            <w:r w:rsidRPr="005B5323">
              <w:rPr>
                <w:sz w:val="28"/>
                <w:szCs w:val="28"/>
              </w:rPr>
              <w:t>крові пр</w:t>
            </w:r>
            <w:r>
              <w:rPr>
                <w:sz w:val="28"/>
                <w:szCs w:val="28"/>
              </w:rPr>
              <w:t>и хворобах пародонта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30</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1.2.3.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Вільнорадикальне окиснення, синдром е</w:t>
            </w:r>
            <w:r w:rsidRPr="005B5323">
              <w:rPr>
                <w:sz w:val="28"/>
                <w:szCs w:val="28"/>
              </w:rPr>
              <w:t>ндогенн</w:t>
            </w:r>
            <w:r>
              <w:rPr>
                <w:sz w:val="28"/>
                <w:szCs w:val="28"/>
              </w:rPr>
              <w:t>ої</w:t>
            </w:r>
            <w:r w:rsidRPr="005B5323">
              <w:rPr>
                <w:sz w:val="28"/>
                <w:szCs w:val="28"/>
              </w:rPr>
              <w:t xml:space="preserve"> інтоксикаці</w:t>
            </w:r>
            <w:r>
              <w:rPr>
                <w:sz w:val="28"/>
                <w:szCs w:val="28"/>
              </w:rPr>
              <w:t>ї</w:t>
            </w:r>
            <w:r w:rsidRPr="005B5323">
              <w:rPr>
                <w:sz w:val="28"/>
                <w:szCs w:val="28"/>
              </w:rPr>
              <w:t xml:space="preserve"> </w:t>
            </w:r>
            <w:r>
              <w:rPr>
                <w:sz w:val="28"/>
                <w:szCs w:val="28"/>
              </w:rPr>
              <w:t>та антиоксидантний захист</w:t>
            </w:r>
            <w:r w:rsidRPr="005B5323">
              <w:rPr>
                <w:sz w:val="28"/>
                <w:szCs w:val="28"/>
              </w:rPr>
              <w:t xml:space="preserve"> </w:t>
            </w:r>
            <w:r>
              <w:rPr>
                <w:sz w:val="28"/>
                <w:szCs w:val="28"/>
              </w:rPr>
              <w:t>при захворюваннях тканин пародонта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33</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lastRenderedPageBreak/>
              <w:t>1.2.4.</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Роль цитокінів у патогенезі генералізованого пародонтиту</w:t>
            </w:r>
            <w:r>
              <w:rPr>
                <w:sz w:val="28"/>
                <w:szCs w:val="28"/>
              </w:rPr>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1.3.</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 xml:space="preserve">Сучасні підходи до </w:t>
            </w:r>
            <w:r>
              <w:rPr>
                <w:sz w:val="28"/>
                <w:szCs w:val="28"/>
              </w:rPr>
              <w:t xml:space="preserve">медикаментозного </w:t>
            </w:r>
            <w:r w:rsidRPr="005B5323">
              <w:rPr>
                <w:sz w:val="28"/>
                <w:szCs w:val="28"/>
              </w:rPr>
              <w:t xml:space="preserve">лікування  генералізованого </w:t>
            </w:r>
            <w:r>
              <w:rPr>
                <w:sz w:val="28"/>
                <w:szCs w:val="28"/>
              </w:rPr>
              <w:t>пародонтиту (ГП)..........................................</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43</w:t>
            </w:r>
          </w:p>
        </w:tc>
      </w:tr>
      <w:tr w:rsidR="00414DB4" w:rsidRPr="00E731D1" w:rsidTr="004B74E1">
        <w:tc>
          <w:tcPr>
            <w:tcW w:w="1728" w:type="dxa"/>
          </w:tcPr>
          <w:p w:rsidR="00414DB4" w:rsidRPr="00E731D1" w:rsidRDefault="00414DB4" w:rsidP="004B74E1">
            <w:pPr>
              <w:widowControl w:val="0"/>
              <w:spacing w:line="360" w:lineRule="auto"/>
              <w:rPr>
                <w:sz w:val="28"/>
                <w:szCs w:val="28"/>
              </w:rPr>
            </w:pPr>
            <w:r>
              <w:rPr>
                <w:sz w:val="28"/>
                <w:szCs w:val="28"/>
              </w:rPr>
              <w:t xml:space="preserve"> РОЗДІЛ 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ОБ’ЄКТИ І МЕТОДИ ДОСЛІДЖЕНЬ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56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2.1.</w:t>
            </w:r>
          </w:p>
        </w:tc>
        <w:tc>
          <w:tcPr>
            <w:tcW w:w="7430" w:type="dxa"/>
            <w:gridSpan w:val="2"/>
          </w:tcPr>
          <w:p w:rsidR="00414DB4" w:rsidRPr="0017380F" w:rsidRDefault="00414DB4" w:rsidP="004B74E1">
            <w:pPr>
              <w:widowControl w:val="0"/>
              <w:spacing w:line="360" w:lineRule="auto"/>
              <w:jc w:val="both"/>
              <w:rPr>
                <w:sz w:val="28"/>
                <w:szCs w:val="28"/>
              </w:rPr>
            </w:pPr>
            <w:r>
              <w:rPr>
                <w:sz w:val="28"/>
                <w:szCs w:val="28"/>
              </w:rPr>
              <w:t>Характеристика об</w:t>
            </w:r>
            <w:r w:rsidRPr="0017380F">
              <w:rPr>
                <w:sz w:val="28"/>
                <w:szCs w:val="28"/>
              </w:rPr>
              <w:t>’</w:t>
            </w:r>
            <w:r>
              <w:rPr>
                <w:sz w:val="28"/>
                <w:szCs w:val="28"/>
              </w:rPr>
              <w:t>єкту клінічних досліджень та стоматологічного обстеження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56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Особливості</w:t>
            </w:r>
            <w:r w:rsidRPr="005B5323">
              <w:rPr>
                <w:sz w:val="28"/>
                <w:szCs w:val="28"/>
              </w:rPr>
              <w:t xml:space="preserve"> клінічно</w:t>
            </w:r>
            <w:r>
              <w:rPr>
                <w:sz w:val="28"/>
                <w:szCs w:val="28"/>
              </w:rPr>
              <w:t>го стану пародонта у хворих на ГП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58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 xml:space="preserve">    2.3.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Дослідження маркерів генетичної схильності до розвитку ГП і пародонтозу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63</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2.3.1.</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 xml:space="preserve">Метод дерматогліфічного дослідження </w:t>
            </w:r>
            <w:r>
              <w:rPr>
                <w:sz w:val="28"/>
                <w:szCs w:val="28"/>
              </w:rPr>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64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2.3.2.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В</w:t>
            </w:r>
            <w:r w:rsidRPr="005B5323">
              <w:rPr>
                <w:sz w:val="28"/>
                <w:szCs w:val="28"/>
              </w:rPr>
              <w:t xml:space="preserve">изначення </w:t>
            </w:r>
            <w:r>
              <w:rPr>
                <w:sz w:val="28"/>
                <w:szCs w:val="28"/>
              </w:rPr>
              <w:t xml:space="preserve">асоціацій захворювань пародонта з антигенами </w:t>
            </w:r>
            <w:r w:rsidRPr="005B5323">
              <w:rPr>
                <w:sz w:val="28"/>
                <w:szCs w:val="28"/>
              </w:rPr>
              <w:t>груп крові систем АВ0 та резус</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70</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2.3.3.</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Цитологічний метод оцінки функціональної активності</w:t>
            </w:r>
            <w:r w:rsidRPr="005E0F6F">
              <w:rPr>
                <w:sz w:val="28"/>
                <w:szCs w:val="28"/>
              </w:rPr>
              <w:t xml:space="preserve"> </w:t>
            </w:r>
            <w:r w:rsidRPr="005B5323">
              <w:rPr>
                <w:sz w:val="28"/>
                <w:szCs w:val="28"/>
              </w:rPr>
              <w:t xml:space="preserve">геному </w:t>
            </w:r>
            <w:r>
              <w:rPr>
                <w:sz w:val="28"/>
                <w:szCs w:val="28"/>
              </w:rPr>
              <w:t xml:space="preserve"> </w:t>
            </w:r>
            <w:r w:rsidRPr="005B5323">
              <w:rPr>
                <w:sz w:val="28"/>
                <w:szCs w:val="28"/>
              </w:rPr>
              <w:t xml:space="preserve">букальних </w:t>
            </w:r>
            <w:r>
              <w:rPr>
                <w:sz w:val="28"/>
                <w:szCs w:val="28"/>
              </w:rPr>
              <w:t xml:space="preserve"> </w:t>
            </w:r>
            <w:r w:rsidRPr="005B5323">
              <w:rPr>
                <w:sz w:val="28"/>
                <w:szCs w:val="28"/>
              </w:rPr>
              <w:t>епітеліоцитів</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71</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2.4.</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Біохімічні методи дослідження при захворюв</w:t>
            </w:r>
            <w:r>
              <w:rPr>
                <w:sz w:val="28"/>
                <w:szCs w:val="28"/>
              </w:rPr>
              <w:t>аннях тканин пародонта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73</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2.4.1.</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 xml:space="preserve">Визначення вмісту біометалів у цільній крові та </w:t>
            </w:r>
            <w:r>
              <w:rPr>
                <w:sz w:val="28"/>
                <w:szCs w:val="28"/>
              </w:rPr>
              <w:t>ротовій рідині хворих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2.4.2.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Методи визначення</w:t>
            </w:r>
            <w:r w:rsidRPr="005B5323">
              <w:rPr>
                <w:sz w:val="28"/>
                <w:szCs w:val="28"/>
              </w:rPr>
              <w:t xml:space="preserve"> активності ферментів у сироватці крові</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2.4.3.</w:t>
            </w:r>
          </w:p>
        </w:tc>
        <w:tc>
          <w:tcPr>
            <w:tcW w:w="7430" w:type="dxa"/>
            <w:gridSpan w:val="2"/>
          </w:tcPr>
          <w:p w:rsidR="00414DB4" w:rsidRPr="007C6615" w:rsidRDefault="00414DB4" w:rsidP="004B74E1">
            <w:pPr>
              <w:widowControl w:val="0"/>
              <w:spacing w:line="360" w:lineRule="auto"/>
              <w:jc w:val="both"/>
              <w:rPr>
                <w:sz w:val="28"/>
                <w:szCs w:val="28"/>
              </w:rPr>
            </w:pPr>
            <w:r>
              <w:rPr>
                <w:sz w:val="28"/>
                <w:szCs w:val="28"/>
              </w:rPr>
              <w:t>Методи оцінки</w:t>
            </w:r>
            <w:r w:rsidRPr="005B5323">
              <w:rPr>
                <w:sz w:val="28"/>
                <w:szCs w:val="28"/>
              </w:rPr>
              <w:t xml:space="preserve"> стану пероксидного окиснення ліпідів </w:t>
            </w:r>
            <w:r>
              <w:rPr>
                <w:sz w:val="28"/>
                <w:szCs w:val="28"/>
              </w:rPr>
              <w:t>та антиоксидантного захисту</w:t>
            </w:r>
            <w:r w:rsidRPr="007C6615">
              <w:rPr>
                <w:sz w:val="28"/>
                <w:szCs w:val="28"/>
              </w:rPr>
              <w:t xml:space="preserve"> </w:t>
            </w:r>
            <w:r>
              <w:rPr>
                <w:sz w:val="28"/>
                <w:szCs w:val="28"/>
              </w:rPr>
              <w:t>у сироватці крові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2.4.4.</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 xml:space="preserve">Методика дослідження рівня середньомолекулярних пептидів </w:t>
            </w:r>
            <w:r>
              <w:rPr>
                <w:sz w:val="28"/>
                <w:szCs w:val="28"/>
              </w:rPr>
              <w:t>у сироватці крові та ротовій рідині хворих на ГП...</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lastRenderedPageBreak/>
              <w:t>2.5.</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 xml:space="preserve">Визначення цитокінового профілю </w:t>
            </w:r>
            <w:r w:rsidRPr="005B5323">
              <w:rPr>
                <w:sz w:val="28"/>
                <w:szCs w:val="28"/>
              </w:rPr>
              <w:t>сироват</w:t>
            </w:r>
            <w:r>
              <w:rPr>
                <w:sz w:val="28"/>
                <w:szCs w:val="28"/>
              </w:rPr>
              <w:t>ки</w:t>
            </w:r>
            <w:r w:rsidRPr="005B5323">
              <w:rPr>
                <w:sz w:val="28"/>
                <w:szCs w:val="28"/>
              </w:rPr>
              <w:t xml:space="preserve"> крові та  </w:t>
            </w:r>
            <w:r>
              <w:rPr>
                <w:sz w:val="28"/>
                <w:szCs w:val="28"/>
              </w:rPr>
              <w:t xml:space="preserve">ротової рідини у </w:t>
            </w:r>
            <w:r w:rsidRPr="005B5323">
              <w:rPr>
                <w:sz w:val="28"/>
                <w:szCs w:val="28"/>
              </w:rPr>
              <w:t xml:space="preserve">хворих на </w:t>
            </w:r>
            <w:r>
              <w:rPr>
                <w:sz w:val="28"/>
                <w:szCs w:val="28"/>
              </w:rPr>
              <w:t>ГП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2.6.</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Комплексне лікування хворих на ГП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2.7.</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Статистичний аналіз результатів дослідження</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79</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sidRPr="005B5323">
              <w:rPr>
                <w:sz w:val="28"/>
                <w:szCs w:val="28"/>
              </w:rPr>
              <w:t>Р</w:t>
            </w:r>
            <w:r>
              <w:rPr>
                <w:sz w:val="28"/>
                <w:szCs w:val="28"/>
              </w:rPr>
              <w:t>ОЗДІЛ</w:t>
            </w:r>
            <w:r w:rsidRPr="005B5323">
              <w:rPr>
                <w:sz w:val="28"/>
                <w:szCs w:val="28"/>
              </w:rPr>
              <w:t xml:space="preserve"> </w:t>
            </w:r>
            <w:r>
              <w:rPr>
                <w:sz w:val="28"/>
                <w:szCs w:val="28"/>
              </w:rPr>
              <w:t>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РОЛЬ ГЕНЕТИЧНОГО ФАКТОРА У ВИНИКНЕННІ ГЕНЕРАЛІЗОВАНИХ ДИСТРОФІЧНО-ЗАПАЛЬНИХ І ДИСТРОФІЧНИХ ЗАХВОРЮВАНЬ ТКАНИН ПАРОДОНТА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80</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3.1.</w:t>
            </w:r>
          </w:p>
        </w:tc>
        <w:tc>
          <w:tcPr>
            <w:tcW w:w="7430" w:type="dxa"/>
            <w:gridSpan w:val="2"/>
          </w:tcPr>
          <w:p w:rsidR="00414DB4" w:rsidRPr="00E731D1" w:rsidRDefault="00414DB4" w:rsidP="004B74E1">
            <w:pPr>
              <w:widowControl w:val="0"/>
              <w:spacing w:line="360" w:lineRule="auto"/>
              <w:jc w:val="both"/>
              <w:rPr>
                <w:sz w:val="28"/>
                <w:szCs w:val="28"/>
              </w:rPr>
            </w:pPr>
            <w:r w:rsidRPr="005B5323">
              <w:rPr>
                <w:sz w:val="28"/>
                <w:szCs w:val="28"/>
              </w:rPr>
              <w:t>Оцінка спадкової схильності до захворювань тканин пародо</w:t>
            </w:r>
            <w:r>
              <w:rPr>
                <w:sz w:val="28"/>
                <w:szCs w:val="28"/>
              </w:rPr>
              <w:t>нта</w:t>
            </w:r>
            <w:r w:rsidRPr="005B5323">
              <w:rPr>
                <w:sz w:val="28"/>
                <w:szCs w:val="28"/>
              </w:rPr>
              <w:t xml:space="preserve"> </w:t>
            </w:r>
            <w:r>
              <w:rPr>
                <w:sz w:val="28"/>
                <w:szCs w:val="28"/>
              </w:rPr>
              <w:t>за результатами</w:t>
            </w:r>
            <w:r w:rsidRPr="005B5323">
              <w:rPr>
                <w:sz w:val="28"/>
                <w:szCs w:val="28"/>
              </w:rPr>
              <w:t xml:space="preserve"> вивчення дерматогліфічних характеристик</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80</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3.1.1.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Д</w:t>
            </w:r>
            <w:r w:rsidRPr="005B5323">
              <w:rPr>
                <w:sz w:val="28"/>
                <w:szCs w:val="28"/>
              </w:rPr>
              <w:t>искримінантн</w:t>
            </w:r>
            <w:r>
              <w:rPr>
                <w:sz w:val="28"/>
                <w:szCs w:val="28"/>
              </w:rPr>
              <w:t>ий</w:t>
            </w:r>
            <w:r w:rsidRPr="005B5323">
              <w:rPr>
                <w:sz w:val="28"/>
                <w:szCs w:val="28"/>
              </w:rPr>
              <w:t xml:space="preserve"> аналіз дерматогліфічних показників</w:t>
            </w:r>
            <w:r>
              <w:rPr>
                <w:sz w:val="28"/>
                <w:szCs w:val="28"/>
              </w:rPr>
              <w:t xml:space="preserve"> у хворих на ГП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80</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3.1.2.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К</w:t>
            </w:r>
            <w:r w:rsidRPr="005B5323">
              <w:rPr>
                <w:sz w:val="28"/>
                <w:szCs w:val="28"/>
              </w:rPr>
              <w:t>ореляційн</w:t>
            </w:r>
            <w:r>
              <w:rPr>
                <w:sz w:val="28"/>
                <w:szCs w:val="28"/>
              </w:rPr>
              <w:t>ий</w:t>
            </w:r>
            <w:r w:rsidRPr="005B5323">
              <w:rPr>
                <w:sz w:val="28"/>
                <w:szCs w:val="28"/>
              </w:rPr>
              <w:t xml:space="preserve"> аналіз </w:t>
            </w:r>
            <w:r>
              <w:rPr>
                <w:sz w:val="28"/>
                <w:szCs w:val="28"/>
              </w:rPr>
              <w:t>ДГ показників у хворих на ГП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81</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3.1.3.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Ф</w:t>
            </w:r>
            <w:r w:rsidRPr="005B5323">
              <w:rPr>
                <w:sz w:val="28"/>
                <w:szCs w:val="28"/>
              </w:rPr>
              <w:t>акторн</w:t>
            </w:r>
            <w:r>
              <w:rPr>
                <w:sz w:val="28"/>
                <w:szCs w:val="28"/>
              </w:rPr>
              <w:t>ий аналіз</w:t>
            </w:r>
            <w:r w:rsidRPr="005B5323">
              <w:rPr>
                <w:sz w:val="28"/>
                <w:szCs w:val="28"/>
              </w:rPr>
              <w:t xml:space="preserve"> дерматогліфічних показників</w:t>
            </w:r>
            <w:r>
              <w:rPr>
                <w:sz w:val="28"/>
                <w:szCs w:val="28"/>
              </w:rPr>
              <w:t xml:space="preserve"> у хворих на ГП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85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Р</w:t>
            </w:r>
            <w:r w:rsidRPr="005B5323">
              <w:rPr>
                <w:sz w:val="28"/>
                <w:szCs w:val="28"/>
              </w:rPr>
              <w:t>ол</w:t>
            </w:r>
            <w:r>
              <w:rPr>
                <w:sz w:val="28"/>
                <w:szCs w:val="28"/>
              </w:rPr>
              <w:t>ь</w:t>
            </w:r>
            <w:r w:rsidRPr="005B5323">
              <w:rPr>
                <w:sz w:val="28"/>
                <w:szCs w:val="28"/>
              </w:rPr>
              <w:t xml:space="preserve"> груп крові систем АВ0 і резус</w:t>
            </w:r>
            <w:r>
              <w:rPr>
                <w:sz w:val="28"/>
                <w:szCs w:val="28"/>
              </w:rPr>
              <w:t xml:space="preserve"> як</w:t>
            </w:r>
            <w:r w:rsidRPr="005B5323">
              <w:rPr>
                <w:sz w:val="28"/>
                <w:szCs w:val="28"/>
              </w:rPr>
              <w:t xml:space="preserve"> спадков</w:t>
            </w:r>
            <w:r>
              <w:rPr>
                <w:sz w:val="28"/>
                <w:szCs w:val="28"/>
              </w:rPr>
              <w:t>их</w:t>
            </w:r>
            <w:r w:rsidRPr="005B5323">
              <w:rPr>
                <w:sz w:val="28"/>
                <w:szCs w:val="28"/>
              </w:rPr>
              <w:t xml:space="preserve"> </w:t>
            </w:r>
            <w:r>
              <w:rPr>
                <w:sz w:val="28"/>
                <w:szCs w:val="28"/>
              </w:rPr>
              <w:t>чинників</w:t>
            </w:r>
            <w:r w:rsidRPr="005B5323">
              <w:rPr>
                <w:sz w:val="28"/>
                <w:szCs w:val="28"/>
              </w:rPr>
              <w:t xml:space="preserve"> </w:t>
            </w:r>
            <w:r>
              <w:rPr>
                <w:sz w:val="28"/>
                <w:szCs w:val="28"/>
              </w:rPr>
              <w:t>у виникненні ГП і пародонтозу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91</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3.3.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Ф</w:t>
            </w:r>
            <w:r w:rsidRPr="005B5323">
              <w:rPr>
                <w:sz w:val="28"/>
                <w:szCs w:val="28"/>
              </w:rPr>
              <w:t>ункціональн</w:t>
            </w:r>
            <w:r>
              <w:rPr>
                <w:sz w:val="28"/>
                <w:szCs w:val="28"/>
              </w:rPr>
              <w:t>ий</w:t>
            </w:r>
            <w:r w:rsidRPr="005B5323">
              <w:rPr>
                <w:sz w:val="28"/>
                <w:szCs w:val="28"/>
              </w:rPr>
              <w:t xml:space="preserve"> стан геному інтерфазних ядер соматичних клітин при захворюваннях тка</w:t>
            </w:r>
            <w:r>
              <w:rPr>
                <w:sz w:val="28"/>
                <w:szCs w:val="28"/>
              </w:rPr>
              <w:t>нин пародонта</w:t>
            </w:r>
            <w:r w:rsidRPr="005B5323">
              <w:rPr>
                <w:sz w:val="28"/>
                <w:szCs w:val="28"/>
              </w:rPr>
              <w:t xml:space="preserve"> </w:t>
            </w:r>
            <w:r>
              <w:rPr>
                <w:sz w:val="28"/>
                <w:szCs w:val="28"/>
              </w:rPr>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99</w:t>
            </w:r>
          </w:p>
        </w:tc>
      </w:tr>
      <w:tr w:rsidR="00414DB4" w:rsidRPr="00E731D1" w:rsidTr="004B74E1">
        <w:tc>
          <w:tcPr>
            <w:tcW w:w="1728" w:type="dxa"/>
          </w:tcPr>
          <w:p w:rsidR="00414DB4" w:rsidRPr="00063FF8" w:rsidRDefault="00414DB4" w:rsidP="004B74E1">
            <w:pPr>
              <w:widowControl w:val="0"/>
              <w:spacing w:line="360" w:lineRule="auto"/>
              <w:rPr>
                <w:sz w:val="28"/>
                <w:szCs w:val="28"/>
              </w:rPr>
            </w:pPr>
            <w:r w:rsidRPr="005B5323">
              <w:rPr>
                <w:sz w:val="28"/>
                <w:szCs w:val="28"/>
              </w:rPr>
              <w:t>Р</w:t>
            </w:r>
            <w:r>
              <w:rPr>
                <w:sz w:val="28"/>
                <w:szCs w:val="28"/>
              </w:rPr>
              <w:t>ОЗДІЛ 4.</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МЕХАНІЗМИ МЕТАБОЛІЧНИХ ПОРУШЕНЬ У ХВОРИХ НА ГЕНЕРАЛІЗОВАНИЙ ПАРОДОНТИТ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128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4.1.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Динаміка</w:t>
            </w:r>
            <w:r w:rsidRPr="005B5323">
              <w:rPr>
                <w:sz w:val="28"/>
                <w:szCs w:val="28"/>
              </w:rPr>
              <w:t xml:space="preserve"> мікроелементного </w:t>
            </w:r>
            <w:r>
              <w:rPr>
                <w:sz w:val="28"/>
                <w:szCs w:val="28"/>
              </w:rPr>
              <w:t>складу  цільної</w:t>
            </w:r>
            <w:r w:rsidRPr="005B5323">
              <w:rPr>
                <w:sz w:val="28"/>
                <w:szCs w:val="28"/>
              </w:rPr>
              <w:t xml:space="preserve"> крові і </w:t>
            </w:r>
            <w:r>
              <w:rPr>
                <w:sz w:val="28"/>
                <w:szCs w:val="28"/>
              </w:rPr>
              <w:t>ротової рідини</w:t>
            </w:r>
            <w:r w:rsidRPr="005B5323">
              <w:rPr>
                <w:sz w:val="28"/>
                <w:szCs w:val="28"/>
              </w:rPr>
              <w:t xml:space="preserve"> хворих</w:t>
            </w:r>
            <w:r>
              <w:rPr>
                <w:sz w:val="28"/>
                <w:szCs w:val="28"/>
              </w:rPr>
              <w:t xml:space="preserve"> на ГП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128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4.2.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 xml:space="preserve">Активність </w:t>
            </w:r>
            <w:r w:rsidRPr="005B5323">
              <w:rPr>
                <w:sz w:val="28"/>
                <w:szCs w:val="28"/>
              </w:rPr>
              <w:t xml:space="preserve"> </w:t>
            </w:r>
            <w:r>
              <w:rPr>
                <w:sz w:val="28"/>
                <w:szCs w:val="28"/>
              </w:rPr>
              <w:t>метало</w:t>
            </w:r>
            <w:r w:rsidRPr="005B5323">
              <w:rPr>
                <w:sz w:val="28"/>
                <w:szCs w:val="28"/>
              </w:rPr>
              <w:t>фермент</w:t>
            </w:r>
            <w:r>
              <w:rPr>
                <w:sz w:val="28"/>
                <w:szCs w:val="28"/>
              </w:rPr>
              <w:t>ів та металозалежних ферментів у</w:t>
            </w:r>
            <w:r w:rsidRPr="005B5323">
              <w:rPr>
                <w:sz w:val="28"/>
                <w:szCs w:val="28"/>
              </w:rPr>
              <w:t xml:space="preserve"> </w:t>
            </w:r>
            <w:r>
              <w:rPr>
                <w:sz w:val="28"/>
                <w:szCs w:val="28"/>
              </w:rPr>
              <w:t>сироватці крові</w:t>
            </w:r>
            <w:r w:rsidRPr="005B5323">
              <w:rPr>
                <w:sz w:val="28"/>
                <w:szCs w:val="28"/>
              </w:rPr>
              <w:t xml:space="preserve"> хворих</w:t>
            </w:r>
            <w:r>
              <w:rPr>
                <w:sz w:val="28"/>
                <w:szCs w:val="28"/>
              </w:rPr>
              <w:t xml:space="preserve"> на ГП і пародонтоз </w:t>
            </w:r>
            <w:r>
              <w:rPr>
                <w:sz w:val="28"/>
                <w:szCs w:val="28"/>
              </w:rPr>
              <w:lastRenderedPageBreak/>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lastRenderedPageBreak/>
              <w:t>146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lastRenderedPageBreak/>
              <w:t>4.3.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Показники</w:t>
            </w:r>
            <w:r w:rsidRPr="005B5323">
              <w:rPr>
                <w:sz w:val="28"/>
                <w:szCs w:val="28"/>
              </w:rPr>
              <w:t xml:space="preserve"> пер</w:t>
            </w:r>
            <w:r>
              <w:rPr>
                <w:sz w:val="28"/>
                <w:szCs w:val="28"/>
              </w:rPr>
              <w:t>о</w:t>
            </w:r>
            <w:r w:rsidRPr="005B5323">
              <w:rPr>
                <w:sz w:val="28"/>
                <w:szCs w:val="28"/>
              </w:rPr>
              <w:t>к</w:t>
            </w:r>
            <w:r>
              <w:rPr>
                <w:sz w:val="28"/>
                <w:szCs w:val="28"/>
              </w:rPr>
              <w:t>с</w:t>
            </w:r>
            <w:r w:rsidRPr="005B5323">
              <w:rPr>
                <w:sz w:val="28"/>
                <w:szCs w:val="28"/>
              </w:rPr>
              <w:t>и</w:t>
            </w:r>
            <w:r>
              <w:rPr>
                <w:sz w:val="28"/>
                <w:szCs w:val="28"/>
              </w:rPr>
              <w:t>д</w:t>
            </w:r>
            <w:r w:rsidRPr="005B5323">
              <w:rPr>
                <w:sz w:val="28"/>
                <w:szCs w:val="28"/>
              </w:rPr>
              <w:t>ного окиснення ліпідів</w:t>
            </w:r>
            <w:r>
              <w:rPr>
                <w:sz w:val="28"/>
                <w:szCs w:val="28"/>
              </w:rPr>
              <w:t xml:space="preserve"> і </w:t>
            </w:r>
            <w:r w:rsidRPr="005B5323">
              <w:rPr>
                <w:sz w:val="28"/>
                <w:szCs w:val="28"/>
              </w:rPr>
              <w:t xml:space="preserve">рівня ендогенної інтоксикації </w:t>
            </w:r>
            <w:r>
              <w:rPr>
                <w:sz w:val="28"/>
                <w:szCs w:val="28"/>
              </w:rPr>
              <w:t xml:space="preserve">у сироватці крові та ротовій рідині </w:t>
            </w:r>
            <w:r w:rsidRPr="005B5323">
              <w:rPr>
                <w:sz w:val="28"/>
                <w:szCs w:val="28"/>
              </w:rPr>
              <w:t>хвори</w:t>
            </w:r>
            <w:r>
              <w:rPr>
                <w:sz w:val="28"/>
                <w:szCs w:val="28"/>
              </w:rPr>
              <w:t>х на ГП і пародонтоз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156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4.4.</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Рівень цитокінів</w:t>
            </w:r>
            <w:r w:rsidRPr="005B5323">
              <w:rPr>
                <w:sz w:val="28"/>
                <w:szCs w:val="28"/>
              </w:rPr>
              <w:t xml:space="preserve"> у </w:t>
            </w:r>
            <w:r>
              <w:rPr>
                <w:sz w:val="28"/>
                <w:szCs w:val="28"/>
              </w:rPr>
              <w:t>біологічних рідинах</w:t>
            </w:r>
            <w:r w:rsidRPr="005B5323">
              <w:rPr>
                <w:sz w:val="28"/>
                <w:szCs w:val="28"/>
              </w:rPr>
              <w:t xml:space="preserve"> хворих</w:t>
            </w:r>
            <w:r>
              <w:rPr>
                <w:sz w:val="28"/>
                <w:szCs w:val="28"/>
              </w:rPr>
              <w:t xml:space="preserve"> на ГП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166</w:t>
            </w:r>
          </w:p>
        </w:tc>
      </w:tr>
      <w:tr w:rsidR="00414DB4" w:rsidRPr="00E731D1" w:rsidTr="004B74E1">
        <w:tc>
          <w:tcPr>
            <w:tcW w:w="1728" w:type="dxa"/>
          </w:tcPr>
          <w:p w:rsidR="00414DB4" w:rsidRPr="00063FF8" w:rsidRDefault="00414DB4" w:rsidP="004B74E1">
            <w:pPr>
              <w:widowControl w:val="0"/>
              <w:spacing w:line="360" w:lineRule="auto"/>
              <w:jc w:val="right"/>
              <w:rPr>
                <w:sz w:val="28"/>
                <w:szCs w:val="28"/>
              </w:rPr>
            </w:pPr>
            <w:r w:rsidRPr="005B5323">
              <w:rPr>
                <w:sz w:val="28"/>
                <w:szCs w:val="28"/>
              </w:rPr>
              <w:t>Р</w:t>
            </w:r>
            <w:r>
              <w:rPr>
                <w:sz w:val="28"/>
                <w:szCs w:val="28"/>
              </w:rPr>
              <w:t>ОЗДІЛ 5.</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КЛІНІКО-ЛАБОРАТОРНА ОЦІНКА ЕФЕКТИВНОСТІ КОМПЛЕКСНОЇ ТЕРАПІЇ ГЕНЕРАЛІЗОВАНОГО ПАРОДОНТИТУ БЕЗПОСЕРЕДНЬО ПІСЛЯ ЛІКУВАННЯ</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185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Динаміка</w:t>
            </w:r>
            <w:r w:rsidRPr="005B5323">
              <w:rPr>
                <w:sz w:val="28"/>
                <w:szCs w:val="28"/>
              </w:rPr>
              <w:t xml:space="preserve"> клінічних показників </w:t>
            </w:r>
            <w:r>
              <w:rPr>
                <w:sz w:val="28"/>
                <w:szCs w:val="28"/>
              </w:rPr>
              <w:t>у хворих на</w:t>
            </w:r>
            <w:r w:rsidRPr="005B5323">
              <w:rPr>
                <w:sz w:val="28"/>
                <w:szCs w:val="28"/>
              </w:rPr>
              <w:t xml:space="preserve"> </w:t>
            </w:r>
            <w:r>
              <w:rPr>
                <w:sz w:val="28"/>
                <w:szCs w:val="28"/>
              </w:rPr>
              <w:t>ГП</w:t>
            </w:r>
            <w:r w:rsidRPr="005A76D6">
              <w:rPr>
                <w:sz w:val="28"/>
                <w:szCs w:val="28"/>
              </w:rPr>
              <w:t xml:space="preserve"> </w:t>
            </w:r>
            <w:r>
              <w:rPr>
                <w:sz w:val="28"/>
                <w:szCs w:val="28"/>
              </w:rPr>
              <w:t>відразу після комплексного лікування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186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А</w:t>
            </w:r>
            <w:r w:rsidRPr="005B5323">
              <w:rPr>
                <w:sz w:val="28"/>
                <w:szCs w:val="28"/>
              </w:rPr>
              <w:t>ктивн</w:t>
            </w:r>
            <w:r>
              <w:rPr>
                <w:sz w:val="28"/>
                <w:szCs w:val="28"/>
              </w:rPr>
              <w:t>ість</w:t>
            </w:r>
            <w:r w:rsidRPr="005B5323">
              <w:rPr>
                <w:sz w:val="28"/>
                <w:szCs w:val="28"/>
              </w:rPr>
              <w:t xml:space="preserve"> функціонального стану геному </w:t>
            </w:r>
            <w:r>
              <w:rPr>
                <w:sz w:val="28"/>
                <w:szCs w:val="28"/>
              </w:rPr>
              <w:t>соматичних клітин у хворих на ГП</w:t>
            </w:r>
            <w:r w:rsidRPr="005B5323">
              <w:rPr>
                <w:sz w:val="28"/>
                <w:szCs w:val="28"/>
              </w:rPr>
              <w:t xml:space="preserve"> </w:t>
            </w:r>
            <w:r>
              <w:rPr>
                <w:sz w:val="28"/>
                <w:szCs w:val="28"/>
              </w:rPr>
              <w:t xml:space="preserve">у динаміці комплексного </w:t>
            </w:r>
            <w:r w:rsidRPr="005B5323">
              <w:rPr>
                <w:sz w:val="28"/>
                <w:szCs w:val="28"/>
              </w:rPr>
              <w:t>лікування</w:t>
            </w:r>
            <w:r>
              <w:rPr>
                <w:sz w:val="28"/>
                <w:szCs w:val="28"/>
              </w:rPr>
              <w:t>...</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196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 xml:space="preserve">Оцінка ефективності комплексної терапії ГП у безпосередні терміни після </w:t>
            </w:r>
            <w:r w:rsidRPr="00DC4716">
              <w:rPr>
                <w:sz w:val="28"/>
                <w:szCs w:val="28"/>
              </w:rPr>
              <w:t>комплексного</w:t>
            </w:r>
            <w:r w:rsidRPr="001A12FC">
              <w:rPr>
                <w:noProof/>
                <w:spacing w:val="-10"/>
                <w:sz w:val="28"/>
                <w:szCs w:val="28"/>
              </w:rPr>
              <w:t xml:space="preserve"> </w:t>
            </w:r>
            <w:r>
              <w:rPr>
                <w:sz w:val="28"/>
                <w:szCs w:val="28"/>
              </w:rPr>
              <w:t>лікування на підставі вивчення динаміки метаболічних та імунних змін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218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5.3.1.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Вміст</w:t>
            </w:r>
            <w:r w:rsidRPr="005B5323">
              <w:rPr>
                <w:sz w:val="28"/>
                <w:szCs w:val="28"/>
              </w:rPr>
              <w:t xml:space="preserve"> біометалів у цільній крові та </w:t>
            </w:r>
            <w:r>
              <w:rPr>
                <w:sz w:val="28"/>
                <w:szCs w:val="28"/>
              </w:rPr>
              <w:t>ротовій рідині</w:t>
            </w:r>
            <w:r w:rsidRPr="005B5323">
              <w:rPr>
                <w:sz w:val="28"/>
                <w:szCs w:val="28"/>
              </w:rPr>
              <w:t xml:space="preserve"> </w:t>
            </w:r>
            <w:r>
              <w:rPr>
                <w:sz w:val="28"/>
                <w:szCs w:val="28"/>
              </w:rPr>
              <w:t>хворих на ГП у динаміці комплексного лікування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218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5.3.2.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Зміни</w:t>
            </w:r>
            <w:r w:rsidRPr="005B5323">
              <w:rPr>
                <w:sz w:val="28"/>
                <w:szCs w:val="28"/>
              </w:rPr>
              <w:t xml:space="preserve"> </w:t>
            </w:r>
            <w:r>
              <w:rPr>
                <w:sz w:val="28"/>
                <w:szCs w:val="28"/>
              </w:rPr>
              <w:t>активності металоферментів і металозалежних ферментів у сироватці крові</w:t>
            </w:r>
            <w:r w:rsidRPr="005B5323">
              <w:rPr>
                <w:sz w:val="28"/>
                <w:szCs w:val="28"/>
              </w:rPr>
              <w:t xml:space="preserve"> </w:t>
            </w:r>
            <w:r>
              <w:rPr>
                <w:sz w:val="28"/>
                <w:szCs w:val="28"/>
              </w:rPr>
              <w:t xml:space="preserve"> </w:t>
            </w:r>
            <w:r w:rsidRPr="005B5323">
              <w:rPr>
                <w:sz w:val="28"/>
                <w:szCs w:val="28"/>
              </w:rPr>
              <w:t>хворих</w:t>
            </w:r>
            <w:r>
              <w:rPr>
                <w:sz w:val="28"/>
                <w:szCs w:val="28"/>
              </w:rPr>
              <w:t xml:space="preserve"> на ГП безпосередньо після  завершення </w:t>
            </w:r>
            <w:r w:rsidRPr="00DC4716">
              <w:rPr>
                <w:sz w:val="28"/>
                <w:szCs w:val="28"/>
              </w:rPr>
              <w:t>комплексного</w:t>
            </w:r>
            <w:r w:rsidRPr="001A12FC">
              <w:rPr>
                <w:noProof/>
                <w:spacing w:val="-10"/>
                <w:sz w:val="28"/>
                <w:szCs w:val="28"/>
              </w:rPr>
              <w:t xml:space="preserve"> </w:t>
            </w:r>
            <w:r>
              <w:rPr>
                <w:sz w:val="28"/>
                <w:szCs w:val="28"/>
              </w:rPr>
              <w:t>лікування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237</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5.3.3.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 xml:space="preserve">Оцінка результатів </w:t>
            </w:r>
            <w:r w:rsidRPr="00DC4716">
              <w:rPr>
                <w:sz w:val="28"/>
                <w:szCs w:val="28"/>
              </w:rPr>
              <w:t>комплексно</w:t>
            </w:r>
            <w:r>
              <w:rPr>
                <w:sz w:val="28"/>
                <w:szCs w:val="28"/>
              </w:rPr>
              <w:t>ї</w:t>
            </w:r>
            <w:r w:rsidRPr="001A12FC">
              <w:rPr>
                <w:noProof/>
                <w:spacing w:val="-10"/>
                <w:sz w:val="28"/>
                <w:szCs w:val="28"/>
              </w:rPr>
              <w:t xml:space="preserve"> </w:t>
            </w:r>
            <w:r>
              <w:rPr>
                <w:sz w:val="28"/>
                <w:szCs w:val="28"/>
              </w:rPr>
              <w:t xml:space="preserve">терапії ГП за показниками пероксидного окиснення ліпідів і </w:t>
            </w:r>
            <w:r w:rsidRPr="005B5323">
              <w:rPr>
                <w:sz w:val="28"/>
                <w:szCs w:val="28"/>
              </w:rPr>
              <w:t>рівн</w:t>
            </w:r>
            <w:r>
              <w:rPr>
                <w:sz w:val="28"/>
                <w:szCs w:val="28"/>
              </w:rPr>
              <w:t>я</w:t>
            </w:r>
            <w:r w:rsidRPr="005B5323">
              <w:rPr>
                <w:sz w:val="28"/>
                <w:szCs w:val="28"/>
              </w:rPr>
              <w:t xml:space="preserve"> </w:t>
            </w:r>
            <w:r>
              <w:rPr>
                <w:sz w:val="28"/>
                <w:szCs w:val="28"/>
              </w:rPr>
              <w:t>середньомолекулярних пептидів у сироватці крові та ротовій рідині хворих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248</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5.3.4.</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Е</w:t>
            </w:r>
            <w:r w:rsidRPr="005B5323">
              <w:rPr>
                <w:sz w:val="28"/>
                <w:szCs w:val="28"/>
              </w:rPr>
              <w:t>фективн</w:t>
            </w:r>
            <w:r>
              <w:rPr>
                <w:sz w:val="28"/>
                <w:szCs w:val="28"/>
              </w:rPr>
              <w:t>ість</w:t>
            </w:r>
            <w:r w:rsidRPr="005B5323">
              <w:rPr>
                <w:sz w:val="28"/>
                <w:szCs w:val="28"/>
              </w:rPr>
              <w:t xml:space="preserve"> </w:t>
            </w:r>
            <w:r>
              <w:rPr>
                <w:sz w:val="28"/>
                <w:szCs w:val="28"/>
              </w:rPr>
              <w:t xml:space="preserve">комплексного лікування хворих на ГП за </w:t>
            </w:r>
            <w:r>
              <w:rPr>
                <w:sz w:val="28"/>
                <w:szCs w:val="28"/>
              </w:rPr>
              <w:lastRenderedPageBreak/>
              <w:t>динамікою цитокінового профілю сироватки крові та ротової рідини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lastRenderedPageBreak/>
              <w:t>256</w:t>
            </w:r>
          </w:p>
        </w:tc>
      </w:tr>
      <w:tr w:rsidR="00414DB4" w:rsidRPr="00E731D1" w:rsidTr="004B74E1">
        <w:tc>
          <w:tcPr>
            <w:tcW w:w="1728" w:type="dxa"/>
          </w:tcPr>
          <w:p w:rsidR="00414DB4" w:rsidRPr="00063FF8" w:rsidRDefault="00414DB4" w:rsidP="004B74E1">
            <w:pPr>
              <w:widowControl w:val="0"/>
              <w:spacing w:line="360" w:lineRule="auto"/>
              <w:jc w:val="right"/>
              <w:rPr>
                <w:sz w:val="28"/>
                <w:szCs w:val="28"/>
              </w:rPr>
            </w:pPr>
            <w:r>
              <w:rPr>
                <w:sz w:val="28"/>
                <w:szCs w:val="28"/>
              </w:rPr>
              <w:lastRenderedPageBreak/>
              <w:t>РОЗДІЛ 6.</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СТАН ТКАНИН ПАРОДОНТА У ХВОРИХ НА ГЕНЕРАЛІЗОВАНИЙ ПАРОДОНТИТ У ВІДДАЛЕНІ ТЕРМІНИ ПІСЛЯ КОМПЛЕКСНОГО ЛІКУВАННЯ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275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Динаміка клінічних показників у</w:t>
            </w:r>
            <w:r w:rsidRPr="009A2F30">
              <w:rPr>
                <w:sz w:val="28"/>
                <w:szCs w:val="28"/>
              </w:rPr>
              <w:t xml:space="preserve"> хворих на </w:t>
            </w:r>
            <w:r>
              <w:rPr>
                <w:sz w:val="28"/>
                <w:szCs w:val="28"/>
              </w:rPr>
              <w:t>ГП через 6,</w:t>
            </w:r>
            <w:r w:rsidRPr="009A2F30">
              <w:rPr>
                <w:sz w:val="28"/>
                <w:szCs w:val="28"/>
              </w:rPr>
              <w:t xml:space="preserve"> 12</w:t>
            </w:r>
            <w:r>
              <w:rPr>
                <w:sz w:val="28"/>
                <w:szCs w:val="28"/>
              </w:rPr>
              <w:t xml:space="preserve"> і 24 місяці</w:t>
            </w:r>
            <w:r w:rsidRPr="009A2F30">
              <w:rPr>
                <w:sz w:val="28"/>
                <w:szCs w:val="28"/>
              </w:rPr>
              <w:t xml:space="preserve"> після </w:t>
            </w:r>
            <w:r w:rsidRPr="00DC4716">
              <w:rPr>
                <w:sz w:val="28"/>
                <w:szCs w:val="28"/>
              </w:rPr>
              <w:t>комплексного</w:t>
            </w:r>
            <w:r w:rsidRPr="001A12FC">
              <w:rPr>
                <w:noProof/>
                <w:spacing w:val="-10"/>
                <w:sz w:val="28"/>
                <w:szCs w:val="28"/>
              </w:rPr>
              <w:t xml:space="preserve"> </w:t>
            </w:r>
            <w:r w:rsidRPr="009A2F30">
              <w:rPr>
                <w:sz w:val="28"/>
                <w:szCs w:val="28"/>
              </w:rPr>
              <w:t>лікування</w:t>
            </w:r>
            <w:r>
              <w:rPr>
                <w:sz w:val="28"/>
                <w:szCs w:val="28"/>
              </w:rPr>
              <w:t xml:space="preserve">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275</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6.2.</w:t>
            </w:r>
          </w:p>
        </w:tc>
        <w:tc>
          <w:tcPr>
            <w:tcW w:w="7430" w:type="dxa"/>
            <w:gridSpan w:val="2"/>
          </w:tcPr>
          <w:p w:rsidR="00414DB4" w:rsidRPr="00E731D1" w:rsidRDefault="00414DB4" w:rsidP="004B74E1">
            <w:pPr>
              <w:widowControl w:val="0"/>
              <w:spacing w:line="360" w:lineRule="auto"/>
              <w:rPr>
                <w:sz w:val="28"/>
                <w:szCs w:val="28"/>
              </w:rPr>
            </w:pPr>
            <w:r>
              <w:rPr>
                <w:sz w:val="28"/>
                <w:szCs w:val="28"/>
              </w:rPr>
              <w:t>Активність функціонального стану геному у хворих на ГП у віддалені терміни після комплексної терапії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289</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Ефективність комплексної терапії хворих на ГП через півроку і рік після лікування за показниками метаболічних змін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314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6.3.1.</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Мікроелементний склад цільної крові та ротової рідини хворих у віддалених термінах спостережень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314</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6.3.2.</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Активність металоферментів і металозалежних ферментів у сироватці крові хворих на ГП через 6 і 12 місяців після комплексної терапії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336</w:t>
            </w:r>
          </w:p>
        </w:tc>
      </w:tr>
      <w:tr w:rsidR="00414DB4" w:rsidRPr="00E731D1" w:rsidTr="004B74E1">
        <w:tc>
          <w:tcPr>
            <w:tcW w:w="1728" w:type="dxa"/>
          </w:tcPr>
          <w:p w:rsidR="00414DB4" w:rsidRPr="00E731D1" w:rsidRDefault="00414DB4" w:rsidP="004B74E1">
            <w:pPr>
              <w:widowControl w:val="0"/>
              <w:spacing w:line="360" w:lineRule="auto"/>
              <w:jc w:val="right"/>
              <w:rPr>
                <w:sz w:val="28"/>
                <w:szCs w:val="28"/>
              </w:rPr>
            </w:pPr>
            <w:r>
              <w:rPr>
                <w:sz w:val="28"/>
                <w:szCs w:val="28"/>
              </w:rPr>
              <w:t>6.3.3.</w:t>
            </w:r>
          </w:p>
        </w:tc>
        <w:tc>
          <w:tcPr>
            <w:tcW w:w="7430" w:type="dxa"/>
            <w:gridSpan w:val="2"/>
          </w:tcPr>
          <w:p w:rsidR="00414DB4" w:rsidRPr="00E731D1" w:rsidRDefault="00414DB4" w:rsidP="004B74E1">
            <w:pPr>
              <w:widowControl w:val="0"/>
              <w:spacing w:line="360" w:lineRule="auto"/>
              <w:jc w:val="both"/>
              <w:rPr>
                <w:sz w:val="28"/>
                <w:szCs w:val="28"/>
              </w:rPr>
            </w:pPr>
            <w:r>
              <w:rPr>
                <w:sz w:val="28"/>
                <w:szCs w:val="28"/>
              </w:rPr>
              <w:t xml:space="preserve">Стан прооксидантної системи у хворих на ГП через 6 і 12 місяців після </w:t>
            </w:r>
            <w:r w:rsidRPr="00DC4716">
              <w:rPr>
                <w:sz w:val="28"/>
                <w:szCs w:val="28"/>
              </w:rPr>
              <w:t>комплексного</w:t>
            </w:r>
            <w:r w:rsidRPr="001A12FC">
              <w:rPr>
                <w:noProof/>
                <w:spacing w:val="-10"/>
                <w:sz w:val="28"/>
                <w:szCs w:val="28"/>
              </w:rPr>
              <w:t xml:space="preserve"> </w:t>
            </w:r>
            <w:r>
              <w:rPr>
                <w:sz w:val="28"/>
                <w:szCs w:val="28"/>
              </w:rPr>
              <w:t>лікування .....................................</w:t>
            </w:r>
          </w:p>
        </w:tc>
        <w:tc>
          <w:tcPr>
            <w:tcW w:w="876" w:type="dxa"/>
            <w:vAlign w:val="bottom"/>
          </w:tcPr>
          <w:p w:rsidR="00414DB4" w:rsidRPr="00E731D1" w:rsidRDefault="00414DB4" w:rsidP="004B74E1">
            <w:pPr>
              <w:widowControl w:val="0"/>
              <w:spacing w:line="360" w:lineRule="auto"/>
              <w:jc w:val="center"/>
              <w:rPr>
                <w:sz w:val="28"/>
                <w:szCs w:val="28"/>
              </w:rPr>
            </w:pPr>
            <w:r>
              <w:rPr>
                <w:sz w:val="28"/>
                <w:szCs w:val="28"/>
              </w:rPr>
              <w:t>350</w:t>
            </w:r>
          </w:p>
        </w:tc>
      </w:tr>
      <w:tr w:rsidR="00414DB4" w:rsidRPr="00E731D1" w:rsidTr="004B74E1">
        <w:tc>
          <w:tcPr>
            <w:tcW w:w="9158" w:type="dxa"/>
            <w:gridSpan w:val="3"/>
          </w:tcPr>
          <w:p w:rsidR="00414DB4" w:rsidRDefault="00414DB4" w:rsidP="004B74E1">
            <w:pPr>
              <w:widowControl w:val="0"/>
              <w:spacing w:line="360" w:lineRule="auto"/>
              <w:jc w:val="both"/>
              <w:rPr>
                <w:sz w:val="28"/>
                <w:szCs w:val="28"/>
              </w:rPr>
            </w:pPr>
            <w:r>
              <w:rPr>
                <w:sz w:val="28"/>
                <w:szCs w:val="28"/>
              </w:rPr>
              <w:t>АНАЛІЗ І УЗАГАЛЬНЕННЯ РЕЗУЛЬТАТІВ ДОСЛІДЖЕНЬ ..................</w:t>
            </w:r>
          </w:p>
        </w:tc>
        <w:tc>
          <w:tcPr>
            <w:tcW w:w="876" w:type="dxa"/>
          </w:tcPr>
          <w:p w:rsidR="00414DB4" w:rsidRPr="00E731D1" w:rsidRDefault="00414DB4" w:rsidP="004B74E1">
            <w:pPr>
              <w:widowControl w:val="0"/>
              <w:spacing w:line="360" w:lineRule="auto"/>
              <w:jc w:val="center"/>
              <w:rPr>
                <w:sz w:val="28"/>
                <w:szCs w:val="28"/>
              </w:rPr>
            </w:pPr>
            <w:r>
              <w:rPr>
                <w:sz w:val="28"/>
                <w:szCs w:val="28"/>
              </w:rPr>
              <w:t>361</w:t>
            </w:r>
          </w:p>
        </w:tc>
      </w:tr>
      <w:tr w:rsidR="00414DB4" w:rsidRPr="00E731D1" w:rsidTr="004B74E1">
        <w:tc>
          <w:tcPr>
            <w:tcW w:w="9158" w:type="dxa"/>
            <w:gridSpan w:val="3"/>
          </w:tcPr>
          <w:p w:rsidR="00414DB4" w:rsidRDefault="00414DB4" w:rsidP="004B74E1">
            <w:pPr>
              <w:widowControl w:val="0"/>
              <w:spacing w:line="360" w:lineRule="auto"/>
              <w:jc w:val="both"/>
              <w:rPr>
                <w:sz w:val="28"/>
                <w:szCs w:val="28"/>
              </w:rPr>
            </w:pPr>
            <w:r>
              <w:rPr>
                <w:sz w:val="28"/>
                <w:szCs w:val="28"/>
              </w:rPr>
              <w:t>ВИСНОВКИ ........................................................................................................</w:t>
            </w:r>
          </w:p>
        </w:tc>
        <w:tc>
          <w:tcPr>
            <w:tcW w:w="876" w:type="dxa"/>
          </w:tcPr>
          <w:p w:rsidR="00414DB4" w:rsidRPr="00E731D1" w:rsidRDefault="00414DB4" w:rsidP="004B74E1">
            <w:pPr>
              <w:widowControl w:val="0"/>
              <w:spacing w:line="360" w:lineRule="auto"/>
              <w:jc w:val="center"/>
              <w:rPr>
                <w:sz w:val="28"/>
                <w:szCs w:val="28"/>
              </w:rPr>
            </w:pPr>
            <w:r>
              <w:rPr>
                <w:sz w:val="28"/>
                <w:szCs w:val="28"/>
              </w:rPr>
              <w:t>400</w:t>
            </w:r>
          </w:p>
        </w:tc>
      </w:tr>
      <w:tr w:rsidR="00414DB4" w:rsidRPr="00E731D1" w:rsidTr="004B74E1">
        <w:tc>
          <w:tcPr>
            <w:tcW w:w="9158" w:type="dxa"/>
            <w:gridSpan w:val="3"/>
          </w:tcPr>
          <w:p w:rsidR="00414DB4" w:rsidRDefault="00414DB4" w:rsidP="004B74E1">
            <w:pPr>
              <w:widowControl w:val="0"/>
              <w:spacing w:line="360" w:lineRule="auto"/>
              <w:jc w:val="both"/>
              <w:rPr>
                <w:sz w:val="28"/>
                <w:szCs w:val="28"/>
              </w:rPr>
            </w:pPr>
            <w:r>
              <w:rPr>
                <w:sz w:val="28"/>
                <w:szCs w:val="28"/>
              </w:rPr>
              <w:t>ПРАКТИЧНІ РЕКОМЕНДАЦІЇ ........................................................................</w:t>
            </w:r>
          </w:p>
        </w:tc>
        <w:tc>
          <w:tcPr>
            <w:tcW w:w="876" w:type="dxa"/>
          </w:tcPr>
          <w:p w:rsidR="00414DB4" w:rsidRPr="00E731D1" w:rsidRDefault="00414DB4" w:rsidP="004B74E1">
            <w:pPr>
              <w:widowControl w:val="0"/>
              <w:spacing w:line="360" w:lineRule="auto"/>
              <w:jc w:val="center"/>
              <w:rPr>
                <w:sz w:val="28"/>
                <w:szCs w:val="28"/>
              </w:rPr>
            </w:pPr>
            <w:r>
              <w:rPr>
                <w:sz w:val="28"/>
                <w:szCs w:val="28"/>
              </w:rPr>
              <w:t>404</w:t>
            </w:r>
          </w:p>
        </w:tc>
      </w:tr>
      <w:tr w:rsidR="00414DB4" w:rsidRPr="00E731D1" w:rsidTr="004B74E1">
        <w:tc>
          <w:tcPr>
            <w:tcW w:w="9158" w:type="dxa"/>
            <w:gridSpan w:val="3"/>
          </w:tcPr>
          <w:p w:rsidR="00414DB4" w:rsidRDefault="00414DB4" w:rsidP="004B74E1">
            <w:pPr>
              <w:widowControl w:val="0"/>
              <w:spacing w:line="360" w:lineRule="auto"/>
              <w:jc w:val="both"/>
              <w:rPr>
                <w:sz w:val="28"/>
                <w:szCs w:val="28"/>
              </w:rPr>
            </w:pPr>
            <w:r>
              <w:rPr>
                <w:sz w:val="28"/>
                <w:szCs w:val="28"/>
              </w:rPr>
              <w:t>СПИСОК ВИКОРИСТАНИХ ДЖЕРЕЛ ...........................................................</w:t>
            </w:r>
          </w:p>
        </w:tc>
        <w:tc>
          <w:tcPr>
            <w:tcW w:w="876" w:type="dxa"/>
          </w:tcPr>
          <w:p w:rsidR="00414DB4" w:rsidRPr="00E731D1" w:rsidRDefault="00414DB4" w:rsidP="004B74E1">
            <w:pPr>
              <w:widowControl w:val="0"/>
              <w:spacing w:line="360" w:lineRule="auto"/>
              <w:jc w:val="center"/>
              <w:rPr>
                <w:sz w:val="28"/>
                <w:szCs w:val="28"/>
              </w:rPr>
            </w:pPr>
            <w:r>
              <w:rPr>
                <w:sz w:val="28"/>
                <w:szCs w:val="28"/>
              </w:rPr>
              <w:t>405</w:t>
            </w:r>
          </w:p>
        </w:tc>
      </w:tr>
      <w:tr w:rsidR="00414DB4" w:rsidRPr="00E731D1" w:rsidTr="004B74E1">
        <w:tc>
          <w:tcPr>
            <w:tcW w:w="9158" w:type="dxa"/>
            <w:gridSpan w:val="3"/>
          </w:tcPr>
          <w:p w:rsidR="00414DB4" w:rsidRDefault="00414DB4" w:rsidP="004B74E1">
            <w:pPr>
              <w:widowControl w:val="0"/>
              <w:spacing w:line="360" w:lineRule="auto"/>
              <w:jc w:val="both"/>
              <w:rPr>
                <w:sz w:val="28"/>
                <w:szCs w:val="28"/>
              </w:rPr>
            </w:pPr>
          </w:p>
        </w:tc>
        <w:tc>
          <w:tcPr>
            <w:tcW w:w="876" w:type="dxa"/>
          </w:tcPr>
          <w:p w:rsidR="00414DB4" w:rsidRPr="00E731D1" w:rsidRDefault="00414DB4" w:rsidP="004B74E1">
            <w:pPr>
              <w:widowControl w:val="0"/>
              <w:spacing w:line="360" w:lineRule="auto"/>
              <w:jc w:val="center"/>
              <w:rPr>
                <w:sz w:val="28"/>
                <w:szCs w:val="28"/>
              </w:rPr>
            </w:pPr>
          </w:p>
        </w:tc>
      </w:tr>
    </w:tbl>
    <w:p w:rsidR="00414DB4" w:rsidRDefault="00414DB4" w:rsidP="00414DB4">
      <w:pPr>
        <w:widowControl w:val="0"/>
        <w:spacing w:line="360" w:lineRule="auto"/>
        <w:jc w:val="center"/>
        <w:rPr>
          <w:sz w:val="28"/>
          <w:szCs w:val="28"/>
        </w:rPr>
      </w:pPr>
    </w:p>
    <w:p w:rsidR="00414DB4" w:rsidRPr="00517DE7" w:rsidRDefault="00414DB4" w:rsidP="00414DB4">
      <w:pPr>
        <w:widowControl w:val="0"/>
        <w:spacing w:line="360" w:lineRule="auto"/>
        <w:jc w:val="center"/>
        <w:rPr>
          <w:sz w:val="28"/>
          <w:szCs w:val="28"/>
        </w:rPr>
      </w:pPr>
      <w:r>
        <w:rPr>
          <w:sz w:val="28"/>
          <w:szCs w:val="28"/>
        </w:rPr>
        <w:t>ПЕРЕЛІК УМОВНИХ СКОРОЧЕНЬ</w:t>
      </w:r>
    </w:p>
    <w:p w:rsidR="00414DB4" w:rsidRDefault="00414DB4" w:rsidP="00414DB4">
      <w:pPr>
        <w:widowControl w:val="0"/>
        <w:spacing w:line="360" w:lineRule="auto"/>
        <w:jc w:val="both"/>
        <w:rPr>
          <w:sz w:val="28"/>
          <w:szCs w:val="28"/>
        </w:rPr>
      </w:pPr>
      <w:r>
        <w:rPr>
          <w:sz w:val="28"/>
          <w:szCs w:val="28"/>
        </w:rPr>
        <w:t>ГП – генералізований пародонтит</w:t>
      </w:r>
    </w:p>
    <w:p w:rsidR="00414DB4" w:rsidRDefault="00414DB4" w:rsidP="00414DB4">
      <w:pPr>
        <w:widowControl w:val="0"/>
        <w:spacing w:line="360" w:lineRule="auto"/>
        <w:jc w:val="both"/>
        <w:rPr>
          <w:sz w:val="28"/>
          <w:szCs w:val="28"/>
        </w:rPr>
      </w:pPr>
      <w:r>
        <w:rPr>
          <w:sz w:val="28"/>
          <w:szCs w:val="28"/>
        </w:rPr>
        <w:lastRenderedPageBreak/>
        <w:t>ДГ – дерматогліф, дерматогліфічний</w:t>
      </w:r>
    </w:p>
    <w:p w:rsidR="00414DB4" w:rsidRDefault="00414DB4" w:rsidP="00414DB4">
      <w:pPr>
        <w:widowControl w:val="0"/>
        <w:spacing w:line="360" w:lineRule="auto"/>
        <w:jc w:val="both"/>
        <w:rPr>
          <w:sz w:val="28"/>
          <w:szCs w:val="28"/>
        </w:rPr>
      </w:pPr>
      <w:r>
        <w:rPr>
          <w:sz w:val="28"/>
          <w:szCs w:val="28"/>
        </w:rPr>
        <w:t>ДК – дієнові кон</w:t>
      </w:r>
      <w:r w:rsidRPr="00FF6977">
        <w:rPr>
          <w:sz w:val="28"/>
          <w:szCs w:val="28"/>
        </w:rPr>
        <w:t>’</w:t>
      </w:r>
      <w:r>
        <w:rPr>
          <w:sz w:val="28"/>
          <w:szCs w:val="28"/>
        </w:rPr>
        <w:t>югати</w:t>
      </w:r>
    </w:p>
    <w:p w:rsidR="00414DB4" w:rsidRDefault="00414DB4" w:rsidP="00414DB4">
      <w:pPr>
        <w:widowControl w:val="0"/>
        <w:spacing w:line="360" w:lineRule="auto"/>
        <w:jc w:val="both"/>
        <w:rPr>
          <w:sz w:val="28"/>
          <w:szCs w:val="28"/>
        </w:rPr>
      </w:pPr>
      <w:r>
        <w:rPr>
          <w:sz w:val="28"/>
          <w:szCs w:val="28"/>
        </w:rPr>
        <w:t>ЕХ – еухроматин</w:t>
      </w:r>
    </w:p>
    <w:p w:rsidR="00414DB4" w:rsidRDefault="00414DB4" w:rsidP="00414DB4">
      <w:pPr>
        <w:widowControl w:val="0"/>
        <w:spacing w:line="360" w:lineRule="auto"/>
        <w:jc w:val="both"/>
        <w:rPr>
          <w:sz w:val="28"/>
          <w:szCs w:val="28"/>
        </w:rPr>
      </w:pPr>
      <w:r>
        <w:rPr>
          <w:sz w:val="28"/>
          <w:szCs w:val="28"/>
        </w:rPr>
        <w:t>І</w:t>
      </w:r>
      <w:r>
        <w:rPr>
          <w:sz w:val="28"/>
          <w:szCs w:val="28"/>
          <w:lang w:val="en-US"/>
        </w:rPr>
        <w:t>R</w:t>
      </w:r>
      <w:r w:rsidRPr="00FF6977">
        <w:rPr>
          <w:sz w:val="28"/>
          <w:szCs w:val="28"/>
        </w:rPr>
        <w:t xml:space="preserve"> –  </w:t>
      </w:r>
      <w:r>
        <w:rPr>
          <w:sz w:val="28"/>
          <w:szCs w:val="28"/>
        </w:rPr>
        <w:t xml:space="preserve">індекс </w:t>
      </w:r>
      <w:r>
        <w:rPr>
          <w:sz w:val="28"/>
          <w:szCs w:val="28"/>
          <w:lang w:val="en-US"/>
        </w:rPr>
        <w:t>Ramfjord</w:t>
      </w:r>
    </w:p>
    <w:p w:rsidR="00414DB4" w:rsidRDefault="00414DB4" w:rsidP="00414DB4">
      <w:pPr>
        <w:widowControl w:val="0"/>
        <w:spacing w:line="360" w:lineRule="auto"/>
        <w:jc w:val="both"/>
        <w:rPr>
          <w:sz w:val="28"/>
          <w:szCs w:val="28"/>
          <w:lang w:val="en-US"/>
        </w:rPr>
      </w:pPr>
      <w:r>
        <w:rPr>
          <w:sz w:val="28"/>
          <w:szCs w:val="28"/>
        </w:rPr>
        <w:t>ІГ</w:t>
      </w:r>
      <w:r w:rsidRPr="00414DB4">
        <w:rPr>
          <w:sz w:val="28"/>
          <w:szCs w:val="28"/>
          <w:lang w:val="en-US"/>
        </w:rPr>
        <w:t xml:space="preserve"> – </w:t>
      </w:r>
      <w:r>
        <w:rPr>
          <w:sz w:val="28"/>
          <w:szCs w:val="28"/>
        </w:rPr>
        <w:t>індекс</w:t>
      </w:r>
      <w:r w:rsidRPr="00414DB4">
        <w:rPr>
          <w:sz w:val="28"/>
          <w:szCs w:val="28"/>
          <w:lang w:val="en-US"/>
        </w:rPr>
        <w:t xml:space="preserve"> </w:t>
      </w:r>
      <w:r>
        <w:rPr>
          <w:sz w:val="28"/>
          <w:szCs w:val="28"/>
        </w:rPr>
        <w:t>гігієни</w:t>
      </w:r>
      <w:r w:rsidRPr="00414DB4">
        <w:rPr>
          <w:sz w:val="28"/>
          <w:szCs w:val="28"/>
          <w:lang w:val="en-US"/>
        </w:rPr>
        <w:t xml:space="preserve"> </w:t>
      </w:r>
      <w:r>
        <w:rPr>
          <w:sz w:val="28"/>
          <w:szCs w:val="28"/>
        </w:rPr>
        <w:t>за</w:t>
      </w:r>
      <w:r w:rsidRPr="00414DB4">
        <w:rPr>
          <w:sz w:val="28"/>
          <w:szCs w:val="28"/>
          <w:lang w:val="en-US"/>
        </w:rPr>
        <w:t xml:space="preserve"> </w:t>
      </w:r>
      <w:r>
        <w:rPr>
          <w:sz w:val="28"/>
          <w:szCs w:val="28"/>
          <w:lang w:val="en-US"/>
        </w:rPr>
        <w:t>Green</w:t>
      </w:r>
      <w:r w:rsidRPr="00414DB4">
        <w:rPr>
          <w:sz w:val="28"/>
          <w:szCs w:val="28"/>
          <w:lang w:val="en-US"/>
        </w:rPr>
        <w:t>-</w:t>
      </w:r>
      <w:r>
        <w:rPr>
          <w:sz w:val="28"/>
          <w:szCs w:val="28"/>
          <w:lang w:val="en-US"/>
        </w:rPr>
        <w:t>Vermillion</w:t>
      </w:r>
    </w:p>
    <w:p w:rsidR="00414DB4" w:rsidRPr="00414DB4" w:rsidRDefault="00414DB4" w:rsidP="00414DB4">
      <w:pPr>
        <w:widowControl w:val="0"/>
        <w:spacing w:line="360" w:lineRule="auto"/>
        <w:jc w:val="both"/>
        <w:rPr>
          <w:sz w:val="28"/>
          <w:szCs w:val="28"/>
          <w:lang w:val="en-US"/>
        </w:rPr>
      </w:pPr>
      <w:r>
        <w:rPr>
          <w:sz w:val="28"/>
          <w:szCs w:val="28"/>
        </w:rPr>
        <w:t>ІК</w:t>
      </w:r>
      <w:r w:rsidRPr="00414DB4">
        <w:rPr>
          <w:sz w:val="28"/>
          <w:szCs w:val="28"/>
          <w:lang w:val="en-US"/>
        </w:rPr>
        <w:t xml:space="preserve"> – </w:t>
      </w:r>
      <w:r>
        <w:rPr>
          <w:sz w:val="28"/>
          <w:szCs w:val="28"/>
        </w:rPr>
        <w:t>індекс</w:t>
      </w:r>
      <w:r w:rsidRPr="00414DB4">
        <w:rPr>
          <w:sz w:val="28"/>
          <w:szCs w:val="28"/>
          <w:lang w:val="en-US"/>
        </w:rPr>
        <w:t xml:space="preserve"> </w:t>
      </w:r>
      <w:r>
        <w:rPr>
          <w:sz w:val="28"/>
          <w:szCs w:val="28"/>
          <w:lang w:val="en-US"/>
        </w:rPr>
        <w:t>Kőtschke</w:t>
      </w:r>
    </w:p>
    <w:p w:rsidR="00414DB4" w:rsidRPr="00414DB4" w:rsidRDefault="00414DB4" w:rsidP="00414DB4">
      <w:pPr>
        <w:widowControl w:val="0"/>
        <w:spacing w:line="360" w:lineRule="auto"/>
        <w:jc w:val="both"/>
        <w:rPr>
          <w:sz w:val="28"/>
          <w:szCs w:val="28"/>
          <w:lang w:val="en-US"/>
        </w:rPr>
      </w:pPr>
      <w:r>
        <w:rPr>
          <w:sz w:val="28"/>
          <w:szCs w:val="28"/>
        </w:rPr>
        <w:t>ІЛ</w:t>
      </w:r>
      <w:r w:rsidRPr="00414DB4">
        <w:rPr>
          <w:sz w:val="28"/>
          <w:szCs w:val="28"/>
          <w:lang w:val="en-US"/>
        </w:rPr>
        <w:t xml:space="preserve"> – </w:t>
      </w:r>
      <w:r>
        <w:rPr>
          <w:sz w:val="28"/>
          <w:szCs w:val="28"/>
        </w:rPr>
        <w:t>інтерлейкін</w:t>
      </w:r>
    </w:p>
    <w:p w:rsidR="00414DB4" w:rsidRPr="00414DB4" w:rsidRDefault="00414DB4" w:rsidP="00414DB4">
      <w:pPr>
        <w:widowControl w:val="0"/>
        <w:spacing w:line="360" w:lineRule="auto"/>
        <w:jc w:val="both"/>
        <w:rPr>
          <w:sz w:val="28"/>
          <w:szCs w:val="28"/>
          <w:lang w:val="en-US"/>
        </w:rPr>
      </w:pPr>
      <w:r>
        <w:rPr>
          <w:sz w:val="28"/>
          <w:szCs w:val="28"/>
        </w:rPr>
        <w:t>ІФН</w:t>
      </w:r>
      <w:r w:rsidRPr="00414DB4">
        <w:rPr>
          <w:sz w:val="28"/>
          <w:szCs w:val="28"/>
          <w:lang w:val="en-US"/>
        </w:rPr>
        <w:t xml:space="preserve"> – </w:t>
      </w:r>
      <w:r>
        <w:rPr>
          <w:sz w:val="28"/>
          <w:szCs w:val="28"/>
        </w:rPr>
        <w:t>інтерферон</w:t>
      </w:r>
    </w:p>
    <w:p w:rsidR="00414DB4" w:rsidRDefault="00414DB4" w:rsidP="00414DB4">
      <w:pPr>
        <w:widowControl w:val="0"/>
        <w:spacing w:line="360" w:lineRule="auto"/>
        <w:jc w:val="both"/>
        <w:rPr>
          <w:sz w:val="28"/>
          <w:szCs w:val="28"/>
        </w:rPr>
      </w:pPr>
      <w:r>
        <w:rPr>
          <w:sz w:val="28"/>
          <w:szCs w:val="28"/>
        </w:rPr>
        <w:t>ІХ – індекс хроматизації</w:t>
      </w:r>
    </w:p>
    <w:p w:rsidR="00414DB4" w:rsidRDefault="00414DB4" w:rsidP="00414DB4">
      <w:pPr>
        <w:widowControl w:val="0"/>
        <w:spacing w:line="360" w:lineRule="auto"/>
        <w:jc w:val="both"/>
        <w:rPr>
          <w:sz w:val="28"/>
          <w:szCs w:val="28"/>
        </w:rPr>
      </w:pPr>
      <w:r>
        <w:rPr>
          <w:sz w:val="28"/>
          <w:szCs w:val="28"/>
        </w:rPr>
        <w:t>КФ – кисла фосфатаза</w:t>
      </w:r>
    </w:p>
    <w:p w:rsidR="00414DB4" w:rsidRDefault="00414DB4" w:rsidP="00414DB4">
      <w:pPr>
        <w:widowControl w:val="0"/>
        <w:spacing w:line="360" w:lineRule="auto"/>
        <w:jc w:val="both"/>
        <w:rPr>
          <w:sz w:val="28"/>
          <w:szCs w:val="28"/>
        </w:rPr>
      </w:pPr>
      <w:r>
        <w:rPr>
          <w:sz w:val="28"/>
          <w:szCs w:val="28"/>
        </w:rPr>
        <w:t>ЛДГ – лактатдегідрогеназа</w:t>
      </w:r>
    </w:p>
    <w:p w:rsidR="00414DB4" w:rsidRDefault="00414DB4" w:rsidP="00414DB4">
      <w:pPr>
        <w:widowControl w:val="0"/>
        <w:spacing w:line="360" w:lineRule="auto"/>
        <w:jc w:val="both"/>
        <w:rPr>
          <w:sz w:val="28"/>
          <w:szCs w:val="28"/>
        </w:rPr>
      </w:pPr>
      <w:r>
        <w:rPr>
          <w:sz w:val="28"/>
          <w:szCs w:val="28"/>
        </w:rPr>
        <w:t>ЛФ – лужна фосфатаза</w:t>
      </w:r>
    </w:p>
    <w:p w:rsidR="00414DB4" w:rsidRDefault="00414DB4" w:rsidP="00414DB4">
      <w:pPr>
        <w:widowControl w:val="0"/>
        <w:spacing w:line="360" w:lineRule="auto"/>
        <w:jc w:val="both"/>
        <w:rPr>
          <w:sz w:val="28"/>
          <w:szCs w:val="28"/>
        </w:rPr>
      </w:pPr>
      <w:r>
        <w:rPr>
          <w:sz w:val="28"/>
          <w:szCs w:val="28"/>
        </w:rPr>
        <w:t>МЕ – мікроелементи</w:t>
      </w:r>
    </w:p>
    <w:p w:rsidR="00414DB4" w:rsidRDefault="00414DB4" w:rsidP="00414DB4">
      <w:pPr>
        <w:widowControl w:val="0"/>
        <w:spacing w:line="360" w:lineRule="auto"/>
        <w:jc w:val="both"/>
        <w:rPr>
          <w:sz w:val="28"/>
          <w:szCs w:val="28"/>
        </w:rPr>
      </w:pPr>
      <w:r>
        <w:rPr>
          <w:sz w:val="28"/>
          <w:szCs w:val="28"/>
        </w:rPr>
        <w:t>МЗЯ – морфологічно змінені ядра</w:t>
      </w:r>
    </w:p>
    <w:p w:rsidR="00414DB4" w:rsidRDefault="00414DB4" w:rsidP="00414DB4">
      <w:pPr>
        <w:widowControl w:val="0"/>
        <w:spacing w:line="360" w:lineRule="auto"/>
        <w:jc w:val="both"/>
        <w:rPr>
          <w:sz w:val="28"/>
          <w:szCs w:val="28"/>
        </w:rPr>
      </w:pPr>
      <w:r>
        <w:rPr>
          <w:sz w:val="28"/>
          <w:szCs w:val="28"/>
        </w:rPr>
        <w:t>НІ – нуклеолярний індекс</w:t>
      </w:r>
    </w:p>
    <w:p w:rsidR="00414DB4" w:rsidRDefault="00414DB4" w:rsidP="00414DB4">
      <w:pPr>
        <w:widowControl w:val="0"/>
        <w:spacing w:line="360" w:lineRule="auto"/>
        <w:jc w:val="both"/>
        <w:rPr>
          <w:sz w:val="28"/>
          <w:szCs w:val="28"/>
        </w:rPr>
      </w:pPr>
      <w:r>
        <w:rPr>
          <w:sz w:val="28"/>
          <w:szCs w:val="28"/>
        </w:rPr>
        <w:t>ПК – пародонтальна кишеня</w:t>
      </w:r>
    </w:p>
    <w:p w:rsidR="00414DB4" w:rsidRDefault="00414DB4" w:rsidP="00414DB4">
      <w:pPr>
        <w:widowControl w:val="0"/>
        <w:spacing w:line="360" w:lineRule="auto"/>
        <w:jc w:val="both"/>
        <w:rPr>
          <w:sz w:val="28"/>
          <w:szCs w:val="28"/>
        </w:rPr>
      </w:pPr>
      <w:r>
        <w:rPr>
          <w:sz w:val="28"/>
          <w:szCs w:val="28"/>
        </w:rPr>
        <w:t>ПОЛ – перекисне окиснення ліпідів</w:t>
      </w:r>
    </w:p>
    <w:p w:rsidR="00414DB4" w:rsidRDefault="00414DB4" w:rsidP="00414DB4">
      <w:pPr>
        <w:widowControl w:val="0"/>
        <w:spacing w:line="360" w:lineRule="auto"/>
        <w:jc w:val="both"/>
        <w:rPr>
          <w:sz w:val="28"/>
          <w:szCs w:val="28"/>
        </w:rPr>
      </w:pPr>
      <w:r>
        <w:rPr>
          <w:sz w:val="28"/>
          <w:szCs w:val="28"/>
        </w:rPr>
        <w:t>Проба Ш-П – проба Шиллєра-Пісарєва</w:t>
      </w:r>
    </w:p>
    <w:p w:rsidR="00414DB4" w:rsidRDefault="00414DB4" w:rsidP="00414DB4">
      <w:pPr>
        <w:widowControl w:val="0"/>
        <w:spacing w:line="360" w:lineRule="auto"/>
        <w:jc w:val="both"/>
        <w:rPr>
          <w:sz w:val="28"/>
          <w:szCs w:val="28"/>
        </w:rPr>
      </w:pPr>
      <w:r>
        <w:rPr>
          <w:sz w:val="28"/>
          <w:szCs w:val="28"/>
        </w:rPr>
        <w:t>РМА – папілярно-маргінально-альвеолярний індекс</w:t>
      </w:r>
    </w:p>
    <w:p w:rsidR="00414DB4" w:rsidRDefault="00414DB4" w:rsidP="00414DB4">
      <w:pPr>
        <w:widowControl w:val="0"/>
        <w:spacing w:line="360" w:lineRule="auto"/>
        <w:jc w:val="both"/>
        <w:rPr>
          <w:sz w:val="28"/>
          <w:szCs w:val="28"/>
        </w:rPr>
      </w:pPr>
      <w:r>
        <w:rPr>
          <w:sz w:val="28"/>
          <w:szCs w:val="28"/>
        </w:rPr>
        <w:t>СМП – середньомолекулярні пептиди</w:t>
      </w:r>
    </w:p>
    <w:p w:rsidR="00414DB4" w:rsidRDefault="00414DB4" w:rsidP="00414DB4">
      <w:pPr>
        <w:widowControl w:val="0"/>
        <w:spacing w:line="360" w:lineRule="auto"/>
        <w:jc w:val="both"/>
        <w:rPr>
          <w:sz w:val="28"/>
          <w:szCs w:val="28"/>
        </w:rPr>
      </w:pPr>
      <w:r>
        <w:rPr>
          <w:sz w:val="28"/>
          <w:szCs w:val="28"/>
        </w:rPr>
        <w:t>СХ – статевий хроматин</w:t>
      </w:r>
    </w:p>
    <w:p w:rsidR="00414DB4" w:rsidRDefault="00414DB4" w:rsidP="00414DB4">
      <w:pPr>
        <w:widowControl w:val="0"/>
        <w:spacing w:line="360" w:lineRule="auto"/>
        <w:jc w:val="both"/>
        <w:rPr>
          <w:sz w:val="28"/>
          <w:szCs w:val="28"/>
        </w:rPr>
      </w:pPr>
      <w:r>
        <w:rPr>
          <w:sz w:val="28"/>
          <w:szCs w:val="28"/>
        </w:rPr>
        <w:t>ТБК-активні продукти – тіобарбітуровокислі активні продукти</w:t>
      </w:r>
    </w:p>
    <w:p w:rsidR="00414DB4" w:rsidRDefault="00414DB4" w:rsidP="00414DB4">
      <w:pPr>
        <w:widowControl w:val="0"/>
        <w:spacing w:line="360" w:lineRule="auto"/>
        <w:jc w:val="both"/>
        <w:rPr>
          <w:sz w:val="28"/>
          <w:szCs w:val="28"/>
        </w:rPr>
      </w:pPr>
      <w:r>
        <w:rPr>
          <w:sz w:val="28"/>
          <w:szCs w:val="28"/>
        </w:rPr>
        <w:t>ТФ – насиченість трансферину залізом</w:t>
      </w:r>
    </w:p>
    <w:p w:rsidR="00414DB4" w:rsidRDefault="00414DB4" w:rsidP="00414DB4">
      <w:pPr>
        <w:widowControl w:val="0"/>
        <w:spacing w:line="360" w:lineRule="auto"/>
        <w:jc w:val="both"/>
        <w:rPr>
          <w:sz w:val="28"/>
          <w:szCs w:val="28"/>
        </w:rPr>
      </w:pPr>
      <w:r>
        <w:rPr>
          <w:sz w:val="28"/>
          <w:szCs w:val="28"/>
        </w:rPr>
        <w:t>Тх</w:t>
      </w:r>
      <w:r>
        <w:rPr>
          <w:sz w:val="28"/>
          <w:szCs w:val="28"/>
          <w:vertAlign w:val="subscript"/>
        </w:rPr>
        <w:t>1</w:t>
      </w:r>
      <w:r>
        <w:rPr>
          <w:sz w:val="28"/>
          <w:szCs w:val="28"/>
        </w:rPr>
        <w:t xml:space="preserve"> і</w:t>
      </w:r>
      <w:r w:rsidRPr="001D5394">
        <w:rPr>
          <w:sz w:val="28"/>
          <w:szCs w:val="28"/>
        </w:rPr>
        <w:t xml:space="preserve"> </w:t>
      </w:r>
      <w:r>
        <w:rPr>
          <w:sz w:val="28"/>
          <w:szCs w:val="28"/>
        </w:rPr>
        <w:t>Тх</w:t>
      </w:r>
      <w:r>
        <w:rPr>
          <w:sz w:val="28"/>
          <w:szCs w:val="28"/>
          <w:vertAlign w:val="subscript"/>
        </w:rPr>
        <w:t>2</w:t>
      </w:r>
      <w:r>
        <w:rPr>
          <w:sz w:val="28"/>
          <w:szCs w:val="28"/>
        </w:rPr>
        <w:t xml:space="preserve">  – Т хелпери 1-го типу і 2-го типу</w:t>
      </w:r>
    </w:p>
    <w:p w:rsidR="00414DB4" w:rsidRDefault="00414DB4" w:rsidP="00414DB4">
      <w:pPr>
        <w:widowControl w:val="0"/>
        <w:spacing w:line="360" w:lineRule="auto"/>
        <w:jc w:val="both"/>
        <w:rPr>
          <w:sz w:val="28"/>
          <w:szCs w:val="28"/>
        </w:rPr>
      </w:pPr>
      <w:r>
        <w:rPr>
          <w:sz w:val="28"/>
          <w:szCs w:val="28"/>
        </w:rPr>
        <w:t>ФНП – фактор некрозу пухлин</w:t>
      </w:r>
    </w:p>
    <w:p w:rsidR="00414DB4" w:rsidRDefault="00414DB4" w:rsidP="00414DB4">
      <w:pPr>
        <w:widowControl w:val="0"/>
        <w:spacing w:line="360" w:lineRule="auto"/>
        <w:jc w:val="both"/>
        <w:rPr>
          <w:sz w:val="28"/>
          <w:szCs w:val="28"/>
        </w:rPr>
      </w:pPr>
      <w:r>
        <w:rPr>
          <w:sz w:val="28"/>
          <w:szCs w:val="28"/>
        </w:rPr>
        <w:t>ФСГ – функціональний стан геному</w:t>
      </w:r>
    </w:p>
    <w:p w:rsidR="00414DB4" w:rsidRPr="00C9007E" w:rsidRDefault="00414DB4" w:rsidP="00414DB4">
      <w:pPr>
        <w:widowControl w:val="0"/>
        <w:spacing w:line="360" w:lineRule="auto"/>
        <w:jc w:val="both"/>
        <w:rPr>
          <w:sz w:val="28"/>
          <w:szCs w:val="28"/>
        </w:rPr>
      </w:pPr>
      <w:r>
        <w:rPr>
          <w:sz w:val="28"/>
          <w:szCs w:val="28"/>
        </w:rPr>
        <w:t>ЦП – церулоплазмін</w:t>
      </w:r>
    </w:p>
    <w:p w:rsidR="00414DB4" w:rsidRDefault="00414DB4" w:rsidP="00414DB4">
      <w:pPr>
        <w:widowControl w:val="0"/>
        <w:spacing w:line="360" w:lineRule="auto"/>
        <w:jc w:val="both"/>
        <w:rPr>
          <w:sz w:val="28"/>
          <w:szCs w:val="28"/>
        </w:rPr>
      </w:pPr>
      <w:r>
        <w:rPr>
          <w:sz w:val="28"/>
          <w:szCs w:val="28"/>
        </w:rPr>
        <w:t>ЧС – число Свракова</w:t>
      </w:r>
    </w:p>
    <w:p w:rsidR="00414DB4" w:rsidRDefault="00414DB4" w:rsidP="00414DB4">
      <w:pPr>
        <w:widowControl w:val="0"/>
        <w:spacing w:line="360" w:lineRule="auto"/>
        <w:jc w:val="center"/>
        <w:rPr>
          <w:sz w:val="28"/>
          <w:szCs w:val="28"/>
        </w:rPr>
      </w:pPr>
      <w:r>
        <w:rPr>
          <w:sz w:val="28"/>
          <w:szCs w:val="28"/>
        </w:rPr>
        <w:t>ВСТУП</w:t>
      </w:r>
    </w:p>
    <w:p w:rsidR="00414DB4" w:rsidRDefault="00414DB4" w:rsidP="00414DB4">
      <w:pPr>
        <w:widowControl w:val="0"/>
        <w:spacing w:line="360" w:lineRule="auto"/>
        <w:jc w:val="center"/>
        <w:rPr>
          <w:sz w:val="28"/>
          <w:szCs w:val="28"/>
        </w:rPr>
      </w:pPr>
    </w:p>
    <w:p w:rsidR="00414DB4" w:rsidRDefault="00414DB4" w:rsidP="00414DB4">
      <w:pPr>
        <w:widowControl w:val="0"/>
        <w:spacing w:line="360" w:lineRule="auto"/>
        <w:ind w:firstLine="709"/>
        <w:jc w:val="both"/>
        <w:rPr>
          <w:sz w:val="28"/>
          <w:szCs w:val="28"/>
        </w:rPr>
      </w:pPr>
      <w:r w:rsidRPr="00E01196">
        <w:rPr>
          <w:b/>
          <w:sz w:val="28"/>
          <w:szCs w:val="28"/>
        </w:rPr>
        <w:t>Актуальність дослідження</w:t>
      </w:r>
      <w:r>
        <w:rPr>
          <w:sz w:val="28"/>
          <w:szCs w:val="28"/>
        </w:rPr>
        <w:t xml:space="preserve">. Переважання в структурі стоматологічних </w:t>
      </w:r>
      <w:r>
        <w:rPr>
          <w:sz w:val="28"/>
          <w:szCs w:val="28"/>
        </w:rPr>
        <w:lastRenderedPageBreak/>
        <w:t xml:space="preserve">хвороб дистрофічно-запальних захворювань тканин пародонта, часте виникнення їх у молодому віці, схильність до прогресування, що спричиняє повну втрату зубів, погіршення якості життя і соціальну дезадаптацію хворих середнього і старшого віку, зумовлює актуальність вивчення цієї проблеми. В Україні їх діагностують у 50-80% осіб молодого віку і у 100% населення – після 40 років </w:t>
      </w:r>
      <w:r w:rsidRPr="005A029C">
        <w:rPr>
          <w:sz w:val="28"/>
          <w:szCs w:val="28"/>
        </w:rPr>
        <w:t>[</w:t>
      </w:r>
      <w:r>
        <w:rPr>
          <w:sz w:val="28"/>
          <w:szCs w:val="28"/>
        </w:rPr>
        <w:t>16</w:t>
      </w:r>
      <w:r w:rsidRPr="00810BBB">
        <w:rPr>
          <w:sz w:val="28"/>
          <w:szCs w:val="28"/>
        </w:rPr>
        <w:t>8</w:t>
      </w:r>
      <w:r>
        <w:rPr>
          <w:sz w:val="28"/>
          <w:szCs w:val="28"/>
        </w:rPr>
        <w:t>, 2</w:t>
      </w:r>
      <w:r w:rsidRPr="00810BBB">
        <w:rPr>
          <w:sz w:val="28"/>
          <w:szCs w:val="28"/>
        </w:rPr>
        <w:t>10</w:t>
      </w:r>
      <w:r>
        <w:rPr>
          <w:sz w:val="28"/>
          <w:szCs w:val="28"/>
        </w:rPr>
        <w:t>, 298</w:t>
      </w:r>
      <w:r w:rsidRPr="005A029C">
        <w:rPr>
          <w:sz w:val="28"/>
          <w:szCs w:val="28"/>
        </w:rPr>
        <w:t>]</w:t>
      </w:r>
      <w:r>
        <w:rPr>
          <w:sz w:val="28"/>
          <w:szCs w:val="28"/>
        </w:rPr>
        <w:t xml:space="preserve">, а в регіоні Прикарпаття – у 94,97% дорослих </w:t>
      </w:r>
      <w:r w:rsidRPr="002015A4">
        <w:rPr>
          <w:sz w:val="28"/>
          <w:szCs w:val="28"/>
        </w:rPr>
        <w:t>[</w:t>
      </w:r>
      <w:r>
        <w:rPr>
          <w:sz w:val="28"/>
          <w:szCs w:val="28"/>
        </w:rPr>
        <w:t>283</w:t>
      </w:r>
      <w:r w:rsidRPr="002015A4">
        <w:rPr>
          <w:sz w:val="28"/>
          <w:szCs w:val="28"/>
        </w:rPr>
        <w:t>]</w:t>
      </w:r>
      <w:r>
        <w:rPr>
          <w:sz w:val="28"/>
          <w:szCs w:val="28"/>
        </w:rPr>
        <w:t>.</w:t>
      </w:r>
    </w:p>
    <w:p w:rsidR="00414DB4" w:rsidRPr="005A5A18" w:rsidRDefault="00414DB4" w:rsidP="00414DB4">
      <w:pPr>
        <w:widowControl w:val="0"/>
        <w:spacing w:line="360" w:lineRule="auto"/>
        <w:ind w:firstLine="709"/>
        <w:jc w:val="both"/>
        <w:rPr>
          <w:sz w:val="28"/>
          <w:szCs w:val="28"/>
        </w:rPr>
      </w:pPr>
      <w:r>
        <w:rPr>
          <w:sz w:val="28"/>
          <w:szCs w:val="28"/>
        </w:rPr>
        <w:t xml:space="preserve">Значна поширеність хвороб пародонта зумовлена низкою причин: впливом численних зовнішніх і внутрішніх </w:t>
      </w:r>
      <w:r w:rsidRPr="00DA3768">
        <w:rPr>
          <w:sz w:val="28"/>
          <w:szCs w:val="28"/>
        </w:rPr>
        <w:t>фактор</w:t>
      </w:r>
      <w:r>
        <w:rPr>
          <w:sz w:val="28"/>
          <w:szCs w:val="28"/>
        </w:rPr>
        <w:t xml:space="preserve">ів на їх виникнення і розвиток, відсутністю донозологічної діагностики, що унеможливлює застосування ранніх профілактичних і лікувальних заходів та знижує ефективність консервативних методів терапії </w:t>
      </w:r>
      <w:r w:rsidRPr="005A029C">
        <w:rPr>
          <w:sz w:val="28"/>
          <w:szCs w:val="28"/>
        </w:rPr>
        <w:t>[</w:t>
      </w:r>
      <w:r>
        <w:rPr>
          <w:sz w:val="28"/>
          <w:szCs w:val="28"/>
        </w:rPr>
        <w:t>5</w:t>
      </w:r>
      <w:r w:rsidRPr="00810BBB">
        <w:rPr>
          <w:sz w:val="28"/>
          <w:szCs w:val="28"/>
        </w:rPr>
        <w:t>7</w:t>
      </w:r>
      <w:r>
        <w:rPr>
          <w:sz w:val="28"/>
          <w:szCs w:val="28"/>
        </w:rPr>
        <w:t>, 10</w:t>
      </w:r>
      <w:r w:rsidRPr="00810BBB">
        <w:rPr>
          <w:sz w:val="28"/>
          <w:szCs w:val="28"/>
        </w:rPr>
        <w:t>1</w:t>
      </w:r>
      <w:r>
        <w:rPr>
          <w:sz w:val="28"/>
          <w:szCs w:val="28"/>
        </w:rPr>
        <w:t>, 11</w:t>
      </w:r>
      <w:r w:rsidRPr="00810BBB">
        <w:rPr>
          <w:sz w:val="28"/>
          <w:szCs w:val="28"/>
        </w:rPr>
        <w:t>5</w:t>
      </w:r>
      <w:r>
        <w:rPr>
          <w:sz w:val="28"/>
          <w:szCs w:val="28"/>
        </w:rPr>
        <w:t>, 33</w:t>
      </w:r>
      <w:r w:rsidRPr="00810BBB">
        <w:rPr>
          <w:sz w:val="28"/>
          <w:szCs w:val="28"/>
        </w:rPr>
        <w:t>7</w:t>
      </w:r>
      <w:r>
        <w:rPr>
          <w:sz w:val="28"/>
          <w:szCs w:val="28"/>
        </w:rPr>
        <w:t>, 37</w:t>
      </w:r>
      <w:r w:rsidRPr="00810BBB">
        <w:rPr>
          <w:sz w:val="28"/>
          <w:szCs w:val="28"/>
        </w:rPr>
        <w:t>3</w:t>
      </w:r>
      <w:r>
        <w:rPr>
          <w:sz w:val="28"/>
          <w:szCs w:val="28"/>
        </w:rPr>
        <w:t>, 48</w:t>
      </w:r>
      <w:r w:rsidRPr="00810BBB">
        <w:rPr>
          <w:sz w:val="28"/>
          <w:szCs w:val="28"/>
        </w:rPr>
        <w:t>3</w:t>
      </w:r>
      <w:r>
        <w:rPr>
          <w:sz w:val="28"/>
          <w:szCs w:val="28"/>
        </w:rPr>
        <w:t>, 54</w:t>
      </w:r>
      <w:r w:rsidRPr="00810BBB">
        <w:rPr>
          <w:sz w:val="28"/>
          <w:szCs w:val="28"/>
        </w:rPr>
        <w:t>7</w:t>
      </w:r>
      <w:r>
        <w:rPr>
          <w:sz w:val="28"/>
          <w:szCs w:val="28"/>
        </w:rPr>
        <w:t xml:space="preserve"> </w:t>
      </w:r>
      <w:r w:rsidRPr="005A029C">
        <w:rPr>
          <w:sz w:val="28"/>
          <w:szCs w:val="28"/>
        </w:rPr>
        <w:t>]</w:t>
      </w:r>
      <w:r>
        <w:rPr>
          <w:sz w:val="28"/>
          <w:szCs w:val="28"/>
        </w:rPr>
        <w:t>.</w:t>
      </w:r>
    </w:p>
    <w:p w:rsidR="00414DB4" w:rsidRDefault="00414DB4" w:rsidP="00414DB4">
      <w:pPr>
        <w:widowControl w:val="0"/>
        <w:spacing w:line="360" w:lineRule="auto"/>
        <w:ind w:firstLine="709"/>
        <w:jc w:val="both"/>
        <w:rPr>
          <w:sz w:val="28"/>
          <w:szCs w:val="28"/>
        </w:rPr>
      </w:pPr>
      <w:r>
        <w:rPr>
          <w:sz w:val="28"/>
          <w:szCs w:val="28"/>
        </w:rPr>
        <w:t xml:space="preserve">Дослідженнями, присвяченими вивченню етіології та патогенезу захворювань пародонта, встановлено наявність поєднаної дії різних екзогенних та ендогенних чинників і пускових механізмів, які призводять до їх розвитку, та засвідчено, що патогенез цих хвороб складний, багатофакторний і багатогранний </w:t>
      </w:r>
      <w:r w:rsidRPr="005A029C">
        <w:rPr>
          <w:sz w:val="28"/>
          <w:szCs w:val="28"/>
        </w:rPr>
        <w:t>[</w:t>
      </w:r>
      <w:r>
        <w:rPr>
          <w:sz w:val="28"/>
          <w:szCs w:val="28"/>
        </w:rPr>
        <w:t>25, 18</w:t>
      </w:r>
      <w:r w:rsidRPr="00810BBB">
        <w:rPr>
          <w:sz w:val="28"/>
          <w:szCs w:val="28"/>
        </w:rPr>
        <w:t>5</w:t>
      </w:r>
      <w:r>
        <w:rPr>
          <w:sz w:val="28"/>
          <w:szCs w:val="28"/>
        </w:rPr>
        <w:t>, 21</w:t>
      </w:r>
      <w:r w:rsidRPr="00810BBB">
        <w:rPr>
          <w:sz w:val="28"/>
          <w:szCs w:val="28"/>
        </w:rPr>
        <w:t>6</w:t>
      </w:r>
      <w:r>
        <w:rPr>
          <w:sz w:val="28"/>
          <w:szCs w:val="28"/>
        </w:rPr>
        <w:t>, 295, 304</w:t>
      </w:r>
      <w:r w:rsidRPr="005A029C">
        <w:rPr>
          <w:sz w:val="28"/>
          <w:szCs w:val="28"/>
        </w:rPr>
        <w:t>]</w:t>
      </w:r>
      <w:r>
        <w:rPr>
          <w:sz w:val="28"/>
          <w:szCs w:val="28"/>
        </w:rPr>
        <w:t xml:space="preserve">. </w:t>
      </w:r>
    </w:p>
    <w:p w:rsidR="00414DB4" w:rsidRPr="00541D32" w:rsidRDefault="00414DB4" w:rsidP="00414DB4">
      <w:pPr>
        <w:widowControl w:val="0"/>
        <w:spacing w:line="360" w:lineRule="auto"/>
        <w:ind w:firstLine="709"/>
        <w:jc w:val="both"/>
        <w:rPr>
          <w:sz w:val="28"/>
          <w:szCs w:val="28"/>
        </w:rPr>
      </w:pPr>
      <w:r w:rsidRPr="00541D32">
        <w:rPr>
          <w:sz w:val="28"/>
          <w:szCs w:val="28"/>
        </w:rPr>
        <w:t>Вирішальними у розробці профілактичних заходів, які дозволяють знизити поширеність захворювань пародонта, є дослідження, присвячені етіології та патогенезу їх початкових стадій [38</w:t>
      </w:r>
      <w:r w:rsidRPr="00810BBB">
        <w:rPr>
          <w:sz w:val="28"/>
          <w:szCs w:val="28"/>
        </w:rPr>
        <w:t>2</w:t>
      </w:r>
      <w:r w:rsidRPr="00541D32">
        <w:rPr>
          <w:sz w:val="28"/>
          <w:szCs w:val="28"/>
        </w:rPr>
        <w:t>, 50</w:t>
      </w:r>
      <w:r w:rsidRPr="00810BBB">
        <w:rPr>
          <w:sz w:val="28"/>
          <w:szCs w:val="28"/>
        </w:rPr>
        <w:t>8</w:t>
      </w:r>
      <w:r w:rsidRPr="00541D32">
        <w:rPr>
          <w:sz w:val="28"/>
          <w:szCs w:val="28"/>
        </w:rPr>
        <w:t>, 54</w:t>
      </w:r>
      <w:r w:rsidRPr="00810BBB">
        <w:rPr>
          <w:sz w:val="28"/>
          <w:szCs w:val="28"/>
        </w:rPr>
        <w:t>2</w:t>
      </w:r>
      <w:r w:rsidRPr="00541D32">
        <w:rPr>
          <w:sz w:val="28"/>
          <w:szCs w:val="28"/>
        </w:rPr>
        <w:t>]. Встановлено, що хвороби пародонта належать до мультифакторних захворювань, які є результатом поєднання спадкових і середовищних чинників [48</w:t>
      </w:r>
      <w:r w:rsidRPr="00810BBB">
        <w:rPr>
          <w:sz w:val="28"/>
          <w:szCs w:val="28"/>
        </w:rPr>
        <w:t>2</w:t>
      </w:r>
      <w:r w:rsidRPr="00541D32">
        <w:rPr>
          <w:sz w:val="28"/>
          <w:szCs w:val="28"/>
        </w:rPr>
        <w:t>, 53</w:t>
      </w:r>
      <w:r w:rsidRPr="00810BBB">
        <w:rPr>
          <w:sz w:val="28"/>
          <w:szCs w:val="28"/>
        </w:rPr>
        <w:t>1</w:t>
      </w:r>
      <w:r w:rsidRPr="00541D32">
        <w:rPr>
          <w:sz w:val="28"/>
          <w:szCs w:val="28"/>
        </w:rPr>
        <w:t>]. Однак їх співвідносну роль у розвитку і перебігу зазначеної патології вивчено недостатньо [45</w:t>
      </w:r>
      <w:r w:rsidRPr="00810BBB">
        <w:rPr>
          <w:sz w:val="28"/>
          <w:szCs w:val="28"/>
        </w:rPr>
        <w:t>6</w:t>
      </w:r>
      <w:r w:rsidRPr="00541D32">
        <w:rPr>
          <w:sz w:val="28"/>
          <w:szCs w:val="28"/>
        </w:rPr>
        <w:t>, 48</w:t>
      </w:r>
      <w:r w:rsidRPr="00810BBB">
        <w:rPr>
          <w:sz w:val="28"/>
          <w:szCs w:val="28"/>
        </w:rPr>
        <w:t>2</w:t>
      </w:r>
      <w:r w:rsidRPr="00541D32">
        <w:rPr>
          <w:sz w:val="28"/>
          <w:szCs w:val="28"/>
        </w:rPr>
        <w:t>]. Нез’ясованими залишаються питання про тип успадкування хвороб пародонта, їх генетичний зв’язок між собою [48</w:t>
      </w:r>
      <w:r w:rsidRPr="00810BBB">
        <w:rPr>
          <w:sz w:val="28"/>
          <w:szCs w:val="28"/>
        </w:rPr>
        <w:t>8</w:t>
      </w:r>
      <w:r w:rsidRPr="00541D32">
        <w:rPr>
          <w:sz w:val="28"/>
          <w:szCs w:val="28"/>
        </w:rPr>
        <w:t>]</w:t>
      </w:r>
      <w:r w:rsidRPr="00810BBB">
        <w:rPr>
          <w:sz w:val="28"/>
          <w:szCs w:val="28"/>
        </w:rPr>
        <w:t>.</w:t>
      </w:r>
      <w:r w:rsidRPr="00541D32">
        <w:rPr>
          <w:sz w:val="28"/>
          <w:szCs w:val="28"/>
        </w:rPr>
        <w:t xml:space="preserve"> </w:t>
      </w:r>
      <w:r w:rsidRPr="00541D32">
        <w:rPr>
          <w:spacing w:val="-4"/>
          <w:sz w:val="28"/>
          <w:szCs w:val="28"/>
        </w:rPr>
        <w:t xml:space="preserve">На даний час відсутні достовірні маркери як для оцінки схильності конкретного пацієнта до розвитку </w:t>
      </w:r>
      <w:r>
        <w:rPr>
          <w:spacing w:val="-4"/>
          <w:sz w:val="28"/>
          <w:szCs w:val="28"/>
        </w:rPr>
        <w:t>ГП</w:t>
      </w:r>
      <w:r w:rsidRPr="00541D32">
        <w:rPr>
          <w:spacing w:val="-4"/>
          <w:sz w:val="28"/>
          <w:szCs w:val="28"/>
        </w:rPr>
        <w:t>, так і для визн</w:t>
      </w:r>
      <w:r w:rsidRPr="00541D32">
        <w:rPr>
          <w:spacing w:val="-4"/>
          <w:sz w:val="28"/>
          <w:szCs w:val="28"/>
        </w:rPr>
        <w:t>а</w:t>
      </w:r>
      <w:r w:rsidRPr="00541D32">
        <w:rPr>
          <w:spacing w:val="-4"/>
          <w:sz w:val="28"/>
          <w:szCs w:val="28"/>
        </w:rPr>
        <w:t>чення прогнозу хвороби, що утруднює ранню діагностику ГП, і, як наслідок, еф</w:t>
      </w:r>
      <w:r w:rsidRPr="00541D32">
        <w:rPr>
          <w:spacing w:val="-4"/>
          <w:sz w:val="28"/>
          <w:szCs w:val="28"/>
        </w:rPr>
        <w:t>е</w:t>
      </w:r>
      <w:r w:rsidRPr="00541D32">
        <w:rPr>
          <w:spacing w:val="-4"/>
          <w:sz w:val="28"/>
          <w:szCs w:val="28"/>
        </w:rPr>
        <w:t>ктивну своєчасну терапію, тому інтерес до вивчення генетичних факт</w:t>
      </w:r>
      <w:r w:rsidRPr="00541D32">
        <w:rPr>
          <w:spacing w:val="-4"/>
          <w:sz w:val="28"/>
          <w:szCs w:val="28"/>
        </w:rPr>
        <w:t>о</w:t>
      </w:r>
      <w:r w:rsidRPr="00541D32">
        <w:rPr>
          <w:spacing w:val="-4"/>
          <w:sz w:val="28"/>
          <w:szCs w:val="28"/>
        </w:rPr>
        <w:t>рів ризику</w:t>
      </w:r>
      <w:r w:rsidRPr="00541D32">
        <w:rPr>
          <w:sz w:val="28"/>
          <w:szCs w:val="28"/>
        </w:rPr>
        <w:t xml:space="preserve"> розвитку хвороб пародонта значно зріс</w:t>
      </w:r>
      <w:r>
        <w:rPr>
          <w:sz w:val="28"/>
          <w:szCs w:val="28"/>
        </w:rPr>
        <w:t xml:space="preserve"> </w:t>
      </w:r>
      <w:r w:rsidRPr="00541D32">
        <w:rPr>
          <w:sz w:val="28"/>
          <w:szCs w:val="28"/>
        </w:rPr>
        <w:t>[3</w:t>
      </w:r>
      <w:r w:rsidRPr="0048772D">
        <w:rPr>
          <w:sz w:val="28"/>
          <w:szCs w:val="28"/>
        </w:rPr>
        <w:t>10</w:t>
      </w:r>
      <w:r w:rsidRPr="00541D32">
        <w:rPr>
          <w:sz w:val="28"/>
          <w:szCs w:val="28"/>
        </w:rPr>
        <w:t>].</w:t>
      </w:r>
    </w:p>
    <w:p w:rsidR="00414DB4" w:rsidRDefault="00414DB4" w:rsidP="00414DB4">
      <w:pPr>
        <w:widowControl w:val="0"/>
        <w:spacing w:line="360" w:lineRule="auto"/>
        <w:ind w:firstLine="709"/>
        <w:jc w:val="both"/>
        <w:rPr>
          <w:sz w:val="28"/>
          <w:szCs w:val="28"/>
        </w:rPr>
      </w:pPr>
      <w:r>
        <w:rPr>
          <w:sz w:val="28"/>
          <w:szCs w:val="28"/>
        </w:rPr>
        <w:t xml:space="preserve">Відомо, що у хворих на ГП порушуються всі види обміну: білкового, жирового, вуглеводного </w:t>
      </w:r>
      <w:r w:rsidRPr="005A029C">
        <w:rPr>
          <w:sz w:val="28"/>
          <w:szCs w:val="28"/>
        </w:rPr>
        <w:t>[</w:t>
      </w:r>
      <w:r>
        <w:rPr>
          <w:sz w:val="28"/>
          <w:szCs w:val="28"/>
        </w:rPr>
        <w:t>40, 9</w:t>
      </w:r>
      <w:r w:rsidRPr="00810BBB">
        <w:rPr>
          <w:sz w:val="28"/>
          <w:szCs w:val="28"/>
        </w:rPr>
        <w:t>3</w:t>
      </w:r>
      <w:r w:rsidRPr="005A029C">
        <w:rPr>
          <w:sz w:val="28"/>
          <w:szCs w:val="28"/>
        </w:rPr>
        <w:t>]</w:t>
      </w:r>
      <w:r>
        <w:rPr>
          <w:sz w:val="28"/>
          <w:szCs w:val="28"/>
        </w:rPr>
        <w:t xml:space="preserve">, змінюється мінеральний гомеостаз </w:t>
      </w:r>
      <w:r w:rsidRPr="005A029C">
        <w:rPr>
          <w:sz w:val="28"/>
          <w:szCs w:val="28"/>
        </w:rPr>
        <w:t>[</w:t>
      </w:r>
      <w:r>
        <w:rPr>
          <w:sz w:val="28"/>
          <w:szCs w:val="28"/>
        </w:rPr>
        <w:t>8</w:t>
      </w:r>
      <w:r w:rsidRPr="00810BBB">
        <w:rPr>
          <w:sz w:val="28"/>
          <w:szCs w:val="28"/>
        </w:rPr>
        <w:t>6</w:t>
      </w:r>
      <w:r>
        <w:rPr>
          <w:sz w:val="28"/>
          <w:szCs w:val="28"/>
        </w:rPr>
        <w:t>, 35</w:t>
      </w:r>
      <w:r w:rsidRPr="00810BBB">
        <w:rPr>
          <w:sz w:val="28"/>
          <w:szCs w:val="28"/>
        </w:rPr>
        <w:t>5</w:t>
      </w:r>
      <w:r>
        <w:rPr>
          <w:sz w:val="28"/>
          <w:szCs w:val="28"/>
        </w:rPr>
        <w:t>, 43</w:t>
      </w:r>
      <w:r w:rsidRPr="00810BBB">
        <w:rPr>
          <w:sz w:val="28"/>
          <w:szCs w:val="28"/>
        </w:rPr>
        <w:t>4</w:t>
      </w:r>
      <w:r>
        <w:rPr>
          <w:sz w:val="28"/>
          <w:szCs w:val="28"/>
        </w:rPr>
        <w:t xml:space="preserve">, </w:t>
      </w:r>
      <w:r>
        <w:rPr>
          <w:sz w:val="28"/>
          <w:szCs w:val="28"/>
        </w:rPr>
        <w:lastRenderedPageBreak/>
        <w:t>44</w:t>
      </w:r>
      <w:r w:rsidRPr="00810BBB">
        <w:rPr>
          <w:sz w:val="28"/>
          <w:szCs w:val="28"/>
        </w:rPr>
        <w:t>5</w:t>
      </w:r>
      <w:r>
        <w:rPr>
          <w:sz w:val="28"/>
          <w:szCs w:val="28"/>
        </w:rPr>
        <w:t>, 55</w:t>
      </w:r>
      <w:r w:rsidRPr="00810BBB">
        <w:rPr>
          <w:sz w:val="28"/>
          <w:szCs w:val="28"/>
        </w:rPr>
        <w:t>4</w:t>
      </w:r>
      <w:r w:rsidRPr="005A029C">
        <w:rPr>
          <w:sz w:val="28"/>
          <w:szCs w:val="28"/>
        </w:rPr>
        <w:t>]</w:t>
      </w:r>
      <w:r>
        <w:rPr>
          <w:sz w:val="28"/>
          <w:szCs w:val="28"/>
        </w:rPr>
        <w:t xml:space="preserve">, порушуються процеси мінералізації кісткової тканини </w:t>
      </w:r>
      <w:r w:rsidRPr="005A029C">
        <w:rPr>
          <w:sz w:val="28"/>
          <w:szCs w:val="28"/>
        </w:rPr>
        <w:t>[</w:t>
      </w:r>
      <w:r>
        <w:rPr>
          <w:sz w:val="28"/>
          <w:szCs w:val="28"/>
        </w:rPr>
        <w:t>20</w:t>
      </w:r>
      <w:r w:rsidRPr="006C57AA">
        <w:rPr>
          <w:sz w:val="28"/>
          <w:szCs w:val="28"/>
        </w:rPr>
        <w:t>9</w:t>
      </w:r>
      <w:r>
        <w:rPr>
          <w:sz w:val="28"/>
          <w:szCs w:val="28"/>
        </w:rPr>
        <w:t>, 21</w:t>
      </w:r>
      <w:r w:rsidRPr="006C57AA">
        <w:rPr>
          <w:sz w:val="28"/>
          <w:szCs w:val="28"/>
        </w:rPr>
        <w:t>7</w:t>
      </w:r>
      <w:r>
        <w:rPr>
          <w:sz w:val="28"/>
          <w:szCs w:val="28"/>
        </w:rPr>
        <w:t>, 39</w:t>
      </w:r>
      <w:r w:rsidRPr="006C57AA">
        <w:rPr>
          <w:sz w:val="28"/>
          <w:szCs w:val="28"/>
        </w:rPr>
        <w:t>2</w:t>
      </w:r>
      <w:r>
        <w:rPr>
          <w:sz w:val="28"/>
          <w:szCs w:val="28"/>
        </w:rPr>
        <w:t>, 52</w:t>
      </w:r>
      <w:r w:rsidRPr="006C57AA">
        <w:rPr>
          <w:sz w:val="28"/>
          <w:szCs w:val="28"/>
        </w:rPr>
        <w:t>7</w:t>
      </w:r>
      <w:r w:rsidRPr="005A029C">
        <w:rPr>
          <w:sz w:val="28"/>
          <w:szCs w:val="28"/>
        </w:rPr>
        <w:t>]</w:t>
      </w:r>
      <w:r>
        <w:rPr>
          <w:sz w:val="28"/>
          <w:szCs w:val="28"/>
        </w:rPr>
        <w:t xml:space="preserve">. ГП супроводжується також змінами активності різних ферментних систем </w:t>
      </w:r>
      <w:r w:rsidRPr="005A029C">
        <w:rPr>
          <w:sz w:val="28"/>
          <w:szCs w:val="28"/>
        </w:rPr>
        <w:t>[</w:t>
      </w:r>
      <w:r>
        <w:rPr>
          <w:sz w:val="28"/>
          <w:szCs w:val="28"/>
        </w:rPr>
        <w:t>9, 17, 25, 40, 19</w:t>
      </w:r>
      <w:r w:rsidRPr="006821A8">
        <w:rPr>
          <w:sz w:val="28"/>
          <w:szCs w:val="28"/>
        </w:rPr>
        <w:t>9</w:t>
      </w:r>
      <w:r w:rsidRPr="005A029C">
        <w:rPr>
          <w:sz w:val="28"/>
          <w:szCs w:val="28"/>
        </w:rPr>
        <w:t>]</w:t>
      </w:r>
      <w:r>
        <w:rPr>
          <w:sz w:val="28"/>
          <w:szCs w:val="28"/>
        </w:rPr>
        <w:t>. Даних про порушення обмінних процесів при пародонтозі практично немає.</w:t>
      </w:r>
    </w:p>
    <w:p w:rsidR="00414DB4" w:rsidRDefault="00414DB4" w:rsidP="00414DB4">
      <w:pPr>
        <w:widowControl w:val="0"/>
        <w:spacing w:line="360" w:lineRule="auto"/>
        <w:ind w:firstLine="709"/>
        <w:jc w:val="both"/>
        <w:rPr>
          <w:sz w:val="28"/>
          <w:szCs w:val="28"/>
        </w:rPr>
      </w:pPr>
      <w:r>
        <w:rPr>
          <w:sz w:val="28"/>
          <w:szCs w:val="28"/>
        </w:rPr>
        <w:t xml:space="preserve">Певну роль у виникненні і розвитку хвороб пародонта відіграє вільнорадикальне окиснення </w:t>
      </w:r>
      <w:r w:rsidRPr="005A029C">
        <w:rPr>
          <w:sz w:val="28"/>
          <w:szCs w:val="28"/>
        </w:rPr>
        <w:t>[</w:t>
      </w:r>
      <w:r>
        <w:rPr>
          <w:sz w:val="28"/>
          <w:szCs w:val="28"/>
        </w:rPr>
        <w:t>25, 6</w:t>
      </w:r>
      <w:r w:rsidRPr="006C57AA">
        <w:rPr>
          <w:sz w:val="28"/>
          <w:szCs w:val="28"/>
        </w:rPr>
        <w:t>3</w:t>
      </w:r>
      <w:r>
        <w:rPr>
          <w:sz w:val="28"/>
          <w:szCs w:val="28"/>
        </w:rPr>
        <w:t>, 7</w:t>
      </w:r>
      <w:r w:rsidRPr="006C57AA">
        <w:rPr>
          <w:sz w:val="28"/>
          <w:szCs w:val="28"/>
        </w:rPr>
        <w:t>8</w:t>
      </w:r>
      <w:r>
        <w:rPr>
          <w:sz w:val="28"/>
          <w:szCs w:val="28"/>
        </w:rPr>
        <w:t>, 41</w:t>
      </w:r>
      <w:r w:rsidRPr="006C57AA">
        <w:rPr>
          <w:sz w:val="28"/>
          <w:szCs w:val="28"/>
        </w:rPr>
        <w:t>3</w:t>
      </w:r>
      <w:r>
        <w:rPr>
          <w:sz w:val="28"/>
          <w:szCs w:val="28"/>
        </w:rPr>
        <w:t>, 41</w:t>
      </w:r>
      <w:r w:rsidRPr="006C57AA">
        <w:rPr>
          <w:sz w:val="28"/>
          <w:szCs w:val="28"/>
        </w:rPr>
        <w:t>6</w:t>
      </w:r>
      <w:r>
        <w:rPr>
          <w:sz w:val="28"/>
          <w:szCs w:val="28"/>
        </w:rPr>
        <w:t>, 50</w:t>
      </w:r>
      <w:r w:rsidRPr="006C57AA">
        <w:rPr>
          <w:sz w:val="28"/>
          <w:szCs w:val="28"/>
        </w:rPr>
        <w:t>6</w:t>
      </w:r>
      <w:r>
        <w:rPr>
          <w:sz w:val="28"/>
          <w:szCs w:val="28"/>
        </w:rPr>
        <w:t>, 51</w:t>
      </w:r>
      <w:r w:rsidRPr="006C57AA">
        <w:rPr>
          <w:sz w:val="28"/>
          <w:szCs w:val="28"/>
        </w:rPr>
        <w:t>4</w:t>
      </w:r>
      <w:r w:rsidRPr="005A029C">
        <w:rPr>
          <w:sz w:val="28"/>
          <w:szCs w:val="28"/>
        </w:rPr>
        <w:t>]</w:t>
      </w:r>
      <w:r>
        <w:rPr>
          <w:sz w:val="28"/>
          <w:szCs w:val="28"/>
        </w:rPr>
        <w:t xml:space="preserve">. Відомо про участь у патогенезі захворювань пародонта імунних механізмів, зокрема змін  цитокінового профілю крові, слини і ясенної рідини </w:t>
      </w:r>
      <w:r w:rsidRPr="005A029C">
        <w:rPr>
          <w:sz w:val="28"/>
          <w:szCs w:val="28"/>
        </w:rPr>
        <w:t>[</w:t>
      </w:r>
      <w:r>
        <w:rPr>
          <w:sz w:val="28"/>
          <w:szCs w:val="28"/>
        </w:rPr>
        <w:t>22</w:t>
      </w:r>
      <w:r w:rsidRPr="006C57AA">
        <w:rPr>
          <w:sz w:val="28"/>
          <w:szCs w:val="28"/>
        </w:rPr>
        <w:t>3</w:t>
      </w:r>
      <w:r>
        <w:rPr>
          <w:sz w:val="28"/>
          <w:szCs w:val="28"/>
        </w:rPr>
        <w:t>, 39</w:t>
      </w:r>
      <w:r w:rsidRPr="006C57AA">
        <w:rPr>
          <w:sz w:val="28"/>
          <w:szCs w:val="28"/>
        </w:rPr>
        <w:t>4</w:t>
      </w:r>
      <w:r>
        <w:rPr>
          <w:sz w:val="28"/>
          <w:szCs w:val="28"/>
        </w:rPr>
        <w:t>, 41</w:t>
      </w:r>
      <w:r w:rsidRPr="006C57AA">
        <w:rPr>
          <w:sz w:val="28"/>
          <w:szCs w:val="28"/>
        </w:rPr>
        <w:t>9</w:t>
      </w:r>
      <w:r>
        <w:rPr>
          <w:sz w:val="28"/>
          <w:szCs w:val="28"/>
        </w:rPr>
        <w:t>, 44</w:t>
      </w:r>
      <w:r w:rsidRPr="006C57AA">
        <w:rPr>
          <w:sz w:val="28"/>
          <w:szCs w:val="28"/>
        </w:rPr>
        <w:t>4</w:t>
      </w:r>
      <w:r>
        <w:rPr>
          <w:sz w:val="28"/>
          <w:szCs w:val="28"/>
        </w:rPr>
        <w:t>, 46</w:t>
      </w:r>
      <w:r w:rsidRPr="006C57AA">
        <w:rPr>
          <w:sz w:val="28"/>
          <w:szCs w:val="28"/>
        </w:rPr>
        <w:t>4</w:t>
      </w:r>
      <w:r>
        <w:rPr>
          <w:sz w:val="28"/>
          <w:szCs w:val="28"/>
        </w:rPr>
        <w:t>, 53</w:t>
      </w:r>
      <w:r w:rsidRPr="006C57AA">
        <w:rPr>
          <w:sz w:val="28"/>
          <w:szCs w:val="28"/>
        </w:rPr>
        <w:t>2</w:t>
      </w:r>
      <w:r>
        <w:rPr>
          <w:sz w:val="28"/>
          <w:szCs w:val="28"/>
        </w:rPr>
        <w:t>, 53</w:t>
      </w:r>
      <w:r w:rsidRPr="006C57AA">
        <w:rPr>
          <w:sz w:val="28"/>
          <w:szCs w:val="28"/>
        </w:rPr>
        <w:t>4</w:t>
      </w:r>
      <w:r w:rsidRPr="005A029C">
        <w:rPr>
          <w:sz w:val="28"/>
          <w:szCs w:val="28"/>
        </w:rPr>
        <w:t>]</w:t>
      </w:r>
      <w:r>
        <w:rPr>
          <w:sz w:val="28"/>
          <w:szCs w:val="28"/>
        </w:rPr>
        <w:t>.</w:t>
      </w:r>
      <w:r w:rsidRPr="0024117F">
        <w:rPr>
          <w:sz w:val="28"/>
          <w:szCs w:val="28"/>
        </w:rPr>
        <w:t xml:space="preserve"> </w:t>
      </w:r>
      <w:r>
        <w:rPr>
          <w:sz w:val="28"/>
          <w:szCs w:val="28"/>
        </w:rPr>
        <w:t xml:space="preserve">Проте сумісний вплив названих чинників, а також ендогенної інтоксикації на виникнення і прогресування хвороб пародонта вивчено недостатньо, і це обмежує уявлення про роль спадкових та середовищних факторів у їх розвитку. </w:t>
      </w:r>
    </w:p>
    <w:p w:rsidR="00414DB4" w:rsidRDefault="00414DB4" w:rsidP="00414DB4">
      <w:pPr>
        <w:widowControl w:val="0"/>
        <w:spacing w:line="360" w:lineRule="auto"/>
        <w:ind w:firstLine="709"/>
        <w:jc w:val="both"/>
        <w:rPr>
          <w:sz w:val="28"/>
          <w:szCs w:val="28"/>
        </w:rPr>
      </w:pPr>
      <w:r>
        <w:rPr>
          <w:sz w:val="28"/>
          <w:szCs w:val="28"/>
        </w:rPr>
        <w:t>Незважаючи на певні успіхи застосування традиційних методів лікування ГП із використанням протимікробних і протизапальних препаратів, у зв</w:t>
      </w:r>
      <w:r w:rsidRPr="00E7777A">
        <w:rPr>
          <w:sz w:val="28"/>
          <w:szCs w:val="28"/>
        </w:rPr>
        <w:t>’</w:t>
      </w:r>
      <w:r>
        <w:rPr>
          <w:sz w:val="28"/>
          <w:szCs w:val="28"/>
        </w:rPr>
        <w:t xml:space="preserve">язку з недостатньою ефективністю і їх побічними діями, останніми  роками багато дослідників віддають перевагу засобам природного походження </w:t>
      </w:r>
      <w:r w:rsidRPr="005A029C">
        <w:rPr>
          <w:sz w:val="28"/>
          <w:szCs w:val="28"/>
        </w:rPr>
        <w:t>[</w:t>
      </w:r>
      <w:r>
        <w:rPr>
          <w:sz w:val="28"/>
          <w:szCs w:val="28"/>
        </w:rPr>
        <w:t>10</w:t>
      </w:r>
      <w:r w:rsidRPr="006C57AA">
        <w:rPr>
          <w:sz w:val="28"/>
          <w:szCs w:val="28"/>
        </w:rPr>
        <w:t>7</w:t>
      </w:r>
      <w:r>
        <w:rPr>
          <w:sz w:val="28"/>
          <w:szCs w:val="28"/>
        </w:rPr>
        <w:t>, 19</w:t>
      </w:r>
      <w:r w:rsidRPr="006C57AA">
        <w:rPr>
          <w:sz w:val="28"/>
          <w:szCs w:val="28"/>
        </w:rPr>
        <w:t>3</w:t>
      </w:r>
      <w:r>
        <w:rPr>
          <w:sz w:val="28"/>
          <w:szCs w:val="28"/>
        </w:rPr>
        <w:t>, 264, 46</w:t>
      </w:r>
      <w:r w:rsidRPr="006C57AA">
        <w:rPr>
          <w:sz w:val="28"/>
          <w:szCs w:val="28"/>
        </w:rPr>
        <w:t>1</w:t>
      </w:r>
      <w:r>
        <w:rPr>
          <w:sz w:val="28"/>
          <w:szCs w:val="28"/>
        </w:rPr>
        <w:t>, 4</w:t>
      </w:r>
      <w:r w:rsidRPr="006C57AA">
        <w:rPr>
          <w:sz w:val="28"/>
          <w:szCs w:val="28"/>
        </w:rPr>
        <w:t>90</w:t>
      </w:r>
      <w:r>
        <w:rPr>
          <w:sz w:val="28"/>
          <w:szCs w:val="28"/>
        </w:rPr>
        <w:t>, 49</w:t>
      </w:r>
      <w:r w:rsidRPr="006C57AA">
        <w:rPr>
          <w:sz w:val="28"/>
          <w:szCs w:val="28"/>
        </w:rPr>
        <w:t>2</w:t>
      </w:r>
      <w:r>
        <w:rPr>
          <w:sz w:val="28"/>
          <w:szCs w:val="28"/>
        </w:rPr>
        <w:t>, 54</w:t>
      </w:r>
      <w:r w:rsidRPr="006C57AA">
        <w:rPr>
          <w:sz w:val="28"/>
          <w:szCs w:val="28"/>
        </w:rPr>
        <w:t>3</w:t>
      </w:r>
      <w:r w:rsidRPr="005A029C">
        <w:rPr>
          <w:sz w:val="28"/>
          <w:szCs w:val="28"/>
        </w:rPr>
        <w:t>]</w:t>
      </w:r>
      <w:r w:rsidRPr="00C6280F">
        <w:rPr>
          <w:sz w:val="28"/>
          <w:szCs w:val="28"/>
        </w:rPr>
        <w:t>.</w:t>
      </w:r>
      <w:r>
        <w:rPr>
          <w:sz w:val="28"/>
          <w:szCs w:val="28"/>
        </w:rPr>
        <w:t xml:space="preserve"> Застосування натуральних препаратів із широким спектром біологічної дії сприяє відновленню порушеного гомеостазу та нормалізації метаболічних процесів і в організмі хворих, і в тканинах пародонта </w:t>
      </w:r>
      <w:r w:rsidRPr="005A029C">
        <w:rPr>
          <w:sz w:val="28"/>
          <w:szCs w:val="28"/>
        </w:rPr>
        <w:t>[</w:t>
      </w:r>
      <w:r>
        <w:rPr>
          <w:sz w:val="28"/>
          <w:szCs w:val="28"/>
        </w:rPr>
        <w:t>6</w:t>
      </w:r>
      <w:r w:rsidRPr="006C57AA">
        <w:rPr>
          <w:sz w:val="28"/>
          <w:szCs w:val="28"/>
        </w:rPr>
        <w:t>1</w:t>
      </w:r>
      <w:r>
        <w:rPr>
          <w:sz w:val="28"/>
          <w:szCs w:val="28"/>
        </w:rPr>
        <w:t xml:space="preserve">, </w:t>
      </w:r>
      <w:r w:rsidRPr="006C57AA">
        <w:rPr>
          <w:sz w:val="28"/>
          <w:szCs w:val="28"/>
        </w:rPr>
        <w:t>90</w:t>
      </w:r>
      <w:r>
        <w:rPr>
          <w:sz w:val="28"/>
          <w:szCs w:val="28"/>
        </w:rPr>
        <w:t>, 12</w:t>
      </w:r>
      <w:r w:rsidRPr="006C57AA">
        <w:rPr>
          <w:sz w:val="28"/>
          <w:szCs w:val="28"/>
        </w:rPr>
        <w:t>6</w:t>
      </w:r>
      <w:r>
        <w:rPr>
          <w:sz w:val="28"/>
          <w:szCs w:val="28"/>
        </w:rPr>
        <w:t>, 16</w:t>
      </w:r>
      <w:r w:rsidRPr="006C57AA">
        <w:rPr>
          <w:sz w:val="28"/>
          <w:szCs w:val="28"/>
        </w:rPr>
        <w:t>9</w:t>
      </w:r>
      <w:r>
        <w:rPr>
          <w:sz w:val="28"/>
          <w:szCs w:val="28"/>
        </w:rPr>
        <w:t>, 1</w:t>
      </w:r>
      <w:r w:rsidRPr="006C57AA">
        <w:rPr>
          <w:sz w:val="28"/>
          <w:szCs w:val="28"/>
        </w:rPr>
        <w:t>91</w:t>
      </w:r>
      <w:r>
        <w:rPr>
          <w:sz w:val="28"/>
          <w:szCs w:val="28"/>
        </w:rPr>
        <w:t>, 19</w:t>
      </w:r>
      <w:r w:rsidRPr="006C57AA">
        <w:rPr>
          <w:sz w:val="28"/>
          <w:szCs w:val="28"/>
        </w:rPr>
        <w:t>2</w:t>
      </w:r>
      <w:r w:rsidRPr="005A029C">
        <w:rPr>
          <w:sz w:val="28"/>
          <w:szCs w:val="28"/>
        </w:rPr>
        <w:t>]</w:t>
      </w:r>
      <w:r>
        <w:rPr>
          <w:sz w:val="28"/>
          <w:szCs w:val="28"/>
        </w:rPr>
        <w:t>. У зв</w:t>
      </w:r>
      <w:r w:rsidRPr="00803869">
        <w:rPr>
          <w:sz w:val="28"/>
          <w:szCs w:val="28"/>
        </w:rPr>
        <w:t xml:space="preserve">’язку </w:t>
      </w:r>
      <w:r>
        <w:rPr>
          <w:sz w:val="28"/>
          <w:szCs w:val="28"/>
        </w:rPr>
        <w:t>і</w:t>
      </w:r>
      <w:r w:rsidRPr="00803869">
        <w:rPr>
          <w:sz w:val="28"/>
          <w:szCs w:val="28"/>
        </w:rPr>
        <w:t xml:space="preserve">з цим розробка нових способів лікування </w:t>
      </w:r>
      <w:r>
        <w:rPr>
          <w:sz w:val="28"/>
          <w:szCs w:val="28"/>
        </w:rPr>
        <w:t>хвороб</w:t>
      </w:r>
      <w:r w:rsidRPr="00803869">
        <w:rPr>
          <w:sz w:val="28"/>
          <w:szCs w:val="28"/>
        </w:rPr>
        <w:t xml:space="preserve"> пародонта</w:t>
      </w:r>
      <w:r>
        <w:rPr>
          <w:sz w:val="28"/>
          <w:szCs w:val="28"/>
        </w:rPr>
        <w:t xml:space="preserve"> </w:t>
      </w:r>
      <w:r w:rsidRPr="00803869">
        <w:rPr>
          <w:sz w:val="28"/>
          <w:szCs w:val="28"/>
        </w:rPr>
        <w:t>з використанням</w:t>
      </w:r>
      <w:r>
        <w:rPr>
          <w:sz w:val="28"/>
          <w:szCs w:val="28"/>
        </w:rPr>
        <w:t xml:space="preserve"> таких  препаратів у комплексній терапії є доцільною та актуальною.</w:t>
      </w:r>
    </w:p>
    <w:p w:rsidR="00414DB4" w:rsidRPr="008971E7" w:rsidRDefault="00414DB4" w:rsidP="00414DB4">
      <w:pPr>
        <w:widowControl w:val="0"/>
        <w:spacing w:line="360" w:lineRule="auto"/>
        <w:ind w:firstLine="709"/>
        <w:jc w:val="both"/>
        <w:rPr>
          <w:sz w:val="28"/>
          <w:szCs w:val="28"/>
        </w:rPr>
      </w:pPr>
      <w:r w:rsidRPr="008971E7">
        <w:rPr>
          <w:b/>
          <w:sz w:val="28"/>
          <w:szCs w:val="28"/>
        </w:rPr>
        <w:t>Зв’язок роботи з науковими програмами, планами, темами.</w:t>
      </w:r>
      <w:r w:rsidRPr="008971E7">
        <w:rPr>
          <w:sz w:val="28"/>
          <w:szCs w:val="28"/>
        </w:rPr>
        <w:t xml:space="preserve"> Дисерт</w:t>
      </w:r>
      <w:r w:rsidRPr="008971E7">
        <w:rPr>
          <w:sz w:val="28"/>
          <w:szCs w:val="28"/>
        </w:rPr>
        <w:t>а</w:t>
      </w:r>
      <w:r w:rsidRPr="008971E7">
        <w:rPr>
          <w:sz w:val="28"/>
          <w:szCs w:val="28"/>
        </w:rPr>
        <w:t xml:space="preserve">ційна робота є фрагментом комплексної науково-дослідної роботи кафедри стоматології </w:t>
      </w:r>
      <w:r>
        <w:rPr>
          <w:sz w:val="28"/>
          <w:szCs w:val="28"/>
        </w:rPr>
        <w:t>факультету післядипломної освіти</w:t>
      </w:r>
      <w:r w:rsidRPr="008971E7">
        <w:rPr>
          <w:sz w:val="28"/>
          <w:szCs w:val="28"/>
        </w:rPr>
        <w:t xml:space="preserve"> Івано-Франківського державн</w:t>
      </w:r>
      <w:r w:rsidRPr="008971E7">
        <w:rPr>
          <w:sz w:val="28"/>
          <w:szCs w:val="28"/>
        </w:rPr>
        <w:t>о</w:t>
      </w:r>
      <w:r w:rsidRPr="008971E7">
        <w:rPr>
          <w:sz w:val="28"/>
          <w:szCs w:val="28"/>
        </w:rPr>
        <w:t>го медичного університету „Комплексні методи діагностики, профілактики та лікування стоматологічних захворювань насел</w:t>
      </w:r>
      <w:r>
        <w:rPr>
          <w:sz w:val="28"/>
          <w:szCs w:val="28"/>
        </w:rPr>
        <w:t>ення Івано-Франківської обла</w:t>
      </w:r>
      <w:r>
        <w:rPr>
          <w:sz w:val="28"/>
          <w:szCs w:val="28"/>
        </w:rPr>
        <w:t>с</w:t>
      </w:r>
      <w:r>
        <w:rPr>
          <w:sz w:val="28"/>
          <w:szCs w:val="28"/>
        </w:rPr>
        <w:t>ті</w:t>
      </w:r>
      <w:r w:rsidRPr="008971E7">
        <w:rPr>
          <w:sz w:val="28"/>
          <w:szCs w:val="28"/>
        </w:rPr>
        <w:t>”</w:t>
      </w:r>
      <w:r>
        <w:rPr>
          <w:sz w:val="28"/>
          <w:szCs w:val="28"/>
        </w:rPr>
        <w:t>,</w:t>
      </w:r>
      <w:r w:rsidRPr="008971E7">
        <w:rPr>
          <w:sz w:val="28"/>
          <w:szCs w:val="28"/>
        </w:rPr>
        <w:t xml:space="preserve"> Державний реєстраційний № 0103</w:t>
      </w:r>
      <w:r w:rsidRPr="008971E7">
        <w:rPr>
          <w:sz w:val="28"/>
          <w:szCs w:val="28"/>
          <w:lang w:val="en-US"/>
        </w:rPr>
        <w:t>U</w:t>
      </w:r>
      <w:r w:rsidRPr="008971E7">
        <w:rPr>
          <w:sz w:val="28"/>
          <w:szCs w:val="28"/>
        </w:rPr>
        <w:t xml:space="preserve">001013). </w:t>
      </w:r>
      <w:r>
        <w:rPr>
          <w:sz w:val="28"/>
          <w:szCs w:val="28"/>
        </w:rPr>
        <w:t>Автор була безпосереднім в</w:t>
      </w:r>
      <w:r>
        <w:rPr>
          <w:sz w:val="28"/>
          <w:szCs w:val="28"/>
        </w:rPr>
        <w:t>и</w:t>
      </w:r>
      <w:r>
        <w:rPr>
          <w:sz w:val="28"/>
          <w:szCs w:val="28"/>
        </w:rPr>
        <w:t>конавцем фрагмента наукової роботи, матеріали ввійшли у</w:t>
      </w:r>
      <w:r w:rsidRPr="008971E7">
        <w:rPr>
          <w:sz w:val="28"/>
          <w:szCs w:val="28"/>
        </w:rPr>
        <w:t xml:space="preserve"> </w:t>
      </w:r>
      <w:r>
        <w:rPr>
          <w:sz w:val="28"/>
          <w:szCs w:val="28"/>
        </w:rPr>
        <w:t xml:space="preserve">її </w:t>
      </w:r>
      <w:r w:rsidRPr="008971E7">
        <w:rPr>
          <w:sz w:val="28"/>
          <w:szCs w:val="28"/>
        </w:rPr>
        <w:t>два розділи.</w:t>
      </w:r>
    </w:p>
    <w:p w:rsidR="00414DB4" w:rsidRPr="00E55D4B" w:rsidRDefault="00414DB4" w:rsidP="00414DB4">
      <w:pPr>
        <w:widowControl w:val="0"/>
        <w:spacing w:line="360" w:lineRule="auto"/>
        <w:ind w:firstLine="709"/>
        <w:jc w:val="both"/>
        <w:rPr>
          <w:sz w:val="28"/>
          <w:szCs w:val="28"/>
        </w:rPr>
      </w:pPr>
      <w:r w:rsidRPr="00006F01">
        <w:rPr>
          <w:b/>
          <w:sz w:val="28"/>
          <w:szCs w:val="28"/>
        </w:rPr>
        <w:t>Мета і завдання дослідження.</w:t>
      </w:r>
      <w:r w:rsidRPr="008971E7">
        <w:rPr>
          <w:sz w:val="28"/>
          <w:szCs w:val="28"/>
        </w:rPr>
        <w:t xml:space="preserve"> </w:t>
      </w:r>
      <w:r w:rsidRPr="00C63F30">
        <w:rPr>
          <w:sz w:val="28"/>
          <w:szCs w:val="28"/>
          <w:u w:val="single"/>
        </w:rPr>
        <w:t>Метою дослідження</w:t>
      </w:r>
      <w:r>
        <w:rPr>
          <w:sz w:val="28"/>
          <w:szCs w:val="28"/>
        </w:rPr>
        <w:t xml:space="preserve"> є: розробка</w:t>
      </w:r>
      <w:r w:rsidRPr="008971E7">
        <w:rPr>
          <w:sz w:val="28"/>
          <w:szCs w:val="28"/>
        </w:rPr>
        <w:t xml:space="preserve"> ефекти</w:t>
      </w:r>
      <w:r w:rsidRPr="008971E7">
        <w:rPr>
          <w:sz w:val="28"/>
          <w:szCs w:val="28"/>
        </w:rPr>
        <w:t>в</w:t>
      </w:r>
      <w:r w:rsidRPr="008971E7">
        <w:rPr>
          <w:sz w:val="28"/>
          <w:szCs w:val="28"/>
        </w:rPr>
        <w:t>н</w:t>
      </w:r>
      <w:r>
        <w:rPr>
          <w:sz w:val="28"/>
          <w:szCs w:val="28"/>
        </w:rPr>
        <w:t>их способів</w:t>
      </w:r>
      <w:r w:rsidRPr="008971E7">
        <w:rPr>
          <w:sz w:val="28"/>
          <w:szCs w:val="28"/>
        </w:rPr>
        <w:t xml:space="preserve"> ранньої діагностики, профілактики і лікування </w:t>
      </w:r>
      <w:r w:rsidRPr="008971E7">
        <w:rPr>
          <w:sz w:val="28"/>
          <w:szCs w:val="28"/>
        </w:rPr>
        <w:lastRenderedPageBreak/>
        <w:t>захворювань пар</w:t>
      </w:r>
      <w:r w:rsidRPr="008971E7">
        <w:rPr>
          <w:sz w:val="28"/>
          <w:szCs w:val="28"/>
        </w:rPr>
        <w:t>о</w:t>
      </w:r>
      <w:r w:rsidRPr="008971E7">
        <w:rPr>
          <w:sz w:val="28"/>
          <w:szCs w:val="28"/>
        </w:rPr>
        <w:t>донта на основі вивчення маркерів спад</w:t>
      </w:r>
      <w:r>
        <w:rPr>
          <w:sz w:val="28"/>
          <w:szCs w:val="28"/>
        </w:rPr>
        <w:t>кової схильності до виникнення і</w:t>
      </w:r>
      <w:r w:rsidRPr="008971E7">
        <w:rPr>
          <w:sz w:val="28"/>
          <w:szCs w:val="28"/>
        </w:rPr>
        <w:t xml:space="preserve"> розв</w:t>
      </w:r>
      <w:r w:rsidRPr="008971E7">
        <w:rPr>
          <w:sz w:val="28"/>
          <w:szCs w:val="28"/>
        </w:rPr>
        <w:t>и</w:t>
      </w:r>
      <w:r w:rsidRPr="008971E7">
        <w:rPr>
          <w:sz w:val="28"/>
          <w:szCs w:val="28"/>
        </w:rPr>
        <w:t xml:space="preserve">тку ГП і пародонтозу, метаболічних та імунних механізмів їх реалізації. </w:t>
      </w:r>
    </w:p>
    <w:p w:rsidR="00414DB4" w:rsidRPr="008971E7" w:rsidRDefault="00414DB4" w:rsidP="00414DB4">
      <w:pPr>
        <w:widowControl w:val="0"/>
        <w:spacing w:line="360" w:lineRule="auto"/>
        <w:ind w:firstLine="709"/>
        <w:jc w:val="both"/>
        <w:rPr>
          <w:sz w:val="28"/>
          <w:szCs w:val="28"/>
        </w:rPr>
      </w:pPr>
      <w:r w:rsidRPr="008971E7">
        <w:rPr>
          <w:sz w:val="28"/>
          <w:szCs w:val="28"/>
        </w:rPr>
        <w:t xml:space="preserve">Для досягнення мети визначено наступні </w:t>
      </w:r>
      <w:r w:rsidRPr="00DB3947">
        <w:rPr>
          <w:sz w:val="28"/>
          <w:szCs w:val="28"/>
          <w:u w:val="single"/>
        </w:rPr>
        <w:t>завдання</w:t>
      </w:r>
      <w:r w:rsidRPr="008971E7">
        <w:rPr>
          <w:sz w:val="28"/>
          <w:szCs w:val="28"/>
        </w:rPr>
        <w:t>:</w:t>
      </w:r>
    </w:p>
    <w:p w:rsidR="00414DB4" w:rsidRPr="008971E7" w:rsidRDefault="00414DB4" w:rsidP="00414DB4">
      <w:pPr>
        <w:widowControl w:val="0"/>
        <w:spacing w:line="360" w:lineRule="auto"/>
        <w:ind w:firstLine="709"/>
        <w:jc w:val="both"/>
        <w:rPr>
          <w:sz w:val="28"/>
          <w:szCs w:val="28"/>
        </w:rPr>
      </w:pPr>
      <w:r w:rsidRPr="008971E7">
        <w:rPr>
          <w:sz w:val="28"/>
          <w:szCs w:val="28"/>
        </w:rPr>
        <w:t>1. Оцінити роль генетичної схильності до розвитку захворювань тканин пародонта на основі комплексного клініко-генетичного обстеження хворих за показниками дерматогліфів та асо</w:t>
      </w:r>
      <w:r>
        <w:rPr>
          <w:sz w:val="28"/>
          <w:szCs w:val="28"/>
        </w:rPr>
        <w:t>ціацій систем крові АВ0 і резус фактор.</w:t>
      </w:r>
    </w:p>
    <w:p w:rsidR="00414DB4" w:rsidRPr="008971E7" w:rsidRDefault="00414DB4" w:rsidP="00414DB4">
      <w:pPr>
        <w:widowControl w:val="0"/>
        <w:spacing w:line="360" w:lineRule="auto"/>
        <w:ind w:firstLine="709"/>
        <w:jc w:val="both"/>
        <w:rPr>
          <w:sz w:val="28"/>
          <w:szCs w:val="28"/>
        </w:rPr>
      </w:pPr>
      <w:r w:rsidRPr="008971E7">
        <w:rPr>
          <w:sz w:val="28"/>
          <w:szCs w:val="28"/>
        </w:rPr>
        <w:t>2.</w:t>
      </w:r>
      <w:r w:rsidRPr="00DD133C">
        <w:rPr>
          <w:spacing w:val="-2"/>
          <w:sz w:val="28"/>
          <w:szCs w:val="28"/>
        </w:rPr>
        <w:t xml:space="preserve"> Дослідити функціональний стан генотипу осіб, хворих на ГП і пародо</w:t>
      </w:r>
      <w:r w:rsidRPr="00DD133C">
        <w:rPr>
          <w:spacing w:val="-2"/>
          <w:sz w:val="28"/>
          <w:szCs w:val="28"/>
        </w:rPr>
        <w:t>н</w:t>
      </w:r>
      <w:r w:rsidRPr="00DD133C">
        <w:rPr>
          <w:spacing w:val="-2"/>
          <w:sz w:val="28"/>
          <w:szCs w:val="28"/>
        </w:rPr>
        <w:t>тоз, за цитогенетичною характеристикою інтерфазних ядер соматичних кл</w:t>
      </w:r>
      <w:r w:rsidRPr="00DD133C">
        <w:rPr>
          <w:spacing w:val="-2"/>
          <w:sz w:val="28"/>
          <w:szCs w:val="28"/>
        </w:rPr>
        <w:t>і</w:t>
      </w:r>
      <w:r w:rsidRPr="00DD133C">
        <w:rPr>
          <w:spacing w:val="-2"/>
          <w:sz w:val="28"/>
          <w:szCs w:val="28"/>
        </w:rPr>
        <w:t>тин.</w:t>
      </w:r>
    </w:p>
    <w:p w:rsidR="00414DB4" w:rsidRPr="008971E7" w:rsidRDefault="00414DB4" w:rsidP="00414DB4">
      <w:pPr>
        <w:widowControl w:val="0"/>
        <w:spacing w:line="360" w:lineRule="auto"/>
        <w:ind w:firstLine="709"/>
        <w:jc w:val="both"/>
        <w:rPr>
          <w:sz w:val="28"/>
          <w:szCs w:val="28"/>
        </w:rPr>
      </w:pPr>
      <w:r w:rsidRPr="008971E7">
        <w:rPr>
          <w:sz w:val="28"/>
          <w:szCs w:val="28"/>
        </w:rPr>
        <w:t xml:space="preserve">3. Вивчити вміст основних остеотропних </w:t>
      </w:r>
      <w:r>
        <w:rPr>
          <w:sz w:val="28"/>
          <w:szCs w:val="28"/>
        </w:rPr>
        <w:t>біометалів</w:t>
      </w:r>
      <w:r w:rsidRPr="008971E7">
        <w:rPr>
          <w:sz w:val="28"/>
          <w:szCs w:val="28"/>
        </w:rPr>
        <w:t xml:space="preserve"> у крові і ротовій р</w:t>
      </w:r>
      <w:r w:rsidRPr="008971E7">
        <w:rPr>
          <w:sz w:val="28"/>
          <w:szCs w:val="28"/>
        </w:rPr>
        <w:t>і</w:t>
      </w:r>
      <w:r w:rsidRPr="008971E7">
        <w:rPr>
          <w:sz w:val="28"/>
          <w:szCs w:val="28"/>
        </w:rPr>
        <w:t>дині хворих на ГП і пародонтоз.</w:t>
      </w:r>
    </w:p>
    <w:p w:rsidR="00414DB4" w:rsidRPr="008971E7" w:rsidRDefault="00414DB4" w:rsidP="00414DB4">
      <w:pPr>
        <w:widowControl w:val="0"/>
        <w:spacing w:line="360" w:lineRule="auto"/>
        <w:ind w:firstLine="709"/>
        <w:jc w:val="both"/>
        <w:rPr>
          <w:sz w:val="28"/>
          <w:szCs w:val="28"/>
        </w:rPr>
      </w:pPr>
      <w:r w:rsidRPr="008971E7">
        <w:rPr>
          <w:sz w:val="28"/>
          <w:szCs w:val="28"/>
        </w:rPr>
        <w:t>4. Оцінити дина</w:t>
      </w:r>
      <w:r>
        <w:rPr>
          <w:sz w:val="28"/>
          <w:szCs w:val="28"/>
        </w:rPr>
        <w:t>міку активності металоферментів</w:t>
      </w:r>
      <w:r w:rsidRPr="008971E7">
        <w:rPr>
          <w:sz w:val="28"/>
          <w:szCs w:val="28"/>
        </w:rPr>
        <w:t xml:space="preserve"> </w:t>
      </w:r>
      <w:r>
        <w:rPr>
          <w:sz w:val="28"/>
          <w:szCs w:val="28"/>
        </w:rPr>
        <w:t>і металозалежних фе</w:t>
      </w:r>
      <w:r>
        <w:rPr>
          <w:sz w:val="28"/>
          <w:szCs w:val="28"/>
        </w:rPr>
        <w:t>р</w:t>
      </w:r>
      <w:r>
        <w:rPr>
          <w:sz w:val="28"/>
          <w:szCs w:val="28"/>
        </w:rPr>
        <w:t xml:space="preserve">ментів </w:t>
      </w:r>
      <w:r w:rsidRPr="008971E7">
        <w:rPr>
          <w:sz w:val="28"/>
          <w:szCs w:val="28"/>
        </w:rPr>
        <w:t>у сироватці крові хвор</w:t>
      </w:r>
      <w:r>
        <w:rPr>
          <w:sz w:val="28"/>
          <w:szCs w:val="28"/>
        </w:rPr>
        <w:t>их на ГП (залежно від перебігу та</w:t>
      </w:r>
      <w:r w:rsidRPr="008971E7">
        <w:rPr>
          <w:sz w:val="28"/>
          <w:szCs w:val="28"/>
        </w:rPr>
        <w:t xml:space="preserve"> ступеня його розвитку) і пародонтоз.</w:t>
      </w:r>
    </w:p>
    <w:p w:rsidR="00414DB4" w:rsidRPr="008971E7" w:rsidRDefault="00414DB4" w:rsidP="00414DB4">
      <w:pPr>
        <w:widowControl w:val="0"/>
        <w:spacing w:line="360" w:lineRule="auto"/>
        <w:ind w:firstLine="709"/>
        <w:jc w:val="both"/>
        <w:rPr>
          <w:sz w:val="28"/>
          <w:szCs w:val="28"/>
        </w:rPr>
      </w:pPr>
      <w:r w:rsidRPr="008971E7">
        <w:rPr>
          <w:sz w:val="28"/>
          <w:szCs w:val="28"/>
        </w:rPr>
        <w:t>5. Вивчити стан прооксидантно-антиоксидантної системи при хворобах пародонта за показниками перекисного окиснення ліпідів (ПОЛ), активності ферментів-антиоксидантів, рівня ендогенної інтоксикації.</w:t>
      </w:r>
    </w:p>
    <w:p w:rsidR="00414DB4" w:rsidRPr="008971E7" w:rsidRDefault="00414DB4" w:rsidP="00414DB4">
      <w:pPr>
        <w:widowControl w:val="0"/>
        <w:spacing w:line="360" w:lineRule="auto"/>
        <w:ind w:firstLine="709"/>
        <w:jc w:val="both"/>
        <w:rPr>
          <w:sz w:val="28"/>
          <w:szCs w:val="28"/>
        </w:rPr>
      </w:pPr>
      <w:r w:rsidRPr="008971E7">
        <w:rPr>
          <w:sz w:val="28"/>
          <w:szCs w:val="28"/>
        </w:rPr>
        <w:t xml:space="preserve">6. Оцінити зміни цитокінового профілю сироватки крові і ротової рідини та їх вплив на  розвиток, активність перебігу і важкість ГП. </w:t>
      </w:r>
    </w:p>
    <w:p w:rsidR="00414DB4" w:rsidRPr="008971E7" w:rsidRDefault="00414DB4" w:rsidP="00414DB4">
      <w:pPr>
        <w:widowControl w:val="0"/>
        <w:spacing w:line="360" w:lineRule="auto"/>
        <w:ind w:firstLine="709"/>
        <w:jc w:val="both"/>
        <w:rPr>
          <w:sz w:val="28"/>
          <w:szCs w:val="28"/>
        </w:rPr>
      </w:pPr>
      <w:r>
        <w:rPr>
          <w:sz w:val="28"/>
          <w:szCs w:val="28"/>
        </w:rPr>
        <w:t>7. Розробити і впровадити в</w:t>
      </w:r>
      <w:r w:rsidRPr="008971E7">
        <w:rPr>
          <w:sz w:val="28"/>
          <w:szCs w:val="28"/>
        </w:rPr>
        <w:t xml:space="preserve"> практику етіологічно та патогенетично о</w:t>
      </w:r>
      <w:r w:rsidRPr="008971E7">
        <w:rPr>
          <w:sz w:val="28"/>
          <w:szCs w:val="28"/>
        </w:rPr>
        <w:t>б</w:t>
      </w:r>
      <w:r w:rsidRPr="008971E7">
        <w:rPr>
          <w:sz w:val="28"/>
          <w:szCs w:val="28"/>
        </w:rPr>
        <w:t>грунтований спо</w:t>
      </w:r>
      <w:r>
        <w:rPr>
          <w:sz w:val="28"/>
          <w:szCs w:val="28"/>
        </w:rPr>
        <w:t>сіб комплексного лікування ГП і</w:t>
      </w:r>
      <w:r w:rsidRPr="008971E7">
        <w:rPr>
          <w:sz w:val="28"/>
          <w:szCs w:val="28"/>
        </w:rPr>
        <w:t xml:space="preserve"> встановити його лікувально-профілактичну дію на підставі вивчення клінічних, цитогенетичних, біохімі</w:t>
      </w:r>
      <w:r w:rsidRPr="008971E7">
        <w:rPr>
          <w:sz w:val="28"/>
          <w:szCs w:val="28"/>
        </w:rPr>
        <w:t>ч</w:t>
      </w:r>
      <w:r w:rsidRPr="008971E7">
        <w:rPr>
          <w:sz w:val="28"/>
          <w:szCs w:val="28"/>
        </w:rPr>
        <w:t>них та імуноферментних показників у найближч</w:t>
      </w:r>
      <w:r>
        <w:rPr>
          <w:sz w:val="28"/>
          <w:szCs w:val="28"/>
        </w:rPr>
        <w:t>і та</w:t>
      </w:r>
      <w:r w:rsidRPr="008971E7">
        <w:rPr>
          <w:sz w:val="28"/>
          <w:szCs w:val="28"/>
        </w:rPr>
        <w:t xml:space="preserve"> віддален</w:t>
      </w:r>
      <w:r>
        <w:rPr>
          <w:sz w:val="28"/>
          <w:szCs w:val="28"/>
        </w:rPr>
        <w:t>і</w:t>
      </w:r>
      <w:r w:rsidRPr="008971E7">
        <w:rPr>
          <w:sz w:val="28"/>
          <w:szCs w:val="28"/>
        </w:rPr>
        <w:t xml:space="preserve"> термін</w:t>
      </w:r>
      <w:r>
        <w:rPr>
          <w:sz w:val="28"/>
          <w:szCs w:val="28"/>
        </w:rPr>
        <w:t>и</w:t>
      </w:r>
      <w:r w:rsidRPr="008971E7">
        <w:rPr>
          <w:sz w:val="28"/>
          <w:szCs w:val="28"/>
        </w:rPr>
        <w:t xml:space="preserve"> спост</w:t>
      </w:r>
      <w:r w:rsidRPr="008971E7">
        <w:rPr>
          <w:sz w:val="28"/>
          <w:szCs w:val="28"/>
        </w:rPr>
        <w:t>е</w:t>
      </w:r>
      <w:r w:rsidRPr="008971E7">
        <w:rPr>
          <w:sz w:val="28"/>
          <w:szCs w:val="28"/>
        </w:rPr>
        <w:t>реження.</w:t>
      </w:r>
    </w:p>
    <w:p w:rsidR="00414DB4" w:rsidRDefault="00414DB4" w:rsidP="00414DB4">
      <w:pPr>
        <w:widowControl w:val="0"/>
        <w:spacing w:line="360" w:lineRule="auto"/>
        <w:ind w:firstLine="709"/>
        <w:jc w:val="both"/>
        <w:rPr>
          <w:sz w:val="28"/>
          <w:szCs w:val="28"/>
        </w:rPr>
      </w:pPr>
      <w:r w:rsidRPr="0073037B">
        <w:rPr>
          <w:b/>
          <w:i/>
          <w:sz w:val="28"/>
          <w:szCs w:val="28"/>
        </w:rPr>
        <w:t>Об’єкти дослідження</w:t>
      </w:r>
      <w:r w:rsidRPr="0073037B">
        <w:rPr>
          <w:b/>
          <w:sz w:val="28"/>
          <w:szCs w:val="28"/>
        </w:rPr>
        <w:t>:</w:t>
      </w:r>
      <w:r>
        <w:rPr>
          <w:sz w:val="28"/>
          <w:szCs w:val="28"/>
        </w:rPr>
        <w:t xml:space="preserve"> генотип здорових, хворих на ГП і пародонтоз, вміст остеотропних біометалів, активність металоферментів і металозалежних ферментів, стан прооксидантно-антиоксидантної системи та цитокіновий пр</w:t>
      </w:r>
      <w:r>
        <w:rPr>
          <w:sz w:val="28"/>
          <w:szCs w:val="28"/>
        </w:rPr>
        <w:t>о</w:t>
      </w:r>
      <w:r>
        <w:rPr>
          <w:sz w:val="28"/>
          <w:szCs w:val="28"/>
        </w:rPr>
        <w:t>філь у крові і ротовій рідині здорових, хворих на ГП і пародонтоз.</w:t>
      </w:r>
    </w:p>
    <w:p w:rsidR="00414DB4" w:rsidRDefault="00414DB4" w:rsidP="00414DB4">
      <w:pPr>
        <w:widowControl w:val="0"/>
        <w:spacing w:line="360" w:lineRule="auto"/>
        <w:ind w:firstLine="709"/>
        <w:jc w:val="both"/>
        <w:rPr>
          <w:sz w:val="28"/>
          <w:szCs w:val="28"/>
        </w:rPr>
      </w:pPr>
      <w:r w:rsidRPr="0073037B">
        <w:rPr>
          <w:b/>
          <w:i/>
          <w:sz w:val="28"/>
          <w:szCs w:val="28"/>
        </w:rPr>
        <w:t>Предмет дослідження:</w:t>
      </w:r>
      <w:r>
        <w:rPr>
          <w:i/>
          <w:sz w:val="28"/>
          <w:szCs w:val="28"/>
        </w:rPr>
        <w:t xml:space="preserve"> </w:t>
      </w:r>
      <w:r>
        <w:rPr>
          <w:sz w:val="28"/>
          <w:szCs w:val="28"/>
        </w:rPr>
        <w:t xml:space="preserve">клініко-генетичні, біохімічні та імунні маркери </w:t>
      </w:r>
      <w:r w:rsidRPr="002D1E0B">
        <w:rPr>
          <w:spacing w:val="-4"/>
          <w:sz w:val="28"/>
          <w:szCs w:val="28"/>
        </w:rPr>
        <w:t xml:space="preserve">виникнення, розвитку і перебігу ГП і пародонтозу; ефективність комплексного </w:t>
      </w:r>
      <w:r w:rsidRPr="002D1E0B">
        <w:rPr>
          <w:spacing w:val="-4"/>
          <w:sz w:val="28"/>
          <w:szCs w:val="28"/>
        </w:rPr>
        <w:lastRenderedPageBreak/>
        <w:t>л</w:t>
      </w:r>
      <w:r w:rsidRPr="002D1E0B">
        <w:rPr>
          <w:spacing w:val="-4"/>
          <w:sz w:val="28"/>
          <w:szCs w:val="28"/>
        </w:rPr>
        <w:t>і</w:t>
      </w:r>
      <w:r w:rsidRPr="002D1E0B">
        <w:rPr>
          <w:spacing w:val="-4"/>
          <w:sz w:val="28"/>
          <w:szCs w:val="28"/>
        </w:rPr>
        <w:t>кування ГП із використанням препаратів „Спіруліна” та „С</w:t>
      </w:r>
      <w:r>
        <w:rPr>
          <w:spacing w:val="-4"/>
          <w:sz w:val="28"/>
          <w:szCs w:val="28"/>
        </w:rPr>
        <w:t>иллард П</w:t>
      </w:r>
      <w:r w:rsidRPr="002D1E0B">
        <w:rPr>
          <w:spacing w:val="-4"/>
          <w:sz w:val="28"/>
          <w:szCs w:val="28"/>
        </w:rPr>
        <w:t>”</w:t>
      </w:r>
      <w:r>
        <w:rPr>
          <w:spacing w:val="-4"/>
          <w:sz w:val="28"/>
          <w:szCs w:val="28"/>
        </w:rPr>
        <w:t>.</w:t>
      </w:r>
    </w:p>
    <w:p w:rsidR="00414DB4" w:rsidRPr="008971E7" w:rsidRDefault="00414DB4" w:rsidP="00414DB4">
      <w:pPr>
        <w:widowControl w:val="0"/>
        <w:spacing w:line="360" w:lineRule="auto"/>
        <w:ind w:firstLine="709"/>
        <w:jc w:val="both"/>
        <w:rPr>
          <w:sz w:val="28"/>
          <w:szCs w:val="28"/>
        </w:rPr>
      </w:pPr>
      <w:r w:rsidRPr="003D39E0">
        <w:rPr>
          <w:b/>
          <w:i/>
          <w:sz w:val="28"/>
          <w:szCs w:val="28"/>
        </w:rPr>
        <w:t>Методи дослідження</w:t>
      </w:r>
      <w:r w:rsidRPr="003D39E0">
        <w:rPr>
          <w:b/>
          <w:sz w:val="28"/>
          <w:szCs w:val="28"/>
        </w:rPr>
        <w:t>.</w:t>
      </w:r>
      <w:r w:rsidRPr="008971E7">
        <w:rPr>
          <w:sz w:val="28"/>
          <w:szCs w:val="28"/>
        </w:rPr>
        <w:t xml:space="preserve"> Для визначення стану пародонта </w:t>
      </w:r>
      <w:r>
        <w:rPr>
          <w:sz w:val="28"/>
          <w:szCs w:val="28"/>
        </w:rPr>
        <w:t>й</w:t>
      </w:r>
      <w:r w:rsidRPr="008971E7">
        <w:rPr>
          <w:sz w:val="28"/>
          <w:szCs w:val="28"/>
        </w:rPr>
        <w:t xml:space="preserve"> ефективності лікува</w:t>
      </w:r>
      <w:r>
        <w:rPr>
          <w:sz w:val="28"/>
          <w:szCs w:val="28"/>
        </w:rPr>
        <w:t>ння</w:t>
      </w:r>
      <w:r w:rsidRPr="008971E7">
        <w:rPr>
          <w:sz w:val="28"/>
          <w:szCs w:val="28"/>
        </w:rPr>
        <w:t xml:space="preserve"> проведено стоматологічне обстеження. Для з’ясування ролі спадкової схильності до ГП і пародонтозу використали генетичні методи. Із метою встановлення ролі метаболічних порушень на рівні клітин, тканин </w:t>
      </w:r>
      <w:r>
        <w:rPr>
          <w:sz w:val="28"/>
          <w:szCs w:val="28"/>
        </w:rPr>
        <w:t>та</w:t>
      </w:r>
      <w:r w:rsidRPr="008971E7">
        <w:rPr>
          <w:sz w:val="28"/>
          <w:szCs w:val="28"/>
        </w:rPr>
        <w:t xml:space="preserve"> органів заст</w:t>
      </w:r>
      <w:r w:rsidRPr="008971E7">
        <w:rPr>
          <w:sz w:val="28"/>
          <w:szCs w:val="28"/>
        </w:rPr>
        <w:t>о</w:t>
      </w:r>
      <w:r w:rsidRPr="008971E7">
        <w:rPr>
          <w:sz w:val="28"/>
          <w:szCs w:val="28"/>
        </w:rPr>
        <w:t xml:space="preserve">сували цитогенетичні і біохімічні дослідження. Для виявлення імунних </w:t>
      </w:r>
      <w:r>
        <w:rPr>
          <w:sz w:val="28"/>
          <w:szCs w:val="28"/>
        </w:rPr>
        <w:t>змін</w:t>
      </w:r>
      <w:r w:rsidRPr="008971E7">
        <w:rPr>
          <w:sz w:val="28"/>
          <w:szCs w:val="28"/>
        </w:rPr>
        <w:t xml:space="preserve"> у </w:t>
      </w:r>
      <w:r>
        <w:rPr>
          <w:sz w:val="28"/>
          <w:szCs w:val="28"/>
        </w:rPr>
        <w:t>хворих на</w:t>
      </w:r>
      <w:r w:rsidRPr="008971E7">
        <w:rPr>
          <w:sz w:val="28"/>
          <w:szCs w:val="28"/>
        </w:rPr>
        <w:t xml:space="preserve"> ГП здійснили імуноферментні дослідження. Для опрацювання результатів, побудови алгоритмів прогнозування виникнення захворювань і лікування ГП провели статистичні дослідження (кластерний</w:t>
      </w:r>
      <w:r>
        <w:rPr>
          <w:sz w:val="28"/>
          <w:szCs w:val="28"/>
        </w:rPr>
        <w:t>, дискримінантний, к</w:t>
      </w:r>
      <w:r>
        <w:rPr>
          <w:sz w:val="28"/>
          <w:szCs w:val="28"/>
        </w:rPr>
        <w:t>о</w:t>
      </w:r>
      <w:r>
        <w:rPr>
          <w:sz w:val="28"/>
          <w:szCs w:val="28"/>
        </w:rPr>
        <w:t>реляційний і</w:t>
      </w:r>
      <w:r w:rsidRPr="008971E7">
        <w:rPr>
          <w:sz w:val="28"/>
          <w:szCs w:val="28"/>
        </w:rPr>
        <w:t xml:space="preserve"> факторний аналізи).</w:t>
      </w:r>
    </w:p>
    <w:p w:rsidR="00414DB4" w:rsidRPr="00BE74ED" w:rsidRDefault="00414DB4" w:rsidP="00414DB4">
      <w:pPr>
        <w:widowControl w:val="0"/>
        <w:spacing w:line="360" w:lineRule="auto"/>
        <w:ind w:firstLine="709"/>
        <w:jc w:val="both"/>
        <w:rPr>
          <w:sz w:val="28"/>
          <w:szCs w:val="28"/>
        </w:rPr>
      </w:pPr>
      <w:r w:rsidRPr="008971E7">
        <w:rPr>
          <w:b/>
          <w:sz w:val="28"/>
          <w:szCs w:val="28"/>
        </w:rPr>
        <w:t>Наукова новизна одержаних результатів.</w:t>
      </w:r>
      <w:r w:rsidRPr="008971E7">
        <w:rPr>
          <w:sz w:val="28"/>
          <w:szCs w:val="28"/>
        </w:rPr>
        <w:t xml:space="preserve"> </w:t>
      </w:r>
      <w:r w:rsidRPr="00BE74ED">
        <w:rPr>
          <w:sz w:val="28"/>
          <w:szCs w:val="28"/>
        </w:rPr>
        <w:t>Вперше сформульовано ко</w:t>
      </w:r>
      <w:r w:rsidRPr="00BE74ED">
        <w:rPr>
          <w:sz w:val="28"/>
          <w:szCs w:val="28"/>
        </w:rPr>
        <w:t>н</w:t>
      </w:r>
      <w:r w:rsidRPr="00BE74ED">
        <w:rPr>
          <w:sz w:val="28"/>
          <w:szCs w:val="28"/>
        </w:rPr>
        <w:t xml:space="preserve">цепцію </w:t>
      </w:r>
      <w:r>
        <w:rPr>
          <w:sz w:val="28"/>
          <w:szCs w:val="28"/>
        </w:rPr>
        <w:t xml:space="preserve">ролі спадкового чинника у виникненні та розвитку ГП і пародонтозу на підставі комплексного вивчення </w:t>
      </w:r>
      <w:r w:rsidRPr="00BE74ED">
        <w:rPr>
          <w:sz w:val="28"/>
          <w:szCs w:val="28"/>
        </w:rPr>
        <w:t>генетичних, метаболічних та імунних маркерів цих хвороб</w:t>
      </w:r>
      <w:r>
        <w:rPr>
          <w:sz w:val="28"/>
          <w:szCs w:val="28"/>
        </w:rPr>
        <w:t xml:space="preserve"> і доведено доцільність їх використання для ранньої діагностики та прогнозу перебігу вказаних захворювань</w:t>
      </w:r>
      <w:r w:rsidRPr="00BE74ED">
        <w:rPr>
          <w:sz w:val="28"/>
          <w:szCs w:val="28"/>
        </w:rPr>
        <w:t xml:space="preserve">. </w:t>
      </w:r>
    </w:p>
    <w:p w:rsidR="00414DB4" w:rsidRPr="00BE74ED" w:rsidRDefault="00414DB4" w:rsidP="00414DB4">
      <w:pPr>
        <w:widowControl w:val="0"/>
        <w:spacing w:line="360" w:lineRule="auto"/>
        <w:ind w:firstLine="709"/>
        <w:jc w:val="both"/>
        <w:rPr>
          <w:sz w:val="28"/>
          <w:szCs w:val="28"/>
        </w:rPr>
      </w:pPr>
      <w:r w:rsidRPr="00BE74ED">
        <w:rPr>
          <w:sz w:val="28"/>
          <w:szCs w:val="28"/>
        </w:rPr>
        <w:t xml:space="preserve">Для вивчення спадкових механізмів розвитку ГП і пародонтозу нами застосовано дерматогліфічний </w:t>
      </w:r>
      <w:r>
        <w:rPr>
          <w:sz w:val="28"/>
          <w:szCs w:val="28"/>
        </w:rPr>
        <w:t xml:space="preserve">(ДГ) </w:t>
      </w:r>
      <w:r w:rsidRPr="00BE74ED">
        <w:rPr>
          <w:sz w:val="28"/>
          <w:szCs w:val="28"/>
        </w:rPr>
        <w:t>метод дослідження за розширеними показн</w:t>
      </w:r>
      <w:r w:rsidRPr="00BE74ED">
        <w:rPr>
          <w:sz w:val="28"/>
          <w:szCs w:val="28"/>
        </w:rPr>
        <w:t>и</w:t>
      </w:r>
      <w:r w:rsidRPr="00BE74ED">
        <w:rPr>
          <w:sz w:val="28"/>
          <w:szCs w:val="28"/>
        </w:rPr>
        <w:t xml:space="preserve">ками </w:t>
      </w:r>
      <w:r>
        <w:rPr>
          <w:sz w:val="28"/>
          <w:szCs w:val="28"/>
        </w:rPr>
        <w:t>(п</w:t>
      </w:r>
      <w:r w:rsidRPr="00BE74ED">
        <w:rPr>
          <w:sz w:val="28"/>
          <w:szCs w:val="28"/>
        </w:rPr>
        <w:t xml:space="preserve">ріоритетність підтверджується </w:t>
      </w:r>
      <w:r>
        <w:rPr>
          <w:rFonts w:ascii="Times New Roman CYR" w:hAnsi="Times New Roman CYR"/>
          <w:color w:val="000000"/>
          <w:sz w:val="28"/>
          <w:szCs w:val="28"/>
        </w:rPr>
        <w:t>д</w:t>
      </w:r>
      <w:r w:rsidRPr="00BE74ED">
        <w:rPr>
          <w:rFonts w:ascii="Times New Roman CYR" w:hAnsi="Times New Roman CYR"/>
          <w:color w:val="000000"/>
          <w:sz w:val="28"/>
          <w:szCs w:val="28"/>
        </w:rPr>
        <w:t>еклараційн</w:t>
      </w:r>
      <w:r>
        <w:rPr>
          <w:rFonts w:ascii="Times New Roman CYR" w:hAnsi="Times New Roman CYR"/>
          <w:color w:val="000000"/>
          <w:sz w:val="28"/>
          <w:szCs w:val="28"/>
        </w:rPr>
        <w:t>им</w:t>
      </w:r>
      <w:r w:rsidRPr="00BE74ED">
        <w:rPr>
          <w:rFonts w:ascii="Times New Roman CYR" w:hAnsi="Times New Roman CYR"/>
          <w:color w:val="000000"/>
          <w:sz w:val="28"/>
          <w:szCs w:val="28"/>
        </w:rPr>
        <w:t xml:space="preserve"> патент</w:t>
      </w:r>
      <w:r>
        <w:rPr>
          <w:rFonts w:ascii="Times New Roman CYR" w:hAnsi="Times New Roman CYR"/>
          <w:color w:val="000000"/>
          <w:sz w:val="28"/>
          <w:szCs w:val="28"/>
        </w:rPr>
        <w:t>ом</w:t>
      </w:r>
      <w:r w:rsidRPr="00BE74ED">
        <w:rPr>
          <w:rFonts w:ascii="Times New Roman CYR" w:hAnsi="Times New Roman CYR"/>
          <w:color w:val="000000"/>
          <w:sz w:val="28"/>
          <w:szCs w:val="28"/>
        </w:rPr>
        <w:t xml:space="preserve"> України на в</w:t>
      </w:r>
      <w:r w:rsidRPr="00BE74ED">
        <w:rPr>
          <w:rFonts w:ascii="Times New Roman CYR" w:hAnsi="Times New Roman CYR"/>
          <w:color w:val="000000"/>
          <w:sz w:val="28"/>
          <w:szCs w:val="28"/>
        </w:rPr>
        <w:t>и</w:t>
      </w:r>
      <w:r w:rsidRPr="00BE74ED">
        <w:rPr>
          <w:rFonts w:ascii="Times New Roman CYR" w:hAnsi="Times New Roman CYR"/>
          <w:color w:val="000000"/>
          <w:sz w:val="28"/>
          <w:szCs w:val="28"/>
        </w:rPr>
        <w:t>нахід № 47692 від 23.07.2001</w:t>
      </w:r>
      <w:r>
        <w:rPr>
          <w:rFonts w:ascii="Times New Roman CYR" w:hAnsi="Times New Roman CYR"/>
          <w:color w:val="000000"/>
          <w:sz w:val="28"/>
          <w:szCs w:val="28"/>
        </w:rPr>
        <w:t>)</w:t>
      </w:r>
      <w:r w:rsidRPr="00BE74ED">
        <w:rPr>
          <w:rFonts w:ascii="Times New Roman CYR" w:hAnsi="Times New Roman CYR"/>
          <w:color w:val="000000"/>
          <w:sz w:val="28"/>
          <w:szCs w:val="28"/>
        </w:rPr>
        <w:t xml:space="preserve">. За допомогою комплексного математичного аналізу ДГ показників вперше </w:t>
      </w:r>
      <w:r>
        <w:rPr>
          <w:rFonts w:ascii="Times New Roman CYR" w:hAnsi="Times New Roman CYR"/>
          <w:color w:val="000000"/>
          <w:sz w:val="28"/>
          <w:szCs w:val="28"/>
        </w:rPr>
        <w:t>доведено</w:t>
      </w:r>
      <w:r w:rsidRPr="00BE74ED">
        <w:rPr>
          <w:rFonts w:ascii="Times New Roman CYR" w:hAnsi="Times New Roman CYR"/>
          <w:color w:val="000000"/>
          <w:sz w:val="28"/>
          <w:szCs w:val="28"/>
        </w:rPr>
        <w:t xml:space="preserve"> основну роль генетичного чинника у виникненні </w:t>
      </w:r>
      <w:r>
        <w:rPr>
          <w:rFonts w:ascii="Times New Roman CYR" w:hAnsi="Times New Roman CYR"/>
          <w:color w:val="000000"/>
          <w:sz w:val="28"/>
          <w:szCs w:val="28"/>
        </w:rPr>
        <w:t>і</w:t>
      </w:r>
      <w:r w:rsidRPr="00BE74ED">
        <w:rPr>
          <w:rFonts w:ascii="Times New Roman CYR" w:hAnsi="Times New Roman CYR"/>
          <w:color w:val="000000"/>
          <w:sz w:val="28"/>
          <w:szCs w:val="28"/>
        </w:rPr>
        <w:t xml:space="preserve"> розвитку пародонтозу</w:t>
      </w:r>
      <w:r>
        <w:rPr>
          <w:rFonts w:ascii="Times New Roman CYR" w:hAnsi="Times New Roman CYR"/>
          <w:color w:val="000000"/>
          <w:sz w:val="28"/>
          <w:szCs w:val="28"/>
        </w:rPr>
        <w:t xml:space="preserve"> та спільне значення спадкового і</w:t>
      </w:r>
      <w:r w:rsidRPr="00BE74ED">
        <w:rPr>
          <w:rFonts w:ascii="Times New Roman CYR" w:hAnsi="Times New Roman CYR"/>
          <w:color w:val="000000"/>
          <w:sz w:val="28"/>
          <w:szCs w:val="28"/>
        </w:rPr>
        <w:t xml:space="preserve"> середов</w:t>
      </w:r>
      <w:r w:rsidRPr="00BE74ED">
        <w:rPr>
          <w:rFonts w:ascii="Times New Roman CYR" w:hAnsi="Times New Roman CYR"/>
          <w:color w:val="000000"/>
          <w:sz w:val="28"/>
          <w:szCs w:val="28"/>
        </w:rPr>
        <w:t>и</w:t>
      </w:r>
      <w:r w:rsidRPr="00BE74ED">
        <w:rPr>
          <w:rFonts w:ascii="Times New Roman CYR" w:hAnsi="Times New Roman CYR"/>
          <w:color w:val="000000"/>
          <w:sz w:val="28"/>
          <w:szCs w:val="28"/>
        </w:rPr>
        <w:t xml:space="preserve">щних </w:t>
      </w:r>
      <w:r>
        <w:rPr>
          <w:rFonts w:ascii="Times New Roman CYR" w:hAnsi="Times New Roman CYR"/>
          <w:color w:val="000000"/>
          <w:sz w:val="28"/>
          <w:szCs w:val="28"/>
        </w:rPr>
        <w:t>чинників</w:t>
      </w:r>
      <w:r w:rsidRPr="00BE74ED">
        <w:rPr>
          <w:rFonts w:ascii="Times New Roman CYR" w:hAnsi="Times New Roman CYR"/>
          <w:color w:val="000000"/>
          <w:sz w:val="28"/>
          <w:szCs w:val="28"/>
        </w:rPr>
        <w:t xml:space="preserve"> </w:t>
      </w:r>
      <w:r>
        <w:rPr>
          <w:rFonts w:ascii="Times New Roman CYR" w:hAnsi="Times New Roman CYR"/>
          <w:color w:val="000000"/>
          <w:sz w:val="28"/>
          <w:szCs w:val="28"/>
        </w:rPr>
        <w:t>в</w:t>
      </w:r>
      <w:r w:rsidRPr="00BE74ED">
        <w:rPr>
          <w:rFonts w:ascii="Times New Roman CYR" w:hAnsi="Times New Roman CYR"/>
          <w:color w:val="000000"/>
          <w:sz w:val="28"/>
          <w:szCs w:val="28"/>
        </w:rPr>
        <w:t xml:space="preserve"> етіології і патогенезі ГП. </w:t>
      </w:r>
      <w:r>
        <w:rPr>
          <w:rFonts w:ascii="Times New Roman CYR" w:hAnsi="Times New Roman CYR"/>
          <w:color w:val="000000"/>
          <w:sz w:val="28"/>
          <w:szCs w:val="28"/>
        </w:rPr>
        <w:t>Доведено значення</w:t>
      </w:r>
      <w:r>
        <w:rPr>
          <w:sz w:val="28"/>
          <w:szCs w:val="28"/>
        </w:rPr>
        <w:t xml:space="preserve"> </w:t>
      </w:r>
      <w:r w:rsidRPr="00BE74ED">
        <w:rPr>
          <w:sz w:val="28"/>
          <w:szCs w:val="28"/>
        </w:rPr>
        <w:t>асоціацій антиг</w:t>
      </w:r>
      <w:r w:rsidRPr="00BE74ED">
        <w:rPr>
          <w:sz w:val="28"/>
          <w:szCs w:val="28"/>
        </w:rPr>
        <w:t>е</w:t>
      </w:r>
      <w:r w:rsidRPr="00BE74ED">
        <w:rPr>
          <w:sz w:val="28"/>
          <w:szCs w:val="28"/>
        </w:rPr>
        <w:t>ні</w:t>
      </w:r>
      <w:r>
        <w:rPr>
          <w:sz w:val="28"/>
          <w:szCs w:val="28"/>
        </w:rPr>
        <w:t>в груп крові систем АВ0 і резус фактор у виникненні</w:t>
      </w:r>
      <w:r w:rsidRPr="00420F07">
        <w:rPr>
          <w:sz w:val="28"/>
          <w:szCs w:val="28"/>
        </w:rPr>
        <w:t xml:space="preserve"> </w:t>
      </w:r>
      <w:r>
        <w:rPr>
          <w:sz w:val="28"/>
          <w:szCs w:val="28"/>
        </w:rPr>
        <w:t xml:space="preserve">ГП і пародонтозу та </w:t>
      </w:r>
      <w:r w:rsidRPr="00DD133C">
        <w:rPr>
          <w:spacing w:val="-2"/>
          <w:sz w:val="28"/>
          <w:szCs w:val="28"/>
        </w:rPr>
        <w:t>певного розподілу антигенів у їх розвитку як у чоловіків, так і у жінок. На пі</w:t>
      </w:r>
      <w:r w:rsidRPr="00DD133C">
        <w:rPr>
          <w:spacing w:val="-2"/>
          <w:sz w:val="28"/>
          <w:szCs w:val="28"/>
        </w:rPr>
        <w:t>д</w:t>
      </w:r>
      <w:r w:rsidRPr="00DD133C">
        <w:rPr>
          <w:spacing w:val="-2"/>
          <w:sz w:val="28"/>
          <w:szCs w:val="28"/>
        </w:rPr>
        <w:t>ставі вивчення описаних генетичних маркерів розроблено нові критерії для докліні</w:t>
      </w:r>
      <w:r w:rsidRPr="00DD133C">
        <w:rPr>
          <w:spacing w:val="-2"/>
          <w:sz w:val="28"/>
          <w:szCs w:val="28"/>
        </w:rPr>
        <w:t>ч</w:t>
      </w:r>
      <w:r w:rsidRPr="00DD133C">
        <w:rPr>
          <w:spacing w:val="-2"/>
          <w:sz w:val="28"/>
          <w:szCs w:val="28"/>
        </w:rPr>
        <w:t>ної діагностики, прогнозу розвитку та диференціювання ГП і пародонт</w:t>
      </w:r>
      <w:r w:rsidRPr="00DD133C">
        <w:rPr>
          <w:spacing w:val="-2"/>
          <w:sz w:val="28"/>
          <w:szCs w:val="28"/>
        </w:rPr>
        <w:t>о</w:t>
      </w:r>
      <w:r w:rsidRPr="00DD133C">
        <w:rPr>
          <w:spacing w:val="-2"/>
          <w:sz w:val="28"/>
          <w:szCs w:val="28"/>
        </w:rPr>
        <w:t>зу.</w:t>
      </w:r>
    </w:p>
    <w:p w:rsidR="00414DB4" w:rsidRDefault="00414DB4" w:rsidP="00414DB4">
      <w:pPr>
        <w:widowControl w:val="0"/>
        <w:spacing w:line="360" w:lineRule="auto"/>
        <w:ind w:firstLine="709"/>
        <w:jc w:val="both"/>
        <w:rPr>
          <w:sz w:val="28"/>
          <w:szCs w:val="28"/>
        </w:rPr>
      </w:pPr>
      <w:r>
        <w:rPr>
          <w:sz w:val="28"/>
          <w:szCs w:val="28"/>
        </w:rPr>
        <w:t>Д</w:t>
      </w:r>
      <w:r w:rsidRPr="00BE74ED">
        <w:rPr>
          <w:sz w:val="28"/>
          <w:szCs w:val="28"/>
        </w:rPr>
        <w:t>ослідженн</w:t>
      </w:r>
      <w:r>
        <w:rPr>
          <w:sz w:val="28"/>
          <w:szCs w:val="28"/>
        </w:rPr>
        <w:t>ями</w:t>
      </w:r>
      <w:r w:rsidRPr="00BE74ED">
        <w:rPr>
          <w:sz w:val="28"/>
          <w:szCs w:val="28"/>
        </w:rPr>
        <w:t xml:space="preserve"> транскрипційно-трансляційних процесів </w:t>
      </w:r>
      <w:r>
        <w:rPr>
          <w:sz w:val="28"/>
          <w:szCs w:val="28"/>
        </w:rPr>
        <w:t>у геномі сомат</w:t>
      </w:r>
      <w:r>
        <w:rPr>
          <w:sz w:val="28"/>
          <w:szCs w:val="28"/>
        </w:rPr>
        <w:t>и</w:t>
      </w:r>
      <w:r>
        <w:rPr>
          <w:sz w:val="28"/>
          <w:szCs w:val="28"/>
        </w:rPr>
        <w:t xml:space="preserve">чних клітин </w:t>
      </w:r>
      <w:r w:rsidRPr="00BE74ED">
        <w:rPr>
          <w:sz w:val="28"/>
          <w:szCs w:val="28"/>
        </w:rPr>
        <w:t xml:space="preserve">нами вперше </w:t>
      </w:r>
      <w:r>
        <w:rPr>
          <w:sz w:val="28"/>
          <w:szCs w:val="28"/>
        </w:rPr>
        <w:t>встановлено</w:t>
      </w:r>
      <w:r w:rsidRPr="00BE74ED">
        <w:rPr>
          <w:sz w:val="28"/>
          <w:szCs w:val="28"/>
        </w:rPr>
        <w:t xml:space="preserve"> наявність метаболічни</w:t>
      </w:r>
      <w:r>
        <w:rPr>
          <w:sz w:val="28"/>
          <w:szCs w:val="28"/>
        </w:rPr>
        <w:t xml:space="preserve">х порушень на клітинному рівні </w:t>
      </w:r>
      <w:r w:rsidRPr="00BE74ED">
        <w:rPr>
          <w:sz w:val="28"/>
          <w:szCs w:val="28"/>
        </w:rPr>
        <w:t>при пародонтозі</w:t>
      </w:r>
      <w:r>
        <w:rPr>
          <w:sz w:val="28"/>
          <w:szCs w:val="28"/>
        </w:rPr>
        <w:t>,</w:t>
      </w:r>
      <w:r w:rsidRPr="00BE74ED">
        <w:rPr>
          <w:sz w:val="28"/>
          <w:szCs w:val="28"/>
        </w:rPr>
        <w:t xml:space="preserve"> підтверджено їх роль у патогенезі </w:t>
      </w:r>
      <w:r>
        <w:rPr>
          <w:sz w:val="28"/>
          <w:szCs w:val="28"/>
        </w:rPr>
        <w:t xml:space="preserve">ГП за </w:t>
      </w:r>
      <w:r>
        <w:rPr>
          <w:sz w:val="28"/>
          <w:szCs w:val="28"/>
        </w:rPr>
        <w:lastRenderedPageBreak/>
        <w:t>розширеним аналізом цитогенетичних показників,</w:t>
      </w:r>
      <w:r w:rsidRPr="00BE74ED">
        <w:rPr>
          <w:sz w:val="28"/>
          <w:szCs w:val="28"/>
        </w:rPr>
        <w:t xml:space="preserve"> </w:t>
      </w:r>
      <w:r>
        <w:rPr>
          <w:sz w:val="28"/>
          <w:szCs w:val="28"/>
        </w:rPr>
        <w:t xml:space="preserve">зокрема </w:t>
      </w:r>
      <w:r w:rsidRPr="00BE74ED">
        <w:rPr>
          <w:sz w:val="28"/>
          <w:szCs w:val="28"/>
        </w:rPr>
        <w:t>п’ят</w:t>
      </w:r>
      <w:r>
        <w:rPr>
          <w:sz w:val="28"/>
          <w:szCs w:val="28"/>
        </w:rPr>
        <w:t>и</w:t>
      </w:r>
      <w:r w:rsidRPr="00BE74ED">
        <w:rPr>
          <w:sz w:val="28"/>
          <w:szCs w:val="28"/>
        </w:rPr>
        <w:t xml:space="preserve"> індексів карі</w:t>
      </w:r>
      <w:r w:rsidRPr="00BE74ED">
        <w:rPr>
          <w:sz w:val="28"/>
          <w:szCs w:val="28"/>
        </w:rPr>
        <w:t>о</w:t>
      </w:r>
      <w:r w:rsidRPr="00BE74ED">
        <w:rPr>
          <w:sz w:val="28"/>
          <w:szCs w:val="28"/>
        </w:rPr>
        <w:t>грам</w:t>
      </w:r>
      <w:r>
        <w:rPr>
          <w:sz w:val="28"/>
          <w:szCs w:val="28"/>
        </w:rPr>
        <w:t>:</w:t>
      </w:r>
      <w:r w:rsidRPr="00BE74ED">
        <w:rPr>
          <w:sz w:val="28"/>
          <w:szCs w:val="28"/>
        </w:rPr>
        <w:t xml:space="preserve"> </w:t>
      </w:r>
      <w:r>
        <w:rPr>
          <w:sz w:val="28"/>
          <w:szCs w:val="28"/>
        </w:rPr>
        <w:t>еухроматину (ЕХ); індексу хроматизації (ІХ); нуклеолярного індексу (НІ); статевого хроматину (СХ); морфологічно зміненних ядер (МЗЯ) та за інтегр</w:t>
      </w:r>
      <w:r>
        <w:rPr>
          <w:sz w:val="28"/>
          <w:szCs w:val="28"/>
        </w:rPr>
        <w:t>а</w:t>
      </w:r>
      <w:r>
        <w:rPr>
          <w:sz w:val="28"/>
          <w:szCs w:val="28"/>
        </w:rPr>
        <w:t>льним</w:t>
      </w:r>
      <w:r w:rsidRPr="00BE74ED">
        <w:rPr>
          <w:sz w:val="28"/>
          <w:szCs w:val="28"/>
        </w:rPr>
        <w:t xml:space="preserve"> показник</w:t>
      </w:r>
      <w:r>
        <w:rPr>
          <w:sz w:val="28"/>
          <w:szCs w:val="28"/>
        </w:rPr>
        <w:t>ом</w:t>
      </w:r>
      <w:r w:rsidRPr="00BE74ED">
        <w:rPr>
          <w:sz w:val="28"/>
          <w:szCs w:val="28"/>
        </w:rPr>
        <w:t xml:space="preserve"> функціонального стану геному (ФСГ). Це дало змогу оцін</w:t>
      </w:r>
      <w:r w:rsidRPr="00BE74ED">
        <w:rPr>
          <w:sz w:val="28"/>
          <w:szCs w:val="28"/>
        </w:rPr>
        <w:t>и</w:t>
      </w:r>
      <w:r w:rsidRPr="00BE74ED">
        <w:rPr>
          <w:sz w:val="28"/>
          <w:szCs w:val="28"/>
        </w:rPr>
        <w:t>ти структурно-функціональні порушення в інтерфазних клітинах на всіх етапах реалізації спадкової інформації та виявити об’єктивні показники для діагност</w:t>
      </w:r>
      <w:r w:rsidRPr="00BE74ED">
        <w:rPr>
          <w:sz w:val="28"/>
          <w:szCs w:val="28"/>
        </w:rPr>
        <w:t>и</w:t>
      </w:r>
      <w:r w:rsidRPr="00BE74ED">
        <w:rPr>
          <w:sz w:val="28"/>
          <w:szCs w:val="28"/>
        </w:rPr>
        <w:t>ки і диференціації хвороб пародонта, а також для встановлення варіантів пер</w:t>
      </w:r>
      <w:r w:rsidRPr="00BE74ED">
        <w:rPr>
          <w:sz w:val="28"/>
          <w:szCs w:val="28"/>
        </w:rPr>
        <w:t>е</w:t>
      </w:r>
      <w:r w:rsidRPr="00BE74ED">
        <w:rPr>
          <w:sz w:val="28"/>
          <w:szCs w:val="28"/>
        </w:rPr>
        <w:t xml:space="preserve">бігу і ступеня розвитку ГП. </w:t>
      </w:r>
    </w:p>
    <w:p w:rsidR="00414DB4" w:rsidRDefault="00414DB4" w:rsidP="00414DB4">
      <w:pPr>
        <w:widowControl w:val="0"/>
        <w:spacing w:line="360" w:lineRule="auto"/>
        <w:ind w:firstLine="709"/>
        <w:jc w:val="both"/>
        <w:rPr>
          <w:sz w:val="28"/>
          <w:szCs w:val="28"/>
        </w:rPr>
      </w:pPr>
      <w:r w:rsidRPr="00BE74ED">
        <w:rPr>
          <w:sz w:val="28"/>
          <w:szCs w:val="28"/>
        </w:rPr>
        <w:t>В</w:t>
      </w:r>
      <w:r>
        <w:rPr>
          <w:sz w:val="28"/>
          <w:szCs w:val="28"/>
        </w:rPr>
        <w:t>ив</w:t>
      </w:r>
      <w:r w:rsidRPr="00BE74ED">
        <w:rPr>
          <w:sz w:val="28"/>
          <w:szCs w:val="28"/>
        </w:rPr>
        <w:t xml:space="preserve">чення </w:t>
      </w:r>
      <w:r>
        <w:rPr>
          <w:sz w:val="28"/>
          <w:szCs w:val="28"/>
        </w:rPr>
        <w:t xml:space="preserve">динаміки вмісту </w:t>
      </w:r>
      <w:r w:rsidRPr="00BE74ED">
        <w:rPr>
          <w:sz w:val="28"/>
          <w:szCs w:val="28"/>
        </w:rPr>
        <w:t xml:space="preserve">остеотропних </w:t>
      </w:r>
      <w:r>
        <w:rPr>
          <w:sz w:val="28"/>
          <w:szCs w:val="28"/>
        </w:rPr>
        <w:t>біометалів, зокрема заліза, ци</w:t>
      </w:r>
      <w:r>
        <w:rPr>
          <w:sz w:val="28"/>
          <w:szCs w:val="28"/>
        </w:rPr>
        <w:t>н</w:t>
      </w:r>
      <w:r>
        <w:rPr>
          <w:sz w:val="28"/>
          <w:szCs w:val="28"/>
        </w:rPr>
        <w:t xml:space="preserve">ку і міді (які впливають на експресію генів, зокрема синтез ДНК, РНК і білка) </w:t>
      </w:r>
      <w:r w:rsidRPr="00BE74ED">
        <w:rPr>
          <w:sz w:val="28"/>
          <w:szCs w:val="28"/>
        </w:rPr>
        <w:t xml:space="preserve">у крові </w:t>
      </w:r>
      <w:r>
        <w:rPr>
          <w:sz w:val="28"/>
          <w:szCs w:val="28"/>
        </w:rPr>
        <w:t>та</w:t>
      </w:r>
      <w:r w:rsidRPr="00BE74ED">
        <w:rPr>
          <w:sz w:val="28"/>
          <w:szCs w:val="28"/>
        </w:rPr>
        <w:t xml:space="preserve"> ротовій рідині хворих на ГП і пародонтоз</w:t>
      </w:r>
      <w:r>
        <w:rPr>
          <w:sz w:val="28"/>
          <w:szCs w:val="28"/>
        </w:rPr>
        <w:t>,</w:t>
      </w:r>
      <w:r w:rsidRPr="00BE74ED">
        <w:rPr>
          <w:sz w:val="28"/>
          <w:szCs w:val="28"/>
        </w:rPr>
        <w:t xml:space="preserve"> дозволило розробити марк</w:t>
      </w:r>
      <w:r w:rsidRPr="00BE74ED">
        <w:rPr>
          <w:sz w:val="28"/>
          <w:szCs w:val="28"/>
        </w:rPr>
        <w:t>е</w:t>
      </w:r>
      <w:r w:rsidRPr="00BE74ED">
        <w:rPr>
          <w:sz w:val="28"/>
          <w:szCs w:val="28"/>
        </w:rPr>
        <w:t xml:space="preserve">ри для </w:t>
      </w:r>
      <w:r>
        <w:rPr>
          <w:sz w:val="28"/>
          <w:szCs w:val="28"/>
        </w:rPr>
        <w:t xml:space="preserve">їх </w:t>
      </w:r>
      <w:r w:rsidRPr="00BE74ED">
        <w:rPr>
          <w:sz w:val="28"/>
          <w:szCs w:val="28"/>
        </w:rPr>
        <w:t xml:space="preserve">диференційної діагностики та вперше </w:t>
      </w:r>
      <w:r>
        <w:rPr>
          <w:sz w:val="28"/>
          <w:szCs w:val="28"/>
        </w:rPr>
        <w:t>дослідити</w:t>
      </w:r>
      <w:r w:rsidRPr="00BE74ED">
        <w:rPr>
          <w:sz w:val="28"/>
          <w:szCs w:val="28"/>
        </w:rPr>
        <w:t xml:space="preserve"> стан </w:t>
      </w:r>
      <w:r>
        <w:rPr>
          <w:sz w:val="28"/>
          <w:szCs w:val="28"/>
        </w:rPr>
        <w:t xml:space="preserve">мінерального </w:t>
      </w:r>
      <w:r w:rsidRPr="00BE74ED">
        <w:rPr>
          <w:sz w:val="28"/>
          <w:szCs w:val="28"/>
        </w:rPr>
        <w:t>обміну при пародонтозі.</w:t>
      </w:r>
      <w:r>
        <w:rPr>
          <w:sz w:val="28"/>
          <w:szCs w:val="28"/>
        </w:rPr>
        <w:t xml:space="preserve"> У реалізації спадкової схильності важливе значення мають порушення</w:t>
      </w:r>
      <w:r w:rsidRPr="00BE74ED">
        <w:rPr>
          <w:sz w:val="28"/>
          <w:szCs w:val="28"/>
        </w:rPr>
        <w:t xml:space="preserve"> активності ферментів</w:t>
      </w:r>
      <w:r w:rsidRPr="00010221">
        <w:rPr>
          <w:sz w:val="28"/>
          <w:szCs w:val="28"/>
        </w:rPr>
        <w:t xml:space="preserve"> </w:t>
      </w:r>
      <w:r>
        <w:rPr>
          <w:sz w:val="28"/>
          <w:szCs w:val="28"/>
        </w:rPr>
        <w:t>сироватк</w:t>
      </w:r>
      <w:r w:rsidRPr="00010221">
        <w:rPr>
          <w:sz w:val="28"/>
          <w:szCs w:val="28"/>
        </w:rPr>
        <w:t xml:space="preserve">и </w:t>
      </w:r>
      <w:r>
        <w:rPr>
          <w:sz w:val="28"/>
          <w:szCs w:val="28"/>
        </w:rPr>
        <w:t>крові,</w:t>
      </w:r>
      <w:r w:rsidRPr="00BE74ED">
        <w:rPr>
          <w:sz w:val="28"/>
          <w:szCs w:val="28"/>
        </w:rPr>
        <w:t xml:space="preserve"> які відповідають за р</w:t>
      </w:r>
      <w:r w:rsidRPr="00BE74ED">
        <w:rPr>
          <w:sz w:val="28"/>
          <w:szCs w:val="28"/>
        </w:rPr>
        <w:t>і</w:t>
      </w:r>
      <w:r w:rsidRPr="00BE74ED">
        <w:rPr>
          <w:sz w:val="28"/>
          <w:szCs w:val="28"/>
        </w:rPr>
        <w:t>зні види обміну: металоферментів-</w:t>
      </w:r>
      <w:r>
        <w:rPr>
          <w:sz w:val="28"/>
          <w:szCs w:val="28"/>
        </w:rPr>
        <w:t>антиоксидантів</w:t>
      </w:r>
      <w:r w:rsidRPr="00BE74ED">
        <w:rPr>
          <w:sz w:val="28"/>
          <w:szCs w:val="28"/>
        </w:rPr>
        <w:t xml:space="preserve"> – каталази</w:t>
      </w:r>
      <w:r>
        <w:rPr>
          <w:sz w:val="28"/>
          <w:szCs w:val="28"/>
        </w:rPr>
        <w:t>, церулоплазміну (ЦП), насиченість</w:t>
      </w:r>
      <w:r w:rsidRPr="00BE74ED">
        <w:rPr>
          <w:sz w:val="28"/>
          <w:szCs w:val="28"/>
        </w:rPr>
        <w:t xml:space="preserve"> трансферину залізом (ТФ); </w:t>
      </w:r>
      <w:r>
        <w:rPr>
          <w:sz w:val="28"/>
          <w:szCs w:val="28"/>
        </w:rPr>
        <w:t>металозалежних</w:t>
      </w:r>
      <w:r w:rsidRPr="00BE74ED">
        <w:rPr>
          <w:sz w:val="28"/>
          <w:szCs w:val="28"/>
        </w:rPr>
        <w:t xml:space="preserve"> ферментів – ла</w:t>
      </w:r>
      <w:r w:rsidRPr="00BE74ED">
        <w:rPr>
          <w:sz w:val="28"/>
          <w:szCs w:val="28"/>
        </w:rPr>
        <w:t>к</w:t>
      </w:r>
      <w:r w:rsidRPr="00BE74ED">
        <w:rPr>
          <w:sz w:val="28"/>
          <w:szCs w:val="28"/>
        </w:rPr>
        <w:t>т</w:t>
      </w:r>
      <w:r>
        <w:rPr>
          <w:sz w:val="28"/>
          <w:szCs w:val="28"/>
        </w:rPr>
        <w:t xml:space="preserve">атдегідрогенази (ЛДГ), </w:t>
      </w:r>
      <w:r w:rsidRPr="00BE74ED">
        <w:rPr>
          <w:sz w:val="28"/>
          <w:szCs w:val="28"/>
        </w:rPr>
        <w:t>лужної фосфатази (ЛФ) і кислої фосфатази (КФ)</w:t>
      </w:r>
      <w:r>
        <w:rPr>
          <w:sz w:val="28"/>
          <w:szCs w:val="28"/>
        </w:rPr>
        <w:t>.</w:t>
      </w:r>
    </w:p>
    <w:p w:rsidR="00414DB4" w:rsidRPr="00BE74ED" w:rsidRDefault="00414DB4" w:rsidP="00414DB4">
      <w:pPr>
        <w:widowControl w:val="0"/>
        <w:spacing w:line="360" w:lineRule="auto"/>
        <w:ind w:firstLine="709"/>
        <w:jc w:val="both"/>
        <w:rPr>
          <w:sz w:val="28"/>
          <w:szCs w:val="28"/>
        </w:rPr>
      </w:pPr>
      <w:r w:rsidRPr="00BE74ED">
        <w:rPr>
          <w:sz w:val="28"/>
          <w:szCs w:val="28"/>
        </w:rPr>
        <w:t>Встано</w:t>
      </w:r>
      <w:r w:rsidRPr="00BE74ED">
        <w:rPr>
          <w:sz w:val="28"/>
          <w:szCs w:val="28"/>
        </w:rPr>
        <w:t>в</w:t>
      </w:r>
      <w:r w:rsidRPr="00BE74ED">
        <w:rPr>
          <w:sz w:val="28"/>
          <w:szCs w:val="28"/>
        </w:rPr>
        <w:t xml:space="preserve">лено, що порушення антиоксидантного захисту </w:t>
      </w:r>
      <w:r>
        <w:rPr>
          <w:sz w:val="28"/>
          <w:szCs w:val="28"/>
        </w:rPr>
        <w:t>у хворих на ГП</w:t>
      </w:r>
      <w:r w:rsidRPr="00BE74ED">
        <w:rPr>
          <w:sz w:val="28"/>
          <w:szCs w:val="28"/>
        </w:rPr>
        <w:t xml:space="preserve"> </w:t>
      </w:r>
      <w:r>
        <w:rPr>
          <w:sz w:val="28"/>
          <w:szCs w:val="28"/>
        </w:rPr>
        <w:t>призводи</w:t>
      </w:r>
      <w:r w:rsidRPr="00BE74ED">
        <w:rPr>
          <w:sz w:val="28"/>
          <w:szCs w:val="28"/>
        </w:rPr>
        <w:t xml:space="preserve">ть до розвитку синдрому ендогенної інтоксикації, який проявляється достовірним підвищенням </w:t>
      </w:r>
      <w:r>
        <w:rPr>
          <w:sz w:val="28"/>
          <w:szCs w:val="28"/>
        </w:rPr>
        <w:t>вмісту</w:t>
      </w:r>
      <w:r w:rsidRPr="00BE74ED">
        <w:rPr>
          <w:sz w:val="28"/>
          <w:szCs w:val="28"/>
        </w:rPr>
        <w:t xml:space="preserve"> середньомолекулярних пептидів (СМП) у сироватці крові та ротовій рідині.</w:t>
      </w:r>
    </w:p>
    <w:p w:rsidR="00414DB4" w:rsidRPr="00BE74ED" w:rsidRDefault="00414DB4" w:rsidP="00414DB4">
      <w:pPr>
        <w:widowControl w:val="0"/>
        <w:spacing w:line="360" w:lineRule="auto"/>
        <w:ind w:firstLine="709"/>
        <w:jc w:val="both"/>
        <w:rPr>
          <w:sz w:val="28"/>
          <w:szCs w:val="28"/>
        </w:rPr>
      </w:pPr>
      <w:r>
        <w:rPr>
          <w:sz w:val="28"/>
          <w:szCs w:val="28"/>
        </w:rPr>
        <w:t xml:space="preserve">Виникнення і розвиток ГП зумовлені </w:t>
      </w:r>
      <w:r w:rsidRPr="00BE74ED">
        <w:rPr>
          <w:sz w:val="28"/>
          <w:szCs w:val="28"/>
        </w:rPr>
        <w:t>дисбаланс</w:t>
      </w:r>
      <w:r>
        <w:rPr>
          <w:sz w:val="28"/>
          <w:szCs w:val="28"/>
        </w:rPr>
        <w:t>ом</w:t>
      </w:r>
      <w:r w:rsidRPr="00BE74ED">
        <w:rPr>
          <w:sz w:val="28"/>
          <w:szCs w:val="28"/>
        </w:rPr>
        <w:t xml:space="preserve"> системи цитокінів</w:t>
      </w:r>
      <w:r>
        <w:rPr>
          <w:sz w:val="28"/>
          <w:szCs w:val="28"/>
        </w:rPr>
        <w:t>, що доведено дослідженням</w:t>
      </w:r>
      <w:r w:rsidRPr="00BE74ED">
        <w:rPr>
          <w:sz w:val="28"/>
          <w:szCs w:val="28"/>
        </w:rPr>
        <w:t xml:space="preserve"> рівня прозапальних цитокінів – фактора некрозу пу</w:t>
      </w:r>
      <w:r w:rsidRPr="00BE74ED">
        <w:rPr>
          <w:sz w:val="28"/>
          <w:szCs w:val="28"/>
        </w:rPr>
        <w:t>х</w:t>
      </w:r>
      <w:r w:rsidRPr="00BE74ED">
        <w:rPr>
          <w:sz w:val="28"/>
          <w:szCs w:val="28"/>
        </w:rPr>
        <w:t>лин альфа (ФНП-α), інтерферону гама (ІФН-γ), інтерле</w:t>
      </w:r>
      <w:r>
        <w:rPr>
          <w:sz w:val="28"/>
          <w:szCs w:val="28"/>
        </w:rPr>
        <w:t>й</w:t>
      </w:r>
      <w:r w:rsidRPr="00BE74ED">
        <w:rPr>
          <w:sz w:val="28"/>
          <w:szCs w:val="28"/>
        </w:rPr>
        <w:t>кіну 12 (ІЛ-12) та пр</w:t>
      </w:r>
      <w:r w:rsidRPr="00BE74ED">
        <w:rPr>
          <w:sz w:val="28"/>
          <w:szCs w:val="28"/>
        </w:rPr>
        <w:t>о</w:t>
      </w:r>
      <w:r w:rsidRPr="00BE74ED">
        <w:rPr>
          <w:sz w:val="28"/>
          <w:szCs w:val="28"/>
        </w:rPr>
        <w:t xml:space="preserve">тизапального інтерлейкіну 4 (ІЛ-4), які відповідають за різні ланки імунітету. </w:t>
      </w:r>
      <w:r>
        <w:rPr>
          <w:sz w:val="28"/>
          <w:szCs w:val="28"/>
        </w:rPr>
        <w:t xml:space="preserve">Виявлено, що підвищений вміст </w:t>
      </w:r>
      <w:r w:rsidRPr="00BE74ED">
        <w:rPr>
          <w:sz w:val="28"/>
          <w:szCs w:val="28"/>
        </w:rPr>
        <w:t>ФНП-α</w:t>
      </w:r>
      <w:r>
        <w:rPr>
          <w:sz w:val="28"/>
          <w:szCs w:val="28"/>
        </w:rPr>
        <w:t xml:space="preserve">, </w:t>
      </w:r>
      <w:r w:rsidRPr="00BE74ED">
        <w:rPr>
          <w:sz w:val="28"/>
          <w:szCs w:val="28"/>
        </w:rPr>
        <w:t>ІФН-γ</w:t>
      </w:r>
      <w:r>
        <w:rPr>
          <w:sz w:val="28"/>
          <w:szCs w:val="28"/>
        </w:rPr>
        <w:t xml:space="preserve">, </w:t>
      </w:r>
      <w:r w:rsidRPr="00BE74ED">
        <w:rPr>
          <w:sz w:val="28"/>
          <w:szCs w:val="28"/>
        </w:rPr>
        <w:t>ІЛ-12</w:t>
      </w:r>
      <w:r>
        <w:rPr>
          <w:sz w:val="28"/>
          <w:szCs w:val="28"/>
        </w:rPr>
        <w:t xml:space="preserve"> та знижений рівень ІЛ-4 у сироватці крові і ротовій рідині зумовлюють виникнення запального процесу у тканинах пародонта та активність його перебігу.</w:t>
      </w:r>
    </w:p>
    <w:p w:rsidR="00414DB4" w:rsidRPr="00BE74ED" w:rsidRDefault="00414DB4" w:rsidP="00414DB4">
      <w:pPr>
        <w:widowControl w:val="0"/>
        <w:spacing w:line="360" w:lineRule="auto"/>
        <w:ind w:firstLine="709"/>
        <w:jc w:val="both"/>
        <w:rPr>
          <w:rFonts w:ascii="Times New Roman CYR" w:hAnsi="Times New Roman CYR"/>
          <w:color w:val="000000"/>
          <w:sz w:val="28"/>
          <w:szCs w:val="28"/>
        </w:rPr>
      </w:pPr>
      <w:r>
        <w:rPr>
          <w:sz w:val="28"/>
          <w:szCs w:val="28"/>
        </w:rPr>
        <w:t>Встановлено</w:t>
      </w:r>
      <w:r w:rsidRPr="00BE74ED">
        <w:rPr>
          <w:sz w:val="28"/>
          <w:szCs w:val="28"/>
        </w:rPr>
        <w:t xml:space="preserve"> суттєве порушення метаболічних процесів </w:t>
      </w:r>
      <w:r>
        <w:rPr>
          <w:sz w:val="28"/>
          <w:szCs w:val="28"/>
        </w:rPr>
        <w:t xml:space="preserve">на клітинному, тканинному й органному рівнях </w:t>
      </w:r>
      <w:r w:rsidRPr="00BE74ED">
        <w:rPr>
          <w:sz w:val="28"/>
          <w:szCs w:val="28"/>
        </w:rPr>
        <w:t xml:space="preserve">та їх участь у патогенезі ГП і пародонтозу. </w:t>
      </w:r>
      <w:r w:rsidRPr="00BE74ED">
        <w:rPr>
          <w:rFonts w:ascii="Times New Roman CYR" w:hAnsi="Times New Roman CYR"/>
          <w:color w:val="000000"/>
          <w:sz w:val="28"/>
          <w:szCs w:val="28"/>
        </w:rPr>
        <w:lastRenderedPageBreak/>
        <w:t>З</w:t>
      </w:r>
      <w:r w:rsidRPr="00BE74ED">
        <w:rPr>
          <w:rFonts w:ascii="Times New Roman CYR" w:hAnsi="Times New Roman CYR"/>
          <w:color w:val="000000"/>
          <w:sz w:val="28"/>
          <w:szCs w:val="28"/>
        </w:rPr>
        <w:t>а</w:t>
      </w:r>
      <w:r w:rsidRPr="00BE74ED">
        <w:rPr>
          <w:rFonts w:ascii="Times New Roman CYR" w:hAnsi="Times New Roman CYR"/>
          <w:color w:val="000000"/>
          <w:sz w:val="28"/>
          <w:szCs w:val="28"/>
        </w:rPr>
        <w:t>пропоновано нову схему взаємозв’язків між маркерами генетичної схильності до ГП і пародонтозу.</w:t>
      </w:r>
    </w:p>
    <w:p w:rsidR="00414DB4" w:rsidRPr="00BE74ED" w:rsidRDefault="00414DB4" w:rsidP="00414DB4">
      <w:pPr>
        <w:widowControl w:val="0"/>
        <w:spacing w:line="360" w:lineRule="auto"/>
        <w:ind w:firstLine="709"/>
        <w:jc w:val="both"/>
        <w:rPr>
          <w:rFonts w:ascii="Times New Roman CYR" w:hAnsi="Times New Roman CYR"/>
          <w:color w:val="000000"/>
          <w:sz w:val="28"/>
          <w:szCs w:val="28"/>
        </w:rPr>
      </w:pPr>
      <w:r w:rsidRPr="00BE74ED">
        <w:rPr>
          <w:sz w:val="28"/>
          <w:szCs w:val="28"/>
        </w:rPr>
        <w:t>Розроблено</w:t>
      </w:r>
      <w:r>
        <w:rPr>
          <w:sz w:val="28"/>
          <w:szCs w:val="28"/>
        </w:rPr>
        <w:t>, патогенетично обгрунтовано</w:t>
      </w:r>
      <w:r w:rsidRPr="00BE74ED">
        <w:rPr>
          <w:sz w:val="28"/>
          <w:szCs w:val="28"/>
        </w:rPr>
        <w:t xml:space="preserve"> </w:t>
      </w:r>
      <w:r>
        <w:rPr>
          <w:sz w:val="28"/>
          <w:szCs w:val="28"/>
        </w:rPr>
        <w:t>й</w:t>
      </w:r>
      <w:r w:rsidRPr="00BE74ED">
        <w:rPr>
          <w:sz w:val="28"/>
          <w:szCs w:val="28"/>
        </w:rPr>
        <w:t xml:space="preserve"> апробовано новий спосіб комплексного лікування ГП із використанн</w:t>
      </w:r>
      <w:r>
        <w:rPr>
          <w:sz w:val="28"/>
          <w:szCs w:val="28"/>
        </w:rPr>
        <w:t>ям мікроводорості „Спіруліна” як джерела вітамінів, мікроелементів (МЕ), високоякісного білка та значної кіл</w:t>
      </w:r>
      <w:r>
        <w:rPr>
          <w:sz w:val="28"/>
          <w:szCs w:val="28"/>
        </w:rPr>
        <w:t>ь</w:t>
      </w:r>
      <w:r>
        <w:rPr>
          <w:sz w:val="28"/>
          <w:szCs w:val="28"/>
        </w:rPr>
        <w:t xml:space="preserve">кості біологічно активних речовин із генопротекторною, антиоксидантною, адаптогенною та імуномодулюючою дією </w:t>
      </w:r>
      <w:r w:rsidRPr="00BE74ED">
        <w:rPr>
          <w:sz w:val="28"/>
          <w:szCs w:val="28"/>
        </w:rPr>
        <w:t xml:space="preserve"> </w:t>
      </w:r>
      <w:r>
        <w:rPr>
          <w:rFonts w:ascii="Times New Roman CYR" w:hAnsi="Times New Roman CYR"/>
          <w:color w:val="000000"/>
          <w:sz w:val="28"/>
          <w:szCs w:val="28"/>
        </w:rPr>
        <w:t>(д</w:t>
      </w:r>
      <w:r w:rsidRPr="00BE74ED">
        <w:rPr>
          <w:rFonts w:ascii="Times New Roman CYR" w:hAnsi="Times New Roman CYR"/>
          <w:color w:val="000000"/>
          <w:sz w:val="28"/>
          <w:szCs w:val="28"/>
        </w:rPr>
        <w:t xml:space="preserve">еклараційний патент України на винахід № 47692 </w:t>
      </w:r>
      <w:r>
        <w:rPr>
          <w:rFonts w:ascii="Times New Roman CYR" w:hAnsi="Times New Roman CYR"/>
          <w:color w:val="000000"/>
          <w:sz w:val="28"/>
          <w:szCs w:val="28"/>
        </w:rPr>
        <w:t>від 23.07.2001), що зменшує ризик реалізації спадкової схил</w:t>
      </w:r>
      <w:r>
        <w:rPr>
          <w:rFonts w:ascii="Times New Roman CYR" w:hAnsi="Times New Roman CYR"/>
          <w:color w:val="000000"/>
          <w:sz w:val="28"/>
          <w:szCs w:val="28"/>
        </w:rPr>
        <w:t>ь</w:t>
      </w:r>
      <w:r>
        <w:rPr>
          <w:rFonts w:ascii="Times New Roman CYR" w:hAnsi="Times New Roman CYR"/>
          <w:color w:val="000000"/>
          <w:sz w:val="28"/>
          <w:szCs w:val="28"/>
        </w:rPr>
        <w:t>ності до хвороби. Клініко-лабораторними дослідженнями доведено високу еф</w:t>
      </w:r>
      <w:r>
        <w:rPr>
          <w:rFonts w:ascii="Times New Roman CYR" w:hAnsi="Times New Roman CYR"/>
          <w:color w:val="000000"/>
          <w:sz w:val="28"/>
          <w:szCs w:val="28"/>
        </w:rPr>
        <w:t>е</w:t>
      </w:r>
      <w:r>
        <w:rPr>
          <w:rFonts w:ascii="Times New Roman CYR" w:hAnsi="Times New Roman CYR"/>
          <w:color w:val="000000"/>
          <w:sz w:val="28"/>
          <w:szCs w:val="28"/>
        </w:rPr>
        <w:t xml:space="preserve">ктивність лікування ГП із використанням спіруліни як компонента комплексної терапії, яка підтверджена </w:t>
      </w:r>
      <w:r w:rsidRPr="00BE74ED">
        <w:rPr>
          <w:rFonts w:ascii="Times New Roman CYR" w:hAnsi="Times New Roman CYR"/>
          <w:color w:val="000000"/>
          <w:sz w:val="28"/>
          <w:szCs w:val="28"/>
        </w:rPr>
        <w:t xml:space="preserve">позитивною динамікою </w:t>
      </w:r>
      <w:r>
        <w:rPr>
          <w:rFonts w:ascii="Times New Roman CYR" w:hAnsi="Times New Roman CYR"/>
          <w:color w:val="000000"/>
          <w:sz w:val="28"/>
          <w:szCs w:val="28"/>
        </w:rPr>
        <w:t xml:space="preserve">клінічних, цитогенетичних, біохімічних та імунних показників у </w:t>
      </w:r>
      <w:r w:rsidRPr="00BE74ED">
        <w:rPr>
          <w:rFonts w:ascii="Times New Roman CYR" w:hAnsi="Times New Roman CYR"/>
          <w:color w:val="000000"/>
          <w:sz w:val="28"/>
          <w:szCs w:val="28"/>
        </w:rPr>
        <w:t>безпосередні та віддален</w:t>
      </w:r>
      <w:r>
        <w:rPr>
          <w:rFonts w:ascii="Times New Roman CYR" w:hAnsi="Times New Roman CYR"/>
          <w:color w:val="000000"/>
          <w:sz w:val="28"/>
          <w:szCs w:val="28"/>
        </w:rPr>
        <w:t>і</w:t>
      </w:r>
      <w:r w:rsidRPr="00BE74ED">
        <w:rPr>
          <w:rFonts w:ascii="Times New Roman CYR" w:hAnsi="Times New Roman CYR"/>
          <w:color w:val="000000"/>
          <w:sz w:val="28"/>
          <w:szCs w:val="28"/>
        </w:rPr>
        <w:t xml:space="preserve"> термін</w:t>
      </w:r>
      <w:r>
        <w:rPr>
          <w:rFonts w:ascii="Times New Roman CYR" w:hAnsi="Times New Roman CYR"/>
          <w:color w:val="000000"/>
          <w:sz w:val="28"/>
          <w:szCs w:val="28"/>
        </w:rPr>
        <w:t>и</w:t>
      </w:r>
      <w:r w:rsidRPr="00BE74ED">
        <w:rPr>
          <w:rFonts w:ascii="Times New Roman CYR" w:hAnsi="Times New Roman CYR"/>
          <w:color w:val="000000"/>
          <w:sz w:val="28"/>
          <w:szCs w:val="28"/>
        </w:rPr>
        <w:t xml:space="preserve"> після л</w:t>
      </w:r>
      <w:r w:rsidRPr="00BE74ED">
        <w:rPr>
          <w:rFonts w:ascii="Times New Roman CYR" w:hAnsi="Times New Roman CYR"/>
          <w:color w:val="000000"/>
          <w:sz w:val="28"/>
          <w:szCs w:val="28"/>
        </w:rPr>
        <w:t>і</w:t>
      </w:r>
      <w:r w:rsidRPr="00BE74ED">
        <w:rPr>
          <w:rFonts w:ascii="Times New Roman CYR" w:hAnsi="Times New Roman CYR"/>
          <w:color w:val="000000"/>
          <w:sz w:val="28"/>
          <w:szCs w:val="28"/>
        </w:rPr>
        <w:t xml:space="preserve">кування. </w:t>
      </w:r>
    </w:p>
    <w:p w:rsidR="00414DB4" w:rsidRPr="008971E7" w:rsidRDefault="00414DB4" w:rsidP="00414DB4">
      <w:pPr>
        <w:widowControl w:val="0"/>
        <w:spacing w:line="360" w:lineRule="auto"/>
        <w:ind w:firstLine="709"/>
        <w:jc w:val="both"/>
        <w:rPr>
          <w:sz w:val="28"/>
          <w:szCs w:val="28"/>
        </w:rPr>
      </w:pPr>
      <w:r w:rsidRPr="008971E7">
        <w:rPr>
          <w:b/>
          <w:sz w:val="28"/>
          <w:szCs w:val="28"/>
        </w:rPr>
        <w:t>Практичне значення одержаних результатів.</w:t>
      </w:r>
      <w:r w:rsidRPr="008971E7">
        <w:rPr>
          <w:sz w:val="28"/>
          <w:szCs w:val="28"/>
        </w:rPr>
        <w:t xml:space="preserve"> </w:t>
      </w:r>
      <w:r>
        <w:rPr>
          <w:sz w:val="28"/>
          <w:szCs w:val="28"/>
        </w:rPr>
        <w:t>Підтверджено</w:t>
      </w:r>
      <w:r w:rsidRPr="008971E7">
        <w:rPr>
          <w:sz w:val="28"/>
          <w:szCs w:val="28"/>
        </w:rPr>
        <w:t xml:space="preserve"> роль спадкового чинника у розвитку ГП і пародонтозу. Запропоновано методи докліні</w:t>
      </w:r>
      <w:r w:rsidRPr="008971E7">
        <w:rPr>
          <w:sz w:val="28"/>
          <w:szCs w:val="28"/>
        </w:rPr>
        <w:t>ч</w:t>
      </w:r>
      <w:r w:rsidRPr="008971E7">
        <w:rPr>
          <w:sz w:val="28"/>
          <w:szCs w:val="28"/>
        </w:rPr>
        <w:t>ної діагностики генетичної схильності до ГП і пародонтозу за допомогою про</w:t>
      </w:r>
      <w:r w:rsidRPr="008971E7">
        <w:rPr>
          <w:sz w:val="28"/>
          <w:szCs w:val="28"/>
        </w:rPr>
        <w:t>с</w:t>
      </w:r>
      <w:r w:rsidRPr="008971E7">
        <w:rPr>
          <w:sz w:val="28"/>
          <w:szCs w:val="28"/>
        </w:rPr>
        <w:t>тих і доступних досліджень ДГ показників та асоціацій груп крові систем АВ0 і резус</w:t>
      </w:r>
      <w:r>
        <w:rPr>
          <w:sz w:val="28"/>
          <w:szCs w:val="28"/>
        </w:rPr>
        <w:t xml:space="preserve"> фактор</w:t>
      </w:r>
      <w:r w:rsidRPr="008971E7">
        <w:rPr>
          <w:sz w:val="28"/>
          <w:szCs w:val="28"/>
        </w:rPr>
        <w:t>, які дають змогу здійснювати первинну профілактику хвороб п</w:t>
      </w:r>
      <w:r w:rsidRPr="008971E7">
        <w:rPr>
          <w:sz w:val="28"/>
          <w:szCs w:val="28"/>
        </w:rPr>
        <w:t>а</w:t>
      </w:r>
      <w:r w:rsidRPr="008971E7">
        <w:rPr>
          <w:sz w:val="28"/>
          <w:szCs w:val="28"/>
        </w:rPr>
        <w:t>родонта.</w:t>
      </w:r>
      <w:r>
        <w:rPr>
          <w:sz w:val="28"/>
          <w:szCs w:val="28"/>
        </w:rPr>
        <w:t xml:space="preserve"> </w:t>
      </w:r>
      <w:r w:rsidRPr="008971E7">
        <w:rPr>
          <w:sz w:val="28"/>
          <w:szCs w:val="28"/>
        </w:rPr>
        <w:t>Доведено, що реалізація спадкової схильності відбувається за рахунок метаболічних порушень як на рівні клітин, так і на рівні тканин, органів та організму загалом. Розроблено критерії діагностики ГП і пародонтозу за цитогенет</w:t>
      </w:r>
      <w:r w:rsidRPr="008971E7">
        <w:rPr>
          <w:sz w:val="28"/>
          <w:szCs w:val="28"/>
        </w:rPr>
        <w:t>и</w:t>
      </w:r>
      <w:r w:rsidRPr="008971E7">
        <w:rPr>
          <w:sz w:val="28"/>
          <w:szCs w:val="28"/>
        </w:rPr>
        <w:t xml:space="preserve">чними, біохімічними та імунними показниками, завдяки яким здійснюється </w:t>
      </w:r>
      <w:r>
        <w:rPr>
          <w:sz w:val="28"/>
          <w:szCs w:val="28"/>
        </w:rPr>
        <w:t>їх диференційна діагностика</w:t>
      </w:r>
      <w:r w:rsidRPr="008971E7">
        <w:rPr>
          <w:sz w:val="28"/>
          <w:szCs w:val="28"/>
        </w:rPr>
        <w:t xml:space="preserve">. Ці </w:t>
      </w:r>
      <w:r>
        <w:rPr>
          <w:sz w:val="28"/>
          <w:szCs w:val="28"/>
        </w:rPr>
        <w:t>дані</w:t>
      </w:r>
      <w:r w:rsidRPr="008971E7">
        <w:rPr>
          <w:sz w:val="28"/>
          <w:szCs w:val="28"/>
        </w:rPr>
        <w:t xml:space="preserve"> водночас є маркерами для оцінки ефект</w:t>
      </w:r>
      <w:r w:rsidRPr="008971E7">
        <w:rPr>
          <w:sz w:val="28"/>
          <w:szCs w:val="28"/>
        </w:rPr>
        <w:t>и</w:t>
      </w:r>
      <w:r w:rsidRPr="008971E7">
        <w:rPr>
          <w:sz w:val="28"/>
          <w:szCs w:val="28"/>
        </w:rPr>
        <w:t xml:space="preserve">вності профілактики </w:t>
      </w:r>
      <w:r>
        <w:rPr>
          <w:sz w:val="28"/>
          <w:szCs w:val="28"/>
        </w:rPr>
        <w:t>та</w:t>
      </w:r>
      <w:r w:rsidRPr="008971E7">
        <w:rPr>
          <w:sz w:val="28"/>
          <w:szCs w:val="28"/>
        </w:rPr>
        <w:t xml:space="preserve"> лікування хвороб пародонта.</w:t>
      </w:r>
    </w:p>
    <w:p w:rsidR="00414DB4" w:rsidRPr="008971E7" w:rsidRDefault="00414DB4" w:rsidP="00414DB4">
      <w:pPr>
        <w:widowControl w:val="0"/>
        <w:spacing w:line="360" w:lineRule="auto"/>
        <w:ind w:firstLine="709"/>
        <w:jc w:val="both"/>
        <w:rPr>
          <w:sz w:val="28"/>
          <w:szCs w:val="28"/>
          <w:u w:val="single"/>
        </w:rPr>
      </w:pPr>
      <w:r w:rsidRPr="008971E7">
        <w:rPr>
          <w:sz w:val="28"/>
          <w:szCs w:val="28"/>
        </w:rPr>
        <w:t>Запропоновано новий спосіб комплексного лікування ГП, який має еті</w:t>
      </w:r>
      <w:r w:rsidRPr="008971E7">
        <w:rPr>
          <w:sz w:val="28"/>
          <w:szCs w:val="28"/>
        </w:rPr>
        <w:t>о</w:t>
      </w:r>
      <w:r w:rsidRPr="008971E7">
        <w:rPr>
          <w:sz w:val="28"/>
          <w:szCs w:val="28"/>
        </w:rPr>
        <w:t>логічну і патогенетичну дію, усуває метаболічні порушення в організмі загалом і в пародонті зокрема та сприяє загальному оздоровленню пацієнтів і досягне</w:t>
      </w:r>
      <w:r w:rsidRPr="008971E7">
        <w:rPr>
          <w:sz w:val="28"/>
          <w:szCs w:val="28"/>
        </w:rPr>
        <w:t>н</w:t>
      </w:r>
      <w:r w:rsidRPr="008971E7">
        <w:rPr>
          <w:sz w:val="28"/>
          <w:szCs w:val="28"/>
        </w:rPr>
        <w:t>ню стійкої ремісії ГП.</w:t>
      </w:r>
      <w:r>
        <w:rPr>
          <w:sz w:val="28"/>
          <w:szCs w:val="28"/>
        </w:rPr>
        <w:t xml:space="preserve"> </w:t>
      </w:r>
      <w:r w:rsidRPr="008971E7">
        <w:rPr>
          <w:sz w:val="28"/>
          <w:szCs w:val="28"/>
        </w:rPr>
        <w:t xml:space="preserve">Доведено високу ефективність розробленого комплексу, яка проявляється </w:t>
      </w:r>
      <w:r>
        <w:rPr>
          <w:sz w:val="28"/>
          <w:szCs w:val="28"/>
        </w:rPr>
        <w:t xml:space="preserve">збільшенням періоду стабілізації до 6 – 24 місяців і </w:t>
      </w:r>
      <w:r w:rsidRPr="008971E7">
        <w:rPr>
          <w:sz w:val="28"/>
          <w:szCs w:val="28"/>
        </w:rPr>
        <w:lastRenderedPageBreak/>
        <w:t>скороче</w:t>
      </w:r>
      <w:r w:rsidRPr="008971E7">
        <w:rPr>
          <w:sz w:val="28"/>
          <w:szCs w:val="28"/>
        </w:rPr>
        <w:t>н</w:t>
      </w:r>
      <w:r w:rsidRPr="008971E7">
        <w:rPr>
          <w:sz w:val="28"/>
          <w:szCs w:val="28"/>
        </w:rPr>
        <w:t>ням термін</w:t>
      </w:r>
      <w:r>
        <w:rPr>
          <w:sz w:val="28"/>
          <w:szCs w:val="28"/>
        </w:rPr>
        <w:t>ів</w:t>
      </w:r>
      <w:r w:rsidRPr="008971E7">
        <w:rPr>
          <w:sz w:val="28"/>
          <w:szCs w:val="28"/>
        </w:rPr>
        <w:t xml:space="preserve"> лікування.</w:t>
      </w:r>
    </w:p>
    <w:p w:rsidR="00414DB4" w:rsidRPr="008971E7" w:rsidRDefault="00414DB4" w:rsidP="00414DB4">
      <w:pPr>
        <w:widowControl w:val="0"/>
        <w:spacing w:line="360" w:lineRule="auto"/>
        <w:ind w:firstLine="709"/>
        <w:jc w:val="both"/>
        <w:rPr>
          <w:sz w:val="28"/>
          <w:szCs w:val="28"/>
        </w:rPr>
      </w:pPr>
      <w:r w:rsidRPr="008971E7">
        <w:rPr>
          <w:sz w:val="28"/>
          <w:szCs w:val="28"/>
        </w:rPr>
        <w:t>О</w:t>
      </w:r>
      <w:r>
        <w:rPr>
          <w:sz w:val="28"/>
          <w:szCs w:val="28"/>
        </w:rPr>
        <w:t>тримані</w:t>
      </w:r>
      <w:r w:rsidRPr="008971E7">
        <w:rPr>
          <w:sz w:val="28"/>
          <w:szCs w:val="28"/>
        </w:rPr>
        <w:t xml:space="preserve"> нами результати ро</w:t>
      </w:r>
      <w:r>
        <w:rPr>
          <w:sz w:val="28"/>
          <w:szCs w:val="28"/>
        </w:rPr>
        <w:t>боти реалізуються на практиці у</w:t>
      </w:r>
      <w:r w:rsidRPr="008971E7">
        <w:rPr>
          <w:sz w:val="28"/>
          <w:szCs w:val="28"/>
        </w:rPr>
        <w:t xml:space="preserve"> терапевт</w:t>
      </w:r>
      <w:r w:rsidRPr="008971E7">
        <w:rPr>
          <w:sz w:val="28"/>
          <w:szCs w:val="28"/>
        </w:rPr>
        <w:t>и</w:t>
      </w:r>
      <w:r w:rsidRPr="008971E7">
        <w:rPr>
          <w:sz w:val="28"/>
          <w:szCs w:val="28"/>
        </w:rPr>
        <w:t xml:space="preserve">чному відділенні </w:t>
      </w:r>
      <w:r>
        <w:rPr>
          <w:sz w:val="28"/>
          <w:szCs w:val="28"/>
        </w:rPr>
        <w:t xml:space="preserve">стоматологічних поліклінік: </w:t>
      </w:r>
      <w:r w:rsidRPr="008971E7">
        <w:rPr>
          <w:sz w:val="28"/>
          <w:szCs w:val="28"/>
        </w:rPr>
        <w:t>Київської міської</w:t>
      </w:r>
      <w:r>
        <w:rPr>
          <w:sz w:val="28"/>
          <w:szCs w:val="28"/>
        </w:rPr>
        <w:t>,</w:t>
      </w:r>
      <w:r w:rsidRPr="008971E7">
        <w:rPr>
          <w:sz w:val="28"/>
          <w:szCs w:val="28"/>
        </w:rPr>
        <w:t xml:space="preserve"> Львівського національного медичного </w:t>
      </w:r>
      <w:r>
        <w:rPr>
          <w:sz w:val="28"/>
          <w:szCs w:val="28"/>
        </w:rPr>
        <w:t xml:space="preserve">університету ім. Д. Галицького і </w:t>
      </w:r>
      <w:r w:rsidRPr="008971E7">
        <w:rPr>
          <w:sz w:val="28"/>
          <w:szCs w:val="28"/>
        </w:rPr>
        <w:t>Полтавської обла</w:t>
      </w:r>
      <w:r w:rsidRPr="008971E7">
        <w:rPr>
          <w:sz w:val="28"/>
          <w:szCs w:val="28"/>
        </w:rPr>
        <w:t>с</w:t>
      </w:r>
      <w:r w:rsidRPr="008971E7">
        <w:rPr>
          <w:sz w:val="28"/>
          <w:szCs w:val="28"/>
        </w:rPr>
        <w:t>ної</w:t>
      </w:r>
      <w:r>
        <w:rPr>
          <w:sz w:val="28"/>
          <w:szCs w:val="28"/>
        </w:rPr>
        <w:t xml:space="preserve">; </w:t>
      </w:r>
      <w:r w:rsidRPr="008971E7">
        <w:rPr>
          <w:sz w:val="28"/>
          <w:szCs w:val="28"/>
        </w:rPr>
        <w:t>стоматологічній поліклініці Вінницького міського кліні</w:t>
      </w:r>
      <w:r>
        <w:rPr>
          <w:sz w:val="28"/>
          <w:szCs w:val="28"/>
        </w:rPr>
        <w:t>чного стоматолог</w:t>
      </w:r>
      <w:r>
        <w:rPr>
          <w:sz w:val="28"/>
          <w:szCs w:val="28"/>
        </w:rPr>
        <w:t>і</w:t>
      </w:r>
      <w:r>
        <w:rPr>
          <w:sz w:val="28"/>
          <w:szCs w:val="28"/>
        </w:rPr>
        <w:t xml:space="preserve">чного центру; </w:t>
      </w:r>
      <w:r w:rsidRPr="008971E7">
        <w:rPr>
          <w:sz w:val="28"/>
          <w:szCs w:val="28"/>
        </w:rPr>
        <w:t>стоматологічній клініці Національного медичного універси</w:t>
      </w:r>
      <w:r>
        <w:rPr>
          <w:sz w:val="28"/>
          <w:szCs w:val="28"/>
        </w:rPr>
        <w:t>тету ім. О.О. Богомольця;</w:t>
      </w:r>
      <w:r w:rsidRPr="008971E7">
        <w:rPr>
          <w:sz w:val="28"/>
          <w:szCs w:val="28"/>
        </w:rPr>
        <w:t xml:space="preserve"> відділі захворювань пародонта Інститу</w:t>
      </w:r>
      <w:r>
        <w:rPr>
          <w:sz w:val="28"/>
          <w:szCs w:val="28"/>
        </w:rPr>
        <w:t>ту стоматології АМН України (Одеса); Харківських</w:t>
      </w:r>
      <w:r w:rsidRPr="008971E7">
        <w:rPr>
          <w:sz w:val="28"/>
          <w:szCs w:val="28"/>
        </w:rPr>
        <w:t xml:space="preserve"> </w:t>
      </w:r>
      <w:r>
        <w:rPr>
          <w:sz w:val="28"/>
          <w:szCs w:val="28"/>
        </w:rPr>
        <w:t xml:space="preserve">стоматологічних поліклініках – </w:t>
      </w:r>
      <w:r w:rsidRPr="008971E7">
        <w:rPr>
          <w:sz w:val="28"/>
          <w:szCs w:val="28"/>
        </w:rPr>
        <w:t>обласні</w:t>
      </w:r>
      <w:r>
        <w:rPr>
          <w:sz w:val="28"/>
          <w:szCs w:val="28"/>
        </w:rPr>
        <w:t>й і</w:t>
      </w:r>
      <w:r w:rsidRPr="008971E7">
        <w:rPr>
          <w:sz w:val="28"/>
          <w:szCs w:val="28"/>
        </w:rPr>
        <w:t xml:space="preserve"> №7 Дзержинського району; міській дитячій стоматологічній полік</w:t>
      </w:r>
      <w:r>
        <w:rPr>
          <w:sz w:val="28"/>
          <w:szCs w:val="28"/>
        </w:rPr>
        <w:t xml:space="preserve">лініці № 2 Дніпропетровська; </w:t>
      </w:r>
      <w:r w:rsidRPr="008971E7">
        <w:rPr>
          <w:sz w:val="28"/>
          <w:szCs w:val="28"/>
        </w:rPr>
        <w:t>стоматологічних поліклініках Івано-Франківська: обласній, міській, дитячій та І</w:t>
      </w:r>
      <w:r>
        <w:rPr>
          <w:sz w:val="28"/>
          <w:szCs w:val="28"/>
        </w:rPr>
        <w:t>вано-</w:t>
      </w:r>
      <w:r w:rsidRPr="008971E7">
        <w:rPr>
          <w:sz w:val="28"/>
          <w:szCs w:val="28"/>
        </w:rPr>
        <w:t>Ф</w:t>
      </w:r>
      <w:r>
        <w:rPr>
          <w:sz w:val="28"/>
          <w:szCs w:val="28"/>
        </w:rPr>
        <w:t>ранківського державного медичного ун</w:t>
      </w:r>
      <w:r>
        <w:rPr>
          <w:sz w:val="28"/>
          <w:szCs w:val="28"/>
        </w:rPr>
        <w:t>і</w:t>
      </w:r>
      <w:r>
        <w:rPr>
          <w:sz w:val="28"/>
          <w:szCs w:val="28"/>
        </w:rPr>
        <w:t>верситету</w:t>
      </w:r>
      <w:r w:rsidRPr="008971E7">
        <w:rPr>
          <w:sz w:val="28"/>
          <w:szCs w:val="28"/>
        </w:rPr>
        <w:t>.</w:t>
      </w:r>
    </w:p>
    <w:p w:rsidR="00414DB4" w:rsidRPr="008971E7" w:rsidRDefault="00414DB4" w:rsidP="00414DB4">
      <w:pPr>
        <w:widowControl w:val="0"/>
        <w:spacing w:line="360" w:lineRule="auto"/>
        <w:ind w:firstLine="709"/>
        <w:jc w:val="both"/>
        <w:rPr>
          <w:sz w:val="28"/>
          <w:szCs w:val="28"/>
        </w:rPr>
      </w:pPr>
      <w:r w:rsidRPr="008971E7">
        <w:rPr>
          <w:sz w:val="28"/>
          <w:szCs w:val="28"/>
        </w:rPr>
        <w:t>Результати дослідження використовуються у лік</w:t>
      </w:r>
      <w:r>
        <w:rPr>
          <w:sz w:val="28"/>
          <w:szCs w:val="28"/>
        </w:rPr>
        <w:t>увальному і навчальному процесах кафедр</w:t>
      </w:r>
      <w:r w:rsidRPr="008971E7">
        <w:rPr>
          <w:sz w:val="28"/>
          <w:szCs w:val="28"/>
        </w:rPr>
        <w:t xml:space="preserve"> терапевтичної стоматології</w:t>
      </w:r>
      <w:r>
        <w:rPr>
          <w:sz w:val="28"/>
          <w:szCs w:val="28"/>
        </w:rPr>
        <w:t>:</w:t>
      </w:r>
      <w:r w:rsidRPr="008971E7">
        <w:rPr>
          <w:sz w:val="28"/>
          <w:szCs w:val="28"/>
        </w:rPr>
        <w:t xml:space="preserve"> Вінницького національного медичного університету ім.</w:t>
      </w:r>
      <w:r>
        <w:rPr>
          <w:sz w:val="28"/>
          <w:szCs w:val="28"/>
        </w:rPr>
        <w:t xml:space="preserve"> М.І. Пірогова,</w:t>
      </w:r>
      <w:r w:rsidRPr="008971E7">
        <w:rPr>
          <w:sz w:val="28"/>
          <w:szCs w:val="28"/>
        </w:rPr>
        <w:t xml:space="preserve"> Луганського де</w:t>
      </w:r>
      <w:r>
        <w:rPr>
          <w:sz w:val="28"/>
          <w:szCs w:val="28"/>
        </w:rPr>
        <w:t>ржавного медичного ун</w:t>
      </w:r>
      <w:r>
        <w:rPr>
          <w:sz w:val="28"/>
          <w:szCs w:val="28"/>
        </w:rPr>
        <w:t>і</w:t>
      </w:r>
      <w:r>
        <w:rPr>
          <w:sz w:val="28"/>
          <w:szCs w:val="28"/>
        </w:rPr>
        <w:t>верситету,</w:t>
      </w:r>
      <w:r w:rsidRPr="008971E7">
        <w:rPr>
          <w:sz w:val="28"/>
          <w:szCs w:val="28"/>
        </w:rPr>
        <w:t xml:space="preserve"> Білоруського державного м</w:t>
      </w:r>
      <w:r>
        <w:rPr>
          <w:sz w:val="28"/>
          <w:szCs w:val="28"/>
        </w:rPr>
        <w:t>едичного університету (3-ої кафедри),</w:t>
      </w:r>
      <w:r w:rsidRPr="008971E7">
        <w:rPr>
          <w:sz w:val="28"/>
          <w:szCs w:val="28"/>
        </w:rPr>
        <w:t xml:space="preserve"> Донецького де</w:t>
      </w:r>
      <w:r>
        <w:rPr>
          <w:sz w:val="28"/>
          <w:szCs w:val="28"/>
        </w:rPr>
        <w:t>ржавного медичного університету,</w:t>
      </w:r>
      <w:r w:rsidRPr="008971E7">
        <w:rPr>
          <w:sz w:val="28"/>
          <w:szCs w:val="28"/>
        </w:rPr>
        <w:t xml:space="preserve"> Львівського національного медичного універ</w:t>
      </w:r>
      <w:r>
        <w:rPr>
          <w:sz w:val="28"/>
          <w:szCs w:val="28"/>
        </w:rPr>
        <w:t xml:space="preserve">ситету ім. Д. Галицького, </w:t>
      </w:r>
      <w:r w:rsidRPr="008971E7">
        <w:rPr>
          <w:sz w:val="28"/>
          <w:szCs w:val="28"/>
        </w:rPr>
        <w:t xml:space="preserve">Національного </w:t>
      </w:r>
      <w:r>
        <w:rPr>
          <w:sz w:val="28"/>
          <w:szCs w:val="28"/>
        </w:rPr>
        <w:t>медичного універс</w:t>
      </w:r>
      <w:r>
        <w:rPr>
          <w:sz w:val="28"/>
          <w:szCs w:val="28"/>
        </w:rPr>
        <w:t>и</w:t>
      </w:r>
      <w:r>
        <w:rPr>
          <w:sz w:val="28"/>
          <w:szCs w:val="28"/>
        </w:rPr>
        <w:t>тету ім.</w:t>
      </w:r>
      <w:r w:rsidRPr="00A4298F">
        <w:rPr>
          <w:sz w:val="28"/>
          <w:szCs w:val="28"/>
        </w:rPr>
        <w:t xml:space="preserve"> </w:t>
      </w:r>
      <w:r>
        <w:rPr>
          <w:sz w:val="28"/>
          <w:szCs w:val="28"/>
        </w:rPr>
        <w:t>О.О. Богомольця,</w:t>
      </w:r>
      <w:r w:rsidRPr="008971E7">
        <w:rPr>
          <w:sz w:val="28"/>
          <w:szCs w:val="28"/>
        </w:rPr>
        <w:t xml:space="preserve"> Харківського де</w:t>
      </w:r>
      <w:r>
        <w:rPr>
          <w:sz w:val="28"/>
          <w:szCs w:val="28"/>
        </w:rPr>
        <w:t>ржавного медичного університету та</w:t>
      </w:r>
      <w:r w:rsidRPr="008971E7">
        <w:rPr>
          <w:sz w:val="28"/>
          <w:szCs w:val="28"/>
        </w:rPr>
        <w:t xml:space="preserve"> Української медичної стоматологічної академії; </w:t>
      </w:r>
      <w:r>
        <w:rPr>
          <w:sz w:val="28"/>
          <w:szCs w:val="28"/>
        </w:rPr>
        <w:t>кафедр:</w:t>
      </w:r>
      <w:r w:rsidRPr="008971E7">
        <w:rPr>
          <w:sz w:val="28"/>
          <w:szCs w:val="28"/>
        </w:rPr>
        <w:t xml:space="preserve"> стоматології </w:t>
      </w:r>
      <w:r>
        <w:rPr>
          <w:sz w:val="28"/>
          <w:szCs w:val="28"/>
        </w:rPr>
        <w:t>факульт</w:t>
      </w:r>
      <w:r>
        <w:rPr>
          <w:sz w:val="28"/>
          <w:szCs w:val="28"/>
        </w:rPr>
        <w:t>е</w:t>
      </w:r>
      <w:r>
        <w:rPr>
          <w:sz w:val="28"/>
          <w:szCs w:val="28"/>
        </w:rPr>
        <w:t>ту післядипломної освіти</w:t>
      </w:r>
      <w:r w:rsidRPr="008971E7">
        <w:rPr>
          <w:sz w:val="28"/>
          <w:szCs w:val="28"/>
        </w:rPr>
        <w:t xml:space="preserve"> Кримського держав</w:t>
      </w:r>
      <w:r>
        <w:rPr>
          <w:sz w:val="28"/>
          <w:szCs w:val="28"/>
        </w:rPr>
        <w:t>ного медичного університету</w:t>
      </w:r>
      <w:r w:rsidRPr="00256885">
        <w:rPr>
          <w:sz w:val="28"/>
          <w:szCs w:val="28"/>
        </w:rPr>
        <w:t xml:space="preserve"> </w:t>
      </w:r>
      <w:r>
        <w:rPr>
          <w:sz w:val="28"/>
          <w:szCs w:val="28"/>
        </w:rPr>
        <w:t xml:space="preserve">ім. </w:t>
      </w:r>
      <w:r w:rsidRPr="008971E7">
        <w:rPr>
          <w:sz w:val="28"/>
          <w:szCs w:val="28"/>
        </w:rPr>
        <w:t>С.І.</w:t>
      </w:r>
      <w:r>
        <w:rPr>
          <w:sz w:val="28"/>
          <w:szCs w:val="28"/>
        </w:rPr>
        <w:t xml:space="preserve"> </w:t>
      </w:r>
      <w:r w:rsidRPr="008971E7">
        <w:rPr>
          <w:sz w:val="28"/>
          <w:szCs w:val="28"/>
        </w:rPr>
        <w:t>Георгієвського; дитячої стоматології Дніпропетровської державної м</w:t>
      </w:r>
      <w:r w:rsidRPr="008971E7">
        <w:rPr>
          <w:sz w:val="28"/>
          <w:szCs w:val="28"/>
        </w:rPr>
        <w:t>е</w:t>
      </w:r>
      <w:r w:rsidRPr="008971E7">
        <w:rPr>
          <w:sz w:val="28"/>
          <w:szCs w:val="28"/>
        </w:rPr>
        <w:t>дичної академії; дитячої стоматології та біології з курсом медичної генетики Івано-Франківського державного медичного університету.</w:t>
      </w:r>
    </w:p>
    <w:p w:rsidR="00414DB4" w:rsidRDefault="00414DB4" w:rsidP="00414DB4">
      <w:pPr>
        <w:widowControl w:val="0"/>
        <w:spacing w:line="360" w:lineRule="auto"/>
        <w:ind w:firstLine="709"/>
        <w:jc w:val="both"/>
        <w:rPr>
          <w:sz w:val="28"/>
          <w:szCs w:val="28"/>
        </w:rPr>
      </w:pPr>
      <w:r w:rsidRPr="008971E7">
        <w:rPr>
          <w:b/>
          <w:sz w:val="28"/>
          <w:szCs w:val="28"/>
        </w:rPr>
        <w:t>Особистий внесок здобувача</w:t>
      </w:r>
      <w:r w:rsidRPr="008971E7">
        <w:rPr>
          <w:sz w:val="28"/>
          <w:szCs w:val="28"/>
        </w:rPr>
        <w:t xml:space="preserve"> є основним і полягає у проведенні інфо</w:t>
      </w:r>
      <w:r w:rsidRPr="008971E7">
        <w:rPr>
          <w:sz w:val="28"/>
          <w:szCs w:val="28"/>
        </w:rPr>
        <w:t>р</w:t>
      </w:r>
      <w:r w:rsidRPr="008971E7">
        <w:rPr>
          <w:sz w:val="28"/>
          <w:szCs w:val="28"/>
        </w:rPr>
        <w:t xml:space="preserve">маційного пошуку та аналізу наукової літератури за </w:t>
      </w:r>
      <w:r>
        <w:rPr>
          <w:sz w:val="28"/>
          <w:szCs w:val="28"/>
        </w:rPr>
        <w:t>цією</w:t>
      </w:r>
      <w:r w:rsidRPr="008971E7">
        <w:rPr>
          <w:sz w:val="28"/>
          <w:szCs w:val="28"/>
        </w:rPr>
        <w:t xml:space="preserve"> проблемою, виборі напрямку, обсягу і методів дослідження, формулюванні мети і </w:t>
      </w:r>
      <w:r>
        <w:rPr>
          <w:sz w:val="28"/>
          <w:szCs w:val="28"/>
        </w:rPr>
        <w:t>завдань</w:t>
      </w:r>
      <w:r w:rsidRPr="008971E7">
        <w:rPr>
          <w:sz w:val="28"/>
          <w:szCs w:val="28"/>
        </w:rPr>
        <w:t>, визн</w:t>
      </w:r>
      <w:r w:rsidRPr="008971E7">
        <w:rPr>
          <w:sz w:val="28"/>
          <w:szCs w:val="28"/>
        </w:rPr>
        <w:t>а</w:t>
      </w:r>
      <w:r w:rsidRPr="008971E7">
        <w:rPr>
          <w:sz w:val="28"/>
          <w:szCs w:val="28"/>
        </w:rPr>
        <w:t xml:space="preserve">ченні контингенту хворих. </w:t>
      </w:r>
      <w:r>
        <w:rPr>
          <w:sz w:val="28"/>
          <w:szCs w:val="28"/>
        </w:rPr>
        <w:t>А</w:t>
      </w:r>
      <w:r w:rsidRPr="008971E7">
        <w:rPr>
          <w:sz w:val="28"/>
          <w:szCs w:val="28"/>
        </w:rPr>
        <w:t>втор</w:t>
      </w:r>
      <w:r>
        <w:rPr>
          <w:sz w:val="28"/>
          <w:szCs w:val="28"/>
        </w:rPr>
        <w:t>ом здійснені</w:t>
      </w:r>
      <w:r w:rsidRPr="008971E7">
        <w:rPr>
          <w:sz w:val="28"/>
          <w:szCs w:val="28"/>
        </w:rPr>
        <w:t xml:space="preserve"> клініко-лабораторні, </w:t>
      </w:r>
      <w:r>
        <w:rPr>
          <w:sz w:val="28"/>
          <w:szCs w:val="28"/>
        </w:rPr>
        <w:t>цитогенет</w:t>
      </w:r>
      <w:r>
        <w:rPr>
          <w:sz w:val="28"/>
          <w:szCs w:val="28"/>
        </w:rPr>
        <w:t>и</w:t>
      </w:r>
      <w:r>
        <w:rPr>
          <w:sz w:val="28"/>
          <w:szCs w:val="28"/>
        </w:rPr>
        <w:t xml:space="preserve">чні, </w:t>
      </w:r>
      <w:r w:rsidRPr="008971E7">
        <w:rPr>
          <w:sz w:val="28"/>
          <w:szCs w:val="28"/>
        </w:rPr>
        <w:t>біохімічні та імунні дослідження, розроб</w:t>
      </w:r>
      <w:r>
        <w:rPr>
          <w:sz w:val="28"/>
          <w:szCs w:val="28"/>
        </w:rPr>
        <w:t>лено</w:t>
      </w:r>
      <w:r w:rsidRPr="008971E7">
        <w:rPr>
          <w:sz w:val="28"/>
          <w:szCs w:val="28"/>
        </w:rPr>
        <w:t xml:space="preserve"> та апроб</w:t>
      </w:r>
      <w:r>
        <w:rPr>
          <w:sz w:val="28"/>
          <w:szCs w:val="28"/>
        </w:rPr>
        <w:t>овано</w:t>
      </w:r>
      <w:r w:rsidRPr="008971E7">
        <w:rPr>
          <w:sz w:val="28"/>
          <w:szCs w:val="28"/>
        </w:rPr>
        <w:t xml:space="preserve"> нов</w:t>
      </w:r>
      <w:r>
        <w:rPr>
          <w:sz w:val="28"/>
          <w:szCs w:val="28"/>
        </w:rPr>
        <w:t>ий</w:t>
      </w:r>
      <w:r w:rsidRPr="008971E7">
        <w:rPr>
          <w:sz w:val="28"/>
          <w:szCs w:val="28"/>
        </w:rPr>
        <w:t xml:space="preserve"> спос</w:t>
      </w:r>
      <w:r>
        <w:rPr>
          <w:sz w:val="28"/>
          <w:szCs w:val="28"/>
        </w:rPr>
        <w:t>і</w:t>
      </w:r>
      <w:r w:rsidRPr="008971E7">
        <w:rPr>
          <w:sz w:val="28"/>
          <w:szCs w:val="28"/>
        </w:rPr>
        <w:t>б</w:t>
      </w:r>
      <w:r>
        <w:rPr>
          <w:sz w:val="28"/>
          <w:szCs w:val="28"/>
        </w:rPr>
        <w:t xml:space="preserve"> комплексного</w:t>
      </w:r>
      <w:r w:rsidRPr="008971E7">
        <w:rPr>
          <w:sz w:val="28"/>
          <w:szCs w:val="28"/>
        </w:rPr>
        <w:t xml:space="preserve"> лікування хворих на ГП, </w:t>
      </w:r>
      <w:r>
        <w:rPr>
          <w:sz w:val="28"/>
          <w:szCs w:val="28"/>
        </w:rPr>
        <w:t xml:space="preserve">проведено </w:t>
      </w:r>
      <w:r w:rsidRPr="008971E7">
        <w:rPr>
          <w:sz w:val="28"/>
          <w:szCs w:val="28"/>
        </w:rPr>
        <w:t xml:space="preserve">аналіз і </w:t>
      </w:r>
      <w:r w:rsidRPr="008971E7">
        <w:rPr>
          <w:sz w:val="28"/>
          <w:szCs w:val="28"/>
        </w:rPr>
        <w:lastRenderedPageBreak/>
        <w:t>узагальнення одержаних результатів</w:t>
      </w:r>
      <w:r>
        <w:rPr>
          <w:sz w:val="28"/>
          <w:szCs w:val="28"/>
        </w:rPr>
        <w:t xml:space="preserve"> та</w:t>
      </w:r>
      <w:r w:rsidRPr="008D0906">
        <w:rPr>
          <w:sz w:val="28"/>
          <w:szCs w:val="28"/>
        </w:rPr>
        <w:t xml:space="preserve"> </w:t>
      </w:r>
      <w:r>
        <w:rPr>
          <w:sz w:val="28"/>
          <w:szCs w:val="28"/>
        </w:rPr>
        <w:t>с</w:t>
      </w:r>
      <w:r w:rsidRPr="008971E7">
        <w:rPr>
          <w:sz w:val="28"/>
          <w:szCs w:val="28"/>
        </w:rPr>
        <w:t>формул</w:t>
      </w:r>
      <w:r>
        <w:rPr>
          <w:sz w:val="28"/>
          <w:szCs w:val="28"/>
        </w:rPr>
        <w:t>ьо</w:t>
      </w:r>
      <w:r w:rsidRPr="008971E7">
        <w:rPr>
          <w:sz w:val="28"/>
          <w:szCs w:val="28"/>
        </w:rPr>
        <w:t>ван</w:t>
      </w:r>
      <w:r>
        <w:rPr>
          <w:sz w:val="28"/>
          <w:szCs w:val="28"/>
        </w:rPr>
        <w:t>і</w:t>
      </w:r>
      <w:r w:rsidRPr="008971E7">
        <w:rPr>
          <w:sz w:val="28"/>
          <w:szCs w:val="28"/>
        </w:rPr>
        <w:t xml:space="preserve"> висновк</w:t>
      </w:r>
      <w:r>
        <w:rPr>
          <w:sz w:val="28"/>
          <w:szCs w:val="28"/>
        </w:rPr>
        <w:t>и</w:t>
      </w:r>
      <w:r w:rsidRPr="008971E7">
        <w:rPr>
          <w:sz w:val="28"/>
          <w:szCs w:val="28"/>
        </w:rPr>
        <w:t>. Автором сформовано базу д</w:t>
      </w:r>
      <w:r w:rsidRPr="008971E7">
        <w:rPr>
          <w:sz w:val="28"/>
          <w:szCs w:val="28"/>
        </w:rPr>
        <w:t>а</w:t>
      </w:r>
      <w:r w:rsidRPr="008971E7">
        <w:rPr>
          <w:sz w:val="28"/>
          <w:szCs w:val="28"/>
        </w:rPr>
        <w:t xml:space="preserve">них, </w:t>
      </w:r>
      <w:r>
        <w:rPr>
          <w:sz w:val="28"/>
          <w:szCs w:val="28"/>
        </w:rPr>
        <w:t>здійснено</w:t>
      </w:r>
      <w:r w:rsidRPr="008971E7">
        <w:rPr>
          <w:sz w:val="28"/>
          <w:szCs w:val="28"/>
        </w:rPr>
        <w:t xml:space="preserve"> їх статистичну обробку, оформлено дисертацію. У наукових розро</w:t>
      </w:r>
      <w:r w:rsidRPr="008971E7">
        <w:rPr>
          <w:sz w:val="28"/>
          <w:szCs w:val="28"/>
        </w:rPr>
        <w:t>б</w:t>
      </w:r>
      <w:r w:rsidRPr="008971E7">
        <w:rPr>
          <w:sz w:val="28"/>
          <w:szCs w:val="28"/>
        </w:rPr>
        <w:t>ках, що висвітлені у статтях, опублікованих спільно зі співавторами, участь здобувача є визначал</w:t>
      </w:r>
      <w:r w:rsidRPr="008971E7">
        <w:rPr>
          <w:sz w:val="28"/>
          <w:szCs w:val="28"/>
        </w:rPr>
        <w:t>ь</w:t>
      </w:r>
      <w:r w:rsidRPr="008971E7">
        <w:rPr>
          <w:sz w:val="28"/>
          <w:szCs w:val="28"/>
        </w:rPr>
        <w:t>ною</w:t>
      </w:r>
      <w:r>
        <w:rPr>
          <w:sz w:val="28"/>
          <w:szCs w:val="28"/>
        </w:rPr>
        <w:t>.</w:t>
      </w:r>
    </w:p>
    <w:p w:rsidR="00414DB4" w:rsidRPr="008971E7" w:rsidRDefault="00414DB4" w:rsidP="00414DB4">
      <w:pPr>
        <w:widowControl w:val="0"/>
        <w:spacing w:line="360" w:lineRule="auto"/>
        <w:ind w:firstLine="709"/>
        <w:jc w:val="both"/>
        <w:rPr>
          <w:sz w:val="28"/>
          <w:szCs w:val="28"/>
          <w:u w:val="single"/>
        </w:rPr>
      </w:pPr>
      <w:r w:rsidRPr="008971E7">
        <w:rPr>
          <w:b/>
          <w:sz w:val="28"/>
          <w:szCs w:val="28"/>
        </w:rPr>
        <w:t xml:space="preserve">Апробація результатів дисертації. </w:t>
      </w:r>
      <w:r w:rsidRPr="008971E7">
        <w:rPr>
          <w:sz w:val="28"/>
          <w:szCs w:val="28"/>
        </w:rPr>
        <w:t xml:space="preserve">Дисертаційну роботу апробовано на розширеному засіданні кафедри стоматології </w:t>
      </w:r>
      <w:r>
        <w:rPr>
          <w:sz w:val="28"/>
          <w:szCs w:val="28"/>
        </w:rPr>
        <w:t>факультету післядипломної осіти</w:t>
      </w:r>
      <w:r w:rsidRPr="008971E7">
        <w:rPr>
          <w:sz w:val="28"/>
          <w:szCs w:val="28"/>
        </w:rPr>
        <w:t xml:space="preserve"> Івано-Франківського державного медичного університету. Основні положення дисертаційних досліджень </w:t>
      </w:r>
      <w:r>
        <w:rPr>
          <w:sz w:val="28"/>
          <w:szCs w:val="28"/>
        </w:rPr>
        <w:t xml:space="preserve">оприлюднено на: </w:t>
      </w:r>
      <w:r w:rsidRPr="008971E7">
        <w:rPr>
          <w:sz w:val="28"/>
          <w:szCs w:val="28"/>
        </w:rPr>
        <w:t>ІІ національному з’їзді фармакол</w:t>
      </w:r>
      <w:r w:rsidRPr="008971E7">
        <w:rPr>
          <w:sz w:val="28"/>
          <w:szCs w:val="28"/>
        </w:rPr>
        <w:t>о</w:t>
      </w:r>
      <w:r w:rsidRPr="008971E7">
        <w:rPr>
          <w:sz w:val="28"/>
          <w:szCs w:val="28"/>
        </w:rPr>
        <w:t xml:space="preserve">гів України „Сучасні ліки – ХХІ століття ” (Дніпропетровськ, 2001);  </w:t>
      </w:r>
      <w:r w:rsidRPr="008971E7">
        <w:rPr>
          <w:sz w:val="28"/>
          <w:szCs w:val="28"/>
          <w:lang w:val="en-US"/>
        </w:rPr>
        <w:t>V</w:t>
      </w:r>
      <w:r w:rsidRPr="008971E7">
        <w:rPr>
          <w:sz w:val="28"/>
          <w:szCs w:val="28"/>
        </w:rPr>
        <w:t>ІІІ Укр</w:t>
      </w:r>
      <w:r w:rsidRPr="008971E7">
        <w:rPr>
          <w:sz w:val="28"/>
          <w:szCs w:val="28"/>
        </w:rPr>
        <w:t>а</w:t>
      </w:r>
      <w:r w:rsidRPr="008971E7">
        <w:rPr>
          <w:sz w:val="28"/>
          <w:szCs w:val="28"/>
        </w:rPr>
        <w:t xml:space="preserve">їнському біохімічному з’їзді (Чернівці, 2002); ІІІ з’їзді медичних генетиків України </w:t>
      </w:r>
      <w:r>
        <w:rPr>
          <w:sz w:val="28"/>
          <w:szCs w:val="28"/>
        </w:rPr>
        <w:t>(Львів, 2002); Рос</w:t>
      </w:r>
      <w:r w:rsidRPr="006F2E67">
        <w:rPr>
          <w:sz w:val="28"/>
          <w:szCs w:val="28"/>
        </w:rPr>
        <w:t>сийском</w:t>
      </w:r>
      <w:r w:rsidRPr="008971E7">
        <w:rPr>
          <w:sz w:val="28"/>
          <w:szCs w:val="28"/>
        </w:rPr>
        <w:t xml:space="preserve"> нау</w:t>
      </w:r>
      <w:r w:rsidRPr="006F2E67">
        <w:rPr>
          <w:sz w:val="28"/>
          <w:szCs w:val="28"/>
        </w:rPr>
        <w:t>чном</w:t>
      </w:r>
      <w:r>
        <w:rPr>
          <w:sz w:val="28"/>
          <w:szCs w:val="28"/>
        </w:rPr>
        <w:t xml:space="preserve"> форум</w:t>
      </w:r>
      <w:r w:rsidRPr="006F2E67">
        <w:rPr>
          <w:sz w:val="28"/>
          <w:szCs w:val="28"/>
        </w:rPr>
        <w:t>е</w:t>
      </w:r>
      <w:r w:rsidRPr="008971E7">
        <w:rPr>
          <w:sz w:val="28"/>
          <w:szCs w:val="28"/>
        </w:rPr>
        <w:t xml:space="preserve"> „Стоматология нового тысячелетия” </w:t>
      </w:r>
      <w:r w:rsidRPr="00073CE4">
        <w:rPr>
          <w:sz w:val="28"/>
          <w:szCs w:val="28"/>
        </w:rPr>
        <w:t>учредительного</w:t>
      </w:r>
      <w:r w:rsidRPr="008971E7">
        <w:rPr>
          <w:sz w:val="28"/>
          <w:szCs w:val="28"/>
        </w:rPr>
        <w:t xml:space="preserve"> </w:t>
      </w:r>
      <w:r w:rsidRPr="00A4298F">
        <w:rPr>
          <w:sz w:val="28"/>
          <w:szCs w:val="28"/>
        </w:rPr>
        <w:t xml:space="preserve">съезда </w:t>
      </w:r>
      <w:r w:rsidRPr="008971E7">
        <w:rPr>
          <w:sz w:val="28"/>
          <w:szCs w:val="28"/>
        </w:rPr>
        <w:t>На</w:t>
      </w:r>
      <w:r w:rsidRPr="00073CE4">
        <w:rPr>
          <w:sz w:val="28"/>
          <w:szCs w:val="28"/>
        </w:rPr>
        <w:t>циональной</w:t>
      </w:r>
      <w:r w:rsidRPr="008971E7">
        <w:rPr>
          <w:sz w:val="28"/>
          <w:szCs w:val="28"/>
        </w:rPr>
        <w:t xml:space="preserve"> </w:t>
      </w:r>
      <w:r w:rsidRPr="00073CE4">
        <w:rPr>
          <w:sz w:val="28"/>
          <w:szCs w:val="28"/>
        </w:rPr>
        <w:t>Ассоциации</w:t>
      </w:r>
      <w:r w:rsidRPr="008971E7">
        <w:rPr>
          <w:sz w:val="28"/>
          <w:szCs w:val="28"/>
        </w:rPr>
        <w:t xml:space="preserve"> </w:t>
      </w:r>
      <w:r w:rsidRPr="00073CE4">
        <w:rPr>
          <w:sz w:val="28"/>
          <w:szCs w:val="28"/>
        </w:rPr>
        <w:t>работников</w:t>
      </w:r>
      <w:r w:rsidRPr="008971E7">
        <w:rPr>
          <w:sz w:val="28"/>
          <w:szCs w:val="28"/>
        </w:rPr>
        <w:t xml:space="preserve"> стоматолог</w:t>
      </w:r>
      <w:r w:rsidRPr="00833A60">
        <w:rPr>
          <w:sz w:val="28"/>
          <w:szCs w:val="28"/>
        </w:rPr>
        <w:t>ического</w:t>
      </w:r>
      <w:r w:rsidRPr="008971E7">
        <w:rPr>
          <w:sz w:val="28"/>
          <w:szCs w:val="28"/>
        </w:rPr>
        <w:t xml:space="preserve"> </w:t>
      </w:r>
      <w:r w:rsidRPr="00833A60">
        <w:rPr>
          <w:sz w:val="28"/>
          <w:szCs w:val="28"/>
        </w:rPr>
        <w:t>образования</w:t>
      </w:r>
      <w:r w:rsidRPr="008971E7">
        <w:rPr>
          <w:sz w:val="28"/>
          <w:szCs w:val="28"/>
        </w:rPr>
        <w:t xml:space="preserve"> (Москва, 2002);</w:t>
      </w:r>
      <w:r>
        <w:rPr>
          <w:sz w:val="28"/>
          <w:szCs w:val="28"/>
        </w:rPr>
        <w:t xml:space="preserve"> </w:t>
      </w:r>
      <w:r w:rsidRPr="008971E7">
        <w:rPr>
          <w:sz w:val="28"/>
          <w:szCs w:val="28"/>
        </w:rPr>
        <w:t xml:space="preserve">ІІ (ІХ) з’їзді </w:t>
      </w:r>
      <w:r>
        <w:rPr>
          <w:sz w:val="28"/>
          <w:szCs w:val="28"/>
        </w:rPr>
        <w:t>Асоціації стоматол</w:t>
      </w:r>
      <w:r>
        <w:rPr>
          <w:sz w:val="28"/>
          <w:szCs w:val="28"/>
        </w:rPr>
        <w:t>о</w:t>
      </w:r>
      <w:r>
        <w:rPr>
          <w:sz w:val="28"/>
          <w:szCs w:val="28"/>
        </w:rPr>
        <w:t>гів України</w:t>
      </w:r>
      <w:r w:rsidRPr="008971E7">
        <w:rPr>
          <w:sz w:val="28"/>
          <w:szCs w:val="28"/>
        </w:rPr>
        <w:t xml:space="preserve"> (Київ, 2005);</w:t>
      </w:r>
      <w:r>
        <w:rPr>
          <w:sz w:val="28"/>
          <w:szCs w:val="28"/>
        </w:rPr>
        <w:t xml:space="preserve"> </w:t>
      </w:r>
      <w:r w:rsidRPr="008971E7">
        <w:rPr>
          <w:sz w:val="28"/>
          <w:szCs w:val="28"/>
        </w:rPr>
        <w:t>науково-практичн</w:t>
      </w:r>
      <w:r>
        <w:rPr>
          <w:sz w:val="28"/>
          <w:szCs w:val="28"/>
        </w:rPr>
        <w:t>их</w:t>
      </w:r>
      <w:r w:rsidRPr="008971E7">
        <w:rPr>
          <w:sz w:val="28"/>
          <w:szCs w:val="28"/>
        </w:rPr>
        <w:t xml:space="preserve"> конференці</w:t>
      </w:r>
      <w:r>
        <w:rPr>
          <w:sz w:val="28"/>
          <w:szCs w:val="28"/>
        </w:rPr>
        <w:t>ях:</w:t>
      </w:r>
      <w:r w:rsidRPr="008971E7">
        <w:rPr>
          <w:sz w:val="28"/>
          <w:szCs w:val="28"/>
        </w:rPr>
        <w:t xml:space="preserve"> „Стоматологія на межі тисячоліть” (Одеса, 2000)</w:t>
      </w:r>
      <w:r>
        <w:rPr>
          <w:sz w:val="28"/>
          <w:szCs w:val="28"/>
        </w:rPr>
        <w:t>; „Ліки – людині”</w:t>
      </w:r>
      <w:r w:rsidRPr="008971E7">
        <w:rPr>
          <w:sz w:val="28"/>
          <w:szCs w:val="28"/>
        </w:rPr>
        <w:t xml:space="preserve"> (Харків, 2001</w:t>
      </w:r>
      <w:r>
        <w:rPr>
          <w:sz w:val="28"/>
          <w:szCs w:val="28"/>
        </w:rPr>
        <w:t xml:space="preserve">; 2001); </w:t>
      </w:r>
      <w:r w:rsidRPr="008971E7">
        <w:rPr>
          <w:sz w:val="28"/>
          <w:szCs w:val="28"/>
        </w:rPr>
        <w:t>„Суча</w:t>
      </w:r>
      <w:r w:rsidRPr="008971E7">
        <w:rPr>
          <w:sz w:val="28"/>
          <w:szCs w:val="28"/>
        </w:rPr>
        <w:t>с</w:t>
      </w:r>
      <w:r w:rsidRPr="008971E7">
        <w:rPr>
          <w:sz w:val="28"/>
          <w:szCs w:val="28"/>
        </w:rPr>
        <w:t>ні підходи до лікування та профілактики основних стоматологічних захвор</w:t>
      </w:r>
      <w:r w:rsidRPr="008971E7">
        <w:rPr>
          <w:sz w:val="28"/>
          <w:szCs w:val="28"/>
        </w:rPr>
        <w:t>ю</w:t>
      </w:r>
      <w:r w:rsidRPr="008971E7">
        <w:rPr>
          <w:sz w:val="28"/>
          <w:szCs w:val="28"/>
        </w:rPr>
        <w:t>в</w:t>
      </w:r>
      <w:r>
        <w:rPr>
          <w:sz w:val="28"/>
          <w:szCs w:val="28"/>
        </w:rPr>
        <w:t xml:space="preserve">ань” (Івано-Франківськ, 2003); </w:t>
      </w:r>
      <w:r w:rsidRPr="008971E7">
        <w:rPr>
          <w:sz w:val="28"/>
          <w:szCs w:val="28"/>
        </w:rPr>
        <w:t>міжнародн</w:t>
      </w:r>
      <w:r>
        <w:rPr>
          <w:sz w:val="28"/>
          <w:szCs w:val="28"/>
        </w:rPr>
        <w:t>их</w:t>
      </w:r>
      <w:r w:rsidRPr="008971E7">
        <w:rPr>
          <w:sz w:val="28"/>
          <w:szCs w:val="28"/>
        </w:rPr>
        <w:t xml:space="preserve"> науково-практичн</w:t>
      </w:r>
      <w:r>
        <w:rPr>
          <w:sz w:val="28"/>
          <w:szCs w:val="28"/>
        </w:rPr>
        <w:t>их</w:t>
      </w:r>
      <w:r w:rsidRPr="008971E7">
        <w:rPr>
          <w:sz w:val="28"/>
          <w:szCs w:val="28"/>
        </w:rPr>
        <w:t xml:space="preserve"> конференц</w:t>
      </w:r>
      <w:r w:rsidRPr="008971E7">
        <w:rPr>
          <w:sz w:val="28"/>
          <w:szCs w:val="28"/>
        </w:rPr>
        <w:t>і</w:t>
      </w:r>
      <w:r>
        <w:rPr>
          <w:sz w:val="28"/>
          <w:szCs w:val="28"/>
        </w:rPr>
        <w:t>ях:</w:t>
      </w:r>
      <w:r w:rsidRPr="008971E7">
        <w:rPr>
          <w:sz w:val="28"/>
          <w:szCs w:val="28"/>
        </w:rPr>
        <w:t xml:space="preserve"> „Сучасні проблеми терапевтичної стоматології” (Київ, 2004)</w:t>
      </w:r>
      <w:r>
        <w:rPr>
          <w:sz w:val="28"/>
          <w:szCs w:val="28"/>
        </w:rPr>
        <w:t xml:space="preserve">; </w:t>
      </w:r>
      <w:r w:rsidRPr="008971E7">
        <w:rPr>
          <w:sz w:val="28"/>
          <w:szCs w:val="28"/>
        </w:rPr>
        <w:t>„Епідеміологія основних стоматологічних захворювань” (Івано-Франківськ, 2004); „Актуальні проблеми пародонтології” (Одеса, 2005)</w:t>
      </w:r>
      <w:r>
        <w:rPr>
          <w:sz w:val="28"/>
          <w:szCs w:val="28"/>
        </w:rPr>
        <w:t>;</w:t>
      </w:r>
      <w:r w:rsidRPr="008971E7">
        <w:rPr>
          <w:sz w:val="28"/>
          <w:szCs w:val="28"/>
        </w:rPr>
        <w:t xml:space="preserve"> „Сучасні технології щеле</w:t>
      </w:r>
      <w:r w:rsidRPr="008971E7">
        <w:rPr>
          <w:sz w:val="28"/>
          <w:szCs w:val="28"/>
        </w:rPr>
        <w:t>п</w:t>
      </w:r>
      <w:r w:rsidRPr="008971E7">
        <w:rPr>
          <w:sz w:val="28"/>
          <w:szCs w:val="28"/>
        </w:rPr>
        <w:t>но-лицевої хірургії і хірургічної стоматології” (Івано-Франківськ, 2005)</w:t>
      </w:r>
      <w:r>
        <w:rPr>
          <w:sz w:val="28"/>
          <w:szCs w:val="28"/>
        </w:rPr>
        <w:t>; „Сучасні дося</w:t>
      </w:r>
      <w:r>
        <w:rPr>
          <w:sz w:val="28"/>
          <w:szCs w:val="28"/>
        </w:rPr>
        <w:t>г</w:t>
      </w:r>
      <w:r>
        <w:rPr>
          <w:sz w:val="28"/>
          <w:szCs w:val="28"/>
        </w:rPr>
        <w:t>нення пародонтології, імплантології та остеології” (Одеса, 2007); Всеукраїнс</w:t>
      </w:r>
      <w:r>
        <w:rPr>
          <w:sz w:val="28"/>
          <w:szCs w:val="28"/>
        </w:rPr>
        <w:t>ь</w:t>
      </w:r>
      <w:r>
        <w:rPr>
          <w:sz w:val="28"/>
          <w:szCs w:val="28"/>
        </w:rPr>
        <w:t>кій науково-практичній конференції (Полтава, 2007); науково-практичній ко</w:t>
      </w:r>
      <w:r>
        <w:rPr>
          <w:sz w:val="28"/>
          <w:szCs w:val="28"/>
        </w:rPr>
        <w:t>н</w:t>
      </w:r>
      <w:r>
        <w:rPr>
          <w:sz w:val="28"/>
          <w:szCs w:val="28"/>
        </w:rPr>
        <w:t xml:space="preserve">ференції з міжнародною участю „Стоматологія – вчора, сьогодні, завтра” (Харків, 2007); </w:t>
      </w:r>
      <w:r w:rsidRPr="008971E7">
        <w:rPr>
          <w:sz w:val="28"/>
          <w:szCs w:val="28"/>
        </w:rPr>
        <w:t xml:space="preserve">обласних конференціях осередку </w:t>
      </w:r>
      <w:r>
        <w:rPr>
          <w:sz w:val="28"/>
          <w:szCs w:val="28"/>
        </w:rPr>
        <w:t>Асоціації стомат</w:t>
      </w:r>
      <w:r>
        <w:rPr>
          <w:sz w:val="28"/>
          <w:szCs w:val="28"/>
        </w:rPr>
        <w:t>о</w:t>
      </w:r>
      <w:r>
        <w:rPr>
          <w:sz w:val="28"/>
          <w:szCs w:val="28"/>
        </w:rPr>
        <w:t>логів України</w:t>
      </w:r>
      <w:r w:rsidRPr="008971E7">
        <w:rPr>
          <w:sz w:val="28"/>
          <w:szCs w:val="28"/>
        </w:rPr>
        <w:t xml:space="preserve"> Івано-Франківської обла</w:t>
      </w:r>
      <w:r>
        <w:rPr>
          <w:sz w:val="28"/>
          <w:szCs w:val="28"/>
        </w:rPr>
        <w:t>сті (Івано-Франківськ, 2000-2007</w:t>
      </w:r>
      <w:r w:rsidRPr="008971E7">
        <w:rPr>
          <w:sz w:val="28"/>
          <w:szCs w:val="28"/>
        </w:rPr>
        <w:t>).</w:t>
      </w:r>
    </w:p>
    <w:p w:rsidR="00414DB4" w:rsidRDefault="00414DB4" w:rsidP="00414DB4">
      <w:pPr>
        <w:widowControl w:val="0"/>
        <w:spacing w:line="360" w:lineRule="auto"/>
        <w:ind w:firstLine="709"/>
        <w:jc w:val="both"/>
        <w:rPr>
          <w:sz w:val="28"/>
          <w:szCs w:val="28"/>
        </w:rPr>
      </w:pPr>
      <w:r w:rsidRPr="008971E7">
        <w:rPr>
          <w:b/>
          <w:sz w:val="28"/>
          <w:szCs w:val="28"/>
        </w:rPr>
        <w:t>Публікації.</w:t>
      </w:r>
      <w:r w:rsidRPr="008971E7">
        <w:rPr>
          <w:sz w:val="28"/>
          <w:szCs w:val="28"/>
        </w:rPr>
        <w:t xml:space="preserve"> За </w:t>
      </w:r>
      <w:r>
        <w:rPr>
          <w:sz w:val="28"/>
          <w:szCs w:val="28"/>
        </w:rPr>
        <w:t>темою дисертації опубліковано 36 наукових праць, серед яких 24</w:t>
      </w:r>
      <w:r w:rsidRPr="008971E7">
        <w:rPr>
          <w:sz w:val="28"/>
          <w:szCs w:val="28"/>
        </w:rPr>
        <w:t xml:space="preserve"> – у наукових фахових видання</w:t>
      </w:r>
      <w:r>
        <w:rPr>
          <w:sz w:val="28"/>
          <w:szCs w:val="28"/>
        </w:rPr>
        <w:t>х, рекомендованих ВАК України (</w:t>
      </w:r>
      <w:r w:rsidRPr="008971E7">
        <w:rPr>
          <w:sz w:val="28"/>
          <w:szCs w:val="28"/>
        </w:rPr>
        <w:t>15 – одн</w:t>
      </w:r>
      <w:r>
        <w:rPr>
          <w:sz w:val="28"/>
          <w:szCs w:val="28"/>
        </w:rPr>
        <w:t>оосібних; 9 – у співавторстві), 10</w:t>
      </w:r>
      <w:r w:rsidRPr="008971E7">
        <w:rPr>
          <w:sz w:val="28"/>
          <w:szCs w:val="28"/>
        </w:rPr>
        <w:t xml:space="preserve"> публікацій – у наукових часописах</w:t>
      </w:r>
      <w:r>
        <w:rPr>
          <w:sz w:val="28"/>
          <w:szCs w:val="28"/>
        </w:rPr>
        <w:t>,</w:t>
      </w:r>
      <w:r w:rsidRPr="008971E7">
        <w:rPr>
          <w:sz w:val="28"/>
          <w:szCs w:val="28"/>
        </w:rPr>
        <w:t xml:space="preserve"> збі</w:t>
      </w:r>
      <w:r w:rsidRPr="008971E7">
        <w:rPr>
          <w:sz w:val="28"/>
          <w:szCs w:val="28"/>
        </w:rPr>
        <w:t>р</w:t>
      </w:r>
      <w:r w:rsidRPr="008971E7">
        <w:rPr>
          <w:sz w:val="28"/>
          <w:szCs w:val="28"/>
        </w:rPr>
        <w:t>ни</w:t>
      </w:r>
      <w:r>
        <w:rPr>
          <w:sz w:val="28"/>
          <w:szCs w:val="28"/>
        </w:rPr>
        <w:t>ках, тезах з’їздів і конференцій,</w:t>
      </w:r>
      <w:r w:rsidRPr="008971E7">
        <w:rPr>
          <w:sz w:val="28"/>
          <w:szCs w:val="28"/>
        </w:rPr>
        <w:t xml:space="preserve"> </w:t>
      </w:r>
      <w:r>
        <w:rPr>
          <w:sz w:val="28"/>
          <w:szCs w:val="28"/>
        </w:rPr>
        <w:t>о</w:t>
      </w:r>
      <w:r w:rsidRPr="008971E7">
        <w:rPr>
          <w:sz w:val="28"/>
          <w:szCs w:val="28"/>
        </w:rPr>
        <w:t xml:space="preserve">тримано 2 деклараційні патенти України </w:t>
      </w:r>
      <w:r w:rsidRPr="008971E7">
        <w:rPr>
          <w:sz w:val="28"/>
          <w:szCs w:val="28"/>
        </w:rPr>
        <w:lastRenderedPageBreak/>
        <w:t>на винахід</w:t>
      </w:r>
      <w:r>
        <w:rPr>
          <w:sz w:val="28"/>
          <w:szCs w:val="28"/>
        </w:rPr>
        <w:t>.</w:t>
      </w:r>
      <w:r w:rsidRPr="008971E7">
        <w:rPr>
          <w:sz w:val="28"/>
          <w:szCs w:val="28"/>
        </w:rPr>
        <w:t xml:space="preserve"> </w:t>
      </w:r>
      <w:r>
        <w:rPr>
          <w:sz w:val="28"/>
          <w:szCs w:val="28"/>
        </w:rPr>
        <w:t>В</w:t>
      </w:r>
      <w:r w:rsidRPr="008971E7">
        <w:rPr>
          <w:sz w:val="28"/>
          <w:szCs w:val="28"/>
        </w:rPr>
        <w:t>идано 2 інформаційних листки.</w:t>
      </w:r>
    </w:p>
    <w:p w:rsidR="00414DB4" w:rsidRDefault="00414DB4" w:rsidP="00414DB4">
      <w:pPr>
        <w:widowControl w:val="0"/>
        <w:spacing w:line="360" w:lineRule="auto"/>
        <w:ind w:firstLine="709"/>
        <w:jc w:val="both"/>
        <w:rPr>
          <w:sz w:val="28"/>
          <w:szCs w:val="28"/>
        </w:rPr>
      </w:pPr>
    </w:p>
    <w:p w:rsidR="00414DB4" w:rsidRPr="006821A8" w:rsidRDefault="00414DB4" w:rsidP="00414DB4">
      <w:pPr>
        <w:widowControl w:val="0"/>
        <w:spacing w:line="360" w:lineRule="auto"/>
        <w:jc w:val="center"/>
        <w:rPr>
          <w:spacing w:val="-6"/>
          <w:sz w:val="28"/>
          <w:szCs w:val="28"/>
        </w:rPr>
      </w:pPr>
      <w:r w:rsidRPr="00D659F5">
        <w:rPr>
          <w:spacing w:val="-6"/>
          <w:sz w:val="28"/>
          <w:szCs w:val="28"/>
        </w:rPr>
        <w:t>ВИСНОВКИ</w:t>
      </w:r>
    </w:p>
    <w:p w:rsidR="00414DB4" w:rsidRPr="006821A8" w:rsidRDefault="00414DB4" w:rsidP="00414DB4">
      <w:pPr>
        <w:widowControl w:val="0"/>
        <w:spacing w:line="360" w:lineRule="auto"/>
        <w:jc w:val="center"/>
        <w:rPr>
          <w:spacing w:val="-6"/>
          <w:sz w:val="28"/>
          <w:szCs w:val="28"/>
        </w:rPr>
      </w:pP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У дисертаційній роботі наведено теоретичне узагальнення і нове виріше</w:t>
      </w:r>
      <w:r w:rsidRPr="00D659F5">
        <w:rPr>
          <w:spacing w:val="-6"/>
          <w:sz w:val="28"/>
          <w:szCs w:val="28"/>
        </w:rPr>
        <w:t>н</w:t>
      </w:r>
      <w:r w:rsidRPr="00D659F5">
        <w:rPr>
          <w:spacing w:val="-6"/>
          <w:sz w:val="28"/>
          <w:szCs w:val="28"/>
        </w:rPr>
        <w:t>ня актуальної наукової проблеми, що виявляється у визначенні ролі генет</w:t>
      </w:r>
      <w:r w:rsidRPr="00D659F5">
        <w:rPr>
          <w:spacing w:val="-6"/>
          <w:sz w:val="28"/>
          <w:szCs w:val="28"/>
        </w:rPr>
        <w:t>и</w:t>
      </w:r>
      <w:r w:rsidRPr="00D659F5">
        <w:rPr>
          <w:spacing w:val="-6"/>
          <w:sz w:val="28"/>
          <w:szCs w:val="28"/>
        </w:rPr>
        <w:t>чного чинника в етіології і патогенезі ГП та пародонтозу, а також удосконале</w:t>
      </w:r>
      <w:r w:rsidRPr="00D659F5">
        <w:rPr>
          <w:spacing w:val="-6"/>
          <w:sz w:val="28"/>
          <w:szCs w:val="28"/>
        </w:rPr>
        <w:t>н</w:t>
      </w:r>
      <w:r w:rsidRPr="00D659F5">
        <w:rPr>
          <w:spacing w:val="-6"/>
          <w:sz w:val="28"/>
          <w:szCs w:val="28"/>
        </w:rPr>
        <w:t>ні їх ранньої діагностики на основі встановлення комплексу клініко-генетичних, бі</w:t>
      </w:r>
      <w:r w:rsidRPr="00D659F5">
        <w:rPr>
          <w:spacing w:val="-6"/>
          <w:sz w:val="28"/>
          <w:szCs w:val="28"/>
        </w:rPr>
        <w:t>о</w:t>
      </w:r>
      <w:r w:rsidRPr="00D659F5">
        <w:rPr>
          <w:spacing w:val="-6"/>
          <w:sz w:val="28"/>
          <w:szCs w:val="28"/>
        </w:rPr>
        <w:t>хімічних та імунних маркерів виникнення і розвитку цих захворювань та обґру</w:t>
      </w:r>
      <w:r w:rsidRPr="00D659F5">
        <w:rPr>
          <w:spacing w:val="-6"/>
          <w:sz w:val="28"/>
          <w:szCs w:val="28"/>
        </w:rPr>
        <w:t>н</w:t>
      </w:r>
      <w:r w:rsidRPr="00D659F5">
        <w:rPr>
          <w:spacing w:val="-6"/>
          <w:sz w:val="28"/>
          <w:szCs w:val="28"/>
        </w:rPr>
        <w:t>туванні нового патогенетичного способу комплексного лікування хв</w:t>
      </w:r>
      <w:r w:rsidRPr="00D659F5">
        <w:rPr>
          <w:spacing w:val="-6"/>
          <w:sz w:val="28"/>
          <w:szCs w:val="28"/>
        </w:rPr>
        <w:t>о</w:t>
      </w:r>
      <w:r w:rsidRPr="00D659F5">
        <w:rPr>
          <w:spacing w:val="-6"/>
          <w:sz w:val="28"/>
          <w:szCs w:val="28"/>
        </w:rPr>
        <w:t>рих на ГП.</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1. Доведено участь генетичного чинника у виникненні та розвитку ГП і пародонтозу на підставі дискримінантного і факторного аналізу комплексу ДГ показників. Виявлені сильні позитивні кореляції між ДГ ознаками та пародо</w:t>
      </w:r>
      <w:r w:rsidRPr="00D659F5">
        <w:rPr>
          <w:spacing w:val="-6"/>
          <w:sz w:val="28"/>
          <w:szCs w:val="28"/>
        </w:rPr>
        <w:t>н</w:t>
      </w:r>
      <w:r w:rsidRPr="00D659F5">
        <w:rPr>
          <w:spacing w:val="-6"/>
          <w:sz w:val="28"/>
          <w:szCs w:val="28"/>
        </w:rPr>
        <w:t>тозом (</w:t>
      </w:r>
      <w:r w:rsidRPr="00D659F5">
        <w:rPr>
          <w:spacing w:val="-6"/>
          <w:sz w:val="28"/>
          <w:szCs w:val="28"/>
          <w:lang w:val="en-US"/>
        </w:rPr>
        <w:t>r</w:t>
      </w:r>
      <w:r w:rsidRPr="00D659F5">
        <w:rPr>
          <w:spacing w:val="-6"/>
          <w:sz w:val="28"/>
          <w:szCs w:val="28"/>
        </w:rPr>
        <w:t xml:space="preserve">&gt;0,99 у чоловіків і </w:t>
      </w:r>
      <w:r w:rsidRPr="00D659F5">
        <w:rPr>
          <w:spacing w:val="-6"/>
          <w:sz w:val="28"/>
          <w:szCs w:val="28"/>
          <w:lang w:val="en-US"/>
        </w:rPr>
        <w:t>r</w:t>
      </w:r>
      <w:r w:rsidRPr="00D659F5">
        <w:rPr>
          <w:spacing w:val="-6"/>
          <w:sz w:val="28"/>
          <w:szCs w:val="28"/>
        </w:rPr>
        <w:t>&gt;0,97 у жінок) підтверджують провідну роль спа</w:t>
      </w:r>
      <w:r w:rsidRPr="00D659F5">
        <w:rPr>
          <w:spacing w:val="-6"/>
          <w:sz w:val="28"/>
          <w:szCs w:val="28"/>
        </w:rPr>
        <w:t>д</w:t>
      </w:r>
      <w:r w:rsidRPr="00D659F5">
        <w:rPr>
          <w:spacing w:val="-6"/>
          <w:sz w:val="28"/>
          <w:szCs w:val="28"/>
        </w:rPr>
        <w:t>кового чинника у формуванні цього захворювання. Розвитку ГП сприяють і г</w:t>
      </w:r>
      <w:r w:rsidRPr="00D659F5">
        <w:rPr>
          <w:spacing w:val="-6"/>
          <w:sz w:val="28"/>
          <w:szCs w:val="28"/>
        </w:rPr>
        <w:t>е</w:t>
      </w:r>
      <w:r w:rsidRPr="00D659F5">
        <w:rPr>
          <w:spacing w:val="-6"/>
          <w:sz w:val="28"/>
          <w:szCs w:val="28"/>
        </w:rPr>
        <w:t>нетичний, і середовищний чинники, що доводить установлений нами корел</w:t>
      </w:r>
      <w:r w:rsidRPr="00D659F5">
        <w:rPr>
          <w:spacing w:val="-6"/>
          <w:sz w:val="28"/>
          <w:szCs w:val="28"/>
        </w:rPr>
        <w:t>я</w:t>
      </w:r>
      <w:r w:rsidRPr="00D659F5">
        <w:rPr>
          <w:spacing w:val="-6"/>
          <w:sz w:val="28"/>
          <w:szCs w:val="28"/>
        </w:rPr>
        <w:t>ційний зв’язок середньої сили (</w:t>
      </w:r>
      <w:r w:rsidRPr="00D659F5">
        <w:rPr>
          <w:spacing w:val="-6"/>
          <w:sz w:val="28"/>
          <w:szCs w:val="28"/>
          <w:lang w:val="en-US"/>
        </w:rPr>
        <w:t>r</w:t>
      </w:r>
      <w:r w:rsidRPr="00D659F5">
        <w:rPr>
          <w:spacing w:val="-6"/>
          <w:sz w:val="28"/>
          <w:szCs w:val="28"/>
        </w:rPr>
        <w:t xml:space="preserve">&gt;0,39 у чоловіків і </w:t>
      </w:r>
      <w:r w:rsidRPr="00D659F5">
        <w:rPr>
          <w:spacing w:val="-6"/>
          <w:sz w:val="28"/>
          <w:szCs w:val="28"/>
          <w:lang w:val="en-US"/>
        </w:rPr>
        <w:t>r</w:t>
      </w:r>
      <w:r w:rsidRPr="00D659F5">
        <w:rPr>
          <w:spacing w:val="-6"/>
          <w:sz w:val="28"/>
          <w:szCs w:val="28"/>
        </w:rPr>
        <w:t>&gt;0,34 у жінок) між ДГ хар</w:t>
      </w:r>
      <w:r w:rsidRPr="00D659F5">
        <w:rPr>
          <w:spacing w:val="-6"/>
          <w:sz w:val="28"/>
          <w:szCs w:val="28"/>
        </w:rPr>
        <w:t>а</w:t>
      </w:r>
      <w:r w:rsidRPr="00D659F5">
        <w:rPr>
          <w:spacing w:val="-6"/>
          <w:sz w:val="28"/>
          <w:szCs w:val="28"/>
        </w:rPr>
        <w:t>ктеристиками та ГП. На основі аналізу 32 ДГ показників створено математ</w:t>
      </w:r>
      <w:r w:rsidRPr="00D659F5">
        <w:rPr>
          <w:spacing w:val="-6"/>
          <w:sz w:val="28"/>
          <w:szCs w:val="28"/>
        </w:rPr>
        <w:t>и</w:t>
      </w:r>
      <w:r w:rsidRPr="00D659F5">
        <w:rPr>
          <w:spacing w:val="-6"/>
          <w:sz w:val="28"/>
          <w:szCs w:val="28"/>
        </w:rPr>
        <w:t>чну модель ГП і пародонтозу, а також визначено найінформативніші ДГ ознаки (домінуючі гребеневі рахунки і малюнки на пальцях рук; малюнки у міжпал</w:t>
      </w:r>
      <w:r w:rsidRPr="00D659F5">
        <w:rPr>
          <w:spacing w:val="-6"/>
          <w:sz w:val="28"/>
          <w:szCs w:val="28"/>
        </w:rPr>
        <w:t>ь</w:t>
      </w:r>
      <w:r w:rsidRPr="00D659F5">
        <w:rPr>
          <w:spacing w:val="-6"/>
          <w:sz w:val="28"/>
          <w:szCs w:val="28"/>
        </w:rPr>
        <w:t>цевих проміжках; малюнки на гіпотенарі і тенарі; закінчення ліній д</w:t>
      </w:r>
      <w:r w:rsidRPr="00D659F5">
        <w:rPr>
          <w:spacing w:val="-6"/>
          <w:sz w:val="28"/>
          <w:szCs w:val="28"/>
        </w:rPr>
        <w:t>о</w:t>
      </w:r>
      <w:r w:rsidRPr="00D659F5">
        <w:rPr>
          <w:spacing w:val="-6"/>
          <w:sz w:val="28"/>
          <w:szCs w:val="28"/>
        </w:rPr>
        <w:t xml:space="preserve">лоні А, В, С, Д; згинальні складки долоні; кут </w:t>
      </w:r>
      <w:r w:rsidRPr="00D659F5">
        <w:rPr>
          <w:i/>
          <w:spacing w:val="-6"/>
          <w:sz w:val="28"/>
          <w:szCs w:val="28"/>
          <w:lang w:val="en-US"/>
        </w:rPr>
        <w:t>atd</w:t>
      </w:r>
      <w:r w:rsidRPr="00D659F5">
        <w:rPr>
          <w:spacing w:val="-6"/>
          <w:sz w:val="28"/>
          <w:szCs w:val="28"/>
        </w:rPr>
        <w:t>). Наявність шести з них дають змогу здійснювати доклінічну діагностику цих хвороб.</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 xml:space="preserve">2. Генетична схильність до розвитку ГП і пародонтозу підтверджується особливостями розподілу антигенів груп крові систем АВ0 і </w:t>
      </w:r>
      <w:r w:rsidRPr="00D659F5">
        <w:rPr>
          <w:spacing w:val="-6"/>
          <w:sz w:val="28"/>
          <w:szCs w:val="28"/>
          <w:lang w:val="en-US"/>
        </w:rPr>
        <w:t>Rh</w:t>
      </w:r>
      <w:r w:rsidRPr="00D659F5">
        <w:rPr>
          <w:spacing w:val="-6"/>
          <w:sz w:val="28"/>
          <w:szCs w:val="28"/>
        </w:rPr>
        <w:t>. У хворих на ГП чоловіків порівняно зі здоровими група АВ зустрічалася у 2,72 (</w:t>
      </w:r>
      <w:r w:rsidRPr="00D659F5">
        <w:rPr>
          <w:spacing w:val="-6"/>
          <w:sz w:val="28"/>
          <w:szCs w:val="28"/>
          <w:lang w:val="en-US"/>
        </w:rPr>
        <w:t>p</w:t>
      </w:r>
      <w:r w:rsidRPr="00D659F5">
        <w:rPr>
          <w:spacing w:val="-6"/>
          <w:sz w:val="28"/>
          <w:szCs w:val="28"/>
        </w:rPr>
        <w:t>&lt;0,01) р</w:t>
      </w:r>
      <w:r w:rsidRPr="00D659F5">
        <w:rPr>
          <w:spacing w:val="-6"/>
          <w:sz w:val="28"/>
          <w:szCs w:val="28"/>
        </w:rPr>
        <w:t>а</w:t>
      </w:r>
      <w:r w:rsidRPr="00D659F5">
        <w:rPr>
          <w:spacing w:val="-6"/>
          <w:sz w:val="28"/>
          <w:szCs w:val="28"/>
        </w:rPr>
        <w:t>за рідше, а у хворих на пародонтоз не виявлено носіїв групи АВ (</w:t>
      </w:r>
      <w:r w:rsidRPr="00D659F5">
        <w:rPr>
          <w:spacing w:val="-6"/>
          <w:sz w:val="28"/>
          <w:szCs w:val="28"/>
          <w:lang w:val="en-US"/>
        </w:rPr>
        <w:t>p</w:t>
      </w:r>
      <w:r w:rsidRPr="00D659F5">
        <w:rPr>
          <w:spacing w:val="-6"/>
          <w:sz w:val="28"/>
          <w:szCs w:val="28"/>
        </w:rPr>
        <w:t>&lt;0,005). Дост</w:t>
      </w:r>
      <w:r w:rsidRPr="00D659F5">
        <w:rPr>
          <w:spacing w:val="-6"/>
          <w:sz w:val="28"/>
          <w:szCs w:val="28"/>
        </w:rPr>
        <w:t>о</w:t>
      </w:r>
      <w:r w:rsidRPr="00D659F5">
        <w:rPr>
          <w:spacing w:val="-6"/>
          <w:sz w:val="28"/>
          <w:szCs w:val="28"/>
        </w:rPr>
        <w:t xml:space="preserve">вірні відмінності між здоровими і хворими на ГП чоловіками встановлено за асоціацією АВ і </w:t>
      </w:r>
      <w:r w:rsidRPr="00D659F5">
        <w:rPr>
          <w:spacing w:val="-6"/>
          <w:sz w:val="28"/>
          <w:szCs w:val="28"/>
          <w:lang w:val="en-US"/>
        </w:rPr>
        <w:t>Rh</w:t>
      </w:r>
      <w:r w:rsidRPr="00D659F5">
        <w:rPr>
          <w:spacing w:val="-6"/>
          <w:sz w:val="28"/>
          <w:szCs w:val="28"/>
        </w:rPr>
        <w:t>+ (визначалися за ГП у 2,84 раза рідше), а у разі пародо</w:t>
      </w:r>
      <w:r w:rsidRPr="00D659F5">
        <w:rPr>
          <w:spacing w:val="-6"/>
          <w:sz w:val="28"/>
          <w:szCs w:val="28"/>
        </w:rPr>
        <w:t>н</w:t>
      </w:r>
      <w:r w:rsidRPr="00D659F5">
        <w:rPr>
          <w:spacing w:val="-6"/>
          <w:sz w:val="28"/>
          <w:szCs w:val="28"/>
        </w:rPr>
        <w:t xml:space="preserve">тозу – за 0 і </w:t>
      </w:r>
      <w:r w:rsidRPr="00D659F5">
        <w:rPr>
          <w:spacing w:val="-6"/>
          <w:sz w:val="28"/>
          <w:szCs w:val="28"/>
          <w:lang w:val="en-US"/>
        </w:rPr>
        <w:t>Rh</w:t>
      </w:r>
      <w:r w:rsidRPr="00D659F5">
        <w:rPr>
          <w:spacing w:val="-6"/>
          <w:sz w:val="28"/>
          <w:szCs w:val="28"/>
        </w:rPr>
        <w:t xml:space="preserve">- (наявна у хворих) та АВ і </w:t>
      </w:r>
      <w:r w:rsidRPr="00D659F5">
        <w:rPr>
          <w:spacing w:val="-6"/>
          <w:sz w:val="28"/>
          <w:szCs w:val="28"/>
          <w:lang w:val="en-US"/>
        </w:rPr>
        <w:t>Rh</w:t>
      </w:r>
      <w:r w:rsidRPr="00D659F5">
        <w:rPr>
          <w:spacing w:val="-6"/>
          <w:sz w:val="28"/>
          <w:szCs w:val="28"/>
        </w:rPr>
        <w:t xml:space="preserve">+ (ідентифікована у здорових); всі – </w:t>
      </w:r>
      <w:r w:rsidRPr="00D659F5">
        <w:rPr>
          <w:spacing w:val="-6"/>
          <w:sz w:val="28"/>
          <w:szCs w:val="28"/>
          <w:lang w:val="en-US"/>
        </w:rPr>
        <w:t>p</w:t>
      </w:r>
      <w:r w:rsidRPr="00D659F5">
        <w:rPr>
          <w:spacing w:val="-6"/>
          <w:sz w:val="28"/>
          <w:szCs w:val="28"/>
        </w:rPr>
        <w:t xml:space="preserve">&lt;0,005. За асоціацією 0 і </w:t>
      </w:r>
      <w:r w:rsidRPr="00D659F5">
        <w:rPr>
          <w:spacing w:val="-6"/>
          <w:sz w:val="28"/>
          <w:szCs w:val="28"/>
          <w:lang w:val="en-US"/>
        </w:rPr>
        <w:t>Rh</w:t>
      </w:r>
      <w:r w:rsidRPr="00D659F5">
        <w:rPr>
          <w:spacing w:val="-6"/>
          <w:sz w:val="28"/>
          <w:szCs w:val="28"/>
        </w:rPr>
        <w:t>- (яка за пародонтозу зустрічалася у 3,34 (</w:t>
      </w:r>
      <w:r w:rsidRPr="00D659F5">
        <w:rPr>
          <w:spacing w:val="-6"/>
          <w:sz w:val="28"/>
          <w:szCs w:val="28"/>
          <w:lang w:val="en-US"/>
        </w:rPr>
        <w:t>p</w:t>
      </w:r>
      <w:r w:rsidRPr="00D659F5">
        <w:rPr>
          <w:spacing w:val="-6"/>
          <w:sz w:val="28"/>
          <w:szCs w:val="28"/>
        </w:rPr>
        <w:t xml:space="preserve">&lt;0,005) раза частіше) </w:t>
      </w:r>
      <w:r w:rsidRPr="00D659F5">
        <w:rPr>
          <w:spacing w:val="-6"/>
          <w:sz w:val="28"/>
          <w:szCs w:val="28"/>
        </w:rPr>
        <w:lastRenderedPageBreak/>
        <w:t>хворі на ГП і пародонтоз чоловіки відрізнялися найбільше. При ГП у ж</w:t>
      </w:r>
      <w:r w:rsidRPr="00D659F5">
        <w:rPr>
          <w:spacing w:val="-6"/>
          <w:sz w:val="28"/>
          <w:szCs w:val="28"/>
        </w:rPr>
        <w:t>і</w:t>
      </w:r>
      <w:r w:rsidRPr="00D659F5">
        <w:rPr>
          <w:spacing w:val="-6"/>
          <w:sz w:val="28"/>
          <w:szCs w:val="28"/>
        </w:rPr>
        <w:t>нок за антигенами груп крові АВ0 вірогідних відмінностей від здорових не виявлено. У хворих на пародонтоз жінок не встановлено осіб із групою В, а групу АВ, яка не зустрічалася у здорових, зафіксовано у 12,5% осіб (</w:t>
      </w:r>
      <w:r w:rsidRPr="00D659F5">
        <w:rPr>
          <w:spacing w:val="-6"/>
          <w:sz w:val="28"/>
          <w:szCs w:val="28"/>
          <w:lang w:val="en-US"/>
        </w:rPr>
        <w:t>p</w:t>
      </w:r>
      <w:r w:rsidRPr="00D659F5">
        <w:rPr>
          <w:spacing w:val="-6"/>
          <w:sz w:val="28"/>
          <w:szCs w:val="28"/>
        </w:rPr>
        <w:t xml:space="preserve">&lt;0,005). За асоціаціями А і </w:t>
      </w:r>
      <w:r w:rsidRPr="00D659F5">
        <w:rPr>
          <w:spacing w:val="-6"/>
          <w:sz w:val="28"/>
          <w:szCs w:val="28"/>
          <w:lang w:val="en-US"/>
        </w:rPr>
        <w:t>Rh</w:t>
      </w:r>
      <w:r w:rsidRPr="00D659F5">
        <w:rPr>
          <w:spacing w:val="-6"/>
          <w:sz w:val="28"/>
          <w:szCs w:val="28"/>
        </w:rPr>
        <w:t xml:space="preserve">- (наявна у здорових у 8,26 раза рідше), В і </w:t>
      </w:r>
      <w:r w:rsidRPr="00D659F5">
        <w:rPr>
          <w:spacing w:val="-6"/>
          <w:sz w:val="28"/>
          <w:szCs w:val="28"/>
          <w:lang w:val="en-US"/>
        </w:rPr>
        <w:t>Rh</w:t>
      </w:r>
      <w:r w:rsidRPr="00D659F5">
        <w:rPr>
          <w:spacing w:val="-6"/>
          <w:sz w:val="28"/>
          <w:szCs w:val="28"/>
        </w:rPr>
        <w:t>+ (не вия</w:t>
      </w:r>
      <w:r w:rsidRPr="00D659F5">
        <w:rPr>
          <w:spacing w:val="-6"/>
          <w:sz w:val="28"/>
          <w:szCs w:val="28"/>
        </w:rPr>
        <w:t>в</w:t>
      </w:r>
      <w:r w:rsidRPr="00D659F5">
        <w:rPr>
          <w:spacing w:val="-6"/>
          <w:sz w:val="28"/>
          <w:szCs w:val="28"/>
        </w:rPr>
        <w:t xml:space="preserve">лено у хворих) та АВ і </w:t>
      </w:r>
      <w:r w:rsidRPr="00D659F5">
        <w:rPr>
          <w:spacing w:val="-6"/>
          <w:sz w:val="28"/>
          <w:szCs w:val="28"/>
          <w:lang w:val="en-US"/>
        </w:rPr>
        <w:t>Rh</w:t>
      </w:r>
      <w:r w:rsidRPr="00D659F5">
        <w:rPr>
          <w:spacing w:val="-6"/>
          <w:sz w:val="28"/>
          <w:szCs w:val="28"/>
        </w:rPr>
        <w:t>+(відсутня у здорових) констатовано різницю між зд</w:t>
      </w:r>
      <w:r w:rsidRPr="00D659F5">
        <w:rPr>
          <w:spacing w:val="-6"/>
          <w:sz w:val="28"/>
          <w:szCs w:val="28"/>
        </w:rPr>
        <w:t>о</w:t>
      </w:r>
      <w:r w:rsidRPr="00D659F5">
        <w:rPr>
          <w:spacing w:val="-6"/>
          <w:sz w:val="28"/>
          <w:szCs w:val="28"/>
        </w:rPr>
        <w:t>ровими і хворими на пародонтоз жінками (</w:t>
      </w:r>
      <w:r w:rsidRPr="00D659F5">
        <w:rPr>
          <w:spacing w:val="-6"/>
          <w:sz w:val="28"/>
          <w:szCs w:val="28"/>
          <w:lang w:val="en-US"/>
        </w:rPr>
        <w:t>p</w:t>
      </w:r>
      <w:r w:rsidRPr="00D659F5">
        <w:rPr>
          <w:spacing w:val="-6"/>
          <w:sz w:val="28"/>
          <w:szCs w:val="28"/>
        </w:rPr>
        <w:t>&lt;0,05). У всіх обстежених встано</w:t>
      </w:r>
      <w:r w:rsidRPr="00D659F5">
        <w:rPr>
          <w:spacing w:val="-6"/>
          <w:sz w:val="28"/>
          <w:szCs w:val="28"/>
        </w:rPr>
        <w:t>в</w:t>
      </w:r>
      <w:r w:rsidRPr="00D659F5">
        <w:rPr>
          <w:spacing w:val="-6"/>
          <w:sz w:val="28"/>
          <w:szCs w:val="28"/>
        </w:rPr>
        <w:t xml:space="preserve">лено статевий диморфізм, особливо за групою крові 0 та асоціаціями 0 і </w:t>
      </w:r>
      <w:r w:rsidRPr="00D659F5">
        <w:rPr>
          <w:spacing w:val="-6"/>
          <w:sz w:val="28"/>
          <w:szCs w:val="28"/>
          <w:lang w:val="en-US"/>
        </w:rPr>
        <w:t>Rh</w:t>
      </w:r>
      <w:r w:rsidRPr="00D659F5">
        <w:rPr>
          <w:spacing w:val="-6"/>
          <w:sz w:val="28"/>
          <w:szCs w:val="28"/>
        </w:rPr>
        <w:t xml:space="preserve">+ та АВ і </w:t>
      </w:r>
      <w:r w:rsidRPr="00D659F5">
        <w:rPr>
          <w:spacing w:val="-6"/>
          <w:sz w:val="28"/>
          <w:szCs w:val="28"/>
          <w:lang w:val="en-US"/>
        </w:rPr>
        <w:t>Rh</w:t>
      </w:r>
      <w:r w:rsidRPr="00D659F5">
        <w:rPr>
          <w:spacing w:val="-6"/>
          <w:sz w:val="28"/>
          <w:szCs w:val="28"/>
        </w:rPr>
        <w:t>-.</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3. Цитологічними дослідженнями генетичних маркерів структурно-функціонального стану геному соматичних клітин у хворих на ГП і пародонтоз вст</w:t>
      </w:r>
      <w:r w:rsidRPr="00D659F5">
        <w:rPr>
          <w:spacing w:val="-6"/>
          <w:sz w:val="28"/>
          <w:szCs w:val="28"/>
        </w:rPr>
        <w:t>а</w:t>
      </w:r>
      <w:r w:rsidRPr="00D659F5">
        <w:rPr>
          <w:spacing w:val="-6"/>
          <w:sz w:val="28"/>
          <w:szCs w:val="28"/>
        </w:rPr>
        <w:t>новлено порушення процесів реалізації спадкової інформації на клітинному рівні. У чоловіків достовірно знижувалися індекси ЕХ, ІХ, НІ і пі</w:t>
      </w:r>
      <w:r w:rsidRPr="00D659F5">
        <w:rPr>
          <w:spacing w:val="-6"/>
          <w:sz w:val="28"/>
          <w:szCs w:val="28"/>
        </w:rPr>
        <w:t>д</w:t>
      </w:r>
      <w:r w:rsidRPr="00D659F5">
        <w:rPr>
          <w:spacing w:val="-6"/>
          <w:sz w:val="28"/>
          <w:szCs w:val="28"/>
        </w:rPr>
        <w:t>вищувалися – СХ (</w:t>
      </w:r>
      <w:r w:rsidRPr="00D659F5">
        <w:rPr>
          <w:spacing w:val="-6"/>
          <w:sz w:val="28"/>
          <w:szCs w:val="28"/>
          <w:lang w:val="en-US"/>
        </w:rPr>
        <w:t>p</w:t>
      </w:r>
      <w:r w:rsidRPr="00D659F5">
        <w:rPr>
          <w:spacing w:val="-6"/>
          <w:sz w:val="28"/>
          <w:szCs w:val="28"/>
        </w:rPr>
        <w:t xml:space="preserve">&lt;0,001) та МЗЯ (лише у разі ГП; </w:t>
      </w:r>
      <w:r w:rsidRPr="00D659F5">
        <w:rPr>
          <w:spacing w:val="-6"/>
          <w:sz w:val="28"/>
          <w:szCs w:val="28"/>
          <w:lang w:val="en-US"/>
        </w:rPr>
        <w:t>p</w:t>
      </w:r>
      <w:r w:rsidRPr="00D659F5">
        <w:rPr>
          <w:spacing w:val="-6"/>
          <w:sz w:val="28"/>
          <w:szCs w:val="28"/>
        </w:rPr>
        <w:t>&lt;0,001). У жінок за інд</w:t>
      </w:r>
      <w:r w:rsidRPr="00D659F5">
        <w:rPr>
          <w:spacing w:val="-6"/>
          <w:sz w:val="28"/>
          <w:szCs w:val="28"/>
        </w:rPr>
        <w:t>е</w:t>
      </w:r>
      <w:r w:rsidRPr="00D659F5">
        <w:rPr>
          <w:spacing w:val="-6"/>
          <w:sz w:val="28"/>
          <w:szCs w:val="28"/>
        </w:rPr>
        <w:t>ксами ЕХ, ІХ та МЗЯ спостерігалися схожі закономірності; показник НІ у р</w:t>
      </w:r>
      <w:r w:rsidRPr="00D659F5">
        <w:rPr>
          <w:spacing w:val="-6"/>
          <w:sz w:val="28"/>
          <w:szCs w:val="28"/>
        </w:rPr>
        <w:t>а</w:t>
      </w:r>
      <w:r w:rsidRPr="00D659F5">
        <w:rPr>
          <w:spacing w:val="-6"/>
          <w:sz w:val="28"/>
          <w:szCs w:val="28"/>
        </w:rPr>
        <w:t>зі ГП знижувався у 1,28 (</w:t>
      </w:r>
      <w:r w:rsidRPr="00D659F5">
        <w:rPr>
          <w:spacing w:val="-6"/>
          <w:sz w:val="28"/>
          <w:szCs w:val="28"/>
          <w:lang w:val="en-US"/>
        </w:rPr>
        <w:t>p</w:t>
      </w:r>
      <w:r w:rsidRPr="00D659F5">
        <w:rPr>
          <w:spacing w:val="-6"/>
          <w:sz w:val="28"/>
          <w:szCs w:val="28"/>
        </w:rPr>
        <w:t>&lt;0,01), а за пародонтозу – підвищувався у 1,31 (</w:t>
      </w:r>
      <w:r w:rsidRPr="00D659F5">
        <w:rPr>
          <w:spacing w:val="-6"/>
          <w:sz w:val="28"/>
          <w:szCs w:val="28"/>
          <w:lang w:val="en-US"/>
        </w:rPr>
        <w:t>p</w:t>
      </w:r>
      <w:r w:rsidRPr="00D659F5">
        <w:rPr>
          <w:spacing w:val="-6"/>
          <w:sz w:val="28"/>
          <w:szCs w:val="28"/>
        </w:rPr>
        <w:t>&lt;0,05) раза. Статевий диморфізм проявлявся істотнішим збільшенням індексу МЗЯ у хворих на ГП і пародонтоз жінок, а також зниженням індексу СХ у жінок і пі</w:t>
      </w:r>
      <w:r w:rsidRPr="00D659F5">
        <w:rPr>
          <w:spacing w:val="-6"/>
          <w:sz w:val="28"/>
          <w:szCs w:val="28"/>
        </w:rPr>
        <w:t>д</w:t>
      </w:r>
      <w:r w:rsidRPr="00D659F5">
        <w:rPr>
          <w:spacing w:val="-6"/>
          <w:sz w:val="28"/>
          <w:szCs w:val="28"/>
        </w:rPr>
        <w:t>вищенням його у чоловіків. Отримані дані дозволяють вважати, що варіанти пригнічення функції ядерного геному можуть бути критеріями диференційної діагностики ГП і п</w:t>
      </w:r>
      <w:r w:rsidRPr="00D659F5">
        <w:rPr>
          <w:spacing w:val="-6"/>
          <w:sz w:val="28"/>
          <w:szCs w:val="28"/>
        </w:rPr>
        <w:t>а</w:t>
      </w:r>
      <w:r w:rsidRPr="00D659F5">
        <w:rPr>
          <w:spacing w:val="-6"/>
          <w:sz w:val="28"/>
          <w:szCs w:val="28"/>
        </w:rPr>
        <w:t>родонтозу та ступеня розвитку ГП.</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4. При захворюваннях пародонта суттєво порушується мінеральний г</w:t>
      </w:r>
      <w:r w:rsidRPr="00D659F5">
        <w:rPr>
          <w:spacing w:val="-6"/>
          <w:sz w:val="28"/>
          <w:szCs w:val="28"/>
        </w:rPr>
        <w:t>о</w:t>
      </w:r>
      <w:r w:rsidRPr="00D659F5">
        <w:rPr>
          <w:spacing w:val="-6"/>
          <w:sz w:val="28"/>
          <w:szCs w:val="28"/>
        </w:rPr>
        <w:t>меостаз. У хворих на ГП у крові та ротовій рідині достовірно знижувався вміст заліза (на 13,87% і 36, 94%), цинку (на 26,76% і 29,21%) і марганцю (на 38,25% і 80,04%) та збільшувалася кількість міді (в 1,16 і 1,26 раза); всі – р&lt;0,001, а т</w:t>
      </w:r>
      <w:r w:rsidRPr="00D659F5">
        <w:rPr>
          <w:spacing w:val="-6"/>
          <w:sz w:val="28"/>
          <w:szCs w:val="28"/>
        </w:rPr>
        <w:t>а</w:t>
      </w:r>
      <w:r w:rsidRPr="00D659F5">
        <w:rPr>
          <w:spacing w:val="-6"/>
          <w:sz w:val="28"/>
          <w:szCs w:val="28"/>
        </w:rPr>
        <w:t xml:space="preserve">кож вірогідно підвищувався рівень кальцію (на 19,83%; </w:t>
      </w:r>
      <w:r w:rsidRPr="00D659F5">
        <w:rPr>
          <w:spacing w:val="-6"/>
          <w:sz w:val="28"/>
          <w:szCs w:val="28"/>
          <w:lang w:val="en-US"/>
        </w:rPr>
        <w:t>p</w:t>
      </w:r>
      <w:r w:rsidRPr="00D659F5">
        <w:rPr>
          <w:spacing w:val="-6"/>
          <w:sz w:val="28"/>
          <w:szCs w:val="28"/>
        </w:rPr>
        <w:t>&lt;0,005) у ротовій р</w:t>
      </w:r>
      <w:r w:rsidRPr="00D659F5">
        <w:rPr>
          <w:spacing w:val="-6"/>
          <w:sz w:val="28"/>
          <w:szCs w:val="28"/>
        </w:rPr>
        <w:t>і</w:t>
      </w:r>
      <w:r w:rsidRPr="00D659F5">
        <w:rPr>
          <w:spacing w:val="-6"/>
          <w:sz w:val="28"/>
          <w:szCs w:val="28"/>
        </w:rPr>
        <w:t>дині. Ці зміни залежали від перебігу і ступеня розвитку хвороби. У хворих на пародонтоз порушення обміну біометалів за рівнем кальцію, заліза, міді і ма</w:t>
      </w:r>
      <w:r w:rsidRPr="00D659F5">
        <w:rPr>
          <w:spacing w:val="-6"/>
          <w:sz w:val="28"/>
          <w:szCs w:val="28"/>
        </w:rPr>
        <w:t>р</w:t>
      </w:r>
      <w:r w:rsidRPr="00D659F5">
        <w:rPr>
          <w:spacing w:val="-6"/>
          <w:sz w:val="28"/>
          <w:szCs w:val="28"/>
        </w:rPr>
        <w:t>ганцю було ще істотнішим та достовірно відмінним від даних у разі ГП. На</w:t>
      </w:r>
      <w:r w:rsidRPr="00D659F5">
        <w:rPr>
          <w:spacing w:val="-6"/>
          <w:sz w:val="28"/>
          <w:szCs w:val="28"/>
        </w:rPr>
        <w:t>й</w:t>
      </w:r>
      <w:r w:rsidRPr="00D659F5">
        <w:rPr>
          <w:spacing w:val="-6"/>
          <w:sz w:val="28"/>
          <w:szCs w:val="28"/>
        </w:rPr>
        <w:t>суттєвішу різницю у хворих на ГП і пародонтоз виявлено за показн</w:t>
      </w:r>
      <w:r w:rsidRPr="00D659F5">
        <w:rPr>
          <w:spacing w:val="-6"/>
          <w:sz w:val="28"/>
          <w:szCs w:val="28"/>
        </w:rPr>
        <w:t>и</w:t>
      </w:r>
      <w:r w:rsidRPr="00D659F5">
        <w:rPr>
          <w:spacing w:val="-6"/>
          <w:sz w:val="28"/>
          <w:szCs w:val="28"/>
        </w:rPr>
        <w:t>ком міді у ротовій рідині, який за ГП зростав у 1,26 (</w:t>
      </w:r>
      <w:r w:rsidRPr="00D659F5">
        <w:rPr>
          <w:spacing w:val="-6"/>
          <w:sz w:val="28"/>
          <w:szCs w:val="28"/>
          <w:lang w:val="en-US"/>
        </w:rPr>
        <w:t>p</w:t>
      </w:r>
      <w:r w:rsidRPr="00D659F5">
        <w:rPr>
          <w:spacing w:val="-6"/>
          <w:sz w:val="28"/>
          <w:szCs w:val="28"/>
        </w:rPr>
        <w:t>&lt;0,001), а за пародонтозу зменшув</w:t>
      </w:r>
      <w:r w:rsidRPr="00D659F5">
        <w:rPr>
          <w:spacing w:val="-6"/>
          <w:sz w:val="28"/>
          <w:szCs w:val="28"/>
        </w:rPr>
        <w:t>а</w:t>
      </w:r>
      <w:r w:rsidRPr="00D659F5">
        <w:rPr>
          <w:spacing w:val="-6"/>
          <w:sz w:val="28"/>
          <w:szCs w:val="28"/>
        </w:rPr>
        <w:t>вся в 1,66 (</w:t>
      </w:r>
      <w:r w:rsidRPr="00D659F5">
        <w:rPr>
          <w:spacing w:val="-6"/>
          <w:sz w:val="28"/>
          <w:szCs w:val="28"/>
          <w:lang w:val="en-US"/>
        </w:rPr>
        <w:t>p</w:t>
      </w:r>
      <w:r w:rsidRPr="00D659F5">
        <w:rPr>
          <w:spacing w:val="-6"/>
          <w:sz w:val="28"/>
          <w:szCs w:val="28"/>
        </w:rPr>
        <w:t>&lt;0,001) раза порівняно зі здоровими.</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lastRenderedPageBreak/>
        <w:t>5. У хворих на ГП і пародонтоз встановлено зміни активності металофе</w:t>
      </w:r>
      <w:r w:rsidRPr="00D659F5">
        <w:rPr>
          <w:spacing w:val="-6"/>
          <w:sz w:val="28"/>
          <w:szCs w:val="28"/>
        </w:rPr>
        <w:t>р</w:t>
      </w:r>
      <w:r w:rsidRPr="00D659F5">
        <w:rPr>
          <w:spacing w:val="-6"/>
          <w:sz w:val="28"/>
          <w:szCs w:val="28"/>
        </w:rPr>
        <w:t>ментів і металозалежних ферментів у сироватці крові: зниження активності к</w:t>
      </w:r>
      <w:r w:rsidRPr="00D659F5">
        <w:rPr>
          <w:spacing w:val="-6"/>
          <w:sz w:val="28"/>
          <w:szCs w:val="28"/>
        </w:rPr>
        <w:t>а</w:t>
      </w:r>
      <w:r w:rsidRPr="00D659F5">
        <w:rPr>
          <w:spacing w:val="-6"/>
          <w:sz w:val="28"/>
          <w:szCs w:val="28"/>
        </w:rPr>
        <w:t xml:space="preserve">талази (в 1,17; </w:t>
      </w:r>
      <w:r w:rsidRPr="00D659F5">
        <w:rPr>
          <w:spacing w:val="-6"/>
          <w:sz w:val="28"/>
          <w:szCs w:val="28"/>
          <w:lang w:val="en-US"/>
        </w:rPr>
        <w:t>p</w:t>
      </w:r>
      <w:r w:rsidRPr="00D659F5">
        <w:rPr>
          <w:spacing w:val="-6"/>
          <w:sz w:val="28"/>
          <w:szCs w:val="28"/>
        </w:rPr>
        <w:t xml:space="preserve">&lt;0,001 і в 1,05; </w:t>
      </w:r>
      <w:r w:rsidRPr="00D659F5">
        <w:rPr>
          <w:spacing w:val="-6"/>
          <w:sz w:val="28"/>
          <w:szCs w:val="28"/>
          <w:lang w:val="en-US"/>
        </w:rPr>
        <w:t>p</w:t>
      </w:r>
      <w:r w:rsidRPr="00D659F5">
        <w:rPr>
          <w:spacing w:val="-6"/>
          <w:sz w:val="28"/>
          <w:szCs w:val="28"/>
        </w:rPr>
        <w:t xml:space="preserve">&lt;0,05 раза ) та ЛФ (в 1,10; </w:t>
      </w:r>
      <w:r w:rsidRPr="00D659F5">
        <w:rPr>
          <w:spacing w:val="-6"/>
          <w:sz w:val="28"/>
          <w:szCs w:val="28"/>
          <w:lang w:val="en-US"/>
        </w:rPr>
        <w:t>p</w:t>
      </w:r>
      <w:r w:rsidRPr="00D659F5">
        <w:rPr>
          <w:spacing w:val="-6"/>
          <w:sz w:val="28"/>
          <w:szCs w:val="28"/>
        </w:rPr>
        <w:t xml:space="preserve">&lt;0,01 і в 1,04; </w:t>
      </w:r>
      <w:r w:rsidRPr="00D659F5">
        <w:rPr>
          <w:spacing w:val="-6"/>
          <w:sz w:val="28"/>
          <w:szCs w:val="28"/>
          <w:lang w:val="en-US"/>
        </w:rPr>
        <w:t>p</w:t>
      </w:r>
      <w:r w:rsidRPr="00D659F5">
        <w:rPr>
          <w:spacing w:val="-6"/>
          <w:sz w:val="28"/>
          <w:szCs w:val="28"/>
        </w:rPr>
        <w:t xml:space="preserve">&gt;0,05 раза), зменшення насиченості залізом ТФ (на 15,98% і 26,45%; </w:t>
      </w:r>
      <w:r w:rsidRPr="00D659F5">
        <w:rPr>
          <w:spacing w:val="-6"/>
          <w:sz w:val="28"/>
          <w:szCs w:val="28"/>
          <w:lang w:val="en-US"/>
        </w:rPr>
        <w:t>p</w:t>
      </w:r>
      <w:r w:rsidRPr="00D659F5">
        <w:rPr>
          <w:spacing w:val="-6"/>
          <w:sz w:val="28"/>
          <w:szCs w:val="28"/>
        </w:rPr>
        <w:t xml:space="preserve">&lt;0,001), підвищення активності ЦП (у 1,22 і 1,13 раза; </w:t>
      </w:r>
      <w:r w:rsidRPr="00D659F5">
        <w:rPr>
          <w:spacing w:val="-6"/>
          <w:sz w:val="28"/>
          <w:szCs w:val="28"/>
          <w:lang w:val="en-US"/>
        </w:rPr>
        <w:t>p</w:t>
      </w:r>
      <w:r w:rsidRPr="00D659F5">
        <w:rPr>
          <w:spacing w:val="-6"/>
          <w:sz w:val="28"/>
          <w:szCs w:val="28"/>
        </w:rPr>
        <w:t xml:space="preserve">&lt;0,001), ЛДГ (у 1,49; </w:t>
      </w:r>
      <w:r w:rsidRPr="00D659F5">
        <w:rPr>
          <w:spacing w:val="-6"/>
          <w:sz w:val="28"/>
          <w:szCs w:val="28"/>
          <w:lang w:val="en-US"/>
        </w:rPr>
        <w:t>p</w:t>
      </w:r>
      <w:r w:rsidRPr="00D659F5">
        <w:rPr>
          <w:spacing w:val="-6"/>
          <w:sz w:val="28"/>
          <w:szCs w:val="28"/>
        </w:rPr>
        <w:t xml:space="preserve">&lt;0,001 і 1,34; р&lt;0,05 раза) та КФ (на 23,04%; </w:t>
      </w:r>
      <w:r w:rsidRPr="00D659F5">
        <w:rPr>
          <w:spacing w:val="-6"/>
          <w:sz w:val="28"/>
          <w:szCs w:val="28"/>
          <w:lang w:val="en-US"/>
        </w:rPr>
        <w:t>p</w:t>
      </w:r>
      <w:r w:rsidRPr="00D659F5">
        <w:rPr>
          <w:spacing w:val="-6"/>
          <w:sz w:val="28"/>
          <w:szCs w:val="28"/>
        </w:rPr>
        <w:t xml:space="preserve">&lt;0,001 і на 20,79%; </w:t>
      </w:r>
      <w:r w:rsidRPr="00D659F5">
        <w:rPr>
          <w:spacing w:val="-6"/>
          <w:sz w:val="28"/>
          <w:szCs w:val="28"/>
          <w:lang w:val="en-US"/>
        </w:rPr>
        <w:t>p</w:t>
      </w:r>
      <w:r w:rsidRPr="00D659F5">
        <w:rPr>
          <w:spacing w:val="-6"/>
          <w:sz w:val="28"/>
          <w:szCs w:val="28"/>
        </w:rPr>
        <w:t>&lt;0,01). Ці дані кор</w:t>
      </w:r>
      <w:r w:rsidRPr="00D659F5">
        <w:rPr>
          <w:spacing w:val="-6"/>
          <w:sz w:val="28"/>
          <w:szCs w:val="28"/>
        </w:rPr>
        <w:t>е</w:t>
      </w:r>
      <w:r w:rsidRPr="00D659F5">
        <w:rPr>
          <w:spacing w:val="-6"/>
          <w:sz w:val="28"/>
          <w:szCs w:val="28"/>
        </w:rPr>
        <w:t>лювали з активністю і ступенем розвитку  ГП. Показники активно</w:t>
      </w:r>
      <w:r w:rsidRPr="00D659F5">
        <w:rPr>
          <w:spacing w:val="-6"/>
          <w:sz w:val="28"/>
          <w:szCs w:val="28"/>
        </w:rPr>
        <w:t>с</w:t>
      </w:r>
      <w:r w:rsidRPr="00D659F5">
        <w:rPr>
          <w:spacing w:val="-6"/>
          <w:sz w:val="28"/>
          <w:szCs w:val="28"/>
        </w:rPr>
        <w:t>ті каталази, ЦП, ТФ і КФ, які достовірно (</w:t>
      </w:r>
      <w:r w:rsidRPr="00D659F5">
        <w:rPr>
          <w:spacing w:val="-6"/>
          <w:sz w:val="28"/>
          <w:szCs w:val="28"/>
          <w:lang w:val="en-US"/>
        </w:rPr>
        <w:t>p</w:t>
      </w:r>
      <w:r w:rsidRPr="00D659F5">
        <w:rPr>
          <w:spacing w:val="-6"/>
          <w:sz w:val="28"/>
          <w:szCs w:val="28"/>
        </w:rPr>
        <w:t>&lt; від 0,05 до 0,001) відрізнялися у хворих на ГП і пародонтоз, можуть бути використані для їх диференційної діагно</w:t>
      </w:r>
      <w:r w:rsidRPr="00D659F5">
        <w:rPr>
          <w:spacing w:val="-6"/>
          <w:sz w:val="28"/>
          <w:szCs w:val="28"/>
        </w:rPr>
        <w:t>с</w:t>
      </w:r>
      <w:r w:rsidRPr="00D659F5">
        <w:rPr>
          <w:spacing w:val="-6"/>
          <w:sz w:val="28"/>
          <w:szCs w:val="28"/>
        </w:rPr>
        <w:t>тики.</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6. Зміни кількості біометалів, активності металоферментів-антиоксидантів і металозалежних ензимів при хворобах пародонта та наявність 28 сильних вірогі</w:t>
      </w:r>
      <w:r w:rsidRPr="00D659F5">
        <w:rPr>
          <w:spacing w:val="-6"/>
          <w:sz w:val="28"/>
          <w:szCs w:val="28"/>
        </w:rPr>
        <w:t>д</w:t>
      </w:r>
      <w:r w:rsidRPr="00D659F5">
        <w:rPr>
          <w:spacing w:val="-6"/>
          <w:sz w:val="28"/>
          <w:szCs w:val="28"/>
        </w:rPr>
        <w:t>них кореляцій (</w:t>
      </w:r>
      <w:r w:rsidRPr="00D659F5">
        <w:rPr>
          <w:spacing w:val="-6"/>
          <w:sz w:val="28"/>
          <w:szCs w:val="28"/>
          <w:lang w:val="en-US"/>
        </w:rPr>
        <w:t>r</w:t>
      </w:r>
      <w:r w:rsidRPr="00D659F5">
        <w:rPr>
          <w:spacing w:val="-6"/>
          <w:sz w:val="28"/>
          <w:szCs w:val="28"/>
        </w:rPr>
        <w:t xml:space="preserve">&gt; від 0,79 до 0,95; </w:t>
      </w:r>
      <w:r w:rsidRPr="00D659F5">
        <w:rPr>
          <w:spacing w:val="-6"/>
          <w:sz w:val="28"/>
          <w:szCs w:val="28"/>
          <w:lang w:val="en-US"/>
        </w:rPr>
        <w:t>r</w:t>
      </w:r>
      <w:r w:rsidRPr="00D659F5">
        <w:rPr>
          <w:spacing w:val="-6"/>
          <w:sz w:val="28"/>
          <w:szCs w:val="28"/>
        </w:rPr>
        <w:t>&gt; від -0,72 до -0,96) цих даних із клінічними показниками у разі ГП свідчать про порушення обмінних процесів як на рівні всього організму, так і тканин пародонта. Це пов’язано зі стру</w:t>
      </w:r>
      <w:r w:rsidRPr="00D659F5">
        <w:rPr>
          <w:spacing w:val="-6"/>
          <w:sz w:val="28"/>
          <w:szCs w:val="28"/>
        </w:rPr>
        <w:t>к</w:t>
      </w:r>
      <w:r w:rsidRPr="00D659F5">
        <w:rPr>
          <w:spacing w:val="-6"/>
          <w:sz w:val="28"/>
          <w:szCs w:val="28"/>
        </w:rPr>
        <w:t xml:space="preserve">турно-функціональними змінами спадкового апарату соматичних клітин у хворих на ГП і підтверджується наявністю сильних достовірних кореляцій показників ФСГ із вмістом макро- і МЕ (45; </w:t>
      </w:r>
      <w:r w:rsidRPr="00D659F5">
        <w:rPr>
          <w:spacing w:val="-6"/>
          <w:sz w:val="28"/>
          <w:szCs w:val="28"/>
          <w:lang w:val="en-US"/>
        </w:rPr>
        <w:t>r</w:t>
      </w:r>
      <w:r w:rsidRPr="00D659F5">
        <w:rPr>
          <w:spacing w:val="-6"/>
          <w:sz w:val="28"/>
          <w:szCs w:val="28"/>
        </w:rPr>
        <w:t xml:space="preserve">&gt; від 0,71 до 0,95; </w:t>
      </w:r>
      <w:r w:rsidRPr="00D659F5">
        <w:rPr>
          <w:spacing w:val="-6"/>
          <w:sz w:val="28"/>
          <w:szCs w:val="28"/>
          <w:lang w:val="en-US"/>
        </w:rPr>
        <w:t>r</w:t>
      </w:r>
      <w:r w:rsidRPr="00D659F5">
        <w:rPr>
          <w:spacing w:val="-6"/>
          <w:sz w:val="28"/>
          <w:szCs w:val="28"/>
        </w:rPr>
        <w:t>&gt; від -0,79 до -0,95) та а</w:t>
      </w:r>
      <w:r w:rsidRPr="00D659F5">
        <w:rPr>
          <w:spacing w:val="-6"/>
          <w:sz w:val="28"/>
          <w:szCs w:val="28"/>
        </w:rPr>
        <w:t>к</w:t>
      </w:r>
      <w:r w:rsidRPr="00D659F5">
        <w:rPr>
          <w:spacing w:val="-6"/>
          <w:sz w:val="28"/>
          <w:szCs w:val="28"/>
        </w:rPr>
        <w:t xml:space="preserve">тивністю ферментів (21; </w:t>
      </w:r>
      <w:r w:rsidRPr="00D659F5">
        <w:rPr>
          <w:spacing w:val="-6"/>
          <w:sz w:val="28"/>
          <w:szCs w:val="28"/>
          <w:lang w:val="en-US"/>
        </w:rPr>
        <w:t>r</w:t>
      </w:r>
      <w:r w:rsidRPr="00D659F5">
        <w:rPr>
          <w:spacing w:val="-6"/>
          <w:sz w:val="28"/>
          <w:szCs w:val="28"/>
        </w:rPr>
        <w:t xml:space="preserve">&gt; від 0,79 до 0,98; </w:t>
      </w:r>
      <w:r w:rsidRPr="00D659F5">
        <w:rPr>
          <w:spacing w:val="-6"/>
          <w:sz w:val="28"/>
          <w:szCs w:val="28"/>
          <w:lang w:val="en-US"/>
        </w:rPr>
        <w:t>r</w:t>
      </w:r>
      <w:r w:rsidRPr="00D659F5">
        <w:rPr>
          <w:spacing w:val="-6"/>
          <w:sz w:val="28"/>
          <w:szCs w:val="28"/>
        </w:rPr>
        <w:t>&gt; від -0,76 до -0,98). В</w:t>
      </w:r>
      <w:r w:rsidRPr="00D659F5">
        <w:rPr>
          <w:spacing w:val="-6"/>
          <w:sz w:val="28"/>
          <w:szCs w:val="28"/>
        </w:rPr>
        <w:t>и</w:t>
      </w:r>
      <w:r w:rsidRPr="00D659F5">
        <w:rPr>
          <w:spacing w:val="-6"/>
          <w:sz w:val="28"/>
          <w:szCs w:val="28"/>
        </w:rPr>
        <w:t>явлений дисбаланс мінерального та ферментного гомеостазу вказує на його участь у патогенезі ГП і парод</w:t>
      </w:r>
      <w:r w:rsidRPr="00D659F5">
        <w:rPr>
          <w:spacing w:val="-6"/>
          <w:sz w:val="28"/>
          <w:szCs w:val="28"/>
        </w:rPr>
        <w:t>о</w:t>
      </w:r>
      <w:r w:rsidRPr="00D659F5">
        <w:rPr>
          <w:spacing w:val="-6"/>
          <w:sz w:val="28"/>
          <w:szCs w:val="28"/>
        </w:rPr>
        <w:t xml:space="preserve">нтозу. </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7. Встановлено порушення антиоксидантного захисту у хворих на ГП, що виявлено за змінами активності каталази, ЦП і насиченості ТФ залізом та зб</w:t>
      </w:r>
      <w:r w:rsidRPr="00D659F5">
        <w:rPr>
          <w:spacing w:val="-6"/>
          <w:sz w:val="28"/>
          <w:szCs w:val="28"/>
        </w:rPr>
        <w:t>і</w:t>
      </w:r>
      <w:r w:rsidRPr="00D659F5">
        <w:rPr>
          <w:spacing w:val="-6"/>
          <w:sz w:val="28"/>
          <w:szCs w:val="28"/>
        </w:rPr>
        <w:t>льшенням рівня ДК і ТБК-активних продуктів у сироватці крові у 1,44 (</w:t>
      </w:r>
      <w:r w:rsidRPr="00D659F5">
        <w:rPr>
          <w:spacing w:val="-6"/>
          <w:sz w:val="28"/>
          <w:szCs w:val="28"/>
          <w:lang w:val="en-US"/>
        </w:rPr>
        <w:t>p</w:t>
      </w:r>
      <w:r w:rsidRPr="00D659F5">
        <w:rPr>
          <w:spacing w:val="-6"/>
          <w:sz w:val="28"/>
          <w:szCs w:val="28"/>
        </w:rPr>
        <w:t>&lt;0,001) і 1,14 (</w:t>
      </w:r>
      <w:r w:rsidRPr="00D659F5">
        <w:rPr>
          <w:spacing w:val="-6"/>
          <w:sz w:val="28"/>
          <w:szCs w:val="28"/>
          <w:lang w:val="en-US"/>
        </w:rPr>
        <w:t>p</w:t>
      </w:r>
      <w:r w:rsidRPr="00D659F5">
        <w:rPr>
          <w:spacing w:val="-6"/>
          <w:sz w:val="28"/>
          <w:szCs w:val="28"/>
        </w:rPr>
        <w:t>&lt;0,005) раза, яке призводить до розвитку синдрому ендогенної інтокс</w:t>
      </w:r>
      <w:r w:rsidRPr="00D659F5">
        <w:rPr>
          <w:spacing w:val="-6"/>
          <w:sz w:val="28"/>
          <w:szCs w:val="28"/>
        </w:rPr>
        <w:t>и</w:t>
      </w:r>
      <w:r w:rsidRPr="00D659F5">
        <w:rPr>
          <w:spacing w:val="-6"/>
          <w:sz w:val="28"/>
          <w:szCs w:val="28"/>
        </w:rPr>
        <w:t>кації у хворих на ГП, що проявляється достовірним підвищенням концентрації СМП</w:t>
      </w:r>
      <w:r w:rsidRPr="00D659F5">
        <w:rPr>
          <w:spacing w:val="-6"/>
          <w:sz w:val="28"/>
          <w:szCs w:val="28"/>
          <w:vertAlign w:val="subscript"/>
        </w:rPr>
        <w:t>254</w:t>
      </w:r>
      <w:r w:rsidRPr="00D659F5">
        <w:rPr>
          <w:spacing w:val="-6"/>
          <w:sz w:val="28"/>
          <w:szCs w:val="28"/>
        </w:rPr>
        <w:t xml:space="preserve"> і СМП</w:t>
      </w:r>
      <w:r w:rsidRPr="00D659F5">
        <w:rPr>
          <w:spacing w:val="-6"/>
          <w:sz w:val="28"/>
          <w:szCs w:val="28"/>
          <w:vertAlign w:val="subscript"/>
        </w:rPr>
        <w:t>282</w:t>
      </w:r>
      <w:r w:rsidRPr="00D659F5">
        <w:rPr>
          <w:spacing w:val="-6"/>
          <w:sz w:val="28"/>
          <w:szCs w:val="28"/>
        </w:rPr>
        <w:t xml:space="preserve"> у сироватці крові та ротовій рідині у 1,20 – 1,31 раза (</w:t>
      </w:r>
      <w:r w:rsidRPr="00D659F5">
        <w:rPr>
          <w:spacing w:val="-6"/>
          <w:sz w:val="28"/>
          <w:szCs w:val="28"/>
          <w:lang w:val="en-US"/>
        </w:rPr>
        <w:t>p</w:t>
      </w:r>
      <w:r w:rsidRPr="00D659F5">
        <w:rPr>
          <w:spacing w:val="-6"/>
          <w:sz w:val="28"/>
          <w:szCs w:val="28"/>
        </w:rPr>
        <w:t>&lt; від 0,005 до 0,001) і підтверджується 5 сильними вірогідними кореляціями між п</w:t>
      </w:r>
      <w:r w:rsidRPr="00D659F5">
        <w:rPr>
          <w:spacing w:val="-6"/>
          <w:sz w:val="28"/>
          <w:szCs w:val="28"/>
        </w:rPr>
        <w:t>о</w:t>
      </w:r>
      <w:r w:rsidRPr="00D659F5">
        <w:rPr>
          <w:spacing w:val="-6"/>
          <w:sz w:val="28"/>
          <w:szCs w:val="28"/>
        </w:rPr>
        <w:t>казниками ПОЛ і СМП. Виявлені відхилення залежать від ступеня ГП, але не пов’язані з перебігом хвороби, що дозволяє розглядати ці зміни як загальний патогенетичний м</w:t>
      </w:r>
      <w:r w:rsidRPr="00D659F5">
        <w:rPr>
          <w:spacing w:val="-6"/>
          <w:sz w:val="28"/>
          <w:szCs w:val="28"/>
        </w:rPr>
        <w:t>е</w:t>
      </w:r>
      <w:r w:rsidRPr="00D659F5">
        <w:rPr>
          <w:spacing w:val="-6"/>
          <w:sz w:val="28"/>
          <w:szCs w:val="28"/>
        </w:rPr>
        <w:t xml:space="preserve">ханізм її прогресування. </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8. У сироватці крові та ротовій рідині хворих на ГП виявлено підвищення вмісту проз</w:t>
      </w:r>
      <w:r w:rsidRPr="00D659F5">
        <w:rPr>
          <w:spacing w:val="-6"/>
          <w:sz w:val="28"/>
          <w:szCs w:val="28"/>
        </w:rPr>
        <w:t>а</w:t>
      </w:r>
      <w:r w:rsidRPr="00D659F5">
        <w:rPr>
          <w:spacing w:val="-6"/>
          <w:sz w:val="28"/>
          <w:szCs w:val="28"/>
        </w:rPr>
        <w:t xml:space="preserve">пальних цитокінів ФНП-α (у 3,24 раза, </w:t>
      </w:r>
      <w:r w:rsidRPr="00D659F5">
        <w:rPr>
          <w:spacing w:val="-6"/>
          <w:sz w:val="28"/>
          <w:szCs w:val="28"/>
          <w:lang w:val="en-US"/>
        </w:rPr>
        <w:t>p</w:t>
      </w:r>
      <w:r w:rsidRPr="00D659F5">
        <w:rPr>
          <w:spacing w:val="-6"/>
          <w:sz w:val="28"/>
          <w:szCs w:val="28"/>
        </w:rPr>
        <w:t xml:space="preserve">&lt;0,001 і на 74,17%; </w:t>
      </w:r>
      <w:r w:rsidRPr="00D659F5">
        <w:rPr>
          <w:spacing w:val="-6"/>
          <w:sz w:val="28"/>
          <w:szCs w:val="28"/>
          <w:lang w:val="en-US"/>
        </w:rPr>
        <w:t>p</w:t>
      </w:r>
      <w:r w:rsidRPr="00D659F5">
        <w:rPr>
          <w:spacing w:val="-6"/>
          <w:sz w:val="28"/>
          <w:szCs w:val="28"/>
        </w:rPr>
        <w:t xml:space="preserve">&lt;0,005), </w:t>
      </w:r>
      <w:r w:rsidRPr="00D659F5">
        <w:rPr>
          <w:spacing w:val="-6"/>
          <w:sz w:val="28"/>
          <w:szCs w:val="28"/>
        </w:rPr>
        <w:lastRenderedPageBreak/>
        <w:t>ІФН-γ (у 1,79 р</w:t>
      </w:r>
      <w:r w:rsidRPr="00D659F5">
        <w:rPr>
          <w:spacing w:val="-6"/>
          <w:sz w:val="28"/>
          <w:szCs w:val="28"/>
        </w:rPr>
        <w:t>а</w:t>
      </w:r>
      <w:r w:rsidRPr="00D659F5">
        <w:rPr>
          <w:spacing w:val="-6"/>
          <w:sz w:val="28"/>
          <w:szCs w:val="28"/>
        </w:rPr>
        <w:t xml:space="preserve">за; </w:t>
      </w:r>
      <w:r w:rsidRPr="00D659F5">
        <w:rPr>
          <w:spacing w:val="-6"/>
          <w:sz w:val="28"/>
          <w:szCs w:val="28"/>
          <w:lang w:val="en-US"/>
        </w:rPr>
        <w:t>p</w:t>
      </w:r>
      <w:r w:rsidRPr="00D659F5">
        <w:rPr>
          <w:spacing w:val="-6"/>
          <w:sz w:val="28"/>
          <w:szCs w:val="28"/>
        </w:rPr>
        <w:t xml:space="preserve">&lt;0,005 і на 203,03%; </w:t>
      </w:r>
      <w:r w:rsidRPr="00D659F5">
        <w:rPr>
          <w:spacing w:val="-6"/>
          <w:sz w:val="28"/>
          <w:szCs w:val="28"/>
          <w:lang w:val="en-US"/>
        </w:rPr>
        <w:t>p</w:t>
      </w:r>
      <w:r w:rsidRPr="00D659F5">
        <w:rPr>
          <w:spacing w:val="-6"/>
          <w:sz w:val="28"/>
          <w:szCs w:val="28"/>
        </w:rPr>
        <w:t>&lt;0,05), ІЛ-12 (у 1,46; р=0,01 раза і на 97,36%; р&lt;0,005) та зниження рівня протизапального ІЛ-4 (у 2,13 р</w:t>
      </w:r>
      <w:r w:rsidRPr="00D659F5">
        <w:rPr>
          <w:spacing w:val="-6"/>
          <w:sz w:val="28"/>
          <w:szCs w:val="28"/>
        </w:rPr>
        <w:t>а</w:t>
      </w:r>
      <w:r w:rsidRPr="00D659F5">
        <w:rPr>
          <w:spacing w:val="-6"/>
          <w:sz w:val="28"/>
          <w:szCs w:val="28"/>
        </w:rPr>
        <w:t xml:space="preserve">за; </w:t>
      </w:r>
      <w:r w:rsidRPr="00D659F5">
        <w:rPr>
          <w:spacing w:val="-6"/>
          <w:sz w:val="28"/>
          <w:szCs w:val="28"/>
          <w:lang w:val="en-US"/>
        </w:rPr>
        <w:t>p</w:t>
      </w:r>
      <w:r w:rsidRPr="00D659F5">
        <w:rPr>
          <w:spacing w:val="-6"/>
          <w:sz w:val="28"/>
          <w:szCs w:val="28"/>
        </w:rPr>
        <w:t xml:space="preserve">&lt;0,05 і на 28,57%; </w:t>
      </w:r>
      <w:r w:rsidRPr="00D659F5">
        <w:rPr>
          <w:spacing w:val="-6"/>
          <w:sz w:val="28"/>
          <w:szCs w:val="28"/>
          <w:lang w:val="en-US"/>
        </w:rPr>
        <w:t>p</w:t>
      </w:r>
      <w:r w:rsidRPr="00D659F5">
        <w:rPr>
          <w:spacing w:val="-6"/>
          <w:sz w:val="28"/>
          <w:szCs w:val="28"/>
        </w:rPr>
        <w:t>&gt;0,05). Встановлено синергічну дію ФНП-α, ІФН-γ і ІЛ-12 та їх сумісний антагоністичний ефект відносно ІЛ-4. Достовірні зміни кіл</w:t>
      </w:r>
      <w:r w:rsidRPr="00D659F5">
        <w:rPr>
          <w:spacing w:val="-6"/>
          <w:sz w:val="28"/>
          <w:szCs w:val="28"/>
        </w:rPr>
        <w:t>ь</w:t>
      </w:r>
      <w:r w:rsidRPr="00D659F5">
        <w:rPr>
          <w:spacing w:val="-6"/>
          <w:sz w:val="28"/>
          <w:szCs w:val="28"/>
        </w:rPr>
        <w:t>кості цитокінів, які відповідальні за різні ланки імунітету, та 18 сильних кореляці</w:t>
      </w:r>
      <w:r w:rsidRPr="00D659F5">
        <w:rPr>
          <w:spacing w:val="-6"/>
          <w:sz w:val="28"/>
          <w:szCs w:val="28"/>
        </w:rPr>
        <w:t>й</w:t>
      </w:r>
      <w:r w:rsidRPr="00D659F5">
        <w:rPr>
          <w:spacing w:val="-6"/>
          <w:sz w:val="28"/>
          <w:szCs w:val="28"/>
        </w:rPr>
        <w:t>них зв’язків (</w:t>
      </w:r>
      <w:r w:rsidRPr="00D659F5">
        <w:rPr>
          <w:spacing w:val="-6"/>
          <w:sz w:val="28"/>
          <w:szCs w:val="28"/>
          <w:lang w:val="en-US"/>
        </w:rPr>
        <w:t>r</w:t>
      </w:r>
      <w:r w:rsidRPr="00D659F5">
        <w:rPr>
          <w:spacing w:val="-6"/>
          <w:sz w:val="28"/>
          <w:szCs w:val="28"/>
        </w:rPr>
        <w:t xml:space="preserve">&gt; від 0,80 до 0,99; </w:t>
      </w:r>
      <w:r w:rsidRPr="00D659F5">
        <w:rPr>
          <w:spacing w:val="-6"/>
          <w:sz w:val="28"/>
          <w:szCs w:val="28"/>
          <w:lang w:val="en-US"/>
        </w:rPr>
        <w:t>r</w:t>
      </w:r>
      <w:r w:rsidRPr="00D659F5">
        <w:rPr>
          <w:spacing w:val="-6"/>
          <w:sz w:val="28"/>
          <w:szCs w:val="28"/>
        </w:rPr>
        <w:t>&gt; від -0,80 до -0,99) між ними засвідчують дисбаланс цієї системи, що підтверджує участь цитокінів у патогенезі ГП і м</w:t>
      </w:r>
      <w:r w:rsidRPr="00D659F5">
        <w:rPr>
          <w:spacing w:val="-6"/>
          <w:sz w:val="28"/>
          <w:szCs w:val="28"/>
        </w:rPr>
        <w:t>о</w:t>
      </w:r>
      <w:r w:rsidRPr="00D659F5">
        <w:rPr>
          <w:spacing w:val="-6"/>
          <w:sz w:val="28"/>
          <w:szCs w:val="28"/>
        </w:rPr>
        <w:t>же бути однією з причин реалізації спа</w:t>
      </w:r>
      <w:r w:rsidRPr="00D659F5">
        <w:rPr>
          <w:spacing w:val="-6"/>
          <w:sz w:val="28"/>
          <w:szCs w:val="28"/>
        </w:rPr>
        <w:t>д</w:t>
      </w:r>
      <w:r w:rsidRPr="00D659F5">
        <w:rPr>
          <w:spacing w:val="-6"/>
          <w:sz w:val="28"/>
          <w:szCs w:val="28"/>
        </w:rPr>
        <w:t>кової схильності до хвороби.</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9. При захворюваннях пародонта мають місце суттєві метаболічні зміни, які призводять до функціонального напруження адаптаційно-пристосувальних реакцій організму та лежать в основі патогенетичних механізмів їх розвитку і прогресування, що доведено нами за допомогою кореляційного та кластерного аналізів клінічних, цитогенетичних, біохімічних та імунологічних д</w:t>
      </w:r>
      <w:r w:rsidRPr="00D659F5">
        <w:rPr>
          <w:spacing w:val="-6"/>
          <w:sz w:val="28"/>
          <w:szCs w:val="28"/>
        </w:rPr>
        <w:t>а</w:t>
      </w:r>
      <w:r w:rsidRPr="00D659F5">
        <w:rPr>
          <w:spacing w:val="-6"/>
          <w:sz w:val="28"/>
          <w:szCs w:val="28"/>
        </w:rPr>
        <w:t>них.</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10. Комплексне лікування хворих на ГП із включенням натурального мікроводорестевого препарату „Спіруліна” та ентеросорбенту ,,Силлард П” спри</w:t>
      </w:r>
      <w:r w:rsidRPr="00D659F5">
        <w:rPr>
          <w:spacing w:val="-6"/>
          <w:sz w:val="28"/>
          <w:szCs w:val="28"/>
        </w:rPr>
        <w:t>я</w:t>
      </w:r>
      <w:r w:rsidRPr="00D659F5">
        <w:rPr>
          <w:spacing w:val="-6"/>
          <w:sz w:val="28"/>
          <w:szCs w:val="28"/>
        </w:rPr>
        <w:t>ло ліквідації або значному зниженню запальних явищ у пародонті (у 97,75% хворих І групи порівняно з 87,96% у ІІ групі) та поліпшенню всіх клініко-лабораторних показників. Це підтверджено зниженням пародонтальних інде</w:t>
      </w:r>
      <w:r w:rsidRPr="00D659F5">
        <w:rPr>
          <w:spacing w:val="-6"/>
          <w:sz w:val="28"/>
          <w:szCs w:val="28"/>
        </w:rPr>
        <w:t>к</w:t>
      </w:r>
      <w:r w:rsidRPr="00D659F5">
        <w:rPr>
          <w:spacing w:val="-6"/>
          <w:sz w:val="28"/>
          <w:szCs w:val="28"/>
        </w:rPr>
        <w:t>сів і проб та глибини ПК, регуляцією активності ФСГ, відновленням порушен</w:t>
      </w:r>
      <w:r w:rsidRPr="00D659F5">
        <w:rPr>
          <w:spacing w:val="-6"/>
          <w:sz w:val="28"/>
          <w:szCs w:val="28"/>
        </w:rPr>
        <w:t>о</w:t>
      </w:r>
      <w:r w:rsidRPr="00D659F5">
        <w:rPr>
          <w:spacing w:val="-6"/>
          <w:sz w:val="28"/>
          <w:szCs w:val="28"/>
        </w:rPr>
        <w:t>го мінерального та ферментного обміну, зменшенням процесів ПОЛ та підвищенням ант</w:t>
      </w:r>
      <w:r w:rsidRPr="00D659F5">
        <w:rPr>
          <w:spacing w:val="-6"/>
          <w:sz w:val="28"/>
          <w:szCs w:val="28"/>
        </w:rPr>
        <w:t>и</w:t>
      </w:r>
      <w:r w:rsidRPr="00D659F5">
        <w:rPr>
          <w:spacing w:val="-6"/>
          <w:sz w:val="28"/>
          <w:szCs w:val="28"/>
        </w:rPr>
        <w:t>оксидантного захисту, зниженням рівня ендогенної інтоксикації та встановленням балансу в системі цитокінів, а також значними змінами кількості сильних і достовірних к</w:t>
      </w:r>
      <w:r w:rsidRPr="00D659F5">
        <w:rPr>
          <w:spacing w:val="-6"/>
          <w:sz w:val="28"/>
          <w:szCs w:val="28"/>
        </w:rPr>
        <w:t>о</w:t>
      </w:r>
      <w:r w:rsidRPr="00D659F5">
        <w:rPr>
          <w:spacing w:val="-6"/>
          <w:sz w:val="28"/>
          <w:szCs w:val="28"/>
        </w:rPr>
        <w:t>реляцій  між всіма вивченими показниками.</w:t>
      </w:r>
    </w:p>
    <w:p w:rsidR="00414DB4" w:rsidRPr="00D659F5" w:rsidRDefault="00414DB4" w:rsidP="00414DB4">
      <w:pPr>
        <w:widowControl w:val="0"/>
        <w:spacing w:line="360" w:lineRule="auto"/>
        <w:ind w:firstLine="709"/>
        <w:jc w:val="both"/>
        <w:rPr>
          <w:spacing w:val="-6"/>
          <w:sz w:val="28"/>
          <w:szCs w:val="28"/>
        </w:rPr>
      </w:pPr>
      <w:r w:rsidRPr="00D659F5">
        <w:rPr>
          <w:spacing w:val="-6"/>
          <w:sz w:val="28"/>
          <w:szCs w:val="28"/>
        </w:rPr>
        <w:t>11. У віддалених термінах спостереження результати, досягнуті безпос</w:t>
      </w:r>
      <w:r w:rsidRPr="00D659F5">
        <w:rPr>
          <w:spacing w:val="-6"/>
          <w:sz w:val="28"/>
          <w:szCs w:val="28"/>
        </w:rPr>
        <w:t>е</w:t>
      </w:r>
      <w:r w:rsidRPr="00D659F5">
        <w:rPr>
          <w:spacing w:val="-6"/>
          <w:sz w:val="28"/>
          <w:szCs w:val="28"/>
        </w:rPr>
        <w:t>редньо після комплексного лікування, залишалися стабільними, особливо у хворих на ГП п</w:t>
      </w:r>
      <w:r w:rsidRPr="00D659F5">
        <w:rPr>
          <w:spacing w:val="-6"/>
          <w:sz w:val="28"/>
          <w:szCs w:val="28"/>
        </w:rPr>
        <w:t>о</w:t>
      </w:r>
      <w:r w:rsidRPr="00D659F5">
        <w:rPr>
          <w:spacing w:val="-6"/>
          <w:sz w:val="28"/>
          <w:szCs w:val="28"/>
        </w:rPr>
        <w:t>чаткового і І ступеня. Через півроку у 97,31%, через рік – у 96,41%, а через два – у 91,93% хворих на ГП основної групи виявлено клініко-рентгенологічну стабілізацію (в групі контролю відповідно у 88,89%; 86,11% і 78,70% хворих). Показники глибини ПК, індексів СХ і МЗЯ, рівня заліза у крові та ротовій рідині і міді у ротовій рідині, активності каталази, ЛДГ і ЛФ у сир</w:t>
      </w:r>
      <w:r w:rsidRPr="00D659F5">
        <w:rPr>
          <w:spacing w:val="-6"/>
          <w:sz w:val="28"/>
          <w:szCs w:val="28"/>
        </w:rPr>
        <w:t>о</w:t>
      </w:r>
      <w:r w:rsidRPr="00D659F5">
        <w:rPr>
          <w:spacing w:val="-6"/>
          <w:sz w:val="28"/>
          <w:szCs w:val="28"/>
        </w:rPr>
        <w:t>ватці крові через 6 місяців поліпшувалися, а кількість і якість кореляцій залишал</w:t>
      </w:r>
      <w:r w:rsidRPr="00D659F5">
        <w:rPr>
          <w:spacing w:val="-6"/>
          <w:sz w:val="28"/>
          <w:szCs w:val="28"/>
        </w:rPr>
        <w:t>и</w:t>
      </w:r>
      <w:r w:rsidRPr="00D659F5">
        <w:rPr>
          <w:spacing w:val="-6"/>
          <w:sz w:val="28"/>
          <w:szCs w:val="28"/>
        </w:rPr>
        <w:t xml:space="preserve">ся близькими до даних, </w:t>
      </w:r>
      <w:r w:rsidRPr="00D659F5">
        <w:rPr>
          <w:spacing w:val="-6"/>
          <w:sz w:val="28"/>
          <w:szCs w:val="28"/>
        </w:rPr>
        <w:lastRenderedPageBreak/>
        <w:t xml:space="preserve">отриманих відразу після лікування. </w:t>
      </w:r>
    </w:p>
    <w:p w:rsidR="00414DB4" w:rsidRPr="004D3481" w:rsidRDefault="00414DB4" w:rsidP="00414DB4">
      <w:pPr>
        <w:widowControl w:val="0"/>
        <w:spacing w:line="360" w:lineRule="auto"/>
        <w:jc w:val="center"/>
        <w:rPr>
          <w:sz w:val="28"/>
          <w:szCs w:val="28"/>
        </w:rPr>
      </w:pPr>
      <w:r w:rsidRPr="006821A8">
        <w:rPr>
          <w:sz w:val="28"/>
          <w:szCs w:val="28"/>
        </w:rPr>
        <w:br w:type="page"/>
      </w:r>
      <w:r w:rsidRPr="004D3481">
        <w:rPr>
          <w:sz w:val="28"/>
          <w:szCs w:val="28"/>
        </w:rPr>
        <w:lastRenderedPageBreak/>
        <w:t>ПРАКТИЧНІ РЕКОМЕНДАЦІЇ</w:t>
      </w:r>
    </w:p>
    <w:p w:rsidR="00414DB4" w:rsidRPr="00754238" w:rsidRDefault="00414DB4" w:rsidP="00414DB4">
      <w:pPr>
        <w:widowControl w:val="0"/>
        <w:spacing w:line="360" w:lineRule="auto"/>
        <w:jc w:val="center"/>
        <w:rPr>
          <w:b/>
          <w:sz w:val="20"/>
          <w:szCs w:val="20"/>
        </w:rPr>
      </w:pPr>
    </w:p>
    <w:p w:rsidR="00414DB4" w:rsidRPr="00692E1E" w:rsidRDefault="00414DB4" w:rsidP="00130985">
      <w:pPr>
        <w:numPr>
          <w:ilvl w:val="0"/>
          <w:numId w:val="47"/>
        </w:numPr>
        <w:tabs>
          <w:tab w:val="clear" w:pos="720"/>
          <w:tab w:val="num" w:pos="180"/>
        </w:tabs>
        <w:suppressAutoHyphens w:val="0"/>
        <w:spacing w:line="360" w:lineRule="auto"/>
        <w:ind w:left="0" w:firstLine="360"/>
        <w:jc w:val="both"/>
        <w:rPr>
          <w:sz w:val="28"/>
          <w:szCs w:val="28"/>
        </w:rPr>
      </w:pPr>
      <w:r>
        <w:rPr>
          <w:sz w:val="28"/>
          <w:szCs w:val="28"/>
        </w:rPr>
        <w:t>Із</w:t>
      </w:r>
      <w:r w:rsidRPr="00692E1E">
        <w:rPr>
          <w:sz w:val="28"/>
          <w:szCs w:val="28"/>
        </w:rPr>
        <w:t xml:space="preserve"> метою діагностики наявності спадкової схильності до розвитку ГП і пародонтозу при індивідуальних і масових обстеженнях населення рекоменд</w:t>
      </w:r>
      <w:r w:rsidRPr="00692E1E">
        <w:rPr>
          <w:sz w:val="28"/>
          <w:szCs w:val="28"/>
        </w:rPr>
        <w:t>у</w:t>
      </w:r>
      <w:r w:rsidRPr="00692E1E">
        <w:rPr>
          <w:sz w:val="28"/>
          <w:szCs w:val="28"/>
        </w:rPr>
        <w:t xml:space="preserve">ються такі скринінг-тести: вивчення </w:t>
      </w:r>
      <w:r>
        <w:rPr>
          <w:sz w:val="28"/>
          <w:szCs w:val="28"/>
        </w:rPr>
        <w:t>ДГ</w:t>
      </w:r>
      <w:r w:rsidRPr="00692E1E">
        <w:rPr>
          <w:sz w:val="28"/>
          <w:szCs w:val="28"/>
        </w:rPr>
        <w:t xml:space="preserve"> показників та асоціацій агентів груп крові систем </w:t>
      </w:r>
      <w:r>
        <w:rPr>
          <w:sz w:val="28"/>
          <w:szCs w:val="28"/>
        </w:rPr>
        <w:t>АВ0 і резус фактор.</w:t>
      </w:r>
    </w:p>
    <w:p w:rsidR="00414DB4" w:rsidRPr="00692E1E" w:rsidRDefault="00414DB4" w:rsidP="00130985">
      <w:pPr>
        <w:numPr>
          <w:ilvl w:val="0"/>
          <w:numId w:val="47"/>
        </w:numPr>
        <w:tabs>
          <w:tab w:val="clear" w:pos="720"/>
          <w:tab w:val="num" w:pos="180"/>
          <w:tab w:val="num" w:pos="360"/>
        </w:tabs>
        <w:suppressAutoHyphens w:val="0"/>
        <w:spacing w:line="360" w:lineRule="auto"/>
        <w:ind w:left="0" w:firstLine="360"/>
        <w:jc w:val="both"/>
        <w:rPr>
          <w:sz w:val="28"/>
          <w:szCs w:val="28"/>
        </w:rPr>
      </w:pPr>
      <w:r w:rsidRPr="00692E1E">
        <w:rPr>
          <w:sz w:val="28"/>
          <w:szCs w:val="28"/>
        </w:rPr>
        <w:t>Для аналізу ДГ характеристик рекомендується розроблена нами комп’ютерна програма або стандартна програма «</w:t>
      </w:r>
      <w:r w:rsidRPr="00692E1E">
        <w:rPr>
          <w:sz w:val="28"/>
          <w:szCs w:val="28"/>
          <w:lang w:val="en-US"/>
        </w:rPr>
        <w:t>STATISTICA</w:t>
      </w:r>
      <w:r w:rsidRPr="00692E1E">
        <w:rPr>
          <w:sz w:val="28"/>
          <w:szCs w:val="28"/>
        </w:rPr>
        <w:t xml:space="preserve"> 6.0». За допомогою математичного аналізу отриманих ДГ показників кожного хворого вст</w:t>
      </w:r>
      <w:r w:rsidRPr="00692E1E">
        <w:rPr>
          <w:sz w:val="28"/>
          <w:szCs w:val="28"/>
        </w:rPr>
        <w:t>а</w:t>
      </w:r>
      <w:r w:rsidRPr="00692E1E">
        <w:rPr>
          <w:sz w:val="28"/>
          <w:szCs w:val="28"/>
        </w:rPr>
        <w:t>новлюється наявність генетичної схильності до ГП і пародонтозу ще до перших клінічних  проявів хвороби.</w:t>
      </w:r>
    </w:p>
    <w:p w:rsidR="00414DB4" w:rsidRPr="00692E1E" w:rsidRDefault="00414DB4" w:rsidP="00130985">
      <w:pPr>
        <w:numPr>
          <w:ilvl w:val="0"/>
          <w:numId w:val="47"/>
        </w:numPr>
        <w:tabs>
          <w:tab w:val="clear" w:pos="720"/>
          <w:tab w:val="num" w:pos="180"/>
          <w:tab w:val="num" w:pos="360"/>
        </w:tabs>
        <w:suppressAutoHyphens w:val="0"/>
        <w:spacing w:line="360" w:lineRule="auto"/>
        <w:ind w:left="0" w:firstLine="360"/>
        <w:jc w:val="both"/>
        <w:rPr>
          <w:sz w:val="28"/>
          <w:szCs w:val="28"/>
        </w:rPr>
      </w:pPr>
      <w:r w:rsidRPr="00692E1E">
        <w:rPr>
          <w:sz w:val="28"/>
          <w:szCs w:val="28"/>
        </w:rPr>
        <w:t>Найважливішими ознаками спадкової схильності до захворювань парод</w:t>
      </w:r>
      <w:r w:rsidRPr="00692E1E">
        <w:rPr>
          <w:sz w:val="28"/>
          <w:szCs w:val="28"/>
        </w:rPr>
        <w:t>о</w:t>
      </w:r>
      <w:r w:rsidRPr="00692E1E">
        <w:rPr>
          <w:sz w:val="28"/>
          <w:szCs w:val="28"/>
        </w:rPr>
        <w:t>нта є шість із визначених нами найінформативніших ДГ показників. Вони по-різному розподіляються у здорових, хворих на ГП і пародонтоз чоловіків і ж</w:t>
      </w:r>
      <w:r w:rsidRPr="00692E1E">
        <w:rPr>
          <w:sz w:val="28"/>
          <w:szCs w:val="28"/>
        </w:rPr>
        <w:t>і</w:t>
      </w:r>
      <w:r w:rsidRPr="00692E1E">
        <w:rPr>
          <w:sz w:val="28"/>
          <w:szCs w:val="28"/>
        </w:rPr>
        <w:t>нок, тому для кожної групи обстежених нами створена окрема модель образу, з якою і звіряються отримані ДГ дані кожного хворого.</w:t>
      </w:r>
    </w:p>
    <w:p w:rsidR="00414DB4" w:rsidRPr="00692E1E" w:rsidRDefault="00414DB4" w:rsidP="00130985">
      <w:pPr>
        <w:numPr>
          <w:ilvl w:val="0"/>
          <w:numId w:val="47"/>
        </w:numPr>
        <w:tabs>
          <w:tab w:val="clear" w:pos="720"/>
          <w:tab w:val="num" w:pos="180"/>
          <w:tab w:val="num" w:pos="360"/>
        </w:tabs>
        <w:suppressAutoHyphens w:val="0"/>
        <w:spacing w:line="360" w:lineRule="auto"/>
        <w:ind w:left="0" w:firstLine="360"/>
        <w:jc w:val="both"/>
        <w:rPr>
          <w:sz w:val="28"/>
          <w:szCs w:val="28"/>
        </w:rPr>
      </w:pPr>
      <w:r w:rsidRPr="00692E1E">
        <w:rPr>
          <w:sz w:val="28"/>
          <w:szCs w:val="28"/>
        </w:rPr>
        <w:t>Генетична схильність до захворювань пародонта реалізується фенотипово у клінічних, цитогенетичних, біохімічних ті імунних змінах. На підставі їх в</w:t>
      </w:r>
      <w:r w:rsidRPr="00692E1E">
        <w:rPr>
          <w:sz w:val="28"/>
          <w:szCs w:val="28"/>
        </w:rPr>
        <w:t>и</w:t>
      </w:r>
      <w:r w:rsidRPr="00692E1E">
        <w:rPr>
          <w:sz w:val="28"/>
          <w:szCs w:val="28"/>
        </w:rPr>
        <w:t>вчення у комплексному лікуванні хворих на ГП нами запропоновано новий спосіб корекції виявлених порушень, який передбачає включення у схему баз</w:t>
      </w:r>
      <w:r w:rsidRPr="00692E1E">
        <w:rPr>
          <w:sz w:val="28"/>
          <w:szCs w:val="28"/>
        </w:rPr>
        <w:t>о</w:t>
      </w:r>
      <w:r w:rsidRPr="00692E1E">
        <w:rPr>
          <w:sz w:val="28"/>
          <w:szCs w:val="28"/>
        </w:rPr>
        <w:t xml:space="preserve">вого лікування </w:t>
      </w:r>
      <w:r>
        <w:rPr>
          <w:sz w:val="28"/>
          <w:szCs w:val="28"/>
        </w:rPr>
        <w:t xml:space="preserve">мікроводорості </w:t>
      </w:r>
      <w:r w:rsidRPr="00754238">
        <w:rPr>
          <w:sz w:val="28"/>
          <w:szCs w:val="28"/>
        </w:rPr>
        <w:t>,,</w:t>
      </w:r>
      <w:r>
        <w:rPr>
          <w:sz w:val="28"/>
          <w:szCs w:val="28"/>
        </w:rPr>
        <w:t>C</w:t>
      </w:r>
      <w:r w:rsidRPr="00692E1E">
        <w:rPr>
          <w:sz w:val="28"/>
          <w:szCs w:val="28"/>
        </w:rPr>
        <w:t>пірулін</w:t>
      </w:r>
      <w:r>
        <w:rPr>
          <w:sz w:val="28"/>
          <w:szCs w:val="28"/>
          <w:lang w:val="en-US"/>
        </w:rPr>
        <w:t>a</w:t>
      </w:r>
      <w:r w:rsidRPr="00754238">
        <w:rPr>
          <w:sz w:val="28"/>
          <w:szCs w:val="28"/>
        </w:rPr>
        <w:t>’’</w:t>
      </w:r>
      <w:r w:rsidRPr="00692E1E">
        <w:rPr>
          <w:sz w:val="28"/>
          <w:szCs w:val="28"/>
        </w:rPr>
        <w:t xml:space="preserve">. Для загальної дії її призначають по 1,0 г тричі на день (курс – 4 тижні), </w:t>
      </w:r>
      <w:r>
        <w:rPr>
          <w:sz w:val="28"/>
          <w:szCs w:val="28"/>
        </w:rPr>
        <w:t xml:space="preserve">а </w:t>
      </w:r>
      <w:r w:rsidRPr="00692E1E">
        <w:rPr>
          <w:sz w:val="28"/>
          <w:szCs w:val="28"/>
        </w:rPr>
        <w:t xml:space="preserve">місцево – у вигляді пасти, що готується </w:t>
      </w:r>
      <w:r>
        <w:rPr>
          <w:sz w:val="28"/>
          <w:szCs w:val="28"/>
        </w:rPr>
        <w:t>ех</w:t>
      </w:r>
      <w:r w:rsidRPr="00692E1E">
        <w:rPr>
          <w:sz w:val="28"/>
          <w:szCs w:val="28"/>
        </w:rPr>
        <w:t xml:space="preserve"> </w:t>
      </w:r>
      <w:r w:rsidRPr="00692E1E">
        <w:rPr>
          <w:sz w:val="28"/>
          <w:szCs w:val="28"/>
          <w:lang w:val="en-US"/>
        </w:rPr>
        <w:t>tempore</w:t>
      </w:r>
      <w:r w:rsidRPr="00692E1E">
        <w:rPr>
          <w:sz w:val="28"/>
          <w:szCs w:val="28"/>
        </w:rPr>
        <w:t xml:space="preserve"> і містить гранули спіруліни і порошок ентеросорбенту „Силлард П” (1:1), замішан</w:t>
      </w:r>
      <w:r>
        <w:rPr>
          <w:sz w:val="28"/>
          <w:szCs w:val="28"/>
        </w:rPr>
        <w:t>і</w:t>
      </w:r>
      <w:r w:rsidRPr="00692E1E">
        <w:rPr>
          <w:sz w:val="28"/>
          <w:szCs w:val="28"/>
        </w:rPr>
        <w:t xml:space="preserve"> на 0,05% розчині хлоргексидину біглюконату (для аплікацій та інстиляцій </w:t>
      </w:r>
      <w:r>
        <w:rPr>
          <w:sz w:val="28"/>
          <w:szCs w:val="28"/>
        </w:rPr>
        <w:t xml:space="preserve">у ПК </w:t>
      </w:r>
      <w:r w:rsidRPr="00692E1E">
        <w:rPr>
          <w:sz w:val="28"/>
          <w:szCs w:val="28"/>
        </w:rPr>
        <w:t>на 20-25 хвилин; курс лікування – 6-8 процедур, через 1-2 дні).</w:t>
      </w:r>
    </w:p>
    <w:p w:rsidR="00414DB4" w:rsidRPr="00754238" w:rsidRDefault="00414DB4" w:rsidP="00130985">
      <w:pPr>
        <w:numPr>
          <w:ilvl w:val="0"/>
          <w:numId w:val="47"/>
        </w:numPr>
        <w:tabs>
          <w:tab w:val="clear" w:pos="720"/>
          <w:tab w:val="num" w:pos="180"/>
          <w:tab w:val="num" w:pos="360"/>
        </w:tabs>
        <w:suppressAutoHyphens w:val="0"/>
        <w:spacing w:line="360" w:lineRule="auto"/>
        <w:ind w:left="0" w:firstLine="360"/>
        <w:jc w:val="both"/>
        <w:rPr>
          <w:sz w:val="28"/>
          <w:szCs w:val="28"/>
        </w:rPr>
      </w:pPr>
      <w:r w:rsidRPr="00692E1E">
        <w:rPr>
          <w:sz w:val="28"/>
          <w:szCs w:val="28"/>
        </w:rPr>
        <w:t>Для упередження реалізації спадкової схильності до ГП рекомендуються такі профілактичні заходи: дотримання правил раціональної індивідуальної г</w:t>
      </w:r>
      <w:r w:rsidRPr="00692E1E">
        <w:rPr>
          <w:sz w:val="28"/>
          <w:szCs w:val="28"/>
        </w:rPr>
        <w:t>і</w:t>
      </w:r>
      <w:r>
        <w:rPr>
          <w:sz w:val="28"/>
          <w:szCs w:val="28"/>
        </w:rPr>
        <w:t>гієни</w:t>
      </w:r>
      <w:r w:rsidRPr="00692E1E">
        <w:rPr>
          <w:sz w:val="28"/>
          <w:szCs w:val="28"/>
        </w:rPr>
        <w:t>; збалансоване харчування з оптимальним вмістом мікронутрієнтів (МЕ і вітамінів); нормалізація захисних властивостей організму шляхом періодичн</w:t>
      </w:r>
      <w:r w:rsidRPr="00692E1E">
        <w:rPr>
          <w:sz w:val="28"/>
          <w:szCs w:val="28"/>
        </w:rPr>
        <w:t>о</w:t>
      </w:r>
      <w:r w:rsidRPr="00692E1E">
        <w:rPr>
          <w:sz w:val="28"/>
          <w:szCs w:val="28"/>
        </w:rPr>
        <w:t>го прийому адаптогенів (препарату „Спіруліна” чи інших імуномодул</w:t>
      </w:r>
      <w:r w:rsidRPr="00692E1E">
        <w:rPr>
          <w:sz w:val="28"/>
          <w:szCs w:val="28"/>
        </w:rPr>
        <w:t>я</w:t>
      </w:r>
      <w:r w:rsidRPr="00692E1E">
        <w:rPr>
          <w:sz w:val="28"/>
          <w:szCs w:val="28"/>
        </w:rPr>
        <w:t>торів).</w:t>
      </w:r>
    </w:p>
    <w:p w:rsidR="00414DB4" w:rsidRPr="00C33A1B" w:rsidRDefault="00414DB4" w:rsidP="00414DB4">
      <w:pPr>
        <w:widowControl w:val="0"/>
        <w:spacing w:line="360" w:lineRule="auto"/>
        <w:jc w:val="center"/>
        <w:rPr>
          <w:sz w:val="28"/>
          <w:szCs w:val="28"/>
        </w:rPr>
      </w:pPr>
      <w:r>
        <w:rPr>
          <w:sz w:val="28"/>
          <w:szCs w:val="28"/>
          <w:lang w:val="en-US"/>
        </w:rPr>
        <w:lastRenderedPageBreak/>
        <w:t>C</w:t>
      </w:r>
      <w:r>
        <w:rPr>
          <w:sz w:val="28"/>
          <w:szCs w:val="28"/>
        </w:rPr>
        <w:t>ПИСОК ВИКОРИСТАНИХ ДЖЕРЕЛ</w:t>
      </w:r>
    </w:p>
    <w:p w:rsidR="00414DB4" w:rsidRPr="007F108A" w:rsidRDefault="00414DB4" w:rsidP="00414DB4">
      <w:pPr>
        <w:spacing w:line="360" w:lineRule="auto"/>
        <w:rPr>
          <w:sz w:val="28"/>
          <w:szCs w:val="28"/>
        </w:rPr>
      </w:pPr>
    </w:p>
    <w:p w:rsidR="00414DB4" w:rsidRPr="006B011E"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sidRPr="006B011E">
        <w:rPr>
          <w:sz w:val="28"/>
          <w:szCs w:val="28"/>
        </w:rPr>
        <w:t xml:space="preserve">Айала Ф., Кайгер Дж. Современная генетика: В 3 т. / Пер. с англ. А. Д. Безрукина: Под ред. Ю. П. Алтухова. – М.: Мир. – 1987. – Т. 1. – 295 с. </w:t>
      </w:r>
    </w:p>
    <w:p w:rsidR="00414DB4" w:rsidRPr="00537FBC"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Pr>
          <w:sz w:val="28"/>
          <w:szCs w:val="28"/>
        </w:rPr>
        <w:t xml:space="preserve">Активность антиоксидантных ферментов при недостаточном содержании в рационе белка и избытке </w:t>
      </w:r>
      <w:r>
        <w:rPr>
          <w:sz w:val="28"/>
          <w:szCs w:val="28"/>
          <w:lang w:val="en-US"/>
        </w:rPr>
        <w:t>Cu</w:t>
      </w:r>
      <w:r w:rsidRPr="00753C48">
        <w:rPr>
          <w:sz w:val="28"/>
          <w:szCs w:val="28"/>
        </w:rPr>
        <w:t xml:space="preserve">, </w:t>
      </w:r>
      <w:r>
        <w:rPr>
          <w:sz w:val="28"/>
          <w:szCs w:val="28"/>
          <w:lang w:val="en-US"/>
        </w:rPr>
        <w:t>Zn</w:t>
      </w:r>
      <w:r w:rsidRPr="00753C48">
        <w:rPr>
          <w:sz w:val="28"/>
          <w:szCs w:val="28"/>
        </w:rPr>
        <w:t xml:space="preserve">, </w:t>
      </w:r>
      <w:r>
        <w:rPr>
          <w:sz w:val="28"/>
          <w:szCs w:val="28"/>
          <w:lang w:val="en-US"/>
        </w:rPr>
        <w:t>Mn</w:t>
      </w:r>
      <w:r w:rsidRPr="00753C48">
        <w:rPr>
          <w:sz w:val="28"/>
          <w:szCs w:val="28"/>
        </w:rPr>
        <w:t xml:space="preserve"> </w:t>
      </w:r>
      <w:r>
        <w:rPr>
          <w:sz w:val="28"/>
          <w:szCs w:val="28"/>
        </w:rPr>
        <w:t>и</w:t>
      </w:r>
      <w:r w:rsidRPr="00753C48">
        <w:rPr>
          <w:sz w:val="28"/>
          <w:szCs w:val="28"/>
        </w:rPr>
        <w:t xml:space="preserve"> </w:t>
      </w:r>
      <w:r>
        <w:rPr>
          <w:sz w:val="28"/>
          <w:szCs w:val="28"/>
          <w:lang w:val="en-US"/>
        </w:rPr>
        <w:t>Se</w:t>
      </w:r>
      <w:r>
        <w:rPr>
          <w:sz w:val="28"/>
          <w:szCs w:val="28"/>
        </w:rPr>
        <w:t xml:space="preserve"> / В.И. Ивахненко, Г.Ю. Мальцев, А.В. Васильев, И.В. Гмошинский // Вопр. питания. – 2007. – Т. 76. – №5. – С. 25-29.</w:t>
      </w:r>
    </w:p>
    <w:p w:rsidR="00414DB4" w:rsidRPr="006B011E"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sidRPr="006B011E">
        <w:rPr>
          <w:sz w:val="28"/>
          <w:szCs w:val="28"/>
        </w:rPr>
        <w:t>Активность ферментов смешанной слюны детей при гингивите и кариесе / Косенко К.Н., Левицкий А.П., Подорожная Р.П. и др. //</w:t>
      </w:r>
      <w:r>
        <w:rPr>
          <w:sz w:val="28"/>
          <w:szCs w:val="28"/>
        </w:rPr>
        <w:t xml:space="preserve"> </w:t>
      </w:r>
      <w:r w:rsidRPr="006B011E">
        <w:rPr>
          <w:sz w:val="28"/>
          <w:szCs w:val="28"/>
        </w:rPr>
        <w:t>Вісн.</w:t>
      </w:r>
      <w:r>
        <w:rPr>
          <w:sz w:val="28"/>
          <w:szCs w:val="28"/>
        </w:rPr>
        <w:t xml:space="preserve"> стомат.</w:t>
      </w:r>
      <w:r w:rsidRPr="006B011E">
        <w:rPr>
          <w:sz w:val="28"/>
          <w:szCs w:val="28"/>
        </w:rPr>
        <w:t xml:space="preserve"> – 2000. – №1. – С. 45-48.</w:t>
      </w:r>
    </w:p>
    <w:p w:rsidR="00414DB4" w:rsidRPr="007730F7"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Pr>
          <w:sz w:val="28"/>
          <w:szCs w:val="28"/>
        </w:rPr>
        <w:t>Активность ферментов углеводного обмена в тканях пародонта в норме и при патологии / Пахомова В.А., Скляр В.Е., Крюкова Г.Н. и др. // Укр. биохим. журн. – 1981. – Т. 53, №1. – С. 130-134.</w:t>
      </w:r>
    </w:p>
    <w:p w:rsidR="00414DB4" w:rsidRPr="006B011E"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sidRPr="006B011E">
        <w:rPr>
          <w:sz w:val="28"/>
          <w:szCs w:val="28"/>
        </w:rPr>
        <w:t>Активность щёлочной и кислой фосфатаз в динамике эктопического остеогенеза / Гуткин Д.В., Василье</w:t>
      </w:r>
      <w:r>
        <w:rPr>
          <w:sz w:val="28"/>
          <w:szCs w:val="28"/>
        </w:rPr>
        <w:t>ва Е.А., Сумароков Д.Д. и др. //</w:t>
      </w:r>
      <w:r w:rsidRPr="001E0520">
        <w:rPr>
          <w:sz w:val="28"/>
          <w:szCs w:val="28"/>
        </w:rPr>
        <w:t xml:space="preserve"> </w:t>
      </w:r>
      <w:r w:rsidRPr="006B011E">
        <w:rPr>
          <w:sz w:val="28"/>
          <w:szCs w:val="28"/>
        </w:rPr>
        <w:t>Стоматология. – 1992. – №2. – С. 18-20.</w:t>
      </w:r>
    </w:p>
    <w:p w:rsidR="00414DB4" w:rsidRPr="006B011E" w:rsidRDefault="00414DB4" w:rsidP="00130985">
      <w:pPr>
        <w:pStyle w:val="24"/>
        <w:widowControl w:val="0"/>
        <w:numPr>
          <w:ilvl w:val="0"/>
          <w:numId w:val="48"/>
        </w:numPr>
        <w:tabs>
          <w:tab w:val="clear" w:pos="1080"/>
          <w:tab w:val="left" w:pos="360"/>
          <w:tab w:val="num" w:pos="540"/>
        </w:tabs>
        <w:spacing w:after="0" w:line="360" w:lineRule="auto"/>
        <w:ind w:left="0" w:firstLine="360"/>
        <w:jc w:val="both"/>
        <w:rPr>
          <w:szCs w:val="28"/>
        </w:rPr>
      </w:pPr>
      <w:r w:rsidRPr="006B011E">
        <w:rPr>
          <w:szCs w:val="28"/>
        </w:rPr>
        <w:t>Александрук О. Вплив спіруліни в комплексному лікуванні на показники імунітету у хворих мікробною екземою /</w:t>
      </w:r>
      <w:r>
        <w:rPr>
          <w:szCs w:val="28"/>
        </w:rPr>
        <w:t>/ Гал. лік. вісн. – 1998. – Т.5.</w:t>
      </w:r>
      <w:r w:rsidRPr="006B011E">
        <w:rPr>
          <w:szCs w:val="28"/>
        </w:rPr>
        <w:t>– ч.2. – С.7-9.</w:t>
      </w:r>
    </w:p>
    <w:p w:rsidR="00414DB4" w:rsidRPr="007A71F6"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Pr>
          <w:sz w:val="28"/>
          <w:szCs w:val="28"/>
        </w:rPr>
        <w:t>Андроникашвили Э.Л. Металлы и оп</w:t>
      </w:r>
      <w:r w:rsidRPr="006B011E">
        <w:rPr>
          <w:sz w:val="28"/>
          <w:szCs w:val="28"/>
        </w:rPr>
        <w:t>ухолевый рост. –</w:t>
      </w:r>
      <w:r>
        <w:rPr>
          <w:sz w:val="28"/>
          <w:szCs w:val="28"/>
        </w:rPr>
        <w:t xml:space="preserve"> </w:t>
      </w:r>
      <w:r w:rsidRPr="006B011E">
        <w:rPr>
          <w:sz w:val="28"/>
          <w:szCs w:val="28"/>
        </w:rPr>
        <w:t>Тбилиси, 1981</w:t>
      </w:r>
      <w:r>
        <w:rPr>
          <w:sz w:val="28"/>
          <w:szCs w:val="28"/>
        </w:rPr>
        <w:t>.</w:t>
      </w:r>
      <w:r w:rsidRPr="006B011E">
        <w:rPr>
          <w:sz w:val="28"/>
          <w:szCs w:val="28"/>
        </w:rPr>
        <w:t>– 16</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sidRPr="006B011E">
        <w:rPr>
          <w:sz w:val="28"/>
          <w:szCs w:val="28"/>
        </w:rPr>
        <w:t xml:space="preserve">Антигенный ряд </w:t>
      </w:r>
      <w:r w:rsidRPr="006B011E">
        <w:rPr>
          <w:sz w:val="28"/>
          <w:szCs w:val="28"/>
          <w:lang w:val="en-US"/>
        </w:rPr>
        <w:t>HLA</w:t>
      </w:r>
      <w:r w:rsidRPr="006B011E">
        <w:rPr>
          <w:sz w:val="28"/>
          <w:szCs w:val="28"/>
        </w:rPr>
        <w:t>-системи при заболеваниях пародонта / О.В. Деньга, О.В. Мороз, Т.В. Бирю</w:t>
      </w:r>
      <w:r>
        <w:rPr>
          <w:sz w:val="28"/>
          <w:szCs w:val="28"/>
        </w:rPr>
        <w:t xml:space="preserve">лина и др. // Вісн. стомат. – 1997. – №3. – С. </w:t>
      </w:r>
      <w:r w:rsidRPr="006B011E">
        <w:rPr>
          <w:sz w:val="28"/>
          <w:szCs w:val="28"/>
        </w:rPr>
        <w:t>293-295.</w:t>
      </w:r>
    </w:p>
    <w:p w:rsidR="00414DB4" w:rsidRPr="006B011E" w:rsidRDefault="00414DB4" w:rsidP="00130985">
      <w:pPr>
        <w:widowControl w:val="0"/>
        <w:numPr>
          <w:ilvl w:val="0"/>
          <w:numId w:val="48"/>
        </w:numPr>
        <w:tabs>
          <w:tab w:val="clear" w:pos="1080"/>
          <w:tab w:val="left" w:pos="360"/>
          <w:tab w:val="num" w:pos="540"/>
        </w:tabs>
        <w:suppressAutoHyphens w:val="0"/>
        <w:spacing w:line="360" w:lineRule="auto"/>
        <w:ind w:left="0" w:firstLine="360"/>
        <w:jc w:val="both"/>
        <w:rPr>
          <w:sz w:val="28"/>
          <w:szCs w:val="28"/>
        </w:rPr>
      </w:pPr>
      <w:r w:rsidRPr="006B011E">
        <w:rPr>
          <w:sz w:val="28"/>
          <w:szCs w:val="28"/>
        </w:rPr>
        <w:t>Антиокислительная активность слюны при генерализованном пародонтите / Борисенко А.В., Осинская Л.Ф., Несин А.Ф. и др. //</w:t>
      </w:r>
      <w:r>
        <w:rPr>
          <w:sz w:val="28"/>
          <w:szCs w:val="28"/>
        </w:rPr>
        <w:t xml:space="preserve"> </w:t>
      </w:r>
      <w:r w:rsidRPr="006B011E">
        <w:rPr>
          <w:sz w:val="28"/>
          <w:szCs w:val="28"/>
        </w:rPr>
        <w:t xml:space="preserve">Вісн. </w:t>
      </w:r>
      <w:r>
        <w:rPr>
          <w:sz w:val="28"/>
          <w:szCs w:val="28"/>
        </w:rPr>
        <w:t>стомат</w:t>
      </w:r>
      <w:r w:rsidRPr="006B011E">
        <w:rPr>
          <w:sz w:val="28"/>
          <w:szCs w:val="28"/>
        </w:rPr>
        <w:t>. – 1995. – №4. – С. 253-255.</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Антиоксиданты в патогенезе и терапии заболеваний пародонта / Капитаненко А.М., Фецыч Л.Т., Бибик С.М. и др.</w:t>
      </w:r>
      <w:r>
        <w:rPr>
          <w:szCs w:val="28"/>
        </w:rPr>
        <w:t xml:space="preserve"> </w:t>
      </w:r>
      <w:r w:rsidRPr="006B011E">
        <w:rPr>
          <w:szCs w:val="28"/>
        </w:rPr>
        <w:t>//</w:t>
      </w:r>
      <w:r>
        <w:rPr>
          <w:szCs w:val="28"/>
        </w:rPr>
        <w:t xml:space="preserve"> Воен.</w:t>
      </w:r>
      <w:r w:rsidRPr="006B011E">
        <w:rPr>
          <w:szCs w:val="28"/>
        </w:rPr>
        <w:t>-</w:t>
      </w:r>
      <w:r>
        <w:rPr>
          <w:szCs w:val="28"/>
        </w:rPr>
        <w:t xml:space="preserve"> </w:t>
      </w:r>
      <w:r w:rsidRPr="006B011E">
        <w:rPr>
          <w:szCs w:val="28"/>
        </w:rPr>
        <w:t xml:space="preserve">мед. </w:t>
      </w:r>
      <w:r>
        <w:rPr>
          <w:szCs w:val="28"/>
        </w:rPr>
        <w:t xml:space="preserve">журн. – 1989. – </w:t>
      </w:r>
      <w:r w:rsidRPr="006B011E">
        <w:rPr>
          <w:szCs w:val="28"/>
        </w:rPr>
        <w:t>№12. – С.</w:t>
      </w:r>
      <w:r>
        <w:rPr>
          <w:szCs w:val="28"/>
        </w:rPr>
        <w:t xml:space="preserve"> </w:t>
      </w:r>
      <w:r w:rsidRPr="006B011E">
        <w:rPr>
          <w:szCs w:val="28"/>
        </w:rPr>
        <w:t>39-41.</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lastRenderedPageBreak/>
        <w:t>Асколонов А.А. Механизмы клеточных изменений в процесе репаративной регенерации кости в условиях различной иммунологической реактивности // Механизмы патологических реакций. – Томск, 1981. – С.</w:t>
      </w:r>
      <w:r>
        <w:rPr>
          <w:sz w:val="28"/>
          <w:szCs w:val="28"/>
        </w:rPr>
        <w:t xml:space="preserve"> </w:t>
      </w:r>
      <w:r w:rsidRPr="006B011E">
        <w:rPr>
          <w:sz w:val="28"/>
          <w:szCs w:val="28"/>
        </w:rPr>
        <w:t>187-190.</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Атрушкевич В.Г. Остеопороз в клинике болезней пародонте. Часть 1. Этиопатогенез хронического генерализованого пародонтита и нарушения фосфатно-кальциевого обмена // Рос. стомат. журн. – 2007, №5. – С. 42-</w:t>
      </w:r>
      <w:r w:rsidRPr="00915A2F">
        <w:rPr>
          <w:sz w:val="28"/>
          <w:szCs w:val="28"/>
        </w:rPr>
        <w:t>45.</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Бабенко Г.О. Біосфера, антр</w:t>
      </w:r>
      <w:r>
        <w:rPr>
          <w:sz w:val="28"/>
          <w:szCs w:val="28"/>
        </w:rPr>
        <w:t>опогенез і здоров’я. – Івано-Франківськ,</w:t>
      </w:r>
      <w:r w:rsidRPr="006B011E">
        <w:rPr>
          <w:sz w:val="28"/>
          <w:szCs w:val="28"/>
        </w:rPr>
        <w:t xml:space="preserve"> 1999. – 204</w:t>
      </w:r>
      <w:r>
        <w:rPr>
          <w:sz w:val="28"/>
          <w:szCs w:val="28"/>
        </w:rPr>
        <w:t xml:space="preserve"> </w:t>
      </w:r>
      <w:r w:rsidRPr="006B011E">
        <w:rPr>
          <w:sz w:val="28"/>
          <w:szCs w:val="28"/>
        </w:rPr>
        <w:t>с.</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Бабенко Г.О. Визначення мікроелементів і металоферментів у клінічних лабораторіях. – К.: Здоров</w:t>
      </w:r>
      <w:r w:rsidRPr="00ED6158">
        <w:rPr>
          <w:sz w:val="28"/>
          <w:szCs w:val="28"/>
        </w:rPr>
        <w:t>’</w:t>
      </w:r>
      <w:r>
        <w:rPr>
          <w:sz w:val="28"/>
          <w:szCs w:val="28"/>
        </w:rPr>
        <w:t>я, 1968. – 137 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Багиров Ш.Т., Зайчик В.Е. Микроэлементы смешанной слюны человека при патологии пародонта по данным рентгенофлуоресцентного анализа //</w:t>
      </w:r>
      <w:r>
        <w:rPr>
          <w:sz w:val="28"/>
          <w:szCs w:val="28"/>
        </w:rPr>
        <w:t xml:space="preserve"> </w:t>
      </w:r>
      <w:r w:rsidRPr="006B011E">
        <w:rPr>
          <w:sz w:val="28"/>
          <w:szCs w:val="28"/>
        </w:rPr>
        <w:t>Применение математических и физико-технических методов в рентгенорадиологических исследованиях. – Обнинск, 1985. – С. 75-78.</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Бакалюк О.Й., Панчишин Н.Я., Дзига С.В. Синдром ендогенної інтоксикації, механізм виникнення, методи ідентифікації // Вісн. наук. досліджень. – 2000. – №1. – С.</w:t>
      </w:r>
      <w:r>
        <w:rPr>
          <w:sz w:val="28"/>
          <w:szCs w:val="28"/>
        </w:rPr>
        <w:t xml:space="preserve"> </w:t>
      </w:r>
      <w:r w:rsidRPr="006B011E">
        <w:rPr>
          <w:sz w:val="28"/>
          <w:szCs w:val="28"/>
        </w:rPr>
        <w:t>11-13.</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Барабаш Р.Д. Энзимологические механихмы в патогенезе воспалительно-дистрофического поражения пародонта: Автореф. дис … д-ра мед. наук: 14.00.16 / Ин-т общей патол. и патол. физиол. АМН СССР. – М., 1981. – 40 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Барабой В.А., Сутковой Д.А Окислительно-антиоксидантный гомеостаз в норме и патологии /</w:t>
      </w:r>
      <w:r>
        <w:rPr>
          <w:sz w:val="28"/>
          <w:szCs w:val="28"/>
        </w:rPr>
        <w:t xml:space="preserve"> </w:t>
      </w:r>
      <w:r w:rsidRPr="006B011E">
        <w:rPr>
          <w:sz w:val="28"/>
          <w:szCs w:val="28"/>
        </w:rPr>
        <w:t>Под ред.</w:t>
      </w:r>
      <w:r>
        <w:rPr>
          <w:sz w:val="28"/>
          <w:szCs w:val="28"/>
        </w:rPr>
        <w:t xml:space="preserve"> </w:t>
      </w:r>
      <w:r w:rsidRPr="006B011E">
        <w:rPr>
          <w:sz w:val="28"/>
          <w:szCs w:val="28"/>
        </w:rPr>
        <w:t>акад.</w:t>
      </w:r>
      <w:r>
        <w:rPr>
          <w:sz w:val="28"/>
          <w:szCs w:val="28"/>
        </w:rPr>
        <w:t xml:space="preserve"> </w:t>
      </w:r>
      <w:r w:rsidRPr="006B011E">
        <w:rPr>
          <w:sz w:val="28"/>
          <w:szCs w:val="28"/>
        </w:rPr>
        <w:t>АМН Украины Ю.А.Зозули. – К.: Чернобыль информ., 1997. – ч.1</w:t>
      </w:r>
      <w:r>
        <w:rPr>
          <w:sz w:val="28"/>
          <w:szCs w:val="28"/>
        </w:rPr>
        <w:t xml:space="preserve"> – 202 с;</w:t>
      </w:r>
      <w:r w:rsidRPr="00FC633E">
        <w:rPr>
          <w:sz w:val="28"/>
          <w:szCs w:val="28"/>
        </w:rPr>
        <w:t xml:space="preserve"> </w:t>
      </w:r>
      <w:r w:rsidRPr="006B011E">
        <w:rPr>
          <w:sz w:val="28"/>
          <w:szCs w:val="28"/>
        </w:rPr>
        <w:t>ч.2. – 220 с.</w:t>
      </w:r>
    </w:p>
    <w:p w:rsidR="00414DB4" w:rsidRPr="002841EF" w:rsidRDefault="00414DB4" w:rsidP="00130985">
      <w:pPr>
        <w:pStyle w:val="24"/>
        <w:widowControl w:val="0"/>
        <w:numPr>
          <w:ilvl w:val="0"/>
          <w:numId w:val="48"/>
        </w:numPr>
        <w:tabs>
          <w:tab w:val="left" w:pos="360"/>
          <w:tab w:val="left" w:pos="720"/>
        </w:tabs>
        <w:spacing w:after="0" w:line="360" w:lineRule="auto"/>
        <w:ind w:left="0" w:firstLine="360"/>
        <w:jc w:val="both"/>
      </w:pPr>
      <w:r w:rsidRPr="006B011E">
        <w:t>Барер Г.М., Лемецкая Т.И. Болезни пародонта. Клиника, диагностика и лечение: Учеб. пособие. – М.: ВУНМЦ (МЗ)</w:t>
      </w:r>
      <w:r>
        <w:t xml:space="preserve"> </w:t>
      </w:r>
      <w:r w:rsidRPr="006B011E">
        <w:t>РФ. – 1996. – 85</w:t>
      </w:r>
      <w:r>
        <w:t xml:space="preserve"> </w:t>
      </w:r>
      <w:r w:rsidRPr="006B011E">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pPr>
      <w:r w:rsidRPr="006B011E">
        <w:t>Бариляк І.Р., Сердюк А.М., Стемпурський Ю.М. Захист генофонду населення України //</w:t>
      </w:r>
      <w:r>
        <w:t xml:space="preserve"> Цитология и генетика.</w:t>
      </w:r>
      <w:r w:rsidRPr="006B011E">
        <w:t xml:space="preserve"> – 1993. – Т. 27, №4. – С. 3-10.</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Башкирова Л., Руденко А. Біологічна роль деяких есенційних мак</w:t>
      </w:r>
      <w:r>
        <w:rPr>
          <w:sz w:val="28"/>
          <w:szCs w:val="28"/>
        </w:rPr>
        <w:t>ро- та мікроелементів (огляд) // Лікування</w:t>
      </w:r>
      <w:r w:rsidRPr="005578B1">
        <w:rPr>
          <w:sz w:val="28"/>
          <w:szCs w:val="28"/>
        </w:rPr>
        <w:t xml:space="preserve"> </w:t>
      </w:r>
      <w:r>
        <w:rPr>
          <w:sz w:val="28"/>
          <w:szCs w:val="28"/>
        </w:rPr>
        <w:t>та діагностика. – 2004. –</w:t>
      </w:r>
      <w:r w:rsidRPr="006B011E">
        <w:rPr>
          <w:sz w:val="28"/>
          <w:szCs w:val="28"/>
        </w:rPr>
        <w:t xml:space="preserve"> №10. – С.</w:t>
      </w:r>
      <w:r>
        <w:rPr>
          <w:sz w:val="28"/>
          <w:szCs w:val="28"/>
        </w:rPr>
        <w:t xml:space="preserve"> </w:t>
      </w:r>
      <w:r w:rsidRPr="006B011E">
        <w:rPr>
          <w:sz w:val="28"/>
          <w:szCs w:val="28"/>
        </w:rPr>
        <w:t>59-65.</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 xml:space="preserve">Безрукова А.П. Эмбриогенетическая теория развития заболеваний </w:t>
      </w:r>
      <w:r w:rsidRPr="006B011E">
        <w:rPr>
          <w:sz w:val="28"/>
          <w:szCs w:val="28"/>
        </w:rPr>
        <w:lastRenderedPageBreak/>
        <w:t>пародонта //</w:t>
      </w:r>
      <w:r>
        <w:rPr>
          <w:sz w:val="28"/>
          <w:szCs w:val="28"/>
        </w:rPr>
        <w:t xml:space="preserve"> </w:t>
      </w:r>
      <w:r w:rsidRPr="006B011E">
        <w:rPr>
          <w:sz w:val="28"/>
          <w:szCs w:val="28"/>
        </w:rPr>
        <w:t>Пародонтология. – 2000. – №4(18). – С.</w:t>
      </w:r>
      <w:r>
        <w:rPr>
          <w:sz w:val="28"/>
          <w:szCs w:val="28"/>
        </w:rPr>
        <w:t xml:space="preserve"> </w:t>
      </w:r>
      <w:r w:rsidRPr="006B011E">
        <w:rPr>
          <w:sz w:val="28"/>
          <w:szCs w:val="28"/>
        </w:rPr>
        <w:t>16-18.</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Безрукова И.В., Грудянов А.И., Ерохин А.И. Клинико-лабораторная оценка эффективности лечения пациентов с быстропрогрессирующим пародонтитом // Пародонтология. – 2003. – №1. – С. 3-7.</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Белоклицкая Г.Ф. Возможности антиоксидантной коррекции перекисного окисления липидов при заболеваниях пародонта разной степени тяжести // Соврем. стомат. – 2000. – №1. – С.38-41.</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Белоклицкая Г.Ф. Клинико-патогенетическое об</w:t>
      </w:r>
      <w:r w:rsidRPr="006B011E">
        <w:rPr>
          <w:sz w:val="28"/>
          <w:szCs w:val="28"/>
        </w:rPr>
        <w:t xml:space="preserve">основание </w:t>
      </w:r>
      <w:r>
        <w:rPr>
          <w:sz w:val="28"/>
          <w:szCs w:val="28"/>
        </w:rPr>
        <w:t>д</w:t>
      </w:r>
      <w:r w:rsidRPr="006B011E">
        <w:rPr>
          <w:sz w:val="28"/>
          <w:szCs w:val="28"/>
        </w:rPr>
        <w:t>ифференци</w:t>
      </w:r>
      <w:r>
        <w:rPr>
          <w:sz w:val="28"/>
          <w:szCs w:val="28"/>
        </w:rPr>
        <w:t>-</w:t>
      </w:r>
      <w:r w:rsidRPr="006B011E">
        <w:rPr>
          <w:sz w:val="28"/>
          <w:szCs w:val="28"/>
        </w:rPr>
        <w:t>рованной фармакотерапии генерализованного пародонтита (клинико-лабораторные исследования): Автореф. дис... д-ра мед. наук: 14.01.21 /</w:t>
      </w:r>
      <w:r>
        <w:rPr>
          <w:sz w:val="28"/>
          <w:szCs w:val="28"/>
        </w:rPr>
        <w:t xml:space="preserve"> </w:t>
      </w:r>
      <w:r w:rsidRPr="006B011E">
        <w:rPr>
          <w:sz w:val="28"/>
          <w:szCs w:val="28"/>
        </w:rPr>
        <w:t>Нац. мед. ун-т им. А.А. Богомольца. – К.,1996. – 32</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Белоус А.М., Конник К.Т. Физиологическая роль железа. – К.: Наук. думка, 1991. – 104</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Беневоленская Л.Н. Современные достижения в изучении генетики ревматологических болезней // Вестн. АМН СССР. – 1986. – №9. – С. 55-60.</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Береза Н.Н., Савранский Ф.З. Дерматоглифика при кариесе зубов // Вопросы антропологии. Тезисы. – Тарту, 1985. – С. 185-186.</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Берестов В.А. Спирулина – наше здоровье и долголетие. – Николаев, 2002. – 47 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Бессмертный А.А. Роль препаратов кальция в костном метаболизме (Обзор литературы) //</w:t>
      </w:r>
      <w:r>
        <w:rPr>
          <w:sz w:val="28"/>
          <w:szCs w:val="28"/>
        </w:rPr>
        <w:t xml:space="preserve"> Укр. стомат. альманах. – 2002. – </w:t>
      </w:r>
      <w:r w:rsidRPr="006B011E">
        <w:rPr>
          <w:sz w:val="28"/>
          <w:szCs w:val="28"/>
        </w:rPr>
        <w:t>№4. – С.</w:t>
      </w:r>
      <w:r>
        <w:rPr>
          <w:sz w:val="28"/>
          <w:szCs w:val="28"/>
        </w:rPr>
        <w:t xml:space="preserve"> </w:t>
      </w:r>
      <w:r w:rsidRPr="006B011E">
        <w:rPr>
          <w:sz w:val="28"/>
          <w:szCs w:val="28"/>
        </w:rPr>
        <w:t>59-61.</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Бєленічева І.Ф., Коваленко С.І., Дунаєв В.В. Антиоксиданти: сучасні уявлення, перспективи створення</w:t>
      </w:r>
      <w:r>
        <w:rPr>
          <w:szCs w:val="28"/>
        </w:rPr>
        <w:t xml:space="preserve"> </w:t>
      </w:r>
      <w:r w:rsidRPr="006B011E">
        <w:rPr>
          <w:szCs w:val="28"/>
        </w:rPr>
        <w:t>//</w:t>
      </w:r>
      <w:r>
        <w:rPr>
          <w:szCs w:val="28"/>
        </w:rPr>
        <w:t xml:space="preserve"> Ліки. – 2002. –</w:t>
      </w:r>
      <w:r w:rsidRPr="006B011E">
        <w:rPr>
          <w:szCs w:val="28"/>
        </w:rPr>
        <w:t xml:space="preserve"> №1-2. – С.</w:t>
      </w:r>
      <w:r>
        <w:rPr>
          <w:szCs w:val="28"/>
        </w:rPr>
        <w:t xml:space="preserve"> </w:t>
      </w:r>
      <w:r w:rsidRPr="006B011E">
        <w:rPr>
          <w:szCs w:val="28"/>
        </w:rPr>
        <w:t>43-47.</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Бжозовски Р., Талалай М . Клиническое значение нарушений в обмене цинка // Новости фарм. и мед. – 1995 . – №3. – С.</w:t>
      </w:r>
      <w:r>
        <w:rPr>
          <w:sz w:val="28"/>
          <w:szCs w:val="28"/>
        </w:rPr>
        <w:t xml:space="preserve"> </w:t>
      </w:r>
      <w:r w:rsidRPr="006B011E">
        <w:rPr>
          <w:sz w:val="28"/>
          <w:szCs w:val="28"/>
        </w:rPr>
        <w:t>72-76.</w:t>
      </w:r>
    </w:p>
    <w:p w:rsidR="00414DB4" w:rsidRPr="007A71F6" w:rsidRDefault="00414DB4" w:rsidP="00130985">
      <w:pPr>
        <w:pStyle w:val="24"/>
        <w:widowControl w:val="0"/>
        <w:numPr>
          <w:ilvl w:val="0"/>
          <w:numId w:val="48"/>
        </w:numPr>
        <w:tabs>
          <w:tab w:val="left" w:pos="360"/>
          <w:tab w:val="left" w:pos="720"/>
        </w:tabs>
        <w:spacing w:after="0" w:line="360" w:lineRule="auto"/>
        <w:ind w:left="0" w:firstLine="360"/>
        <w:jc w:val="both"/>
      </w:pPr>
      <w:r w:rsidRPr="006B011E">
        <w:t>Биологически активные добавки и биопродукты / Гл</w:t>
      </w:r>
      <w:r>
        <w:t>ав</w:t>
      </w:r>
      <w:r w:rsidRPr="006B011E">
        <w:t>. ред. П.А. Карпенко; Ред. А.С. Лесник, С.В. Фус. – К.: Нора-Принт, 2000. – 165</w:t>
      </w:r>
      <w:r>
        <w:t xml:space="preserve"> </w:t>
      </w:r>
      <w:r w:rsidRPr="006B011E">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pPr>
      <w:r w:rsidRPr="006B011E">
        <w:t>Биохимическая модель регуляции активности хроматина / Кучеренко Н.Б., Цудзевич Б.А., Блюм Я.Б. и др. – К.: Наукова думка, 1983. – 248 с.</w:t>
      </w:r>
    </w:p>
    <w:p w:rsidR="00414DB4" w:rsidRPr="00384E7B"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 xml:space="preserve">Биохимия человека / Р. Мари, Д. Греннер, П. Мейес, В. Родуелл. – Т.1. – </w:t>
      </w:r>
      <w:r>
        <w:rPr>
          <w:sz w:val="28"/>
          <w:szCs w:val="28"/>
        </w:rPr>
        <w:lastRenderedPageBreak/>
        <w:t>М.: Мир, 1993. – С. 63 - 75.</w:t>
      </w:r>
    </w:p>
    <w:p w:rsidR="00414DB4" w:rsidRPr="00A43322"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A43322">
        <w:rPr>
          <w:sz w:val="28"/>
          <w:szCs w:val="28"/>
        </w:rPr>
        <w:t>Б</w:t>
      </w:r>
      <w:r w:rsidRPr="006B011E">
        <w:rPr>
          <w:sz w:val="28"/>
          <w:szCs w:val="28"/>
        </w:rPr>
        <w:t>іохімічний склад рідин організму та їх клініко-діагностичне значення / За ред.</w:t>
      </w:r>
      <w:r>
        <w:rPr>
          <w:sz w:val="28"/>
          <w:szCs w:val="28"/>
        </w:rPr>
        <w:t xml:space="preserve"> </w:t>
      </w:r>
      <w:r w:rsidRPr="006B011E">
        <w:rPr>
          <w:sz w:val="28"/>
          <w:szCs w:val="28"/>
        </w:rPr>
        <w:t>О.Я.</w:t>
      </w:r>
      <w:r>
        <w:rPr>
          <w:sz w:val="28"/>
          <w:szCs w:val="28"/>
        </w:rPr>
        <w:t xml:space="preserve"> </w:t>
      </w:r>
      <w:r w:rsidRPr="006B011E">
        <w:rPr>
          <w:sz w:val="28"/>
          <w:szCs w:val="28"/>
        </w:rPr>
        <w:t>Склярова. – К.: Здоров’я, 2004. – 192 с.</w:t>
      </w:r>
    </w:p>
    <w:p w:rsidR="00414DB4" w:rsidRPr="007A71F6"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Болезни пародонта. Патогенез, диа</w:t>
      </w:r>
      <w:r>
        <w:rPr>
          <w:sz w:val="28"/>
          <w:szCs w:val="28"/>
        </w:rPr>
        <w:t>гностика, лечение</w:t>
      </w:r>
      <w:r w:rsidRPr="006B011E">
        <w:rPr>
          <w:sz w:val="28"/>
          <w:szCs w:val="28"/>
        </w:rPr>
        <w:t xml:space="preserve"> / А.С.Григорьян, А.И.Грудянов, Н.А.Рабухина</w:t>
      </w:r>
      <w:r>
        <w:rPr>
          <w:sz w:val="28"/>
          <w:szCs w:val="28"/>
        </w:rPr>
        <w:t xml:space="preserve">, О.А.Фролова. – М.: МИА, 2004. – </w:t>
      </w:r>
      <w:r w:rsidRPr="006B011E">
        <w:rPr>
          <w:sz w:val="28"/>
          <w:szCs w:val="28"/>
        </w:rPr>
        <w:t>320</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Бондаренко М.В., Осипчук М.М. Кореляційний аналіз дерматогліфічних показників у жінок із невиношуванням вагітності //</w:t>
      </w:r>
      <w:r>
        <w:rPr>
          <w:sz w:val="28"/>
          <w:szCs w:val="28"/>
        </w:rPr>
        <w:t xml:space="preserve"> Цитология и генетика.</w:t>
      </w:r>
      <w:r w:rsidRPr="006B011E">
        <w:rPr>
          <w:sz w:val="28"/>
          <w:szCs w:val="28"/>
        </w:rPr>
        <w:t xml:space="preserve"> – 1998. – Т. 32, №1. – С. 116-120.</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342FC1">
        <w:rPr>
          <w:szCs w:val="28"/>
        </w:rPr>
        <w:t>Бондарчук О.І., Загниборода П.К. Використання  силларду П</w:t>
      </w:r>
      <w:r w:rsidRPr="006B011E">
        <w:rPr>
          <w:szCs w:val="28"/>
        </w:rPr>
        <w:t xml:space="preserve"> в хірургічній практиці // Вісн. Вінн</w:t>
      </w:r>
      <w:r>
        <w:rPr>
          <w:szCs w:val="28"/>
        </w:rPr>
        <w:t>.</w:t>
      </w:r>
      <w:r w:rsidRPr="006B011E">
        <w:rPr>
          <w:szCs w:val="28"/>
        </w:rPr>
        <w:t xml:space="preserve"> держ. мед. ун-ту. – 1999. – №1. – С.</w:t>
      </w:r>
      <w:r>
        <w:rPr>
          <w:szCs w:val="28"/>
        </w:rPr>
        <w:t xml:space="preserve"> </w:t>
      </w:r>
      <w:r w:rsidRPr="006B011E">
        <w:rPr>
          <w:szCs w:val="28"/>
        </w:rPr>
        <w:t>206-207.</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Борисенко А.В. Нарушение белкового обмена в тканях пародонта при патологии и их коррекция в комплексном лечении: Автореф. дис… д-ра мед. наук: 14.00.21 /</w:t>
      </w:r>
      <w:r>
        <w:rPr>
          <w:sz w:val="28"/>
          <w:szCs w:val="28"/>
        </w:rPr>
        <w:t xml:space="preserve"> </w:t>
      </w:r>
      <w:r w:rsidRPr="006B011E">
        <w:rPr>
          <w:sz w:val="28"/>
          <w:szCs w:val="28"/>
        </w:rPr>
        <w:t>Укр. гос. мед. ун-т им. А.А. Богомольца. – К., 1992. – 28</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Боровский Е.В., Леонтьев В.К. Биология полости рта. – М.: Медицина, 1991. – 303</w:t>
      </w:r>
      <w:r>
        <w:rPr>
          <w:sz w:val="28"/>
          <w:szCs w:val="28"/>
        </w:rPr>
        <w:t xml:space="preserve"> </w:t>
      </w:r>
      <w:r w:rsidRPr="006B011E">
        <w:rPr>
          <w:sz w:val="28"/>
          <w:szCs w:val="28"/>
        </w:rPr>
        <w:t>с.</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Бородай Н.В. Морфофункціональні особливості слизової оболонки порожнини рота та зміни в ній при різних пато</w:t>
      </w:r>
      <w:r>
        <w:rPr>
          <w:sz w:val="28"/>
          <w:szCs w:val="28"/>
        </w:rPr>
        <w:t>логічних процесах // Лаб.</w:t>
      </w:r>
      <w:r w:rsidRPr="006B011E">
        <w:rPr>
          <w:sz w:val="28"/>
          <w:szCs w:val="28"/>
        </w:rPr>
        <w:t xml:space="preserve"> діагностика. – 2001. – №1. – С. 49-55.</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color w:val="000000"/>
          <w:sz w:val="28"/>
          <w:szCs w:val="28"/>
        </w:rPr>
        <w:t>Бородай Н.В., Ганина К.П., Центило Т.Д. Содержание ДНК в эпителиоцитах слизистой полости рта у больных пародонтитом //</w:t>
      </w:r>
      <w:r>
        <w:rPr>
          <w:color w:val="000000"/>
          <w:sz w:val="28"/>
          <w:szCs w:val="28"/>
        </w:rPr>
        <w:t xml:space="preserve"> </w:t>
      </w:r>
      <w:r w:rsidRPr="006B011E">
        <w:rPr>
          <w:color w:val="000000"/>
          <w:sz w:val="28"/>
          <w:szCs w:val="28"/>
        </w:rPr>
        <w:t>Цитилогия и генетика. – 1991. – Т. 25, №4. – С. 13-16.</w:t>
      </w:r>
    </w:p>
    <w:p w:rsidR="00414DB4" w:rsidRPr="009340E0"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 xml:space="preserve">Бочков Н.П. Клиническая генетика. – </w:t>
      </w:r>
      <w:r>
        <w:rPr>
          <w:sz w:val="28"/>
          <w:szCs w:val="28"/>
        </w:rPr>
        <w:t xml:space="preserve">М.: </w:t>
      </w:r>
      <w:r w:rsidRPr="006B011E">
        <w:rPr>
          <w:sz w:val="28"/>
          <w:szCs w:val="28"/>
        </w:rPr>
        <w:t>Г</w:t>
      </w:r>
      <w:r>
        <w:rPr>
          <w:sz w:val="28"/>
          <w:szCs w:val="28"/>
        </w:rPr>
        <w:t>ЭОТАР</w:t>
      </w:r>
      <w:r w:rsidRPr="006B011E">
        <w:rPr>
          <w:sz w:val="28"/>
          <w:szCs w:val="28"/>
        </w:rPr>
        <w:t>-МЕД, 2002. – 448 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Бужієвська Т.У. Основи генетики. – К.: Здоров’я, 2001. – 136</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Булгакова А.И., Миргазизов М.З., Изгина Э.Р. Применение диспергированного биоматериала „Аллоплант” для лечения хронического генерализованного пародонтита // Пародонтология. – 2003. – №2. – С.</w:t>
      </w:r>
      <w:r>
        <w:rPr>
          <w:sz w:val="28"/>
          <w:szCs w:val="28"/>
        </w:rPr>
        <w:t xml:space="preserve"> </w:t>
      </w:r>
      <w:r w:rsidRPr="006B011E">
        <w:rPr>
          <w:sz w:val="28"/>
          <w:szCs w:val="28"/>
        </w:rPr>
        <w:t>33-36.</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Вайнберг Ю.П., Носик Д.Н., Каплина Э.Н. Зависимость биологической активности металлокомплексов от стабильности структуры исходной ДНК // Воен.-мед. журн. – 1994. – №6. – С. 38-40.</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 xml:space="preserve">Введение в биомембранологию / Болдырев А.А., Котелевцев С.В., </w:t>
      </w:r>
      <w:r>
        <w:rPr>
          <w:sz w:val="28"/>
          <w:szCs w:val="28"/>
        </w:rPr>
        <w:t xml:space="preserve">         </w:t>
      </w:r>
      <w:r w:rsidRPr="006B011E">
        <w:rPr>
          <w:sz w:val="28"/>
          <w:szCs w:val="28"/>
        </w:rPr>
        <w:lastRenderedPageBreak/>
        <w:t>Ланио М.Н. и др. – М.: Изд-во МГУ, 1990. – 208</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Ве</w:t>
      </w:r>
      <w:r>
        <w:rPr>
          <w:sz w:val="28"/>
          <w:szCs w:val="28"/>
        </w:rPr>
        <w:t>лигория И.Е.</w:t>
      </w:r>
      <w:r w:rsidRPr="006B011E">
        <w:rPr>
          <w:sz w:val="28"/>
          <w:szCs w:val="28"/>
        </w:rPr>
        <w:t xml:space="preserve"> Активность фосфатаз в слюне у лиц, подвергшихся воздействию ионизирующей радиации и стресса //</w:t>
      </w:r>
      <w:r>
        <w:rPr>
          <w:sz w:val="28"/>
          <w:szCs w:val="28"/>
        </w:rPr>
        <w:t xml:space="preserve"> Вісн. стомат.</w:t>
      </w:r>
      <w:r w:rsidRPr="006B011E">
        <w:rPr>
          <w:sz w:val="28"/>
          <w:szCs w:val="28"/>
        </w:rPr>
        <w:t xml:space="preserve"> – 1999. – №2. – С. 12-13.</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Венчиков А.И. Принципы лечебного применения</w:t>
      </w:r>
      <w:r>
        <w:rPr>
          <w:sz w:val="28"/>
          <w:szCs w:val="28"/>
        </w:rPr>
        <w:t xml:space="preserve"> микроэлементов в качестве биоти</w:t>
      </w:r>
      <w:r w:rsidRPr="006B011E">
        <w:rPr>
          <w:sz w:val="28"/>
          <w:szCs w:val="28"/>
        </w:rPr>
        <w:t>ков /</w:t>
      </w:r>
      <w:r>
        <w:rPr>
          <w:sz w:val="28"/>
          <w:szCs w:val="28"/>
        </w:rPr>
        <w:t xml:space="preserve"> </w:t>
      </w:r>
      <w:r w:rsidRPr="006B011E">
        <w:rPr>
          <w:sz w:val="28"/>
          <w:szCs w:val="28"/>
        </w:rPr>
        <w:t>Под ред. Ф.Ф. Султанова. –</w:t>
      </w:r>
      <w:r>
        <w:rPr>
          <w:sz w:val="28"/>
          <w:szCs w:val="28"/>
        </w:rPr>
        <w:t xml:space="preserve"> </w:t>
      </w:r>
      <w:r w:rsidRPr="006B011E">
        <w:rPr>
          <w:sz w:val="28"/>
          <w:szCs w:val="28"/>
        </w:rPr>
        <w:t>Ашхабад. – 1982. – 132</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Верткин А.Л., Прохорович Е.А., Силина Е.Г. Что должен знать стоматолог, назначая нестероидные противовоспалительные средства // Стомат</w:t>
      </w:r>
      <w:r>
        <w:rPr>
          <w:szCs w:val="28"/>
        </w:rPr>
        <w:t>.</w:t>
      </w:r>
      <w:r w:rsidRPr="006B011E">
        <w:rPr>
          <w:szCs w:val="28"/>
        </w:rPr>
        <w:t xml:space="preserve"> для всех.</w:t>
      </w:r>
      <w:r>
        <w:rPr>
          <w:szCs w:val="28"/>
        </w:rPr>
        <w:t xml:space="preserve"> – 2001. – </w:t>
      </w:r>
      <w:r w:rsidRPr="006B011E">
        <w:rPr>
          <w:szCs w:val="28"/>
        </w:rPr>
        <w:t>№3. – С.</w:t>
      </w:r>
      <w:r>
        <w:rPr>
          <w:szCs w:val="28"/>
        </w:rPr>
        <w:t xml:space="preserve"> </w:t>
      </w:r>
      <w:r w:rsidRPr="006B011E">
        <w:rPr>
          <w:szCs w:val="28"/>
        </w:rPr>
        <w:t>44-50.</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Ветра Я.Я., Иванова Л.В., Крейле И.Э. Цитокины // Гематол. и трансфузиол. – 2000. – Т.45, №4. – С. 45-49.</w:t>
      </w:r>
    </w:p>
    <w:p w:rsidR="00414DB4" w:rsidRPr="00EE218F"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Віддалені результати комплексного лікування генералізованого пародонтиту із використанням спіруліни за показниками активності металоферментів у сироватці крові / Мельничук</w:t>
      </w:r>
      <w:r w:rsidRPr="00E43B1C">
        <w:rPr>
          <w:sz w:val="28"/>
          <w:szCs w:val="28"/>
        </w:rPr>
        <w:t xml:space="preserve"> </w:t>
      </w:r>
      <w:r>
        <w:rPr>
          <w:sz w:val="28"/>
          <w:szCs w:val="28"/>
        </w:rPr>
        <w:t>Г.М., Катеринюк</w:t>
      </w:r>
      <w:r w:rsidRPr="00E43B1C">
        <w:rPr>
          <w:sz w:val="28"/>
          <w:szCs w:val="28"/>
        </w:rPr>
        <w:t xml:space="preserve"> </w:t>
      </w:r>
      <w:r>
        <w:rPr>
          <w:sz w:val="28"/>
          <w:szCs w:val="28"/>
        </w:rPr>
        <w:t xml:space="preserve">В.Ю, Мельничук А.С. та ін. // М-ли наук.- практ. конф. з міжнар. участю </w:t>
      </w:r>
      <w:r w:rsidRPr="006B011E">
        <w:rPr>
          <w:sz w:val="28"/>
          <w:szCs w:val="28"/>
        </w:rPr>
        <w:t>„</w:t>
      </w:r>
      <w:r>
        <w:rPr>
          <w:sz w:val="28"/>
          <w:szCs w:val="28"/>
          <w:lang w:val="en-US"/>
        </w:rPr>
        <w:t>C</w:t>
      </w:r>
      <w:r>
        <w:rPr>
          <w:sz w:val="28"/>
          <w:szCs w:val="28"/>
        </w:rPr>
        <w:t>томатологія – вчора, сьогодні, завтра</w:t>
      </w:r>
      <w:r w:rsidRPr="006B011E">
        <w:rPr>
          <w:sz w:val="28"/>
          <w:szCs w:val="28"/>
        </w:rPr>
        <w:t>”</w:t>
      </w:r>
      <w:r>
        <w:rPr>
          <w:sz w:val="28"/>
          <w:szCs w:val="28"/>
        </w:rPr>
        <w:t>. – Харків, КМАПО. – 2007. – С. 70-71.</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Видоборець С.В. Клінічне значення вмісту молекул середньої маси у сироватці крові хворих із залізодефіцитною анемією // Лаб. справа. – 2002. – №1. – С. 60-62.</w:t>
      </w:r>
    </w:p>
    <w:p w:rsidR="00414DB4" w:rsidRPr="00894F9C"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Використання нових лікарських форм для лікування генералізованого пародонтиту / А.П.Грохольский, Л.М.Заноздра, С.П.Павлик, С.І.Козловский</w:t>
      </w:r>
      <w:r>
        <w:rPr>
          <w:szCs w:val="28"/>
        </w:rPr>
        <w:t xml:space="preserve"> // Вісн. стомат. – 2001. –</w:t>
      </w:r>
      <w:r w:rsidRPr="006B011E">
        <w:rPr>
          <w:szCs w:val="28"/>
        </w:rPr>
        <w:t xml:space="preserve"> №1. – С.</w:t>
      </w:r>
      <w:r>
        <w:rPr>
          <w:szCs w:val="28"/>
        </w:rPr>
        <w:t xml:space="preserve"> </w:t>
      </w:r>
      <w:r w:rsidRPr="006B011E">
        <w:rPr>
          <w:szCs w:val="28"/>
        </w:rPr>
        <w:t>66-67.</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Вилова Т.В., Зеновський В.П., Девяткина М.А. Клинические аспекты применения препаратов водорослей для профилактики кариеса и гингивита // Стоматология. – 2005. – №2. – С. 10-14.</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Вишняк Г.Н. Генерализованные заболевания пародонта (пародонтоз, пародонтит). – К., 1999. – 216</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Вірстюк Н.Г. Клініко-потогенетичні особливості перебігу хронічних гепатитів та розвитку цирозу печінки, диференційовані методи лікування: Автореф. дис</w:t>
      </w:r>
      <w:r>
        <w:rPr>
          <w:sz w:val="28"/>
          <w:szCs w:val="28"/>
        </w:rPr>
        <w:t>…</w:t>
      </w:r>
      <w:r w:rsidRPr="006B011E">
        <w:rPr>
          <w:sz w:val="28"/>
          <w:szCs w:val="28"/>
        </w:rPr>
        <w:t xml:space="preserve"> докт. мед. наук: 14.01.02 / Ів.</w:t>
      </w:r>
      <w:r>
        <w:rPr>
          <w:sz w:val="28"/>
          <w:szCs w:val="28"/>
        </w:rPr>
        <w:t>-Франківська держ. мед. акад</w:t>
      </w:r>
      <w:r w:rsidRPr="006B011E">
        <w:rPr>
          <w:sz w:val="28"/>
          <w:szCs w:val="28"/>
        </w:rPr>
        <w:t>. – Ів.-</w:t>
      </w:r>
      <w:r w:rsidRPr="006B011E">
        <w:rPr>
          <w:sz w:val="28"/>
          <w:szCs w:val="28"/>
        </w:rPr>
        <w:lastRenderedPageBreak/>
        <w:t>Франківськ, 2002. – 44</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Возианов А.Ф. Бутенко А.С., Зак К.П. Цитокины. Биологические и противоопухолевые свойства. – К.: Наукова думка, 1998. – 320</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Войтенко В.П., Полюхов А.М. Феногенетика пальцевых дерматоглифов человека (факторная модель) //</w:t>
      </w:r>
      <w:r>
        <w:rPr>
          <w:sz w:val="28"/>
          <w:szCs w:val="28"/>
        </w:rPr>
        <w:t xml:space="preserve"> </w:t>
      </w:r>
      <w:r w:rsidRPr="006B011E">
        <w:rPr>
          <w:sz w:val="28"/>
          <w:szCs w:val="28"/>
        </w:rPr>
        <w:t>Генетика. – 1984. – Т.ХХ, №2. – С. 349-356.</w:t>
      </w:r>
    </w:p>
    <w:p w:rsidR="00414DB4" w:rsidRPr="00EA65A9"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Волік Н.А., Білоклицька Г.Ф. Застосування препаратів біогенних стимуляторів у комплексному лікуванні запальн</w:t>
      </w:r>
      <w:r>
        <w:rPr>
          <w:szCs w:val="28"/>
        </w:rPr>
        <w:t>их захворювань пародонта // М-ли</w:t>
      </w:r>
      <w:r w:rsidRPr="006B011E">
        <w:rPr>
          <w:szCs w:val="28"/>
        </w:rPr>
        <w:t xml:space="preserve"> І (</w:t>
      </w:r>
      <w:r w:rsidRPr="006B011E">
        <w:rPr>
          <w:szCs w:val="28"/>
          <w:lang w:val="en-US"/>
        </w:rPr>
        <w:t>VIII</w:t>
      </w:r>
      <w:r w:rsidRPr="006B011E">
        <w:rPr>
          <w:szCs w:val="28"/>
        </w:rPr>
        <w:t>) з</w:t>
      </w:r>
      <w:r w:rsidRPr="00EA65A9">
        <w:rPr>
          <w:szCs w:val="28"/>
        </w:rPr>
        <w:t>’</w:t>
      </w:r>
      <w:r w:rsidRPr="006B011E">
        <w:rPr>
          <w:szCs w:val="28"/>
        </w:rPr>
        <w:t>їзду АСУ. – К., 1999. – С.</w:t>
      </w:r>
      <w:r>
        <w:rPr>
          <w:szCs w:val="28"/>
        </w:rPr>
        <w:t xml:space="preserve"> </w:t>
      </w:r>
      <w:r w:rsidRPr="006B011E">
        <w:rPr>
          <w:szCs w:val="28"/>
        </w:rPr>
        <w:t>182-183.</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Володіна Т.Т., Печенова Т.Н. Колаген хряща в нормі та при патології //</w:t>
      </w:r>
      <w:r>
        <w:rPr>
          <w:sz w:val="28"/>
          <w:szCs w:val="28"/>
        </w:rPr>
        <w:t xml:space="preserve"> </w:t>
      </w:r>
      <w:r w:rsidRPr="006B011E">
        <w:rPr>
          <w:sz w:val="28"/>
          <w:szCs w:val="28"/>
        </w:rPr>
        <w:t xml:space="preserve">Укр. біохім. </w:t>
      </w:r>
      <w:r>
        <w:rPr>
          <w:sz w:val="28"/>
          <w:szCs w:val="28"/>
        </w:rPr>
        <w:t>журн.</w:t>
      </w:r>
      <w:r w:rsidRPr="006B011E">
        <w:rPr>
          <w:sz w:val="28"/>
          <w:szCs w:val="28"/>
        </w:rPr>
        <w:t xml:space="preserve"> – 1993. – Т. 65, №1. – С. 12-21.</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Воскресенский О.Н., Ткаченко Е.К. Роль перекисного окисления липидов в патогенезе пародонтита //</w:t>
      </w:r>
      <w:r>
        <w:rPr>
          <w:sz w:val="28"/>
          <w:szCs w:val="28"/>
        </w:rPr>
        <w:t xml:space="preserve"> </w:t>
      </w:r>
      <w:r w:rsidRPr="006B011E">
        <w:rPr>
          <w:sz w:val="28"/>
          <w:szCs w:val="28"/>
        </w:rPr>
        <w:t>Стоматология. – 1991. – №4. – С. 5-10.</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Воспаление: Руководство для врачей /</w:t>
      </w:r>
      <w:r>
        <w:rPr>
          <w:sz w:val="28"/>
          <w:szCs w:val="28"/>
        </w:rPr>
        <w:t xml:space="preserve"> </w:t>
      </w:r>
      <w:r w:rsidRPr="006B011E">
        <w:rPr>
          <w:sz w:val="28"/>
          <w:szCs w:val="28"/>
        </w:rPr>
        <w:t>Под ред. В.В. Серова, В.С. Паукова. – М.: Медицина, 1995. – 640</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Вплив спіруліни на показники функціональної активності генетичного апарату клітин печінки щурів в умовах ураження тетрахлорметаном / Т.Г.Мозжухіна, Л.М.Пантелеймонова, Л.П.Купраш, О.Я.Літошенко // Перспективи спіруліни в біотехнологіях харчування і фармакології: Укр</w:t>
      </w:r>
      <w:r>
        <w:rPr>
          <w:szCs w:val="28"/>
        </w:rPr>
        <w:t xml:space="preserve">. наук.- практ. конф. – Вінниця, </w:t>
      </w:r>
      <w:r w:rsidRPr="006B011E">
        <w:rPr>
          <w:szCs w:val="28"/>
        </w:rPr>
        <w:t>1997. – С.</w:t>
      </w:r>
      <w:r>
        <w:rPr>
          <w:szCs w:val="28"/>
        </w:rPr>
        <w:t xml:space="preserve"> </w:t>
      </w:r>
      <w:r w:rsidRPr="006B011E">
        <w:rPr>
          <w:szCs w:val="28"/>
        </w:rPr>
        <w:t>36.</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Вядро М.М., Навашин С.М. Цитокины – полифункциональные регуляторы защитных реакций в норме и при патологии // Антибиотики и химиотерапия. – 1989. – Т.34, №11. – С. 863-869.</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Габриэлян Н.И., Липатова В.И. Опыт использования показателя средних молекул в крови для диагностики нефрологических заболеваний у детей // Лаб. дело. – 1984. – №3. – С. 138-140.</w:t>
      </w:r>
    </w:p>
    <w:p w:rsidR="00414DB4"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Гаврилов В.Б., Гаврилова А.Р., Хмара Н.Ф. Измерение диеновых конъюгатов в плазме крови по УФ-поглощению гептановых и изопропанольных экстрактов // Лаб. дело. – 1988. – №2. – С. 60-63.</w:t>
      </w:r>
    </w:p>
    <w:p w:rsidR="00414DB4" w:rsidRPr="007A71F6"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Гавриляк Г.Є. Імунологічні аспекти хронічного генералізованого пародонтиту // Практична медицина. – 2002. – №2. – С. 122-125.</w:t>
      </w:r>
    </w:p>
    <w:p w:rsidR="00414DB4" w:rsidRPr="007A71F6"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color w:val="000000"/>
          <w:sz w:val="28"/>
          <w:szCs w:val="28"/>
        </w:rPr>
        <w:lastRenderedPageBreak/>
        <w:t xml:space="preserve"> </w:t>
      </w:r>
      <w:r w:rsidRPr="006B011E">
        <w:rPr>
          <w:color w:val="000000"/>
          <w:sz w:val="28"/>
          <w:szCs w:val="28"/>
        </w:rPr>
        <w:t>Ганина К.П. Цитогенетическая диагностика в онкоморфологии. – К.: Наукова думка, 1980. – 176 с.</w:t>
      </w:r>
    </w:p>
    <w:p w:rsidR="00414DB4" w:rsidRPr="007A71F6"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color w:val="000000"/>
          <w:sz w:val="28"/>
          <w:szCs w:val="28"/>
        </w:rPr>
        <w:t xml:space="preserve"> </w:t>
      </w:r>
      <w:r w:rsidRPr="006B011E">
        <w:rPr>
          <w:color w:val="000000"/>
          <w:sz w:val="28"/>
          <w:szCs w:val="28"/>
        </w:rPr>
        <w:t>Ганина К.П., Ясакова Л.М. Итоги и перспективы изучения интерфазного ядра эукариот //</w:t>
      </w:r>
      <w:r>
        <w:rPr>
          <w:color w:val="000000"/>
          <w:sz w:val="28"/>
          <w:szCs w:val="28"/>
        </w:rPr>
        <w:t xml:space="preserve"> </w:t>
      </w:r>
      <w:r w:rsidRPr="006B011E">
        <w:rPr>
          <w:color w:val="000000"/>
          <w:sz w:val="28"/>
          <w:szCs w:val="28"/>
        </w:rPr>
        <w:t>Цитология и генетика. – 1990. – Т. 24, №1. – С. 67-72.</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color w:val="000000"/>
          <w:sz w:val="28"/>
          <w:szCs w:val="28"/>
        </w:rPr>
        <w:t xml:space="preserve"> </w:t>
      </w:r>
      <w:r w:rsidRPr="006B011E">
        <w:rPr>
          <w:color w:val="000000"/>
          <w:sz w:val="28"/>
          <w:szCs w:val="28"/>
        </w:rPr>
        <w:t>Ганіна К.П., Центило Т.Д., Бородай Н.В. Цитологічні зміни букального епітелію у хворих на пародонтит //</w:t>
      </w:r>
      <w:r>
        <w:rPr>
          <w:color w:val="000000"/>
          <w:sz w:val="28"/>
          <w:szCs w:val="28"/>
        </w:rPr>
        <w:t xml:space="preserve"> </w:t>
      </w:r>
      <w:r w:rsidRPr="006B011E">
        <w:rPr>
          <w:color w:val="000000"/>
          <w:sz w:val="28"/>
          <w:szCs w:val="28"/>
        </w:rPr>
        <w:t>Лаб. ді</w:t>
      </w:r>
      <w:r>
        <w:rPr>
          <w:color w:val="000000"/>
          <w:sz w:val="28"/>
          <w:szCs w:val="28"/>
        </w:rPr>
        <w:t>агностика. – 2000. –</w:t>
      </w:r>
      <w:r w:rsidRPr="006B011E">
        <w:rPr>
          <w:color w:val="000000"/>
          <w:sz w:val="28"/>
          <w:szCs w:val="28"/>
        </w:rPr>
        <w:t xml:space="preserve"> №2. – С. 52-55.</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Гаркави Л.Х., Квакина Е.В., Уколова М.А. Адаптационные реа</w:t>
      </w:r>
      <w:r>
        <w:rPr>
          <w:szCs w:val="28"/>
        </w:rPr>
        <w:t>кции и резистентность организма</w:t>
      </w:r>
      <w:r w:rsidRPr="006B011E">
        <w:rPr>
          <w:szCs w:val="28"/>
        </w:rPr>
        <w:t>. – Ростов: Изд.-во Ростовского ун-та, 1990. – 102</w:t>
      </w:r>
      <w:r>
        <w:rPr>
          <w:szCs w:val="28"/>
        </w:rPr>
        <w:t xml:space="preserve"> с</w:t>
      </w:r>
      <w:r w:rsidRPr="006B011E">
        <w:rPr>
          <w:szCs w:val="28"/>
        </w:rPr>
        <w:t>.</w:t>
      </w:r>
    </w:p>
    <w:p w:rsidR="00414DB4" w:rsidRPr="00F8684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Гвоздев В.А., Усакин Л.А., Коган Г.Л. Гетерохроматин и его функциональные характеристики // Мед. генетика. – 2003. – Т.2, №7. – С. 290-296.</w:t>
      </w:r>
    </w:p>
    <w:p w:rsidR="00414DB4" w:rsidRPr="00F8684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F8684E">
        <w:rPr>
          <w:sz w:val="28"/>
          <w:szCs w:val="28"/>
        </w:rPr>
        <w:t>Гевкалюк Н.О. Клініко-лабораторні аспекти прогнозування важкості перебігу герпетичного стоматиту у дітей</w:t>
      </w:r>
      <w:r>
        <w:rPr>
          <w:sz w:val="28"/>
          <w:szCs w:val="28"/>
        </w:rPr>
        <w:t xml:space="preserve"> : Автореф. дис... канд. мед</w:t>
      </w:r>
      <w:r w:rsidRPr="006B011E">
        <w:rPr>
          <w:sz w:val="28"/>
          <w:szCs w:val="28"/>
        </w:rPr>
        <w:t>.</w:t>
      </w:r>
      <w:r>
        <w:rPr>
          <w:sz w:val="28"/>
          <w:szCs w:val="28"/>
        </w:rPr>
        <w:t xml:space="preserve"> </w:t>
      </w:r>
      <w:r w:rsidRPr="006B011E">
        <w:rPr>
          <w:sz w:val="28"/>
          <w:szCs w:val="28"/>
        </w:rPr>
        <w:t>наук: 14.01.22 / Ів.</w:t>
      </w:r>
      <w:r>
        <w:rPr>
          <w:sz w:val="28"/>
          <w:szCs w:val="28"/>
        </w:rPr>
        <w:t>-Франківська держ. мед. акад. – Ів.</w:t>
      </w:r>
      <w:r w:rsidRPr="006B011E">
        <w:rPr>
          <w:sz w:val="28"/>
          <w:szCs w:val="28"/>
        </w:rPr>
        <w:t>-Франківськ, 2004. – 20</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Геном человека и гены предрасположенности: Введение в предиктивную медицину</w:t>
      </w:r>
      <w:r>
        <w:rPr>
          <w:sz w:val="28"/>
          <w:szCs w:val="28"/>
        </w:rPr>
        <w:t xml:space="preserve"> / </w:t>
      </w:r>
      <w:r w:rsidRPr="006B011E">
        <w:rPr>
          <w:sz w:val="28"/>
          <w:szCs w:val="28"/>
        </w:rPr>
        <w:t>В.С.</w:t>
      </w:r>
      <w:r>
        <w:rPr>
          <w:sz w:val="28"/>
          <w:szCs w:val="28"/>
        </w:rPr>
        <w:t xml:space="preserve"> </w:t>
      </w:r>
      <w:r w:rsidRPr="006B011E">
        <w:rPr>
          <w:sz w:val="28"/>
          <w:szCs w:val="28"/>
        </w:rPr>
        <w:t>Баранов, Е.В.</w:t>
      </w:r>
      <w:r>
        <w:rPr>
          <w:sz w:val="28"/>
          <w:szCs w:val="28"/>
        </w:rPr>
        <w:t xml:space="preserve"> </w:t>
      </w:r>
      <w:r w:rsidRPr="006B011E">
        <w:rPr>
          <w:sz w:val="28"/>
          <w:szCs w:val="28"/>
        </w:rPr>
        <w:t>Баранова,  Т.Э.</w:t>
      </w:r>
      <w:r>
        <w:rPr>
          <w:sz w:val="28"/>
          <w:szCs w:val="28"/>
        </w:rPr>
        <w:t xml:space="preserve"> </w:t>
      </w:r>
      <w:r w:rsidRPr="006B011E">
        <w:rPr>
          <w:sz w:val="28"/>
          <w:szCs w:val="28"/>
        </w:rPr>
        <w:t>Иващенко, М.В</w:t>
      </w:r>
      <w:r>
        <w:rPr>
          <w:sz w:val="28"/>
          <w:szCs w:val="28"/>
        </w:rPr>
        <w:t xml:space="preserve">. </w:t>
      </w:r>
      <w:r w:rsidRPr="006B011E">
        <w:rPr>
          <w:sz w:val="28"/>
          <w:szCs w:val="28"/>
        </w:rPr>
        <w:t>Асеев. – СПб: Интермедика, 2000. – 271</w:t>
      </w:r>
      <w:r>
        <w:rPr>
          <w:sz w:val="28"/>
          <w:szCs w:val="28"/>
        </w:rPr>
        <w:t xml:space="preserve"> </w:t>
      </w:r>
      <w:r w:rsidRPr="006B011E">
        <w:rPr>
          <w:sz w:val="28"/>
          <w:szCs w:val="28"/>
        </w:rPr>
        <w:t>с.</w:t>
      </w:r>
    </w:p>
    <w:p w:rsidR="00414DB4" w:rsidRPr="00894F9C"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Геращенко І.І. Порівняння білок-сорбуючої здатності полісорбу і деяких сорбентів медичного призначення // Ліки. – 1997. – №3. – С.</w:t>
      </w:r>
      <w:r>
        <w:rPr>
          <w:szCs w:val="28"/>
        </w:rPr>
        <w:t xml:space="preserve"> </w:t>
      </w:r>
      <w:r w:rsidRPr="006B011E">
        <w:rPr>
          <w:szCs w:val="28"/>
        </w:rPr>
        <w:t>44-46.</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Герелюк В.І. Роль ліпідних медіаторів у перебігу генералізованого пародонтиту та ефективність їх корекції в комплексному лікуванні: Автореф. дис... д-ра мед. наук: 14.01.22. /</w:t>
      </w:r>
      <w:r>
        <w:rPr>
          <w:sz w:val="28"/>
          <w:szCs w:val="28"/>
        </w:rPr>
        <w:t xml:space="preserve"> </w:t>
      </w:r>
      <w:r w:rsidRPr="006B011E">
        <w:rPr>
          <w:sz w:val="28"/>
          <w:szCs w:val="28"/>
        </w:rPr>
        <w:t>Ів-Франківс</w:t>
      </w:r>
      <w:r>
        <w:rPr>
          <w:sz w:val="28"/>
          <w:szCs w:val="28"/>
        </w:rPr>
        <w:t>ьк. держ. мед. акад. – Ів</w:t>
      </w:r>
      <w:r w:rsidRPr="00B7017C">
        <w:rPr>
          <w:sz w:val="28"/>
          <w:szCs w:val="28"/>
        </w:rPr>
        <w:t>.</w:t>
      </w:r>
      <w:r w:rsidRPr="006B011E">
        <w:rPr>
          <w:sz w:val="28"/>
          <w:szCs w:val="28"/>
        </w:rPr>
        <w:t>-Франківськ, 2001. – 36</w:t>
      </w:r>
      <w:r>
        <w:rPr>
          <w:sz w:val="28"/>
          <w:szCs w:val="28"/>
        </w:rPr>
        <w:t xml:space="preserve"> </w:t>
      </w:r>
      <w:r w:rsidRPr="006B011E">
        <w:rPr>
          <w:sz w:val="28"/>
          <w:szCs w:val="28"/>
        </w:rPr>
        <w:t>с.</w:t>
      </w:r>
    </w:p>
    <w:p w:rsidR="00414DB4" w:rsidRPr="007A71F6" w:rsidRDefault="00414DB4" w:rsidP="00130985">
      <w:pPr>
        <w:pStyle w:val="24"/>
        <w:widowControl w:val="0"/>
        <w:numPr>
          <w:ilvl w:val="0"/>
          <w:numId w:val="48"/>
        </w:numPr>
        <w:tabs>
          <w:tab w:val="left" w:pos="360"/>
          <w:tab w:val="left" w:pos="720"/>
        </w:tabs>
        <w:spacing w:after="0" w:line="360" w:lineRule="auto"/>
        <w:ind w:left="0" w:firstLine="360"/>
        <w:jc w:val="both"/>
      </w:pPr>
      <w:r w:rsidRPr="006B011E">
        <w:t xml:space="preserve">Гладких С.П., Сернов Л.Н. Металло-лигаидный гомеостаз. Нарушения и способы фармакологической коррекции. – М.: ППП </w:t>
      </w:r>
      <w:r>
        <w:t xml:space="preserve"> „Наука”. – 2002. – 297</w:t>
      </w:r>
      <w:r w:rsidRPr="006B011E">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pPr>
      <w:r>
        <w:t xml:space="preserve"> </w:t>
      </w:r>
      <w:r w:rsidRPr="006B011E">
        <w:t>Гладкова Т.Д. Кожные узоры кисти и стопы обез</w:t>
      </w:r>
      <w:r>
        <w:t>ьян и человека. – М.: Наука, 196</w:t>
      </w:r>
      <w:r w:rsidRPr="006B011E">
        <w:t>6. – 151</w:t>
      </w:r>
      <w:r>
        <w:t xml:space="preserve"> </w:t>
      </w:r>
      <w:r w:rsidRPr="006B011E">
        <w:t>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Гонський Я.І., Максимчук Т.П. Біохімія людини. – Тернопіль: Укрмедкнига, 2001. – 735</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lastRenderedPageBreak/>
        <w:t>Гончарова Е.И. Обоснование к применению минеральных элементов в стоматологическо</w:t>
      </w:r>
      <w:r>
        <w:rPr>
          <w:szCs w:val="28"/>
        </w:rPr>
        <w:t xml:space="preserve">й практике // Вопр. стомат. – Алма-Ата, </w:t>
      </w:r>
      <w:r w:rsidRPr="006B011E">
        <w:rPr>
          <w:szCs w:val="28"/>
        </w:rPr>
        <w:t>1980. – Вып. 2. – С. 8-13.</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Горбань Є.М., Топольникова Н.В. Вплив препарату спіруліни на показники перекисного окислення ліпідів у деяких органах опромінених щурів // Кл</w:t>
      </w:r>
      <w:r>
        <w:rPr>
          <w:szCs w:val="28"/>
        </w:rPr>
        <w:t>ін. фармакологія. – 2002. – Т.6</w:t>
      </w:r>
      <w:r w:rsidRPr="006B011E">
        <w:rPr>
          <w:szCs w:val="28"/>
        </w:rPr>
        <w:t>,</w:t>
      </w:r>
      <w:r>
        <w:rPr>
          <w:szCs w:val="28"/>
        </w:rPr>
        <w:t xml:space="preserve"> </w:t>
      </w:r>
      <w:r w:rsidRPr="006B011E">
        <w:rPr>
          <w:szCs w:val="28"/>
        </w:rPr>
        <w:t>№3. – С.</w:t>
      </w:r>
      <w:r>
        <w:rPr>
          <w:szCs w:val="28"/>
        </w:rPr>
        <w:t xml:space="preserve"> </w:t>
      </w:r>
      <w:r w:rsidRPr="006B011E">
        <w:rPr>
          <w:szCs w:val="28"/>
        </w:rPr>
        <w:t>49.</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Горбачёва И.А. Взаимосвязи заболеваний внутренних органов и генерализованного пародонтита // Пародонтология. – 2002. – №4. – С. 65-66.</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Горбачёва И.А., Кирсанов А.И., Орехова Л.Ю. Окислительный стресс и его особенности у больных генерализованным пародонтитом на фоне заболеваний внутренних органов // Пародонтология. – 2002. – №4. – С. 3-7.</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Горбачёва И.А., Кирсанов А.И., Орехова Л.Ю. Особенности минерального обмена у больных генерализованным пародонтитом на фоне заболеваний внутренних органов // Пародонтология. – 2003. – №1. – С. 8-11</w:t>
      </w:r>
      <w:r>
        <w:rPr>
          <w:sz w:val="28"/>
          <w:szCs w:val="28"/>
        </w:rPr>
        <w:t>.</w:t>
      </w:r>
    </w:p>
    <w:p w:rsidR="00414DB4" w:rsidRPr="007A71F6"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Горзов И.П. Изменения спектра средне-молекулярных пептидов в сыворотке крови у белых крыс в условиях йодно-фторной недостаточности // Х</w:t>
      </w:r>
      <w:r w:rsidRPr="006B011E">
        <w:rPr>
          <w:sz w:val="28"/>
          <w:szCs w:val="28"/>
          <w:lang w:val="en-US"/>
        </w:rPr>
        <w:t>II</w:t>
      </w:r>
      <w:r w:rsidRPr="006B011E">
        <w:rPr>
          <w:sz w:val="28"/>
          <w:szCs w:val="28"/>
        </w:rPr>
        <w:t xml:space="preserve"> съезд Укр. физиол. об-ва. им. И.П. Павлова. Розвитие физиологии в УССР за 1986-1990 гг. – Тез.докл. – К.</w:t>
      </w:r>
      <w:r>
        <w:rPr>
          <w:sz w:val="28"/>
          <w:szCs w:val="28"/>
        </w:rPr>
        <w:t>: Наукова думка,</w:t>
      </w:r>
      <w:r w:rsidRPr="006B011E">
        <w:rPr>
          <w:sz w:val="28"/>
          <w:szCs w:val="28"/>
        </w:rPr>
        <w:t xml:space="preserve"> 1990. – Т.2. – С. 150-151.</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color w:val="000000"/>
          <w:sz w:val="28"/>
          <w:szCs w:val="28"/>
        </w:rPr>
        <w:t>Горзов І.П., Потапчук А.М. Екологічні аспекти карієсу зубів та хвороб пародонту. – Ужгород: ВАТ “Патент”, 1998. – 225 с.</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Городенко Е.О. Застосовування пародонтальної пов’язки „профіпар” у комплексному лікуванні генералізованого пародонтиту: Автореф… дис.</w:t>
      </w:r>
      <w:r>
        <w:rPr>
          <w:sz w:val="28"/>
          <w:szCs w:val="28"/>
        </w:rPr>
        <w:t xml:space="preserve"> </w:t>
      </w:r>
      <w:r w:rsidRPr="006B011E">
        <w:rPr>
          <w:sz w:val="28"/>
          <w:szCs w:val="28"/>
        </w:rPr>
        <w:t>канд.</w:t>
      </w:r>
      <w:r>
        <w:rPr>
          <w:sz w:val="28"/>
          <w:szCs w:val="28"/>
        </w:rPr>
        <w:t xml:space="preserve"> </w:t>
      </w:r>
      <w:r w:rsidRPr="006B011E">
        <w:rPr>
          <w:sz w:val="28"/>
          <w:szCs w:val="28"/>
        </w:rPr>
        <w:t>мед.</w:t>
      </w:r>
      <w:r>
        <w:rPr>
          <w:sz w:val="28"/>
          <w:szCs w:val="28"/>
        </w:rPr>
        <w:t xml:space="preserve"> </w:t>
      </w:r>
      <w:r w:rsidRPr="006B011E">
        <w:rPr>
          <w:sz w:val="28"/>
          <w:szCs w:val="28"/>
        </w:rPr>
        <w:t>наук: 14.01.22 / Ін-т стома</w:t>
      </w:r>
      <w:r>
        <w:rPr>
          <w:sz w:val="28"/>
          <w:szCs w:val="28"/>
        </w:rPr>
        <w:t xml:space="preserve">тології АМН України. – Одеса, </w:t>
      </w:r>
      <w:r w:rsidRPr="006B011E">
        <w:rPr>
          <w:sz w:val="28"/>
          <w:szCs w:val="28"/>
        </w:rPr>
        <w:t>2003. – 20 с.</w:t>
      </w:r>
    </w:p>
    <w:p w:rsidR="00414DB4" w:rsidRPr="00894F9C"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 xml:space="preserve">Горохівський В.Н., Деньга О.В. Ефективність дії адаптогенних препаратів на стоматологічний </w:t>
      </w:r>
      <w:r>
        <w:rPr>
          <w:szCs w:val="28"/>
        </w:rPr>
        <w:t xml:space="preserve">статус </w:t>
      </w:r>
      <w:r w:rsidRPr="006B011E">
        <w:rPr>
          <w:szCs w:val="28"/>
        </w:rPr>
        <w:t>дітей в різних зонах ендемічного флюорозу // Вісн. стомат. – 2002. – №3. – С. 36-38.</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Громашевська Л.Л. „Середні молекули” як один з показників метаболічної інтоксикації в організмі // Лаб. дело. – 1997. – №1. – С. 11-16.</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 xml:space="preserve">Грудянов А.И., Дмитриева Н.А., Овчинникова В.В. Обоснование оптимальной концентрации препарата Метрогил-дента при лечении </w:t>
      </w:r>
      <w:r w:rsidRPr="006B011E">
        <w:rPr>
          <w:szCs w:val="28"/>
        </w:rPr>
        <w:lastRenderedPageBreak/>
        <w:t>воспалительных заболева</w:t>
      </w:r>
      <w:r>
        <w:rPr>
          <w:szCs w:val="28"/>
        </w:rPr>
        <w:t xml:space="preserve">ний пародонта // Стоматология. </w:t>
      </w:r>
      <w:r w:rsidRPr="006B011E">
        <w:rPr>
          <w:szCs w:val="28"/>
        </w:rPr>
        <w:t>– 2002. – №1. – С.44-47.</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Грудянов А.И., Москалёв К.Е. Биохимические исследования различных физиологических сред и тканей при воспалительных заболеваниях пародонта (литературный обзор) // Пародонтология. – 1997. – №4(6). – С. 3-13.</w:t>
      </w:r>
    </w:p>
    <w:p w:rsidR="00414DB4" w:rsidRPr="006B011E" w:rsidRDefault="00414DB4" w:rsidP="00130985">
      <w:pPr>
        <w:pStyle w:val="24"/>
        <w:widowControl w:val="0"/>
        <w:numPr>
          <w:ilvl w:val="0"/>
          <w:numId w:val="48"/>
        </w:numPr>
        <w:tabs>
          <w:tab w:val="left" w:pos="360"/>
          <w:tab w:val="left" w:pos="720"/>
        </w:tabs>
        <w:spacing w:after="0" w:line="360" w:lineRule="auto"/>
        <w:ind w:left="0" w:firstLine="360"/>
        <w:jc w:val="both"/>
        <w:rPr>
          <w:szCs w:val="28"/>
        </w:rPr>
      </w:pPr>
      <w:r w:rsidRPr="006B011E">
        <w:rPr>
          <w:szCs w:val="28"/>
        </w:rPr>
        <w:t>Грудянов А.И., Овчинникова В.В., Серебрякова Л.Е. Зависимость показателей перекисного окисления в слюне от тактики локального применения диклоран-желе при пародонтите // Стоматология. – 2002. – №4. – С.</w:t>
      </w:r>
      <w:r>
        <w:rPr>
          <w:szCs w:val="28"/>
        </w:rPr>
        <w:t xml:space="preserve"> </w:t>
      </w:r>
      <w:r w:rsidRPr="006B011E">
        <w:rPr>
          <w:szCs w:val="28"/>
        </w:rPr>
        <w:t>31-34.</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Губский Ю.И. Токсическая гибель клетки: свободно-радикальное повреждение ДНК и апоптоз // Лікування та діагностика</w:t>
      </w:r>
      <w:r>
        <w:rPr>
          <w:sz w:val="28"/>
          <w:szCs w:val="28"/>
        </w:rPr>
        <w:t xml:space="preserve">. – 2001. – №4. – </w:t>
      </w:r>
      <w:r w:rsidRPr="006B011E">
        <w:rPr>
          <w:sz w:val="28"/>
          <w:szCs w:val="28"/>
        </w:rPr>
        <w:t>С.</w:t>
      </w:r>
      <w:r>
        <w:rPr>
          <w:sz w:val="28"/>
          <w:szCs w:val="28"/>
        </w:rPr>
        <w:t xml:space="preserve"> </w:t>
      </w:r>
      <w:r w:rsidRPr="006B011E">
        <w:rPr>
          <w:sz w:val="28"/>
          <w:szCs w:val="28"/>
        </w:rPr>
        <w:t>8-13.</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 xml:space="preserve">Губский Ю.И., Левицкий Е.Л. Геном, метаболизм, болезни, лекарства… // </w:t>
      </w:r>
      <w:r>
        <w:rPr>
          <w:sz w:val="28"/>
          <w:szCs w:val="28"/>
        </w:rPr>
        <w:t>Лікування</w:t>
      </w:r>
      <w:r w:rsidRPr="00FB4C8B">
        <w:rPr>
          <w:sz w:val="28"/>
          <w:szCs w:val="28"/>
        </w:rPr>
        <w:t xml:space="preserve"> </w:t>
      </w:r>
      <w:r>
        <w:rPr>
          <w:sz w:val="28"/>
          <w:szCs w:val="28"/>
        </w:rPr>
        <w:t>та</w:t>
      </w:r>
      <w:r w:rsidRPr="00FB4C8B">
        <w:rPr>
          <w:sz w:val="28"/>
          <w:szCs w:val="28"/>
        </w:rPr>
        <w:t xml:space="preserve"> </w:t>
      </w:r>
      <w:r>
        <w:rPr>
          <w:sz w:val="28"/>
          <w:szCs w:val="28"/>
        </w:rPr>
        <w:t>д</w:t>
      </w:r>
      <w:r w:rsidRPr="006B011E">
        <w:rPr>
          <w:sz w:val="28"/>
          <w:szCs w:val="28"/>
        </w:rPr>
        <w:t>і</w:t>
      </w:r>
      <w:r>
        <w:rPr>
          <w:sz w:val="28"/>
          <w:szCs w:val="28"/>
        </w:rPr>
        <w:t xml:space="preserve">агностика. – 2000. – №4. – С. </w:t>
      </w:r>
      <w:r w:rsidRPr="006B011E">
        <w:rPr>
          <w:sz w:val="28"/>
          <w:szCs w:val="28"/>
        </w:rPr>
        <w:t>23-29</w:t>
      </w:r>
      <w:r>
        <w:rPr>
          <w:sz w:val="28"/>
          <w:szCs w:val="28"/>
        </w:rPr>
        <w:t>.</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Губский Ю.И., Радзинский В.Е. Фармакологическая кор</w:t>
      </w:r>
      <w:r>
        <w:rPr>
          <w:sz w:val="28"/>
          <w:szCs w:val="28"/>
        </w:rPr>
        <w:t>р</w:t>
      </w:r>
      <w:r w:rsidRPr="006B011E">
        <w:rPr>
          <w:sz w:val="28"/>
          <w:szCs w:val="28"/>
        </w:rPr>
        <w:t>екция кислородо-зависящих патологических состояний. – М.: Медицина, 1994. – С.11-12.</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Губский Ю.І. Біологічна хімія. – Київ-Тернопіль: Укр. мед. книга, 2000.–</w:t>
      </w:r>
      <w:r>
        <w:rPr>
          <w:sz w:val="28"/>
          <w:szCs w:val="28"/>
        </w:rPr>
        <w:t xml:space="preserve"> </w:t>
      </w:r>
      <w:r w:rsidRPr="006B011E">
        <w:rPr>
          <w:sz w:val="28"/>
          <w:szCs w:val="28"/>
        </w:rPr>
        <w:t>508</w:t>
      </w:r>
      <w:r>
        <w:rPr>
          <w:sz w:val="28"/>
          <w:szCs w:val="28"/>
        </w:rPr>
        <w:t xml:space="preserve"> </w:t>
      </w:r>
      <w:r w:rsidRPr="006B011E">
        <w:rPr>
          <w:sz w:val="28"/>
          <w:szCs w:val="28"/>
        </w:rPr>
        <w:t>с.</w:t>
      </w:r>
      <w:r>
        <w:rPr>
          <w:sz w:val="28"/>
          <w:szCs w:val="28"/>
        </w:rPr>
        <w:t xml:space="preserve"> </w:t>
      </w:r>
    </w:p>
    <w:p w:rsidR="00414DB4" w:rsidRPr="006B011E"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sidRPr="006B011E">
        <w:rPr>
          <w:sz w:val="28"/>
          <w:szCs w:val="28"/>
        </w:rPr>
        <w:t xml:space="preserve">Гударьян А.А., Хмара А.Ю. Содержание интерферона у больных генерализованным пародонтитом и его коррекция циклофероном // </w:t>
      </w:r>
      <w:r>
        <w:rPr>
          <w:sz w:val="28"/>
          <w:szCs w:val="28"/>
        </w:rPr>
        <w:t>Вісн. стомат</w:t>
      </w:r>
      <w:r w:rsidRPr="006B011E">
        <w:rPr>
          <w:sz w:val="28"/>
          <w:szCs w:val="28"/>
        </w:rPr>
        <w:t>. – 2004. – №1. – С. 20-23.</w:t>
      </w:r>
    </w:p>
    <w:p w:rsidR="00414DB4" w:rsidRPr="00472BDC" w:rsidRDefault="00414DB4" w:rsidP="00130985">
      <w:pPr>
        <w:widowControl w:val="0"/>
        <w:numPr>
          <w:ilvl w:val="0"/>
          <w:numId w:val="48"/>
        </w:numPr>
        <w:tabs>
          <w:tab w:val="left" w:pos="360"/>
          <w:tab w:val="left" w:pos="720"/>
        </w:tabs>
        <w:suppressAutoHyphens w:val="0"/>
        <w:spacing w:line="360" w:lineRule="auto"/>
        <w:ind w:left="0" w:firstLine="360"/>
        <w:jc w:val="both"/>
        <w:rPr>
          <w:sz w:val="28"/>
          <w:szCs w:val="28"/>
        </w:rPr>
      </w:pPr>
      <w:r>
        <w:rPr>
          <w:sz w:val="28"/>
          <w:szCs w:val="28"/>
        </w:rPr>
        <w:t>Гусева И.С. Морфогенез и генетика гребешков кожи человека. – Минск: Беларусь, 1986. – 158 с.</w:t>
      </w:r>
    </w:p>
    <w:p w:rsidR="00414DB4" w:rsidRPr="002266F3" w:rsidRDefault="00414DB4" w:rsidP="00130985">
      <w:pPr>
        <w:pStyle w:val="West"/>
        <w:widowControl w:val="0"/>
        <w:numPr>
          <w:ilvl w:val="0"/>
          <w:numId w:val="48"/>
        </w:numPr>
        <w:tabs>
          <w:tab w:val="left" w:pos="360"/>
          <w:tab w:val="left" w:pos="720"/>
        </w:tabs>
        <w:ind w:left="0" w:firstLine="360"/>
      </w:pPr>
      <w:r>
        <w:t xml:space="preserve">Данилевский Н.Ф., Борисенко А.В. </w:t>
      </w:r>
      <w:r w:rsidRPr="004637F3">
        <w:rPr>
          <w:lang w:val="ru-RU"/>
        </w:rPr>
        <w:t>Заболевания</w:t>
      </w:r>
      <w:r>
        <w:t xml:space="preserve"> пародонта. – К.: Здоров’я, 2000. – </w:t>
      </w:r>
      <w:r w:rsidRPr="002266F3">
        <w:rPr>
          <w:lang w:val="ru-RU"/>
        </w:rPr>
        <w:t>4</w:t>
      </w:r>
      <w:r>
        <w:t>62</w:t>
      </w:r>
      <w:r>
        <w:rPr>
          <w:lang w:val="ru-RU"/>
        </w:rPr>
        <w:t xml:space="preserve"> </w:t>
      </w:r>
      <w:r>
        <w:t>с.</w:t>
      </w:r>
    </w:p>
    <w:p w:rsidR="00414DB4" w:rsidRPr="006B011E" w:rsidRDefault="00414DB4" w:rsidP="00130985">
      <w:pPr>
        <w:widowControl w:val="0"/>
        <w:numPr>
          <w:ilvl w:val="0"/>
          <w:numId w:val="48"/>
        </w:numPr>
        <w:tabs>
          <w:tab w:val="left" w:pos="360"/>
          <w:tab w:val="left" w:pos="720"/>
          <w:tab w:val="left" w:pos="900"/>
        </w:tabs>
        <w:suppressAutoHyphens w:val="0"/>
        <w:spacing w:line="360" w:lineRule="auto"/>
        <w:ind w:left="0" w:firstLine="360"/>
        <w:jc w:val="both"/>
        <w:rPr>
          <w:sz w:val="28"/>
          <w:szCs w:val="28"/>
        </w:rPr>
      </w:pPr>
      <w:r w:rsidRPr="006B011E">
        <w:rPr>
          <w:sz w:val="28"/>
          <w:szCs w:val="28"/>
        </w:rPr>
        <w:t>Данилевский Н.Ф., Колесова Н.В. Особенности лечения генерализованного пародонтита, обусловленные стадийностью патологического процесса // В</w:t>
      </w:r>
      <w:r>
        <w:rPr>
          <w:sz w:val="28"/>
          <w:szCs w:val="28"/>
        </w:rPr>
        <w:t>існ. стомат</w:t>
      </w:r>
      <w:r w:rsidRPr="006B011E">
        <w:rPr>
          <w:sz w:val="28"/>
          <w:szCs w:val="28"/>
        </w:rPr>
        <w:t>. – 2001. – №4. – С.17-20.</w:t>
      </w:r>
    </w:p>
    <w:p w:rsidR="00414DB4" w:rsidRPr="006B011E" w:rsidRDefault="00414DB4" w:rsidP="00130985">
      <w:pPr>
        <w:widowControl w:val="0"/>
        <w:numPr>
          <w:ilvl w:val="0"/>
          <w:numId w:val="48"/>
        </w:numPr>
        <w:tabs>
          <w:tab w:val="left" w:pos="720"/>
          <w:tab w:val="left" w:pos="900"/>
        </w:tabs>
        <w:suppressAutoHyphens w:val="0"/>
        <w:spacing w:line="360" w:lineRule="auto"/>
        <w:ind w:left="0" w:firstLine="360"/>
        <w:jc w:val="both"/>
        <w:rPr>
          <w:sz w:val="28"/>
          <w:szCs w:val="28"/>
        </w:rPr>
      </w:pPr>
      <w:r w:rsidRPr="006B011E">
        <w:rPr>
          <w:sz w:val="28"/>
          <w:szCs w:val="28"/>
        </w:rPr>
        <w:t xml:space="preserve">Данилевский Н.Ф., Сидельникова Л.Ф., Ткаченко А.Г. </w:t>
      </w:r>
      <w:r w:rsidRPr="006B011E">
        <w:rPr>
          <w:sz w:val="28"/>
          <w:szCs w:val="28"/>
        </w:rPr>
        <w:lastRenderedPageBreak/>
        <w:t>Распространённость основных стоматологических заболеваний и состояние гигиены полости рта у населения различных регионов Украины (по обращаемости) // Соврем</w:t>
      </w:r>
      <w:r>
        <w:rPr>
          <w:sz w:val="28"/>
          <w:szCs w:val="28"/>
        </w:rPr>
        <w:t>.</w:t>
      </w:r>
      <w:r w:rsidRPr="006B011E">
        <w:rPr>
          <w:sz w:val="28"/>
          <w:szCs w:val="28"/>
        </w:rPr>
        <w:t xml:space="preserve"> стомат. – 2002. – №3. – С. 14-16.</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Деклараційний патент України на винахід №47692 А МПК А61 К 31/00 Спосіб лікування пародонтиту / Г.М. Мельничук, А.М. Політун, А.О. Клименко, С.С. Мельничук. Заявлено 23.07.20</w:t>
      </w:r>
      <w:r>
        <w:rPr>
          <w:sz w:val="28"/>
          <w:szCs w:val="28"/>
        </w:rPr>
        <w:t xml:space="preserve">01; Опубл.15.07.2002, Бюл. №7. – </w:t>
      </w:r>
      <w:r w:rsidRPr="004E1EBA">
        <w:rPr>
          <w:sz w:val="28"/>
          <w:szCs w:val="28"/>
        </w:rPr>
        <w:t>3 с.</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 xml:space="preserve">Деклараційний патент України на винахід №48431 А МПК А61 В 10/00 Спосіб доклінічної діагностики захворювань тканин пародонту / Г.М. Мельничук, Л.Є. Ковальчук, М.М. Осипчук, С.С. Мельничук. Заявлено 23.07.2001; Опубл. 15.08.2002, Бюл. </w:t>
      </w:r>
      <w:r>
        <w:rPr>
          <w:sz w:val="28"/>
          <w:szCs w:val="28"/>
        </w:rPr>
        <w:t>№</w:t>
      </w:r>
      <w:r w:rsidRPr="004E1EBA">
        <w:rPr>
          <w:sz w:val="28"/>
          <w:szCs w:val="28"/>
        </w:rPr>
        <w:t>8. – 2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Демьянов А.В., Котов А.Ю., Симбирцев А.С. Диагностическая ценность исследований уровней цитокинов в клинической практике // Цитокины и воспаление. – 2003. – Т.2, №3. – С.</w:t>
      </w:r>
      <w:r>
        <w:rPr>
          <w:sz w:val="28"/>
          <w:szCs w:val="28"/>
        </w:rPr>
        <w:t xml:space="preserve"> </w:t>
      </w:r>
      <w:r w:rsidRPr="006B011E">
        <w:rPr>
          <w:sz w:val="28"/>
          <w:szCs w:val="28"/>
        </w:rPr>
        <w:t>20-36.</w:t>
      </w:r>
    </w:p>
    <w:p w:rsidR="00414DB4" w:rsidRPr="000D2E79"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Деньга О.В. Адаптогенные профилактика и лечение основных стоматологических заболеваний у детей. – Дис. докт. мед. наук: 14.01.22 / Одес. науч.- иссл. ин-т стомат. – Одесса, 2000. – 434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Дерюгина Е.И. Группоспецифические антигены и антитела системы АВ0 человека // Тер. архив. – 1989. – №7. – С. 153-156.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Дзвіняцька О.Ф. Клініко-діагностичні маркери формування та перебігу артеріальної гіпертензії: Автореф. дис... канд. мед. наук: 14.01.02 / Ів.-</w:t>
      </w:r>
      <w:r>
        <w:rPr>
          <w:color w:val="000000"/>
          <w:sz w:val="28"/>
          <w:szCs w:val="28"/>
        </w:rPr>
        <w:t xml:space="preserve"> </w:t>
      </w:r>
      <w:r w:rsidRPr="006B011E">
        <w:rPr>
          <w:color w:val="000000"/>
          <w:sz w:val="28"/>
          <w:szCs w:val="28"/>
        </w:rPr>
        <w:t xml:space="preserve">Франківська держ. мед. акад. </w:t>
      </w:r>
      <w:r w:rsidRPr="006B011E">
        <w:rPr>
          <w:sz w:val="28"/>
          <w:szCs w:val="28"/>
        </w:rPr>
        <w:t>–</w:t>
      </w:r>
      <w:r>
        <w:rPr>
          <w:color w:val="000000"/>
          <w:sz w:val="28"/>
          <w:szCs w:val="28"/>
        </w:rPr>
        <w:t xml:space="preserve"> Ів</w:t>
      </w:r>
      <w:r w:rsidRPr="00021C2A">
        <w:rPr>
          <w:color w:val="000000"/>
          <w:sz w:val="28"/>
          <w:szCs w:val="28"/>
        </w:rPr>
        <w:t>.</w:t>
      </w:r>
      <w:r>
        <w:rPr>
          <w:color w:val="000000"/>
          <w:sz w:val="28"/>
          <w:szCs w:val="28"/>
        </w:rPr>
        <w:t>- Франківськ</w:t>
      </w:r>
      <w:r w:rsidRPr="006B011E">
        <w:rPr>
          <w:color w:val="000000"/>
          <w:sz w:val="28"/>
          <w:szCs w:val="28"/>
        </w:rPr>
        <w:t>, 2000. – 20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Дзвонковська В.В Особливості дерматогліфіки при виразковій хворобі дванадцятипалої кишки поєднаній з хронічним панкреати</w:t>
      </w:r>
      <w:r>
        <w:rPr>
          <w:sz w:val="28"/>
          <w:szCs w:val="28"/>
        </w:rPr>
        <w:t>том // Наук. вісн. Ужгород</w:t>
      </w:r>
      <w:r w:rsidRPr="00155313">
        <w:rPr>
          <w:sz w:val="28"/>
          <w:szCs w:val="28"/>
        </w:rPr>
        <w:t>.</w:t>
      </w:r>
      <w:r w:rsidRPr="006B011E">
        <w:rPr>
          <w:sz w:val="28"/>
          <w:szCs w:val="28"/>
        </w:rPr>
        <w:t xml:space="preserve"> у</w:t>
      </w:r>
      <w:r>
        <w:rPr>
          <w:sz w:val="28"/>
          <w:szCs w:val="28"/>
        </w:rPr>
        <w:t>н</w:t>
      </w:r>
      <w:r w:rsidRPr="006B011E">
        <w:rPr>
          <w:sz w:val="28"/>
          <w:szCs w:val="28"/>
        </w:rPr>
        <w:t>-ту. – Серія „Медицина”. – Ужгород, 1999. – Вип. 7. – С. 11-13.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Диагностика и прогнозирование степени тяжести гнойно-воспалительного процесса челюстно-лицевой области с помощью показателей эндогенной интоксикации / М.Н. Морозова, В.А. Белоглазова, А.А. Бакова, Н.В. Химич // Вісн. проблем  біол. і мед. – 2007. – Вип.1. – С. 157-161.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Дранник Г.Н. Клиническая  иммун</w:t>
      </w:r>
      <w:r>
        <w:rPr>
          <w:sz w:val="28"/>
          <w:szCs w:val="28"/>
        </w:rPr>
        <w:t>ология и аллергология. – М.: МИА</w:t>
      </w:r>
      <w:r w:rsidRPr="006B011E">
        <w:rPr>
          <w:sz w:val="28"/>
          <w:szCs w:val="28"/>
        </w:rPr>
        <w:t>, 2003. – 603 с.</w:t>
      </w:r>
    </w:p>
    <w:p w:rsidR="00414DB4" w:rsidRPr="0058216F"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 xml:space="preserve">Дунязіна Т.М. Клініко-патогенетичне обґрунтування лікування хворих  </w:t>
      </w:r>
      <w:r>
        <w:rPr>
          <w:sz w:val="28"/>
          <w:szCs w:val="28"/>
        </w:rPr>
        <w:lastRenderedPageBreak/>
        <w:t xml:space="preserve">різних вікових груп з дистрофічно-запальними процесами у пародонті: </w:t>
      </w:r>
      <w:r w:rsidRPr="00423474">
        <w:rPr>
          <w:sz w:val="28"/>
          <w:szCs w:val="28"/>
        </w:rPr>
        <w:t>Автореф. дис… д</w:t>
      </w:r>
      <w:r>
        <w:rPr>
          <w:sz w:val="28"/>
          <w:szCs w:val="28"/>
        </w:rPr>
        <w:t>-ра мед. наук: 14.0021/ Укр. дер</w:t>
      </w:r>
      <w:r w:rsidRPr="00423474">
        <w:rPr>
          <w:sz w:val="28"/>
          <w:szCs w:val="28"/>
        </w:rPr>
        <w:t>. мед. ун-т</w:t>
      </w:r>
      <w:r>
        <w:rPr>
          <w:sz w:val="28"/>
          <w:szCs w:val="28"/>
        </w:rPr>
        <w:t>. – К., 1994. – 43</w:t>
      </w:r>
      <w:r w:rsidRPr="00423474">
        <w:rPr>
          <w:sz w:val="28"/>
          <w:szCs w:val="28"/>
        </w:rPr>
        <w:t xml:space="preserve">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E0782D">
        <w:rPr>
          <w:color w:val="000000"/>
          <w:sz w:val="28"/>
          <w:szCs w:val="28"/>
        </w:rPr>
        <w:t>Дышловой В.Д. Методика</w:t>
      </w:r>
      <w:r w:rsidRPr="006B011E">
        <w:rPr>
          <w:color w:val="000000"/>
          <w:sz w:val="28"/>
          <w:szCs w:val="28"/>
        </w:rPr>
        <w:t xml:space="preserve"> исследования ядер эпителиальных клеток слизистой оболочки щеки человека //</w:t>
      </w:r>
      <w:r w:rsidRPr="00423474">
        <w:rPr>
          <w:color w:val="000000"/>
          <w:sz w:val="28"/>
          <w:szCs w:val="28"/>
        </w:rPr>
        <w:t xml:space="preserve"> </w:t>
      </w:r>
      <w:r w:rsidRPr="006B011E">
        <w:rPr>
          <w:color w:val="000000"/>
          <w:sz w:val="28"/>
          <w:szCs w:val="28"/>
        </w:rPr>
        <w:t>Цит</w:t>
      </w:r>
      <w:r w:rsidRPr="00423474">
        <w:rPr>
          <w:color w:val="000000"/>
          <w:sz w:val="28"/>
          <w:szCs w:val="28"/>
        </w:rPr>
        <w:t>ология</w:t>
      </w:r>
      <w:r w:rsidRPr="006B011E">
        <w:rPr>
          <w:color w:val="000000"/>
          <w:sz w:val="28"/>
          <w:szCs w:val="28"/>
        </w:rPr>
        <w:t xml:space="preserve"> и ген</w:t>
      </w:r>
      <w:r w:rsidRPr="00423474">
        <w:rPr>
          <w:color w:val="000000"/>
          <w:sz w:val="28"/>
          <w:szCs w:val="28"/>
        </w:rPr>
        <w:t>етика</w:t>
      </w:r>
      <w:r w:rsidRPr="006B011E">
        <w:rPr>
          <w:color w:val="000000"/>
          <w:sz w:val="28"/>
          <w:szCs w:val="28"/>
        </w:rPr>
        <w:t>. – 1975. – Т. 4, Вып. 2. – С. 152-167.</w:t>
      </w:r>
    </w:p>
    <w:p w:rsidR="00414DB4" w:rsidRPr="0058216F"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Заболотный Т.Д. Особенности клинического течения, комплексное лечение и профилактика заболеваний пародонта при сердечно-сосудистой патологии: Автореф. дис… д-ра мед. наук: 14.0021/ Укр. гос. мед. ун-т им. А.А. Богомольца. – К., 1992. – 48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Загальна і молекулярна генетика. Практикум / Храпунов С.М., </w:t>
      </w:r>
      <w:r>
        <w:rPr>
          <w:sz w:val="28"/>
          <w:szCs w:val="28"/>
        </w:rPr>
        <w:t xml:space="preserve">         </w:t>
      </w:r>
      <w:r w:rsidRPr="006B011E">
        <w:rPr>
          <w:sz w:val="28"/>
          <w:szCs w:val="28"/>
        </w:rPr>
        <w:t>Безруков В.Ф., Голда Д.М. та ін. – К.: Вища школа, 1995. – 280</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Зайонц С.И. Степень наследственной и средовой обусловленности некоторых иммунологических показателей организма // Генетические маркеры в антропогенетике и медицине: Тез. 4-го Всес.</w:t>
      </w:r>
      <w:r>
        <w:rPr>
          <w:sz w:val="28"/>
          <w:szCs w:val="28"/>
        </w:rPr>
        <w:t xml:space="preserve"> симп.– Хмельницкий, 1988. – С.</w:t>
      </w:r>
      <w:r w:rsidRPr="00474E06">
        <w:rPr>
          <w:sz w:val="28"/>
          <w:szCs w:val="28"/>
        </w:rPr>
        <w:t xml:space="preserve"> </w:t>
      </w:r>
      <w:r w:rsidRPr="006B011E">
        <w:rPr>
          <w:sz w:val="28"/>
          <w:szCs w:val="28"/>
        </w:rPr>
        <w:t>51-52.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Зайцев В.Г., Закревский В.И. Методические аспекты исследований свободнорадикальнного окисления и антиоксидантной системы организма // Вест. Волгоградской мед.</w:t>
      </w:r>
      <w:r>
        <w:rPr>
          <w:sz w:val="28"/>
          <w:szCs w:val="28"/>
        </w:rPr>
        <w:t xml:space="preserve"> акад</w:t>
      </w:r>
      <w:r w:rsidRPr="006B011E">
        <w:rPr>
          <w:sz w:val="28"/>
          <w:szCs w:val="28"/>
        </w:rPr>
        <w:t>. – Вып. 4. – Волгоград, 1998. – С. 49-53.</w:t>
      </w:r>
    </w:p>
    <w:p w:rsidR="00414DB4" w:rsidRPr="00BB135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BB1354">
        <w:rPr>
          <w:szCs w:val="28"/>
        </w:rPr>
        <w:t xml:space="preserve">Запорожан В.М. Генетичны передумови здоров’я нації // Журн. </w:t>
      </w:r>
      <w:r>
        <w:rPr>
          <w:szCs w:val="28"/>
        </w:rPr>
        <w:t>АМН України. – 2007. – Т.13, №3. – С. 455-463.</w:t>
      </w:r>
    </w:p>
    <w:p w:rsidR="00414DB4" w:rsidRPr="002B146C"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Застосування імобілізованих препаратів дл</w:t>
      </w:r>
      <w:r>
        <w:rPr>
          <w:szCs w:val="28"/>
        </w:rPr>
        <w:t>я лікування пародонтиту / А.П.Г</w:t>
      </w:r>
      <w:r w:rsidRPr="006B011E">
        <w:rPr>
          <w:szCs w:val="28"/>
        </w:rPr>
        <w:t>рохольський, С.І.Козловський, С.А.Павлик, О.Б.Хоменко</w:t>
      </w:r>
      <w:r w:rsidRPr="002B146C">
        <w:rPr>
          <w:szCs w:val="28"/>
        </w:rPr>
        <w:t xml:space="preserve"> </w:t>
      </w:r>
      <w:r>
        <w:rPr>
          <w:szCs w:val="28"/>
        </w:rPr>
        <w:t>// М-ли</w:t>
      </w:r>
      <w:r w:rsidRPr="006B011E">
        <w:rPr>
          <w:szCs w:val="28"/>
        </w:rPr>
        <w:t xml:space="preserve"> І (</w:t>
      </w:r>
      <w:r w:rsidRPr="006B011E">
        <w:rPr>
          <w:szCs w:val="28"/>
          <w:lang w:val="en-US"/>
        </w:rPr>
        <w:t>VIII</w:t>
      </w:r>
      <w:r w:rsidRPr="006B011E">
        <w:rPr>
          <w:szCs w:val="28"/>
        </w:rPr>
        <w:t>) з</w:t>
      </w:r>
      <w:r w:rsidRPr="002B146C">
        <w:rPr>
          <w:szCs w:val="28"/>
        </w:rPr>
        <w:t>’</w:t>
      </w:r>
      <w:r w:rsidRPr="006B011E">
        <w:rPr>
          <w:szCs w:val="28"/>
        </w:rPr>
        <w:t>їзду АСУ. – К., 1999. – С.</w:t>
      </w:r>
      <w:r w:rsidRPr="004E1EBA">
        <w:rPr>
          <w:szCs w:val="28"/>
        </w:rPr>
        <w:t xml:space="preserve"> </w:t>
      </w:r>
      <w:r w:rsidRPr="006B011E">
        <w:rPr>
          <w:szCs w:val="28"/>
        </w:rPr>
        <w:t>191.</w:t>
      </w:r>
    </w:p>
    <w:p w:rsidR="00414DB4" w:rsidRPr="002B146C"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2B146C">
        <w:rPr>
          <w:szCs w:val="28"/>
        </w:rPr>
        <w:t>Застосування препарату природного походження (</w:t>
      </w:r>
      <w:r w:rsidRPr="006B011E">
        <w:rPr>
          <w:szCs w:val="28"/>
          <w:lang w:val="en-US"/>
        </w:rPr>
        <w:t>Spirulina</w:t>
      </w:r>
      <w:r w:rsidRPr="002B146C">
        <w:rPr>
          <w:szCs w:val="28"/>
        </w:rPr>
        <w:t xml:space="preserve"> </w:t>
      </w:r>
      <w:r w:rsidRPr="006B011E">
        <w:rPr>
          <w:szCs w:val="28"/>
          <w:lang w:val="en-US"/>
        </w:rPr>
        <w:t>platentis</w:t>
      </w:r>
      <w:r w:rsidRPr="002B146C">
        <w:rPr>
          <w:szCs w:val="28"/>
        </w:rPr>
        <w:t xml:space="preserve">) у променевому лікуванні онкологічних хворих / Степула В.В., Іванцева Т.П., Жалинський О.Н. та ін. // Укр. радіол. </w:t>
      </w:r>
      <w:r>
        <w:rPr>
          <w:szCs w:val="28"/>
        </w:rPr>
        <w:t>журн.</w:t>
      </w:r>
      <w:r w:rsidRPr="002B146C">
        <w:rPr>
          <w:szCs w:val="28"/>
        </w:rPr>
        <w:t xml:space="preserve"> – 2001. – №3. – С. 199.</w:t>
      </w:r>
    </w:p>
    <w:p w:rsidR="00414DB4" w:rsidRPr="00207B9D"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Застосування фітоадаптогенів у стоматології (огляд</w:t>
      </w:r>
      <w:r w:rsidRPr="009B0DCA">
        <w:rPr>
          <w:sz w:val="28"/>
          <w:szCs w:val="28"/>
        </w:rPr>
        <w:t>)</w:t>
      </w:r>
      <w:r>
        <w:rPr>
          <w:sz w:val="28"/>
          <w:szCs w:val="28"/>
        </w:rPr>
        <w:t xml:space="preserve"> / Мірчук Б.М., Драгомирецька М.С., Деньга О.В. та ін. // Вісн. стомат. – 2007. – №2. – С. 62-66.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Захаров Ю.С. Диагностическое значение уровня молекул средней массы при оценке тяжести эндотоксемии у больних с флегмонами лица и шеи // </w:t>
      </w:r>
      <w:r w:rsidRPr="006B011E">
        <w:rPr>
          <w:sz w:val="28"/>
          <w:szCs w:val="28"/>
        </w:rPr>
        <w:lastRenderedPageBreak/>
        <w:t>Стоматология. – 1990. – №3. – С. 43-44.</w:t>
      </w:r>
    </w:p>
    <w:p w:rsidR="00414DB4" w:rsidRPr="00B90160"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Збарский И.Б. Организация клеточно</w:t>
      </w:r>
      <w:r>
        <w:rPr>
          <w:color w:val="000000"/>
          <w:sz w:val="28"/>
          <w:szCs w:val="28"/>
        </w:rPr>
        <w:t>го ядра. – М.: Медицина, 1988.–</w:t>
      </w:r>
      <w:r w:rsidRPr="006B011E">
        <w:rPr>
          <w:color w:val="000000"/>
          <w:sz w:val="28"/>
          <w:szCs w:val="28"/>
        </w:rPr>
        <w:t xml:space="preserve"> 366с.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Звягинцева Т.Д., Гриднева С.В. Перекисное окисление липидов и антиоксидантная защита у больных хроническим колитом / Сучасна гастроентерологія: питання діагностики та лікування. – М-ли конф. – Харків, 2002. – С. 47-48.</w:t>
      </w:r>
    </w:p>
    <w:p w:rsidR="00414DB4" w:rsidRPr="00894F9C"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894F9C">
        <w:rPr>
          <w:szCs w:val="28"/>
        </w:rPr>
        <w:t>Зу</w:t>
      </w:r>
      <w:r w:rsidRPr="006B011E">
        <w:rPr>
          <w:szCs w:val="28"/>
        </w:rPr>
        <w:t xml:space="preserve">бачик В.М. Вплив мембранотропних препаратів на біосинтез ДНК фібробластів </w:t>
      </w:r>
      <w:r w:rsidRPr="006B011E">
        <w:rPr>
          <w:szCs w:val="28"/>
          <w:lang w:val="en-US"/>
        </w:rPr>
        <w:t>in</w:t>
      </w:r>
      <w:r w:rsidRPr="00894F9C">
        <w:rPr>
          <w:szCs w:val="28"/>
        </w:rPr>
        <w:t xml:space="preserve"> </w:t>
      </w:r>
      <w:r w:rsidRPr="006B011E">
        <w:rPr>
          <w:szCs w:val="28"/>
          <w:lang w:val="en-US"/>
        </w:rPr>
        <w:t>vitro</w:t>
      </w:r>
      <w:r>
        <w:rPr>
          <w:szCs w:val="28"/>
        </w:rPr>
        <w:t xml:space="preserve"> // Вісн. стомат.</w:t>
      </w:r>
      <w:r w:rsidRPr="006B011E">
        <w:rPr>
          <w:szCs w:val="28"/>
        </w:rPr>
        <w:t xml:space="preserve"> –</w:t>
      </w:r>
      <w:r w:rsidRPr="002B146C">
        <w:rPr>
          <w:szCs w:val="28"/>
        </w:rPr>
        <w:t xml:space="preserve"> </w:t>
      </w:r>
      <w:r w:rsidRPr="006B011E">
        <w:rPr>
          <w:szCs w:val="28"/>
        </w:rPr>
        <w:t>1998</w:t>
      </w:r>
      <w:r w:rsidRPr="00894F9C">
        <w:rPr>
          <w:szCs w:val="28"/>
        </w:rPr>
        <w:t>.</w:t>
      </w:r>
      <w:r w:rsidRPr="006B011E">
        <w:rPr>
          <w:szCs w:val="28"/>
        </w:rPr>
        <w:t xml:space="preserve"> – №2. – С.</w:t>
      </w:r>
      <w:r w:rsidRPr="002B146C">
        <w:rPr>
          <w:szCs w:val="28"/>
        </w:rPr>
        <w:t xml:space="preserve"> </w:t>
      </w:r>
      <w:r w:rsidRPr="006B011E">
        <w:rPr>
          <w:szCs w:val="28"/>
        </w:rPr>
        <w:t>9-11.</w:t>
      </w:r>
    </w:p>
    <w:p w:rsidR="00414DB4" w:rsidRPr="00304830" w:rsidRDefault="00414DB4" w:rsidP="00130985">
      <w:pPr>
        <w:pStyle w:val="West"/>
        <w:widowControl w:val="0"/>
        <w:numPr>
          <w:ilvl w:val="0"/>
          <w:numId w:val="48"/>
        </w:numPr>
        <w:tabs>
          <w:tab w:val="left" w:pos="360"/>
          <w:tab w:val="left" w:pos="900"/>
          <w:tab w:val="left" w:pos="1080"/>
        </w:tabs>
        <w:ind w:left="0" w:firstLine="360"/>
      </w:pPr>
      <w:r>
        <w:rPr>
          <w:lang w:val="ru-RU"/>
        </w:rPr>
        <w:t>Иванов В.С. Заболевания пародонта. – М.: МИА, 1998. – 296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Иванова Ж.В. Эффективность использования мирамистина, иммобилизо</w:t>
      </w:r>
      <w:r>
        <w:rPr>
          <w:szCs w:val="28"/>
        </w:rPr>
        <w:t>-</w:t>
      </w:r>
      <w:r w:rsidRPr="006B011E">
        <w:rPr>
          <w:szCs w:val="28"/>
        </w:rPr>
        <w:t>ванного на полисорбе в комплексном лечении заболеваний пародонта // Соврем. стомат. – 2002. – №2. – С.</w:t>
      </w:r>
      <w:r>
        <w:rPr>
          <w:szCs w:val="28"/>
        </w:rPr>
        <w:t xml:space="preserve"> </w:t>
      </w:r>
      <w:r w:rsidRPr="006B011E">
        <w:rPr>
          <w:szCs w:val="28"/>
        </w:rPr>
        <w:t>45-47.</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Иванюшко Т.Н. Оценка колличественных и функциональных сдвигов в иммунной системе у больных пародонтитом: Автореф</w:t>
      </w:r>
      <w:r>
        <w:rPr>
          <w:sz w:val="28"/>
          <w:szCs w:val="28"/>
        </w:rPr>
        <w:t>. дис… канд. мед. наук.</w:t>
      </w:r>
      <w:r w:rsidRPr="006B011E">
        <w:rPr>
          <w:sz w:val="28"/>
          <w:szCs w:val="28"/>
        </w:rPr>
        <w:t xml:space="preserve"> – М., 1984. – 30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Изменения нервной системы и их значение в патогенезе генерализованного пародонтита / М.Н. Пузин, Ю.А. Петрович, Г.В. Сухова, Т.Г. Зеленина // Рос. стомат. </w:t>
      </w:r>
      <w:r>
        <w:rPr>
          <w:sz w:val="28"/>
          <w:szCs w:val="28"/>
        </w:rPr>
        <w:t>журн.</w:t>
      </w:r>
      <w:r w:rsidRPr="006B011E">
        <w:rPr>
          <w:sz w:val="28"/>
          <w:szCs w:val="28"/>
        </w:rPr>
        <w:t xml:space="preserve"> – 2001. – №1. – С. 38-41.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Изоферменты щелочной фосфатазы у больных пародонтозом / Куликова В.С., Веретинская А.Г., Гаврилова Н.В. и др. //</w:t>
      </w:r>
      <w:r>
        <w:rPr>
          <w:sz w:val="28"/>
          <w:szCs w:val="28"/>
        </w:rPr>
        <w:t xml:space="preserve"> </w:t>
      </w:r>
      <w:r w:rsidRPr="006B011E">
        <w:rPr>
          <w:sz w:val="28"/>
          <w:szCs w:val="28"/>
        </w:rPr>
        <w:t>Стоматология</w:t>
      </w:r>
      <w:r>
        <w:rPr>
          <w:sz w:val="28"/>
          <w:szCs w:val="28"/>
        </w:rPr>
        <w:t xml:space="preserve">. </w:t>
      </w:r>
      <w:r w:rsidRPr="006B011E">
        <w:rPr>
          <w:sz w:val="28"/>
          <w:szCs w:val="28"/>
        </w:rPr>
        <w:t>–</w:t>
      </w:r>
      <w:r>
        <w:rPr>
          <w:sz w:val="28"/>
          <w:szCs w:val="28"/>
        </w:rPr>
        <w:t xml:space="preserve"> </w:t>
      </w:r>
      <w:r w:rsidRPr="006B011E">
        <w:rPr>
          <w:sz w:val="28"/>
          <w:szCs w:val="28"/>
        </w:rPr>
        <w:t>1982. –</w:t>
      </w:r>
      <w:r>
        <w:rPr>
          <w:sz w:val="28"/>
          <w:szCs w:val="28"/>
        </w:rPr>
        <w:t xml:space="preserve"> </w:t>
      </w:r>
      <w:r w:rsidRPr="006B011E">
        <w:rPr>
          <w:sz w:val="28"/>
          <w:szCs w:val="28"/>
        </w:rPr>
        <w:t>№1.</w:t>
      </w:r>
      <w:r>
        <w:rPr>
          <w:sz w:val="28"/>
          <w:szCs w:val="28"/>
        </w:rPr>
        <w:t xml:space="preserve"> </w:t>
      </w:r>
      <w:r w:rsidRPr="006B011E">
        <w:rPr>
          <w:sz w:val="28"/>
          <w:szCs w:val="28"/>
        </w:rPr>
        <w:t>–</w:t>
      </w:r>
      <w:r w:rsidRPr="00802579">
        <w:rPr>
          <w:sz w:val="28"/>
          <w:szCs w:val="28"/>
        </w:rPr>
        <w:t xml:space="preserve"> </w:t>
      </w:r>
      <w:r w:rsidRPr="006B011E">
        <w:rPr>
          <w:sz w:val="28"/>
          <w:szCs w:val="28"/>
        </w:rPr>
        <w:t>С. 23-25.</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Изучение возможности использования антигенов </w:t>
      </w:r>
      <w:r w:rsidRPr="006B011E">
        <w:rPr>
          <w:sz w:val="28"/>
          <w:szCs w:val="28"/>
          <w:lang w:val="en-US"/>
        </w:rPr>
        <w:t>HLA</w:t>
      </w:r>
      <w:r w:rsidRPr="006B011E">
        <w:rPr>
          <w:sz w:val="28"/>
          <w:szCs w:val="28"/>
        </w:rPr>
        <w:t xml:space="preserve"> для выявления предрасположенности и прогнозирования течения воспалительных заболеваний пародонта / Ковалевский А.М., Сер</w:t>
      </w:r>
      <w:r>
        <w:rPr>
          <w:sz w:val="28"/>
          <w:szCs w:val="28"/>
        </w:rPr>
        <w:t>ебряная Н.Б., Йорданишвили А.К.</w:t>
      </w:r>
      <w:r w:rsidRPr="006B011E">
        <w:rPr>
          <w:sz w:val="28"/>
          <w:szCs w:val="28"/>
        </w:rPr>
        <w:t xml:space="preserve"> и др. // Новое в стомат. – 1995. –</w:t>
      </w:r>
      <w:r>
        <w:rPr>
          <w:sz w:val="28"/>
          <w:szCs w:val="28"/>
        </w:rPr>
        <w:t xml:space="preserve"> </w:t>
      </w:r>
      <w:r w:rsidRPr="006B011E">
        <w:rPr>
          <w:sz w:val="28"/>
          <w:szCs w:val="28"/>
        </w:rPr>
        <w:t>№6. – С. 30-32.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Иммунные механизмы патогенеза пародотита / Бажанов Н.Н., Иванюшко Г.П., Тер-Асатуров Г.</w:t>
      </w:r>
      <w:r>
        <w:rPr>
          <w:sz w:val="28"/>
          <w:szCs w:val="28"/>
        </w:rPr>
        <w:t xml:space="preserve">П. и др. // Наука-практике: М-ли </w:t>
      </w:r>
      <w:r w:rsidRPr="006B011E">
        <w:rPr>
          <w:sz w:val="28"/>
          <w:szCs w:val="28"/>
        </w:rPr>
        <w:t>науч.</w:t>
      </w:r>
      <w:r>
        <w:rPr>
          <w:sz w:val="28"/>
          <w:szCs w:val="28"/>
        </w:rPr>
        <w:t xml:space="preserve"> </w:t>
      </w:r>
      <w:r w:rsidRPr="006B011E">
        <w:rPr>
          <w:sz w:val="28"/>
          <w:szCs w:val="28"/>
        </w:rPr>
        <w:t>сессии ЦНИИС, посвященной 35-летию института. – М. – 1998. – С. 58-59.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Иммунофармакология микроэлементов /</w:t>
      </w:r>
      <w:r>
        <w:rPr>
          <w:sz w:val="28"/>
          <w:szCs w:val="28"/>
        </w:rPr>
        <w:t xml:space="preserve"> </w:t>
      </w:r>
      <w:r w:rsidRPr="006B011E">
        <w:rPr>
          <w:sz w:val="28"/>
          <w:szCs w:val="28"/>
        </w:rPr>
        <w:t>Кудрин</w:t>
      </w:r>
      <w:r>
        <w:rPr>
          <w:sz w:val="28"/>
          <w:szCs w:val="28"/>
        </w:rPr>
        <w:t xml:space="preserve"> </w:t>
      </w:r>
      <w:r w:rsidRPr="006B011E">
        <w:rPr>
          <w:sz w:val="28"/>
          <w:szCs w:val="28"/>
        </w:rPr>
        <w:t>А.В., Скальный</w:t>
      </w:r>
      <w:r>
        <w:rPr>
          <w:sz w:val="28"/>
          <w:szCs w:val="28"/>
        </w:rPr>
        <w:t xml:space="preserve"> </w:t>
      </w:r>
      <w:r w:rsidRPr="006B011E">
        <w:rPr>
          <w:sz w:val="28"/>
          <w:szCs w:val="28"/>
        </w:rPr>
        <w:t>А.В., Жаворонков А.А. и др. – М.: Изд-во КМК, 2000. – 537</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lastRenderedPageBreak/>
        <w:t xml:space="preserve">Ионов В.А., Басова М.М. Применение синезелёной микроводоросли </w:t>
      </w:r>
      <w:r w:rsidRPr="006B011E">
        <w:rPr>
          <w:sz w:val="28"/>
          <w:szCs w:val="28"/>
          <w:lang w:val="en-US"/>
        </w:rPr>
        <w:t>Spirulina</w:t>
      </w:r>
      <w:r w:rsidRPr="006B011E">
        <w:rPr>
          <w:sz w:val="28"/>
          <w:szCs w:val="28"/>
        </w:rPr>
        <w:t xml:space="preserve"> </w:t>
      </w:r>
      <w:r w:rsidRPr="006B011E">
        <w:rPr>
          <w:sz w:val="28"/>
          <w:szCs w:val="28"/>
          <w:lang w:val="en-US"/>
        </w:rPr>
        <w:t>Platentis</w:t>
      </w:r>
      <w:r w:rsidRPr="006B011E">
        <w:rPr>
          <w:sz w:val="28"/>
          <w:szCs w:val="28"/>
        </w:rPr>
        <w:t xml:space="preserve"> в коррекции липидных и гемостатических нарушений у больных ишемической болезнью сердца // Вопросы питания. – 2003. – №6. – С. 28-31.</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Исаев Ю.А. Лечение микроэлементами, металлами и минералами. – К.: Здоров’я, 1992. – 116</w:t>
      </w:r>
      <w:r>
        <w:rPr>
          <w:szCs w:val="28"/>
        </w:rPr>
        <w:t xml:space="preserve"> </w:t>
      </w:r>
      <w:r w:rsidRPr="006B011E">
        <w:rPr>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Исаков В.А., Ковалевский А.М. Линимент циклоферона в стоматологии: Метод. реком. – С.-Пб., 2003. – 20</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Использование новых иммобилиз</w:t>
      </w:r>
      <w:r>
        <w:rPr>
          <w:szCs w:val="28"/>
        </w:rPr>
        <w:t>ир</w:t>
      </w:r>
      <w:r w:rsidRPr="006B011E">
        <w:rPr>
          <w:szCs w:val="28"/>
        </w:rPr>
        <w:t xml:space="preserve">ованных лекарственных препаратов в лечении заболеваний зубов и </w:t>
      </w:r>
      <w:r>
        <w:rPr>
          <w:szCs w:val="28"/>
        </w:rPr>
        <w:t>тканей пародонта: Метод. реком. –</w:t>
      </w:r>
      <w:r w:rsidRPr="006B011E">
        <w:rPr>
          <w:szCs w:val="28"/>
        </w:rPr>
        <w:t xml:space="preserve"> К., 1993. – 25</w:t>
      </w:r>
      <w:r>
        <w:rPr>
          <w:szCs w:val="28"/>
        </w:rPr>
        <w:t xml:space="preserve"> </w:t>
      </w:r>
      <w:r w:rsidRPr="006B011E">
        <w:rPr>
          <w:szCs w:val="28"/>
        </w:rPr>
        <w:t>с.</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Індуктори інтерферону – від теорії до практики / Співак М.Я., Карпов О.В, Жолобак Н.М. та ін. // Мікр</w:t>
      </w:r>
      <w:r>
        <w:rPr>
          <w:sz w:val="28"/>
          <w:szCs w:val="28"/>
        </w:rPr>
        <w:t>обіол. журн. – 2003. – Т.65. – №</w:t>
      </w:r>
      <w:r w:rsidRPr="006B011E">
        <w:rPr>
          <w:sz w:val="28"/>
          <w:szCs w:val="28"/>
        </w:rPr>
        <w:t>1-2. – С.</w:t>
      </w:r>
      <w:r>
        <w:rPr>
          <w:sz w:val="28"/>
          <w:szCs w:val="28"/>
        </w:rPr>
        <w:t xml:space="preserve"> </w:t>
      </w:r>
      <w:r w:rsidRPr="006B011E">
        <w:rPr>
          <w:sz w:val="28"/>
          <w:szCs w:val="28"/>
        </w:rPr>
        <w:t>191-204.</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 характеристике иммунологического статуса больных пародонтозом / Рыбаков А.И., Зарецкая Ю.М., Бурханов Р.А. и др. // Стоматология. – 1984. – №1. – С. 27-30.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Кабаков Б.Д. Бельчиков Э.В. Вопросы иммунологии пародонтоза. – Л.: Медицина, 1972. – 189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Канканян А.П., Леонтьев В.К. Болезни пар</w:t>
      </w:r>
      <w:r>
        <w:rPr>
          <w:sz w:val="28"/>
          <w:szCs w:val="28"/>
        </w:rPr>
        <w:t xml:space="preserve">одонта. – Ереван: Тигран., 1998. – 358 </w:t>
      </w:r>
      <w:r w:rsidRPr="006B011E">
        <w:rPr>
          <w:sz w:val="28"/>
          <w:szCs w:val="28"/>
        </w:rPr>
        <w:t xml:space="preserve">с. </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Карелина В.И., Артюх В.Н. Половой хроматин при пародонтопатиях //</w:t>
      </w:r>
      <w:r>
        <w:rPr>
          <w:color w:val="000000"/>
          <w:sz w:val="28"/>
          <w:szCs w:val="28"/>
        </w:rPr>
        <w:t xml:space="preserve"> </w:t>
      </w:r>
      <w:r w:rsidRPr="006B011E">
        <w:rPr>
          <w:color w:val="000000"/>
          <w:sz w:val="28"/>
          <w:szCs w:val="28"/>
        </w:rPr>
        <w:t>Тер. стоматология. – Респ. межвед. сб. – 1974. – Вып. 9. – С. 104-107.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Карпенко П.А. Загальні принципи використання біологічно активних добавок в профілактичній та клінічній медицині //</w:t>
      </w:r>
      <w:r>
        <w:rPr>
          <w:szCs w:val="28"/>
        </w:rPr>
        <w:t xml:space="preserve"> Журн. практ</w:t>
      </w:r>
      <w:r w:rsidRPr="006B011E">
        <w:rPr>
          <w:szCs w:val="28"/>
        </w:rPr>
        <w:t>. лікаря. – 2001. – №6. – С. 84-86.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Касавина В.С. Жизнь костной ткани. – М.: Наука, 1979. – 175</w:t>
      </w:r>
      <w:r>
        <w:rPr>
          <w:sz w:val="28"/>
          <w:szCs w:val="28"/>
        </w:rPr>
        <w:t xml:space="preserve"> </w:t>
      </w:r>
      <w:r w:rsidRPr="006B011E">
        <w:rPr>
          <w:sz w:val="28"/>
          <w:szCs w:val="28"/>
        </w:rPr>
        <w:t>с.</w:t>
      </w:r>
    </w:p>
    <w:p w:rsidR="00414DB4" w:rsidRPr="00A21DA0"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Каськова Л.Ф. Карієс зубів та його профілактика в дітей із родин ліквідаторів наслідків аварії на ЧАЕС: Автреф. </w:t>
      </w:r>
      <w:r>
        <w:rPr>
          <w:sz w:val="28"/>
          <w:szCs w:val="28"/>
        </w:rPr>
        <w:t>д</w:t>
      </w:r>
      <w:r w:rsidRPr="006B011E">
        <w:rPr>
          <w:sz w:val="28"/>
          <w:szCs w:val="28"/>
        </w:rPr>
        <w:t>ис</w:t>
      </w:r>
      <w:r>
        <w:rPr>
          <w:sz w:val="28"/>
          <w:szCs w:val="28"/>
        </w:rPr>
        <w:t xml:space="preserve"> </w:t>
      </w:r>
      <w:r w:rsidRPr="006B011E">
        <w:rPr>
          <w:sz w:val="28"/>
          <w:szCs w:val="28"/>
        </w:rPr>
        <w:t>.</w:t>
      </w:r>
      <w:r>
        <w:rPr>
          <w:sz w:val="28"/>
          <w:szCs w:val="28"/>
        </w:rPr>
        <w:t>..</w:t>
      </w:r>
      <w:r w:rsidRPr="006B011E">
        <w:rPr>
          <w:sz w:val="28"/>
          <w:szCs w:val="28"/>
        </w:rPr>
        <w:t xml:space="preserve"> докт. мед. наук: 14.01.22 / Укр. мед. стомат. акад. – Полтава, 2003. – 30</w:t>
      </w:r>
      <w:r w:rsidRPr="002E7CD5">
        <w:rPr>
          <w:sz w:val="28"/>
          <w:szCs w:val="28"/>
        </w:rPr>
        <w:t xml:space="preserve"> </w:t>
      </w:r>
      <w:r w:rsidRPr="006B011E">
        <w:rPr>
          <w:sz w:val="28"/>
          <w:szCs w:val="28"/>
        </w:rPr>
        <w:t>с.</w:t>
      </w:r>
    </w:p>
    <w:p w:rsidR="00414DB4" w:rsidRPr="00A21DA0" w:rsidRDefault="00414DB4" w:rsidP="00130985">
      <w:pPr>
        <w:widowControl w:val="0"/>
        <w:numPr>
          <w:ilvl w:val="0"/>
          <w:numId w:val="48"/>
        </w:numPr>
        <w:tabs>
          <w:tab w:val="left" w:pos="360"/>
          <w:tab w:val="left" w:pos="900"/>
        </w:tabs>
        <w:suppressAutoHyphens w:val="0"/>
        <w:spacing w:line="360" w:lineRule="auto"/>
        <w:ind w:left="0" w:firstLine="360"/>
        <w:jc w:val="both"/>
        <w:rPr>
          <w:spacing w:val="-6"/>
          <w:sz w:val="28"/>
          <w:szCs w:val="28"/>
        </w:rPr>
      </w:pPr>
      <w:r w:rsidRPr="006F2DCC">
        <w:rPr>
          <w:sz w:val="28"/>
          <w:szCs w:val="28"/>
        </w:rPr>
        <w:lastRenderedPageBreak/>
        <w:t>Катеринюк  В.Ю. Стан мікроелементного і металоферментного обміну та кор</w:t>
      </w:r>
      <w:r>
        <w:rPr>
          <w:sz w:val="28"/>
          <w:szCs w:val="28"/>
        </w:rPr>
        <w:t>е</w:t>
      </w:r>
      <w:r w:rsidRPr="006F2DCC">
        <w:rPr>
          <w:sz w:val="28"/>
          <w:szCs w:val="28"/>
        </w:rPr>
        <w:t>кція виявлених порушень у комплексному лікуванні генералізованого пародонтиту: Авториф. дис… канд.</w:t>
      </w:r>
      <w:r>
        <w:rPr>
          <w:sz w:val="28"/>
          <w:szCs w:val="28"/>
        </w:rPr>
        <w:t xml:space="preserve"> </w:t>
      </w:r>
      <w:r w:rsidRPr="006F2DCC">
        <w:rPr>
          <w:sz w:val="28"/>
          <w:szCs w:val="28"/>
        </w:rPr>
        <w:t>мед.</w:t>
      </w:r>
      <w:r>
        <w:rPr>
          <w:sz w:val="28"/>
          <w:szCs w:val="28"/>
        </w:rPr>
        <w:t xml:space="preserve"> </w:t>
      </w:r>
      <w:r w:rsidRPr="006F2DCC">
        <w:rPr>
          <w:sz w:val="28"/>
          <w:szCs w:val="28"/>
        </w:rPr>
        <w:t>наук: 14.01.22 / Ів-Франківська держ.</w:t>
      </w:r>
      <w:r>
        <w:rPr>
          <w:sz w:val="28"/>
          <w:szCs w:val="28"/>
        </w:rPr>
        <w:t xml:space="preserve"> </w:t>
      </w:r>
      <w:r w:rsidRPr="006F2DCC">
        <w:rPr>
          <w:sz w:val="28"/>
          <w:szCs w:val="28"/>
        </w:rPr>
        <w:t xml:space="preserve">мед. </w:t>
      </w:r>
      <w:r>
        <w:rPr>
          <w:sz w:val="28"/>
          <w:szCs w:val="28"/>
        </w:rPr>
        <w:t>акад. – Ів-Франківськ, 2003. – 23 с.</w:t>
      </w:r>
    </w:p>
    <w:p w:rsidR="00414DB4" w:rsidRPr="00A70AEE" w:rsidRDefault="00414DB4" w:rsidP="00130985">
      <w:pPr>
        <w:widowControl w:val="0"/>
        <w:numPr>
          <w:ilvl w:val="0"/>
          <w:numId w:val="48"/>
        </w:numPr>
        <w:tabs>
          <w:tab w:val="left" w:pos="360"/>
          <w:tab w:val="left" w:pos="900"/>
        </w:tabs>
        <w:suppressAutoHyphens w:val="0"/>
        <w:spacing w:line="360" w:lineRule="auto"/>
        <w:ind w:left="0" w:firstLine="360"/>
        <w:jc w:val="both"/>
        <w:rPr>
          <w:spacing w:val="-6"/>
          <w:sz w:val="28"/>
          <w:szCs w:val="28"/>
        </w:rPr>
      </w:pPr>
      <w:r w:rsidRPr="00A70AEE">
        <w:rPr>
          <w:sz w:val="28"/>
          <w:szCs w:val="28"/>
        </w:rPr>
        <w:t>Катеринюк В.Ю., Мельничук Г.М., Клименко А.О. Клініко-біохімічна оцінка застосування імобілізованих остеотропних мікроелементів у комплексному лікуванні генералізованого пародон</w:t>
      </w:r>
      <w:r w:rsidRPr="0087181E">
        <w:rPr>
          <w:sz w:val="28"/>
          <w:szCs w:val="28"/>
        </w:rPr>
        <w:t>ти</w:t>
      </w:r>
      <w:r w:rsidRPr="00A70AEE">
        <w:rPr>
          <w:sz w:val="28"/>
          <w:szCs w:val="28"/>
        </w:rPr>
        <w:t xml:space="preserve">ту // Лекарства </w:t>
      </w:r>
      <w:r w:rsidRPr="0087181E">
        <w:rPr>
          <w:sz w:val="28"/>
          <w:szCs w:val="28"/>
        </w:rPr>
        <w:t>–</w:t>
      </w:r>
      <w:r>
        <w:rPr>
          <w:sz w:val="28"/>
          <w:szCs w:val="28"/>
        </w:rPr>
        <w:t xml:space="preserve"> человеку: М-ли</w:t>
      </w:r>
      <w:r w:rsidRPr="00A70AEE">
        <w:rPr>
          <w:sz w:val="28"/>
          <w:szCs w:val="28"/>
        </w:rPr>
        <w:t xml:space="preserve"> научно-</w:t>
      </w:r>
      <w:r>
        <w:rPr>
          <w:sz w:val="28"/>
          <w:szCs w:val="28"/>
        </w:rPr>
        <w:t xml:space="preserve">практической конф. – Харьков, </w:t>
      </w:r>
      <w:r w:rsidRPr="00A70AEE">
        <w:rPr>
          <w:sz w:val="28"/>
          <w:szCs w:val="28"/>
        </w:rPr>
        <w:t xml:space="preserve">2001. – Т. ХV, </w:t>
      </w:r>
      <w:r>
        <w:rPr>
          <w:sz w:val="28"/>
          <w:szCs w:val="28"/>
        </w:rPr>
        <w:t>№</w:t>
      </w:r>
      <w:r w:rsidRPr="00A70AEE">
        <w:rPr>
          <w:sz w:val="28"/>
          <w:szCs w:val="28"/>
        </w:rPr>
        <w:t>1-2. – С. 250-257.</w:t>
      </w:r>
    </w:p>
    <w:p w:rsidR="00414DB4" w:rsidRPr="006A73CB"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Кетлинский С.А., Симбирцев А.С., Воробьев А.А. Эндогенные иммуномодуляторы. – С.-Пб: Гиппократ, 1992. – 230 с.</w:t>
      </w:r>
    </w:p>
    <w:p w:rsidR="00414DB4" w:rsidRPr="007B05F1"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7B05F1">
        <w:rPr>
          <w:spacing w:val="-8"/>
          <w:sz w:val="28"/>
          <w:szCs w:val="28"/>
        </w:rPr>
        <w:t xml:space="preserve">Клименко А.О., Катеринюк В.Ю., Мельничук Г.М., Катеринюк О.Г. </w:t>
      </w:r>
      <w:r w:rsidRPr="007B05F1">
        <w:rPr>
          <w:sz w:val="28"/>
          <w:szCs w:val="28"/>
        </w:rPr>
        <w:t>Зміни активності металоферментів у хворих на хронічний генералізований пародонтит // В</w:t>
      </w:r>
      <w:r>
        <w:rPr>
          <w:sz w:val="28"/>
          <w:szCs w:val="28"/>
        </w:rPr>
        <w:t>існ. стомат</w:t>
      </w:r>
      <w:r w:rsidRPr="007B05F1">
        <w:rPr>
          <w:sz w:val="28"/>
          <w:szCs w:val="28"/>
        </w:rPr>
        <w:t xml:space="preserve">. – 2000. – </w:t>
      </w:r>
      <w:r>
        <w:rPr>
          <w:sz w:val="28"/>
          <w:szCs w:val="28"/>
        </w:rPr>
        <w:t>№</w:t>
      </w:r>
      <w:r w:rsidRPr="007B05F1">
        <w:rPr>
          <w:sz w:val="28"/>
          <w:szCs w:val="28"/>
        </w:rPr>
        <w:t xml:space="preserve">5. – С. 43-44. </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Клинико-лабораторное обоснование применения катомаса в комплексном лечении генерализованного пародонтита /</w:t>
      </w:r>
      <w:r>
        <w:rPr>
          <w:sz w:val="28"/>
          <w:szCs w:val="28"/>
        </w:rPr>
        <w:t xml:space="preserve"> </w:t>
      </w:r>
      <w:r w:rsidRPr="006B011E">
        <w:rPr>
          <w:sz w:val="28"/>
          <w:szCs w:val="28"/>
        </w:rPr>
        <w:t>М.А. Новикова, Г.Ф. Белоклицкая, В.А. Лахомова, Ю.Г. Чумакова /</w:t>
      </w:r>
      <w:r>
        <w:rPr>
          <w:sz w:val="28"/>
          <w:szCs w:val="28"/>
        </w:rPr>
        <w:t xml:space="preserve">/ </w:t>
      </w:r>
      <w:r w:rsidRPr="006B011E">
        <w:rPr>
          <w:sz w:val="28"/>
          <w:szCs w:val="28"/>
        </w:rPr>
        <w:t>Вісн.</w:t>
      </w:r>
      <w:r>
        <w:rPr>
          <w:sz w:val="28"/>
          <w:szCs w:val="28"/>
        </w:rPr>
        <w:t xml:space="preserve"> стомат. – 1998. – №3. – С. </w:t>
      </w:r>
      <w:r w:rsidRPr="006B011E">
        <w:rPr>
          <w:sz w:val="28"/>
          <w:szCs w:val="28"/>
        </w:rPr>
        <w:t>16-19.</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Клинико-цитологическое исследование СОПР при пародонтозе / Данилевский</w:t>
      </w:r>
      <w:r w:rsidRPr="00E874A8">
        <w:rPr>
          <w:color w:val="000000"/>
          <w:sz w:val="28"/>
          <w:szCs w:val="28"/>
        </w:rPr>
        <w:t xml:space="preserve"> </w:t>
      </w:r>
      <w:r w:rsidRPr="006B011E">
        <w:rPr>
          <w:color w:val="000000"/>
          <w:sz w:val="28"/>
          <w:szCs w:val="28"/>
        </w:rPr>
        <w:t>Н.Ф., Дышловой</w:t>
      </w:r>
      <w:r w:rsidRPr="00E874A8">
        <w:rPr>
          <w:color w:val="000000"/>
          <w:sz w:val="28"/>
          <w:szCs w:val="28"/>
        </w:rPr>
        <w:t xml:space="preserve"> </w:t>
      </w:r>
      <w:r w:rsidRPr="006B011E">
        <w:rPr>
          <w:color w:val="000000"/>
          <w:sz w:val="28"/>
          <w:szCs w:val="28"/>
        </w:rPr>
        <w:t>В.Д., Политун А.М.</w:t>
      </w:r>
      <w:r>
        <w:rPr>
          <w:color w:val="000000"/>
          <w:sz w:val="28"/>
          <w:szCs w:val="28"/>
        </w:rPr>
        <w:t xml:space="preserve"> </w:t>
      </w:r>
      <w:r w:rsidRPr="006B011E">
        <w:rPr>
          <w:color w:val="000000"/>
          <w:sz w:val="28"/>
          <w:szCs w:val="28"/>
        </w:rPr>
        <w:t>и др. //</w:t>
      </w:r>
      <w:r>
        <w:rPr>
          <w:color w:val="000000"/>
          <w:sz w:val="28"/>
          <w:szCs w:val="28"/>
        </w:rPr>
        <w:t xml:space="preserve"> Терапевтическая</w:t>
      </w:r>
      <w:r w:rsidRPr="006B011E">
        <w:rPr>
          <w:color w:val="000000"/>
          <w:sz w:val="28"/>
          <w:szCs w:val="28"/>
        </w:rPr>
        <w:t xml:space="preserve"> стомат. – К, 1976. – Вып. 11. – С. 31-37.</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Клиническая генетика / Бажора</w:t>
      </w:r>
      <w:r w:rsidRPr="00BB124E">
        <w:rPr>
          <w:sz w:val="28"/>
          <w:szCs w:val="28"/>
        </w:rPr>
        <w:t xml:space="preserve"> </w:t>
      </w:r>
      <w:r w:rsidRPr="006B011E">
        <w:rPr>
          <w:sz w:val="28"/>
          <w:szCs w:val="28"/>
        </w:rPr>
        <w:t>Ю.И., Шевеленкова</w:t>
      </w:r>
      <w:r w:rsidRPr="00BB124E">
        <w:rPr>
          <w:sz w:val="28"/>
          <w:szCs w:val="28"/>
        </w:rPr>
        <w:t xml:space="preserve"> </w:t>
      </w:r>
      <w:r w:rsidRPr="006B011E">
        <w:rPr>
          <w:sz w:val="28"/>
          <w:szCs w:val="28"/>
        </w:rPr>
        <w:t>А.В., Белоус О.Б. и др. – Одесса: Одес</w:t>
      </w:r>
      <w:r>
        <w:rPr>
          <w:sz w:val="28"/>
          <w:szCs w:val="28"/>
        </w:rPr>
        <w:t>.</w:t>
      </w:r>
      <w:r w:rsidRPr="006B011E">
        <w:rPr>
          <w:sz w:val="28"/>
          <w:szCs w:val="28"/>
        </w:rPr>
        <w:t xml:space="preserve"> медунив</w:t>
      </w:r>
      <w:r>
        <w:rPr>
          <w:sz w:val="28"/>
          <w:szCs w:val="28"/>
        </w:rPr>
        <w:t>ерситет</w:t>
      </w:r>
      <w:r w:rsidRPr="006B011E">
        <w:rPr>
          <w:sz w:val="28"/>
          <w:szCs w:val="28"/>
        </w:rPr>
        <w:t>, 2001. – 146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Клиническая эффективность спирулины в комплексном лечении больных с вирусным гепатитом / Б.Н. Дикий, Г.Б. Матейко, А.Л. Пришляк, Л.И. Будеркевич // Инфекционные болезни: диагностика, лечение, профилактика: </w:t>
      </w:r>
      <w:r w:rsidRPr="006B011E">
        <w:rPr>
          <w:szCs w:val="28"/>
          <w:lang w:val="en-US"/>
        </w:rPr>
        <w:t>VI</w:t>
      </w:r>
      <w:r>
        <w:rPr>
          <w:szCs w:val="28"/>
        </w:rPr>
        <w:t xml:space="preserve"> Рос. </w:t>
      </w:r>
      <w:r w:rsidRPr="006B011E">
        <w:rPr>
          <w:szCs w:val="28"/>
        </w:rPr>
        <w:t>-</w:t>
      </w:r>
      <w:r>
        <w:rPr>
          <w:szCs w:val="28"/>
        </w:rPr>
        <w:t xml:space="preserve"> </w:t>
      </w:r>
      <w:r w:rsidRPr="006B011E">
        <w:rPr>
          <w:szCs w:val="28"/>
        </w:rPr>
        <w:t>итал</w:t>
      </w:r>
      <w:r>
        <w:rPr>
          <w:szCs w:val="28"/>
        </w:rPr>
        <w:t>.</w:t>
      </w:r>
      <w:r w:rsidRPr="006B011E">
        <w:rPr>
          <w:szCs w:val="28"/>
        </w:rPr>
        <w:t xml:space="preserve"> на</w:t>
      </w:r>
      <w:r>
        <w:rPr>
          <w:szCs w:val="28"/>
        </w:rPr>
        <w:t xml:space="preserve">уч. конф. – </w:t>
      </w:r>
      <w:r w:rsidRPr="006B011E">
        <w:rPr>
          <w:szCs w:val="28"/>
        </w:rPr>
        <w:t>С.-П</w:t>
      </w:r>
      <w:r>
        <w:rPr>
          <w:szCs w:val="28"/>
        </w:rPr>
        <w:t xml:space="preserve">б, </w:t>
      </w:r>
      <w:r w:rsidRPr="006B011E">
        <w:rPr>
          <w:szCs w:val="28"/>
        </w:rPr>
        <w:t>2000. – С. 75-76.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Клініко-експериментальне дослідження ефективності спіруліни при хронічних дифузних захворюваннях печінки / Горбань </w:t>
      </w:r>
      <w:r>
        <w:rPr>
          <w:szCs w:val="28"/>
        </w:rPr>
        <w:t>Є.М., Оринчак М.А., Вірстюк Н.Г.</w:t>
      </w:r>
      <w:r w:rsidRPr="006B011E">
        <w:rPr>
          <w:szCs w:val="28"/>
        </w:rPr>
        <w:t xml:space="preserve"> та ін. // Лікарська справа. – 2000. – №6. – С.</w:t>
      </w:r>
      <w:r>
        <w:rPr>
          <w:szCs w:val="28"/>
        </w:rPr>
        <w:t xml:space="preserve"> </w:t>
      </w:r>
      <w:r w:rsidRPr="006B011E">
        <w:rPr>
          <w:szCs w:val="28"/>
        </w:rPr>
        <w:t>89-93.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Ключевые позиции концепции пародонтита / Пузин М.Н., Кипарисова Е.С., Котова М.А. и др. // Рос. стомат. </w:t>
      </w:r>
      <w:r>
        <w:rPr>
          <w:sz w:val="28"/>
          <w:szCs w:val="28"/>
        </w:rPr>
        <w:t>журн.</w:t>
      </w:r>
      <w:r w:rsidRPr="006B011E">
        <w:rPr>
          <w:sz w:val="28"/>
          <w:szCs w:val="28"/>
        </w:rPr>
        <w:t xml:space="preserve"> – 2003. – №5. – С. 22-27.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lastRenderedPageBreak/>
        <w:t>Ковальчук Л.В., Ганковская Л.В. Иммуноцитокины и локальная иммунокоррекция // Иммунология. – 1999. – №1. – С. 4-7.</w:t>
      </w:r>
    </w:p>
    <w:p w:rsidR="00414DB4" w:rsidRPr="008743D8"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8743D8">
        <w:rPr>
          <w:sz w:val="28"/>
          <w:szCs w:val="28"/>
        </w:rPr>
        <w:t>Ковальчук Л.</w:t>
      </w:r>
      <w:r>
        <w:rPr>
          <w:sz w:val="28"/>
          <w:szCs w:val="28"/>
        </w:rPr>
        <w:t>Є., Бондаренко М.В. Модифікація методу дерматогліфіки для масових обстежень населення // Рац. проп. №24/23/3. – Ів.-Франківськ, 1997.</w:t>
      </w:r>
    </w:p>
    <w:p w:rsidR="00414DB4" w:rsidRPr="00117E32"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Ковальчук Л.Є., Ковальчук Н.В., Ілик В.В. Виявлення ДНК в цитологічних п</w:t>
      </w:r>
      <w:r>
        <w:rPr>
          <w:color w:val="000000"/>
          <w:sz w:val="28"/>
          <w:szCs w:val="28"/>
        </w:rPr>
        <w:t>репаратах //</w:t>
      </w:r>
      <w:r w:rsidRPr="006B011E">
        <w:rPr>
          <w:color w:val="000000"/>
          <w:sz w:val="28"/>
          <w:szCs w:val="28"/>
        </w:rPr>
        <w:t xml:space="preserve"> Р</w:t>
      </w:r>
      <w:r>
        <w:rPr>
          <w:color w:val="000000"/>
          <w:sz w:val="28"/>
          <w:szCs w:val="28"/>
        </w:rPr>
        <w:t>ац. проп. №30/2319. – Ів.</w:t>
      </w:r>
      <w:r w:rsidRPr="006B011E">
        <w:rPr>
          <w:color w:val="000000"/>
          <w:sz w:val="28"/>
          <w:szCs w:val="28"/>
        </w:rPr>
        <w:t>-Франківськ, 1997.</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color w:val="000000"/>
          <w:sz w:val="28"/>
          <w:szCs w:val="28"/>
        </w:rPr>
        <w:t xml:space="preserve">Козловская Л., Фомин В. Белки острой фазы // Врач.–2002.– №9.– </w:t>
      </w:r>
      <w:r w:rsidRPr="00D00E03">
        <w:rPr>
          <w:color w:val="000000"/>
          <w:sz w:val="28"/>
          <w:szCs w:val="28"/>
        </w:rPr>
        <w:t>С. 29-30.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Комаревська О.В. Застосування сорбентів і лікарських композицій на основі фітосировини в комплексному лікуванні захворювань </w:t>
      </w:r>
      <w:r>
        <w:rPr>
          <w:sz w:val="28"/>
          <w:szCs w:val="28"/>
        </w:rPr>
        <w:t>тканин</w:t>
      </w:r>
      <w:r w:rsidRPr="0010562F">
        <w:rPr>
          <w:sz w:val="28"/>
          <w:szCs w:val="28"/>
        </w:rPr>
        <w:t xml:space="preserve"> </w:t>
      </w:r>
      <w:r w:rsidRPr="006B011E">
        <w:rPr>
          <w:sz w:val="28"/>
          <w:szCs w:val="28"/>
        </w:rPr>
        <w:t>пародонта: А</w:t>
      </w:r>
      <w:r>
        <w:rPr>
          <w:sz w:val="28"/>
          <w:szCs w:val="28"/>
        </w:rPr>
        <w:t xml:space="preserve">втореф. дис... канд. мед. наук : </w:t>
      </w:r>
      <w:r w:rsidRPr="006B011E">
        <w:rPr>
          <w:sz w:val="28"/>
          <w:szCs w:val="28"/>
        </w:rPr>
        <w:t>14.01.22. / Укр. мед. стомат. акад. – Полтава, 2003. – 21</w:t>
      </w:r>
      <w:r w:rsidRPr="00117E32">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Комплексное изучение механизмов развития хронического воспаленная при пародонтите / Иванюшко Т.П., Ганковская Л.В., Ковальчук Л.В. и др. // Стоматология. – 2000. – №4. – С. 13-16.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Комплексный подход к диагностике и лечению хронического генерализованного пародонтита / Цепов Л.М., Морозов В.Г., Николаев А.И. и др. // Стоматология. – 2001. – №1. – С.</w:t>
      </w:r>
      <w:r>
        <w:rPr>
          <w:szCs w:val="28"/>
        </w:rPr>
        <w:t xml:space="preserve"> </w:t>
      </w:r>
      <w:r w:rsidRPr="006B011E">
        <w:rPr>
          <w:szCs w:val="28"/>
        </w:rPr>
        <w:t>35-37.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Коновалов В.С. К вопросу о механизмах реабилитационного действия спирулинового хлорофилла на кроветворную функцию организма // Перспективи спіруліни в біотехнології харчування і фармакології: Укр</w:t>
      </w:r>
      <w:r>
        <w:rPr>
          <w:szCs w:val="28"/>
        </w:rPr>
        <w:t xml:space="preserve">. наук.- практ. конф. – Вінниця, </w:t>
      </w:r>
      <w:r w:rsidRPr="006B011E">
        <w:rPr>
          <w:szCs w:val="28"/>
        </w:rPr>
        <w:t>1997. – С.</w:t>
      </w:r>
      <w:r>
        <w:rPr>
          <w:szCs w:val="28"/>
        </w:rPr>
        <w:t xml:space="preserve"> </w:t>
      </w:r>
      <w:r w:rsidRPr="006B011E">
        <w:rPr>
          <w:szCs w:val="28"/>
        </w:rPr>
        <w:t>49-50.</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Коновалов М.Ф. Вплив мінерального концентр</w:t>
      </w:r>
      <w:r>
        <w:rPr>
          <w:szCs w:val="28"/>
        </w:rPr>
        <w:t>ату „Віта” на показники редокс-</w:t>
      </w:r>
      <w:r w:rsidRPr="006B011E">
        <w:rPr>
          <w:szCs w:val="28"/>
        </w:rPr>
        <w:t>стану і перекисного окислення ліпідів у ротовій рідині школярів при карієсі //</w:t>
      </w:r>
      <w:r>
        <w:rPr>
          <w:szCs w:val="28"/>
        </w:rPr>
        <w:t xml:space="preserve"> </w:t>
      </w:r>
      <w:r w:rsidRPr="006B011E">
        <w:rPr>
          <w:szCs w:val="28"/>
        </w:rPr>
        <w:t>Одес</w:t>
      </w:r>
      <w:r>
        <w:rPr>
          <w:szCs w:val="28"/>
        </w:rPr>
        <w:t>.</w:t>
      </w:r>
      <w:r w:rsidRPr="006B011E">
        <w:rPr>
          <w:szCs w:val="28"/>
        </w:rPr>
        <w:t xml:space="preserve"> мед.</w:t>
      </w:r>
      <w:r>
        <w:rPr>
          <w:szCs w:val="28"/>
        </w:rPr>
        <w:t xml:space="preserve"> журн.</w:t>
      </w:r>
      <w:r w:rsidRPr="006B011E">
        <w:rPr>
          <w:szCs w:val="28"/>
        </w:rPr>
        <w:t xml:space="preserve"> – 2000. – №3. – С.</w:t>
      </w:r>
      <w:r>
        <w:rPr>
          <w:szCs w:val="28"/>
        </w:rPr>
        <w:t xml:space="preserve"> </w:t>
      </w:r>
      <w:r w:rsidRPr="006B011E">
        <w:rPr>
          <w:szCs w:val="28"/>
        </w:rPr>
        <w:t>78-80.</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Кордюм В.А. Расшифровка генома человека: финиш чего, старт куда? //</w:t>
      </w:r>
      <w:r>
        <w:rPr>
          <w:sz w:val="28"/>
          <w:szCs w:val="28"/>
        </w:rPr>
        <w:t xml:space="preserve"> </w:t>
      </w:r>
      <w:r w:rsidRPr="006B011E">
        <w:rPr>
          <w:sz w:val="28"/>
          <w:szCs w:val="28"/>
        </w:rPr>
        <w:t>Лікування і діагностика. – 2000. – №3. – С. 6-11.</w:t>
      </w:r>
    </w:p>
    <w:p w:rsidR="00414DB4" w:rsidRPr="00CD0000"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Коробейникова Е.Н. Модификация определения продуктов ПОЛ в реакции с тиабарбитуровой кислотой // Лаб. дело. – 1989. – №7. – С. 8-10.</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lastRenderedPageBreak/>
        <w:t>Косенко К.М. Епідеміологія основних стоматологічних захворювань у населення України і шляхи їх профілактики: Автореф. дис... д-ра мед. наук: 14.00.21 / Укр. мед. ун-т ім. О.О. Богомольця. – К., 1994. – 45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Косенко К.Н., Городенко Э.А., Макаренко О.М. Влияние пародонтальной повязки „Профипар” на течение дистрофически-воспалительного процесса в тканях пародонта при спонтанном пародонтите у крыс // </w:t>
      </w:r>
      <w:r>
        <w:rPr>
          <w:szCs w:val="28"/>
        </w:rPr>
        <w:t>Вісн. стомат</w:t>
      </w:r>
      <w:r w:rsidRPr="006B011E">
        <w:rPr>
          <w:szCs w:val="28"/>
        </w:rPr>
        <w:t>.– 2002.– №2</w:t>
      </w:r>
      <w:r w:rsidRPr="003F4719">
        <w:rPr>
          <w:sz w:val="24"/>
        </w:rPr>
        <w:t xml:space="preserve">. </w:t>
      </w:r>
      <w:r w:rsidRPr="006B011E">
        <w:rPr>
          <w:szCs w:val="28"/>
        </w:rPr>
        <w:t>– С</w:t>
      </w:r>
      <w:r w:rsidRPr="003F4719">
        <w:rPr>
          <w:sz w:val="24"/>
        </w:rPr>
        <w:t xml:space="preserve">. </w:t>
      </w:r>
      <w:r w:rsidRPr="006B011E">
        <w:rPr>
          <w:szCs w:val="28"/>
        </w:rPr>
        <w:t>4-6.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Косенко К.Н., Косоверов Ю.Е., Чумакова Ю.</w:t>
      </w:r>
      <w:r>
        <w:rPr>
          <w:sz w:val="28"/>
          <w:szCs w:val="28"/>
        </w:rPr>
        <w:t>Г</w:t>
      </w:r>
      <w:r w:rsidRPr="006B011E">
        <w:rPr>
          <w:sz w:val="28"/>
          <w:szCs w:val="28"/>
        </w:rPr>
        <w:t xml:space="preserve">. Нарушения кальций-фосфорного обмена и метаболизма костной ткани у лиц молодого возраста и влияние их на развитие и степень тяжести заболевания пародонта // </w:t>
      </w:r>
      <w:r>
        <w:rPr>
          <w:sz w:val="28"/>
          <w:szCs w:val="28"/>
        </w:rPr>
        <w:t>Вісн. стомат</w:t>
      </w:r>
      <w:r w:rsidRPr="006B011E">
        <w:rPr>
          <w:sz w:val="28"/>
          <w:szCs w:val="28"/>
        </w:rPr>
        <w:t>. – 2003.</w:t>
      </w:r>
      <w:r>
        <w:rPr>
          <w:sz w:val="28"/>
          <w:szCs w:val="28"/>
        </w:rPr>
        <w:t xml:space="preserve"> </w:t>
      </w:r>
      <w:r w:rsidRPr="006B011E">
        <w:rPr>
          <w:sz w:val="28"/>
          <w:szCs w:val="28"/>
        </w:rPr>
        <w:t>– №4. – С.</w:t>
      </w:r>
      <w:r>
        <w:rPr>
          <w:sz w:val="28"/>
          <w:szCs w:val="28"/>
        </w:rPr>
        <w:t xml:space="preserve"> </w:t>
      </w:r>
      <w:r w:rsidRPr="006B011E">
        <w:rPr>
          <w:sz w:val="28"/>
          <w:szCs w:val="28"/>
        </w:rPr>
        <w:t>20-27.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Косоверов Ю.Е. Эффективность применения фитоадаптогенов в комплексном лечении воспалительных заболеваний пародонта и влияние их на показатели кальций-фосфорного обмена // </w:t>
      </w:r>
      <w:r>
        <w:rPr>
          <w:sz w:val="28"/>
          <w:szCs w:val="28"/>
        </w:rPr>
        <w:t>Вісн. стомат</w:t>
      </w:r>
      <w:r w:rsidRPr="006B011E">
        <w:rPr>
          <w:sz w:val="28"/>
          <w:szCs w:val="28"/>
        </w:rPr>
        <w:t>. – 2004. – №1. – С. 30-35.</w:t>
      </w:r>
    </w:p>
    <w:p w:rsidR="00414DB4"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Косяков П.Н. Изоантигены и изоантитела человека в норме и патологии. – М.: Медицина, 1981. – 239 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Кравчук М.Г. Цитологическая оценка структуры ядер буккального эпителия у женщин с генерализованным пародонтитом // Проблемы медицины. – 1999. – №1-2. – С. 40-41.</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Кражан И.А., Гаража Н.Н. Лечение хронического катарального гингивита с применением календулы, иммобилизованной на полисорбе // Стоматология. – 2001. – №5 – С.</w:t>
      </w:r>
      <w:r>
        <w:rPr>
          <w:szCs w:val="28"/>
        </w:rPr>
        <w:t xml:space="preserve"> </w:t>
      </w:r>
      <w:r w:rsidRPr="006B011E">
        <w:rPr>
          <w:szCs w:val="28"/>
        </w:rPr>
        <w:t>11-13.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Кремінський Я.М., Сергієнко С.М. Патогенетична роль „метаболічної інтоксикації” у розвитку імунодефіциту при післяпологових інфекційних захворюваннях // ПАГ. – 2000. – №2. – С. 93-97.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Кремнеземы в медицине и биологии / Луцюк Н.Б., Чуйко А.А., </w:t>
      </w:r>
      <w:r>
        <w:rPr>
          <w:szCs w:val="28"/>
        </w:rPr>
        <w:t xml:space="preserve">         </w:t>
      </w:r>
      <w:r w:rsidRPr="006B011E">
        <w:rPr>
          <w:szCs w:val="28"/>
        </w:rPr>
        <w:t xml:space="preserve">Богомаз В.И. </w:t>
      </w:r>
      <w:r>
        <w:rPr>
          <w:szCs w:val="28"/>
        </w:rPr>
        <w:t xml:space="preserve">и др. : Сб.науч. трудов. – Киев-Ставрополь, </w:t>
      </w:r>
      <w:r w:rsidRPr="006B011E">
        <w:rPr>
          <w:szCs w:val="28"/>
        </w:rPr>
        <w:t>1993. – С.89-97.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Крутецкая З.И., Лонский А.В. Биофизика мембран. – С.- Пб: Изд. СПб ГМУ, 1994. – 288</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lastRenderedPageBreak/>
        <w:t>Крылов Ю.Ф., Зорян Е.В., Новикова Н.В. Особенности противоспалительного действия препаратов, используемых в стоматологии // Стоматология. – 1995. – №6. – С.</w:t>
      </w:r>
      <w:r>
        <w:rPr>
          <w:szCs w:val="28"/>
        </w:rPr>
        <w:t xml:space="preserve"> </w:t>
      </w:r>
      <w:r w:rsidRPr="006B011E">
        <w:rPr>
          <w:szCs w:val="28"/>
        </w:rPr>
        <w:t>58-63.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Кузняк Н.Б. Рівень ендогенної інтоксикації у хворих на одонтогенні флегмони глибоких клітковинних просторів при застосуванні різних методів дренування гнійної рани // Бук. мед. вісник. – 2002. – Т</w:t>
      </w:r>
      <w:r>
        <w:rPr>
          <w:sz w:val="28"/>
          <w:szCs w:val="28"/>
        </w:rPr>
        <w:t>.6</w:t>
      </w:r>
      <w:r w:rsidRPr="006B011E">
        <w:rPr>
          <w:sz w:val="28"/>
          <w:szCs w:val="28"/>
        </w:rPr>
        <w:t>, №3. – С. 48-50.</w:t>
      </w:r>
    </w:p>
    <w:p w:rsidR="00414DB4" w:rsidRPr="00A3126C"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Кулик В.О., Гайструк А.Н., Яковлєва О.О. Біохімічні константи вагітніх жінок і функціональний стан плода під впливом спіруліни при внутрішньоутробній гіпоксії // Перспективи спіруліни в біотехнологіях харчування і фармакології: Укр. наук.- практ. конф.</w:t>
      </w:r>
      <w:r>
        <w:rPr>
          <w:szCs w:val="28"/>
        </w:rPr>
        <w:t xml:space="preserve"> – Вінниця, </w:t>
      </w:r>
      <w:r w:rsidRPr="006B011E">
        <w:rPr>
          <w:szCs w:val="28"/>
        </w:rPr>
        <w:t>1997. – С.</w:t>
      </w:r>
      <w:r w:rsidRPr="00A3126C">
        <w:rPr>
          <w:szCs w:val="28"/>
        </w:rPr>
        <w:t xml:space="preserve"> </w:t>
      </w:r>
      <w:r w:rsidRPr="006B011E">
        <w:rPr>
          <w:szCs w:val="28"/>
        </w:rPr>
        <w:t>65-67.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Купраш Л.П. Достижения и перспективы создания гериатрических препаратов природного происхождения // Мед</w:t>
      </w:r>
      <w:r>
        <w:rPr>
          <w:szCs w:val="28"/>
        </w:rPr>
        <w:t>ицина</w:t>
      </w:r>
      <w:r w:rsidRPr="006B011E">
        <w:rPr>
          <w:szCs w:val="28"/>
        </w:rPr>
        <w:t xml:space="preserve"> Украины, 1995</w:t>
      </w:r>
      <w:r>
        <w:rPr>
          <w:szCs w:val="28"/>
        </w:rPr>
        <w:t xml:space="preserve"> </w:t>
      </w:r>
      <w:r w:rsidRPr="00125B25">
        <w:rPr>
          <w:sz w:val="24"/>
        </w:rPr>
        <w:t>.</w:t>
      </w:r>
      <w:r>
        <w:rPr>
          <w:sz w:val="24"/>
        </w:rPr>
        <w:t xml:space="preserve"> </w:t>
      </w:r>
      <w:r w:rsidRPr="00125B25">
        <w:rPr>
          <w:sz w:val="24"/>
        </w:rPr>
        <w:t>–</w:t>
      </w:r>
      <w:r>
        <w:rPr>
          <w:sz w:val="24"/>
        </w:rPr>
        <w:t xml:space="preserve">  </w:t>
      </w:r>
      <w:r w:rsidRPr="006B011E">
        <w:rPr>
          <w:szCs w:val="28"/>
        </w:rPr>
        <w:t>№3</w:t>
      </w:r>
      <w:r w:rsidRPr="00125B25">
        <w:rPr>
          <w:sz w:val="24"/>
        </w:rPr>
        <w:t>.</w:t>
      </w:r>
      <w:r>
        <w:rPr>
          <w:sz w:val="24"/>
        </w:rPr>
        <w:t xml:space="preserve"> </w:t>
      </w:r>
      <w:r w:rsidRPr="00125B25">
        <w:rPr>
          <w:sz w:val="24"/>
        </w:rPr>
        <w:t>–</w:t>
      </w:r>
      <w:r w:rsidRPr="006B011E">
        <w:rPr>
          <w:szCs w:val="28"/>
        </w:rPr>
        <w:t xml:space="preserve"> С</w:t>
      </w:r>
      <w:r w:rsidRPr="00125B25">
        <w:rPr>
          <w:sz w:val="24"/>
        </w:rPr>
        <w:t>.</w:t>
      </w:r>
      <w:r>
        <w:rPr>
          <w:sz w:val="24"/>
        </w:rPr>
        <w:t xml:space="preserve"> </w:t>
      </w:r>
      <w:r w:rsidRPr="006B011E">
        <w:rPr>
          <w:szCs w:val="28"/>
        </w:rPr>
        <w:t>46-47.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Купраш Л.П. Перспективи використання спіруліни в медицині // Перспективи спіруліни в біотехнологіях харчува</w:t>
      </w:r>
      <w:r>
        <w:rPr>
          <w:szCs w:val="28"/>
        </w:rPr>
        <w:t>ння і фармакології: Укр. наук.-</w:t>
      </w:r>
      <w:r w:rsidRPr="006B011E">
        <w:rPr>
          <w:szCs w:val="28"/>
        </w:rPr>
        <w:t>практ. конф.</w:t>
      </w:r>
      <w:r>
        <w:rPr>
          <w:szCs w:val="28"/>
        </w:rPr>
        <w:t xml:space="preserve"> – Вінниця, </w:t>
      </w:r>
      <w:r w:rsidRPr="006B011E">
        <w:rPr>
          <w:szCs w:val="28"/>
        </w:rPr>
        <w:t>1997. – С.</w:t>
      </w:r>
      <w:r>
        <w:rPr>
          <w:szCs w:val="28"/>
        </w:rPr>
        <w:t xml:space="preserve"> </w:t>
      </w:r>
      <w:r w:rsidRPr="006B011E">
        <w:rPr>
          <w:szCs w:val="28"/>
        </w:rPr>
        <w:t>26-27.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Купраш Л.П., Чекман И.С., Горчакова Н.А. Спирулина и здоровье. – Н</w:t>
      </w:r>
      <w:r>
        <w:rPr>
          <w:szCs w:val="28"/>
        </w:rPr>
        <w:t xml:space="preserve">иколаев. – 2000. – </w:t>
      </w:r>
      <w:r w:rsidRPr="006B011E">
        <w:rPr>
          <w:szCs w:val="28"/>
        </w:rPr>
        <w:t>76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Кутельмах О.І.</w:t>
      </w:r>
      <w:r w:rsidRPr="006B011E">
        <w:rPr>
          <w:sz w:val="28"/>
          <w:szCs w:val="28"/>
        </w:rPr>
        <w:t xml:space="preserve"> </w:t>
      </w:r>
      <w:r>
        <w:rPr>
          <w:sz w:val="28"/>
          <w:szCs w:val="28"/>
        </w:rPr>
        <w:t>Порівняльний вплив препаратів на основі високодисперсного кремнезему на біохімічні показники ротової рідини у хворих на генералізований пародонтит</w:t>
      </w:r>
      <w:r w:rsidRPr="006B011E">
        <w:rPr>
          <w:sz w:val="28"/>
          <w:szCs w:val="28"/>
        </w:rPr>
        <w:t xml:space="preserve"> // Вісн. стом</w:t>
      </w:r>
      <w:r>
        <w:rPr>
          <w:sz w:val="28"/>
          <w:szCs w:val="28"/>
        </w:rPr>
        <w:t>ат</w:t>
      </w:r>
      <w:r w:rsidRPr="006B011E">
        <w:rPr>
          <w:sz w:val="28"/>
          <w:szCs w:val="28"/>
        </w:rPr>
        <w:t>. – 200</w:t>
      </w:r>
      <w:r>
        <w:rPr>
          <w:sz w:val="28"/>
          <w:szCs w:val="28"/>
        </w:rPr>
        <w:t>7. – №4</w:t>
      </w:r>
      <w:r w:rsidRPr="006B011E">
        <w:rPr>
          <w:sz w:val="28"/>
          <w:szCs w:val="28"/>
        </w:rPr>
        <w:t>. – С. 13</w:t>
      </w:r>
      <w:r>
        <w:rPr>
          <w:sz w:val="28"/>
          <w:szCs w:val="28"/>
        </w:rPr>
        <w:t>7</w:t>
      </w:r>
      <w:r w:rsidRPr="006B011E">
        <w:rPr>
          <w:sz w:val="28"/>
          <w:szCs w:val="28"/>
        </w:rPr>
        <w:t>-1</w:t>
      </w:r>
      <w:r>
        <w:rPr>
          <w:sz w:val="28"/>
          <w:szCs w:val="28"/>
        </w:rPr>
        <w:t>39</w:t>
      </w:r>
      <w:r w:rsidRPr="006B011E">
        <w:rPr>
          <w:sz w:val="28"/>
          <w:szCs w:val="28"/>
        </w:rPr>
        <w:t>.</w:t>
      </w:r>
    </w:p>
    <w:p w:rsidR="00414DB4" w:rsidRPr="00CE118A"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Куцевляк В.Ф. Современные представления об этиологии и патогенезе болезней пародонта // Харьк. мед. журн. – 1995. – №3-4. – С. 49-52.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Куцевляк В.Ф., Варакута В.В. Некоторые результаты обследования больных генерализованным пародонтитом, пострадавших вследствие аварии на Чернобыльской АЭС //</w:t>
      </w:r>
      <w:r>
        <w:rPr>
          <w:sz w:val="28"/>
          <w:szCs w:val="28"/>
        </w:rPr>
        <w:t xml:space="preserve"> </w:t>
      </w:r>
      <w:r w:rsidRPr="006B011E">
        <w:rPr>
          <w:sz w:val="28"/>
          <w:szCs w:val="28"/>
        </w:rPr>
        <w:t>Пробл</w:t>
      </w:r>
      <w:r>
        <w:rPr>
          <w:sz w:val="28"/>
          <w:szCs w:val="28"/>
        </w:rPr>
        <w:t>.</w:t>
      </w:r>
      <w:r w:rsidRPr="006B011E">
        <w:rPr>
          <w:sz w:val="28"/>
          <w:szCs w:val="28"/>
        </w:rPr>
        <w:t xml:space="preserve"> мед. науки та освіти. – 2001. – №2. – С. 38-42.</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Лампусова В.Б. Исследование </w:t>
      </w:r>
      <w:r w:rsidRPr="006B011E">
        <w:rPr>
          <w:sz w:val="28"/>
          <w:szCs w:val="28"/>
          <w:lang w:val="en-US"/>
        </w:rPr>
        <w:t>HLA</w:t>
      </w:r>
      <w:r w:rsidRPr="006B011E">
        <w:rPr>
          <w:sz w:val="28"/>
          <w:szCs w:val="28"/>
        </w:rPr>
        <w:t xml:space="preserve">-антигенов как иммуногенетических маркеров предрасположенности к заболеваниям пародонта // Заболевания челюстно-лицевой системы и их профилактика: Тез. </w:t>
      </w:r>
      <w:r w:rsidRPr="006B011E">
        <w:rPr>
          <w:sz w:val="28"/>
          <w:szCs w:val="28"/>
          <w:lang w:val="en-US"/>
        </w:rPr>
        <w:t>I</w:t>
      </w:r>
      <w:r w:rsidRPr="006B011E">
        <w:rPr>
          <w:sz w:val="28"/>
          <w:szCs w:val="28"/>
        </w:rPr>
        <w:t xml:space="preserve"> съезда науч. общ. стомат.  </w:t>
      </w:r>
      <w:r>
        <w:rPr>
          <w:sz w:val="28"/>
          <w:szCs w:val="28"/>
        </w:rPr>
        <w:lastRenderedPageBreak/>
        <w:t xml:space="preserve">Эстонии. – Тарту, </w:t>
      </w:r>
      <w:r w:rsidRPr="006B011E">
        <w:rPr>
          <w:sz w:val="28"/>
          <w:szCs w:val="28"/>
        </w:rPr>
        <w:t>1988. – С. 192-193.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Лампусова В.Б., Семилуцкая И.Б. Распределение </w:t>
      </w:r>
      <w:r w:rsidRPr="006B011E">
        <w:rPr>
          <w:sz w:val="28"/>
          <w:szCs w:val="28"/>
          <w:lang w:val="en-US"/>
        </w:rPr>
        <w:t>HLA</w:t>
      </w:r>
      <w:r w:rsidRPr="006B011E">
        <w:rPr>
          <w:sz w:val="28"/>
          <w:szCs w:val="28"/>
        </w:rPr>
        <w:t>-антигенов у пародонтологических больных с различным течением воспалительного процесса // Клиническое значение лейкоцитарных</w:t>
      </w:r>
      <w:r>
        <w:rPr>
          <w:sz w:val="28"/>
          <w:szCs w:val="28"/>
        </w:rPr>
        <w:t xml:space="preserve"> антигенов: Сб. науч. тр. – Л.,1984. – С.</w:t>
      </w:r>
      <w:r w:rsidRPr="006B011E">
        <w:rPr>
          <w:sz w:val="28"/>
          <w:szCs w:val="28"/>
        </w:rPr>
        <w:t>63-65.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Лапач С.Н., Чубенко А.В., Бабич Н.П. </w:t>
      </w:r>
      <w:r>
        <w:rPr>
          <w:sz w:val="28"/>
          <w:szCs w:val="28"/>
        </w:rPr>
        <w:t xml:space="preserve">Основные принципы применения статистических методов в клинических испытаниях. – К.: Морион, </w:t>
      </w:r>
      <w:r w:rsidRPr="006B011E">
        <w:rPr>
          <w:sz w:val="28"/>
          <w:szCs w:val="28"/>
        </w:rPr>
        <w:t>200</w:t>
      </w:r>
      <w:r>
        <w:rPr>
          <w:sz w:val="28"/>
          <w:szCs w:val="28"/>
        </w:rPr>
        <w:t>2</w:t>
      </w:r>
      <w:r w:rsidRPr="006B011E">
        <w:rPr>
          <w:sz w:val="28"/>
          <w:szCs w:val="28"/>
        </w:rPr>
        <w:t xml:space="preserve">. – </w:t>
      </w:r>
      <w:r>
        <w:rPr>
          <w:sz w:val="28"/>
          <w:szCs w:val="28"/>
        </w:rPr>
        <w:t>160</w:t>
      </w:r>
      <w:r w:rsidRPr="006B011E">
        <w:rPr>
          <w:sz w:val="28"/>
          <w:szCs w:val="28"/>
        </w:rPr>
        <w:t xml:space="preserve">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Левин М.Я., Орєхова Л.Ю. Значение аутоиммунных процессов в патогенезе воспалительных заболеваний пародонта // Пародонтология. – 1996.– </w:t>
      </w:r>
      <w:r>
        <w:rPr>
          <w:sz w:val="28"/>
          <w:szCs w:val="28"/>
        </w:rPr>
        <w:t>№</w:t>
      </w:r>
      <w:r w:rsidRPr="006B011E">
        <w:rPr>
          <w:sz w:val="28"/>
          <w:szCs w:val="28"/>
        </w:rPr>
        <w:t>1. – С. 26-28.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Левицкий А.П. Биологические функции β-каро</w:t>
      </w:r>
      <w:r>
        <w:rPr>
          <w:szCs w:val="28"/>
        </w:rPr>
        <w:t>тина и применение каро</w:t>
      </w:r>
      <w:r w:rsidRPr="006B011E">
        <w:rPr>
          <w:szCs w:val="28"/>
        </w:rPr>
        <w:t>тиновых препаратов в стомато</w:t>
      </w:r>
      <w:r>
        <w:rPr>
          <w:szCs w:val="28"/>
        </w:rPr>
        <w:t xml:space="preserve">логии // Вісн. стомат. – 1996. </w:t>
      </w:r>
      <w:r w:rsidRPr="006B011E">
        <w:rPr>
          <w:szCs w:val="28"/>
        </w:rPr>
        <w:t>– №2. – С.</w:t>
      </w:r>
      <w:r>
        <w:rPr>
          <w:szCs w:val="28"/>
        </w:rPr>
        <w:t xml:space="preserve"> </w:t>
      </w:r>
      <w:r w:rsidRPr="006B011E">
        <w:rPr>
          <w:szCs w:val="28"/>
        </w:rPr>
        <w:t>170-177.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Левицкий А.П. Биофлавоноиды как регуляторы физиологических функций (Обзор литературы) // </w:t>
      </w:r>
      <w:r>
        <w:rPr>
          <w:szCs w:val="28"/>
        </w:rPr>
        <w:t>Вісн. стомат</w:t>
      </w:r>
      <w:r w:rsidRPr="006B011E">
        <w:rPr>
          <w:szCs w:val="28"/>
        </w:rPr>
        <w:t>. – 2001 – №1. – С.</w:t>
      </w:r>
      <w:r>
        <w:rPr>
          <w:szCs w:val="28"/>
        </w:rPr>
        <w:t xml:space="preserve"> </w:t>
      </w:r>
      <w:r w:rsidRPr="006B011E">
        <w:rPr>
          <w:szCs w:val="28"/>
        </w:rPr>
        <w:t>71-76.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Левиц</w:t>
      </w:r>
      <w:r w:rsidRPr="006B011E">
        <w:rPr>
          <w:szCs w:val="28"/>
        </w:rPr>
        <w:t>кий А.П. Кризис антимикробной терапии и профилактики в стоматологии // Вісн. стомат. – 2005. – №3. – С. 66-69.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Левицкий А.П. Остеотропные свойства цинка //</w:t>
      </w:r>
      <w:r>
        <w:rPr>
          <w:sz w:val="28"/>
          <w:szCs w:val="28"/>
        </w:rPr>
        <w:t xml:space="preserve"> Вісн. стомат</w:t>
      </w:r>
      <w:r w:rsidRPr="006B011E">
        <w:rPr>
          <w:sz w:val="28"/>
          <w:szCs w:val="28"/>
        </w:rPr>
        <w:t>. – 2002. – №1. – С. 42-46.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Левицкий А.П. Проблемы питания и стоматологическая заболеваемость. Часть І . Кальций // </w:t>
      </w:r>
      <w:r>
        <w:rPr>
          <w:szCs w:val="28"/>
        </w:rPr>
        <w:t>Вісн. стомат</w:t>
      </w:r>
      <w:r w:rsidRPr="006B011E">
        <w:rPr>
          <w:szCs w:val="28"/>
        </w:rPr>
        <w:t>. –</w:t>
      </w:r>
      <w:r>
        <w:rPr>
          <w:szCs w:val="28"/>
        </w:rPr>
        <w:t xml:space="preserve"> </w:t>
      </w:r>
      <w:r w:rsidRPr="006B011E">
        <w:rPr>
          <w:szCs w:val="28"/>
        </w:rPr>
        <w:t>2001. – №1. – С.</w:t>
      </w:r>
      <w:r>
        <w:rPr>
          <w:szCs w:val="28"/>
        </w:rPr>
        <w:t xml:space="preserve"> </w:t>
      </w:r>
      <w:r w:rsidRPr="006B011E">
        <w:rPr>
          <w:szCs w:val="28"/>
        </w:rPr>
        <w:t>68.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Левицкий А.П.</w:t>
      </w:r>
      <w:r w:rsidRPr="006B011E">
        <w:rPr>
          <w:sz w:val="28"/>
          <w:szCs w:val="28"/>
        </w:rPr>
        <w:t xml:space="preserve"> </w:t>
      </w:r>
      <w:r>
        <w:rPr>
          <w:sz w:val="28"/>
          <w:szCs w:val="28"/>
        </w:rPr>
        <w:t>Функциональная классификация адаптогенов // Вісн. фармакології та фармації. – 2007. – №2. – С. 32-36.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Левицкий Е.Л. Пути и механизмы реализации антиоксидантного эффекта в клетке // Фармакол. вісник. – 1998. – №2. – С. 68-71.</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Левицький А.П., Чулак Л.Д., Розуменко О.П. Остеотропні властивості </w:t>
      </w:r>
      <w:r>
        <w:rPr>
          <w:szCs w:val="28"/>
        </w:rPr>
        <w:t xml:space="preserve">харчового додатка „Остеоген” // Одес. мед. журн. – 2002. </w:t>
      </w:r>
      <w:r w:rsidRPr="006B011E">
        <w:rPr>
          <w:szCs w:val="28"/>
        </w:rPr>
        <w:t>– №1</w:t>
      </w:r>
      <w:r>
        <w:rPr>
          <w:szCs w:val="28"/>
        </w:rPr>
        <w:t xml:space="preserve"> </w:t>
      </w:r>
      <w:r w:rsidRPr="006B011E">
        <w:rPr>
          <w:szCs w:val="28"/>
        </w:rPr>
        <w:t>(69). – С.</w:t>
      </w:r>
      <w:r w:rsidRPr="002B3F57">
        <w:rPr>
          <w:szCs w:val="28"/>
        </w:rPr>
        <w:t xml:space="preserve"> </w:t>
      </w:r>
      <w:r w:rsidRPr="006B011E">
        <w:rPr>
          <w:szCs w:val="28"/>
        </w:rPr>
        <w:t>10-11.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Лемецкая Т.И., Померанцева Е.Н., Воложин А.И. Изоферментный </w:t>
      </w:r>
      <w:r w:rsidRPr="006B011E">
        <w:rPr>
          <w:sz w:val="28"/>
          <w:szCs w:val="28"/>
        </w:rPr>
        <w:lastRenderedPageBreak/>
        <w:t>спектр лактат- и малатдегидрогеназы в десневой жидкости при пародонтите различной тяжести //</w:t>
      </w:r>
      <w:r>
        <w:rPr>
          <w:sz w:val="28"/>
          <w:szCs w:val="28"/>
        </w:rPr>
        <w:t xml:space="preserve"> </w:t>
      </w:r>
      <w:r w:rsidRPr="006B011E">
        <w:rPr>
          <w:sz w:val="28"/>
          <w:szCs w:val="28"/>
        </w:rPr>
        <w:t>Стоматология. – 1983. – Т. 62, №2. – С. 19-20.</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Леонова Е.В. Опыт профилактики заболеваний пародонта и красной каймы губ у детей с использованием препаратов на основе морских водоростей // Пародонтология. – 2003. – №3. – С. 83-84.</w:t>
      </w:r>
    </w:p>
    <w:p w:rsidR="00414DB4" w:rsidRPr="00B40EC6"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B40EC6">
        <w:rPr>
          <w:sz w:val="28"/>
          <w:szCs w:val="28"/>
        </w:rPr>
        <w:t>Л</w:t>
      </w:r>
      <w:r w:rsidRPr="006B011E">
        <w:rPr>
          <w:sz w:val="28"/>
          <w:szCs w:val="28"/>
        </w:rPr>
        <w:t>єснухіна Г.Л. Антиокислювальна активність ротової рідини в діагностиці гене</w:t>
      </w:r>
      <w:r>
        <w:rPr>
          <w:sz w:val="28"/>
          <w:szCs w:val="28"/>
        </w:rPr>
        <w:t>ралізованого пародонтиту // М-ли</w:t>
      </w:r>
      <w:r w:rsidRPr="006B011E">
        <w:rPr>
          <w:sz w:val="28"/>
          <w:szCs w:val="28"/>
        </w:rPr>
        <w:t xml:space="preserve"> ІІ (ІХ) з</w:t>
      </w:r>
      <w:r w:rsidRPr="00B40EC6">
        <w:rPr>
          <w:sz w:val="28"/>
          <w:szCs w:val="28"/>
        </w:rPr>
        <w:t>’</w:t>
      </w:r>
      <w:r>
        <w:rPr>
          <w:sz w:val="28"/>
          <w:szCs w:val="28"/>
        </w:rPr>
        <w:t xml:space="preserve">їзду АСУ. – К.: Книга плюс, </w:t>
      </w:r>
      <w:r w:rsidRPr="006B011E">
        <w:rPr>
          <w:sz w:val="28"/>
          <w:szCs w:val="28"/>
        </w:rPr>
        <w:t>2004. – С. 235-236.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Лікування генералізованого пародонтиту іммобілізованими на полісорбі протизапальними препаратами / Білокл</w:t>
      </w:r>
      <w:r w:rsidRPr="002B3F57">
        <w:rPr>
          <w:sz w:val="28"/>
          <w:szCs w:val="28"/>
        </w:rPr>
        <w:t>и</w:t>
      </w:r>
      <w:r w:rsidRPr="006B011E">
        <w:rPr>
          <w:sz w:val="28"/>
          <w:szCs w:val="28"/>
        </w:rPr>
        <w:t>ц</w:t>
      </w:r>
      <w:r w:rsidRPr="002B3F57">
        <w:rPr>
          <w:sz w:val="28"/>
          <w:szCs w:val="28"/>
        </w:rPr>
        <w:t>ь</w:t>
      </w:r>
      <w:r w:rsidRPr="006B011E">
        <w:rPr>
          <w:sz w:val="28"/>
          <w:szCs w:val="28"/>
        </w:rPr>
        <w:t xml:space="preserve">ка </w:t>
      </w:r>
      <w:r w:rsidRPr="002B3F57">
        <w:rPr>
          <w:sz w:val="28"/>
          <w:szCs w:val="28"/>
        </w:rPr>
        <w:t>Г</w:t>
      </w:r>
      <w:r w:rsidRPr="006B011E">
        <w:rPr>
          <w:sz w:val="28"/>
          <w:szCs w:val="28"/>
        </w:rPr>
        <w:t>.Ф., Грохольский А.П., Пруднікова А.П. та ін. // Наук.-практ. конф. „Сучасні проблеми тера</w:t>
      </w:r>
      <w:r>
        <w:rPr>
          <w:sz w:val="28"/>
          <w:szCs w:val="28"/>
        </w:rPr>
        <w:t xml:space="preserve">певтичної стоматології”. – К, </w:t>
      </w:r>
      <w:r w:rsidRPr="006B011E">
        <w:rPr>
          <w:sz w:val="28"/>
          <w:szCs w:val="28"/>
        </w:rPr>
        <w:t>2003. – С. 40-41.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Логинова Н.К., Воложин А.И. Патофизиология пародонта (теория и практика) : Учебно-метод.</w:t>
      </w:r>
      <w:r>
        <w:rPr>
          <w:sz w:val="28"/>
          <w:szCs w:val="28"/>
        </w:rPr>
        <w:t xml:space="preserve"> пособие. – 2-е изд. – М., </w:t>
      </w:r>
      <w:r w:rsidRPr="006B011E">
        <w:rPr>
          <w:sz w:val="28"/>
          <w:szCs w:val="28"/>
        </w:rPr>
        <w:t>1995. – 108</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Лукина Е.А. Система мононуклеарных фагоцитов и биологические эффекты провоспалительных цитокинов // Рос. журн. гастроэнтерол., гепатол., колопроктол. – 1998. – Т.8, №5. – С. 7-8.</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Луцик Л.А. Микроэлементы (железо, цинк, медь, кобальт) в клинике и эксперименте кариеса зубов: Автореф. дис ... д-ра мед. наук: 14.771</w:t>
      </w:r>
      <w:r>
        <w:rPr>
          <w:szCs w:val="28"/>
        </w:rPr>
        <w:t xml:space="preserve"> </w:t>
      </w:r>
      <w:r w:rsidRPr="006B011E">
        <w:rPr>
          <w:szCs w:val="28"/>
        </w:rPr>
        <w:t>/ Львовский гос.</w:t>
      </w:r>
      <w:r>
        <w:rPr>
          <w:szCs w:val="28"/>
        </w:rPr>
        <w:t xml:space="preserve"> </w:t>
      </w:r>
      <w:r w:rsidRPr="006B011E">
        <w:rPr>
          <w:szCs w:val="28"/>
        </w:rPr>
        <w:t>мед.</w:t>
      </w:r>
      <w:r>
        <w:rPr>
          <w:szCs w:val="28"/>
        </w:rPr>
        <w:t xml:space="preserve"> </w:t>
      </w:r>
      <w:r w:rsidRPr="006B011E">
        <w:rPr>
          <w:szCs w:val="28"/>
        </w:rPr>
        <w:t>ин-т. – Львов, 1972. – 32</w:t>
      </w:r>
      <w:r>
        <w:rPr>
          <w:szCs w:val="28"/>
        </w:rPr>
        <w:t xml:space="preserve"> </w:t>
      </w:r>
      <w:r w:rsidRPr="006B011E">
        <w:rPr>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Луцюк Н.Б., Миронюк И.Ф. Лечение без вреда. Новый отечественный препарат сорбционного действия Сил</w:t>
      </w:r>
      <w:r>
        <w:rPr>
          <w:sz w:val="28"/>
          <w:szCs w:val="28"/>
        </w:rPr>
        <w:t>лард-П // Провизор.</w:t>
      </w:r>
      <w:r w:rsidRPr="006B011E">
        <w:rPr>
          <w:sz w:val="28"/>
          <w:szCs w:val="28"/>
        </w:rPr>
        <w:t>– 2000.– Вып. 21. – С. 27.</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 xml:space="preserve">Любченко О.В. Молекули середньої ваги як показник ендогенної інтоксикації у дітей з запальними захворюваннями щелепно-лицьової ділянки // </w:t>
      </w:r>
      <w:r w:rsidRPr="007C040B">
        <w:rPr>
          <w:szCs w:val="28"/>
        </w:rPr>
        <w:t>Во</w:t>
      </w:r>
      <w:r>
        <w:rPr>
          <w:szCs w:val="28"/>
        </w:rPr>
        <w:t>пр. экспер. и клин. стомат.</w:t>
      </w:r>
      <w:r w:rsidRPr="00D06ABB">
        <w:rPr>
          <w:szCs w:val="28"/>
        </w:rPr>
        <w:t xml:space="preserve">: </w:t>
      </w:r>
      <w:r w:rsidRPr="00814DF6">
        <w:rPr>
          <w:szCs w:val="28"/>
        </w:rPr>
        <w:t>Сб.</w:t>
      </w:r>
      <w:r w:rsidRPr="00A65CD2">
        <w:rPr>
          <w:szCs w:val="28"/>
        </w:rPr>
        <w:t xml:space="preserve"> науч. тр. ХГМУ</w:t>
      </w:r>
      <w:r>
        <w:rPr>
          <w:szCs w:val="28"/>
        </w:rPr>
        <w:t>. – Харьков, 2004. – Вып.7. –      С. 111-113</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Мазо В., Скальный А., Гмошинский И. Эссенциальные микроэлементы в питании // Врач. – 2003. – №5. – С. 34-36.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Мазур И.П. Применение миокальцика в комплексном лечении </w:t>
      </w:r>
      <w:r w:rsidRPr="006B011E">
        <w:rPr>
          <w:sz w:val="28"/>
          <w:szCs w:val="28"/>
        </w:rPr>
        <w:lastRenderedPageBreak/>
        <w:t>заболеваний парод</w:t>
      </w:r>
      <w:r>
        <w:rPr>
          <w:sz w:val="28"/>
          <w:szCs w:val="28"/>
        </w:rPr>
        <w:t xml:space="preserve">онта // Соврем. </w:t>
      </w:r>
      <w:r w:rsidRPr="006B011E">
        <w:rPr>
          <w:sz w:val="28"/>
          <w:szCs w:val="28"/>
        </w:rPr>
        <w:t>стомат. – 2003. – №1. – С. 35-40.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Мазур И.П., Поворознюк В.В. Костная система и заболевания пародонта // Сов</w:t>
      </w:r>
      <w:r>
        <w:rPr>
          <w:sz w:val="28"/>
          <w:szCs w:val="28"/>
        </w:rPr>
        <w:t>рем</w:t>
      </w:r>
      <w:r w:rsidRPr="006B011E">
        <w:rPr>
          <w:sz w:val="28"/>
          <w:szCs w:val="28"/>
        </w:rPr>
        <w:t>. стомат</w:t>
      </w:r>
      <w:r>
        <w:rPr>
          <w:sz w:val="28"/>
          <w:szCs w:val="28"/>
        </w:rPr>
        <w:t>. – 2002. – №2. – С. 27-40</w:t>
      </w:r>
      <w:r w:rsidRPr="006B011E">
        <w:rPr>
          <w:sz w:val="28"/>
          <w:szCs w:val="28"/>
        </w:rPr>
        <w:t>.</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Максимовская Л.Н., Ищенко В.М., Ермакова А.Б. Изучение взаимосвязи клинического состояния пародонта и показателей ферментативной активности лейкоцитов крови //</w:t>
      </w:r>
      <w:r>
        <w:rPr>
          <w:sz w:val="28"/>
          <w:szCs w:val="28"/>
        </w:rPr>
        <w:t xml:space="preserve"> </w:t>
      </w:r>
      <w:r w:rsidRPr="006B011E">
        <w:rPr>
          <w:sz w:val="28"/>
          <w:szCs w:val="28"/>
        </w:rPr>
        <w:t>Стоматология. – 1999. – №1. – С. 21-24.</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Максютіна Н.П., Пилипчук Л.Б.  Структурна система природних вітамінів-антиоксидантів – „Вітапектин” та його імуномоделюючі властивості // Ліки України. – 2000. – №10. – С.</w:t>
      </w:r>
      <w:r>
        <w:rPr>
          <w:szCs w:val="28"/>
        </w:rPr>
        <w:t xml:space="preserve"> </w:t>
      </w:r>
      <w:r w:rsidRPr="006B011E">
        <w:rPr>
          <w:szCs w:val="28"/>
        </w:rPr>
        <w:t>31-33.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Марченко А.И., Зелинская Н.А., Остапко Е.И. Планирование профилактики кариеса зубов на основе показателей генетической предрасположенности: Респ. межве</w:t>
      </w:r>
      <w:r>
        <w:rPr>
          <w:sz w:val="28"/>
          <w:szCs w:val="28"/>
        </w:rPr>
        <w:t xml:space="preserve">д. сб. – К.: Здоров’я, 1987. – </w:t>
      </w:r>
      <w:r w:rsidRPr="006B011E">
        <w:rPr>
          <w:sz w:val="28"/>
          <w:szCs w:val="28"/>
        </w:rPr>
        <w:t>С. 5-6.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Маршал В.Дж. Клиническая биохимия: Пер. с англ. – М. – С-Пб.: БИНОМ, 2000. – 308</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 И.С. Обмен цитокинов у больных генерализованным пародонтитом // Соврем. стомат. – 2004. – №1. – С. 73-75.</w:t>
      </w:r>
    </w:p>
    <w:p w:rsidR="00414DB4" w:rsidRPr="00663D76"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Мащенко И.С. Особенности патогенеза, клиники и лечения пародонтита у больных с аутоиммунизацией организма: Автореф. дис… докт. мед. наук. – К., 1980. – 35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 И.С., Гударьян А.А. Цитокиновый статус больных генерализованным пародонтитом  и его связь с состоянием процессов метаболизма костной ткани // Укр.</w:t>
      </w:r>
      <w:r>
        <w:rPr>
          <w:sz w:val="28"/>
          <w:szCs w:val="28"/>
        </w:rPr>
        <w:t xml:space="preserve"> </w:t>
      </w:r>
      <w:r w:rsidRPr="006B011E">
        <w:rPr>
          <w:sz w:val="28"/>
          <w:szCs w:val="28"/>
        </w:rPr>
        <w:t>стомат.</w:t>
      </w:r>
      <w:r>
        <w:rPr>
          <w:sz w:val="28"/>
          <w:szCs w:val="28"/>
        </w:rPr>
        <w:t xml:space="preserve"> </w:t>
      </w:r>
      <w:r w:rsidRPr="006B011E">
        <w:rPr>
          <w:sz w:val="28"/>
          <w:szCs w:val="28"/>
        </w:rPr>
        <w:t>альманах. – 2005. – №2.– С.</w:t>
      </w:r>
      <w:r>
        <w:rPr>
          <w:sz w:val="28"/>
          <w:szCs w:val="28"/>
        </w:rPr>
        <w:t xml:space="preserve"> </w:t>
      </w:r>
      <w:r w:rsidRPr="006B011E">
        <w:rPr>
          <w:sz w:val="28"/>
          <w:szCs w:val="28"/>
        </w:rPr>
        <w:t>5-8.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Мащенко И.С., Самойленко А.В. Некоторые аспекты дистрофических и воспалительных заболеваний пародонта // </w:t>
      </w:r>
      <w:r>
        <w:rPr>
          <w:sz w:val="28"/>
          <w:szCs w:val="28"/>
        </w:rPr>
        <w:t>Вісн. стомат</w:t>
      </w:r>
      <w:r w:rsidRPr="006B011E">
        <w:rPr>
          <w:sz w:val="28"/>
          <w:szCs w:val="28"/>
        </w:rPr>
        <w:t>.</w:t>
      </w:r>
      <w:r>
        <w:rPr>
          <w:sz w:val="28"/>
          <w:szCs w:val="28"/>
        </w:rPr>
        <w:t xml:space="preserve"> </w:t>
      </w:r>
      <w:r w:rsidRPr="006B011E">
        <w:rPr>
          <w:sz w:val="28"/>
          <w:szCs w:val="28"/>
        </w:rPr>
        <w:t>–</w:t>
      </w:r>
      <w:r>
        <w:rPr>
          <w:sz w:val="28"/>
          <w:szCs w:val="28"/>
        </w:rPr>
        <w:t xml:space="preserve"> </w:t>
      </w:r>
      <w:r w:rsidRPr="006B011E">
        <w:rPr>
          <w:sz w:val="28"/>
          <w:szCs w:val="28"/>
        </w:rPr>
        <w:t>1997.</w:t>
      </w:r>
      <w:r>
        <w:rPr>
          <w:sz w:val="28"/>
          <w:szCs w:val="28"/>
        </w:rPr>
        <w:t xml:space="preserve"> – №2. </w:t>
      </w:r>
      <w:r w:rsidRPr="006B011E">
        <w:rPr>
          <w:sz w:val="28"/>
          <w:szCs w:val="28"/>
        </w:rPr>
        <w:t>– С. 188-194.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 И.С., Соколова И.И.</w:t>
      </w:r>
      <w:r>
        <w:rPr>
          <w:sz w:val="28"/>
          <w:szCs w:val="28"/>
        </w:rPr>
        <w:t xml:space="preserve"> Иммуногенетические аспекты генерализованного пародонтита // Соврем. стомат. – 2003 . – №4. – С. 44-46.</w:t>
      </w:r>
    </w:p>
    <w:p w:rsidR="00414DB4" w:rsidRPr="0051061F"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 И.С., Соколова И.И. Иммуномикробиологические аспекты генетически обусловленного пародонтита // Укр. мед. альманах. – 2003. – Т.6, №2. – С. 34-35.</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Мащенко И.С., Соколова И.И. Особенности иммунологических </w:t>
      </w:r>
      <w:r w:rsidRPr="006B011E">
        <w:rPr>
          <w:sz w:val="28"/>
          <w:szCs w:val="28"/>
        </w:rPr>
        <w:lastRenderedPageBreak/>
        <w:t>показателей больных генерализованным пародонтитом // Наук.-практ.конф. „Сучасні проблеми тера</w:t>
      </w:r>
      <w:r>
        <w:rPr>
          <w:sz w:val="28"/>
          <w:szCs w:val="28"/>
        </w:rPr>
        <w:t xml:space="preserve">певтичної стоматології”. – К., </w:t>
      </w:r>
      <w:r w:rsidRPr="006B011E">
        <w:rPr>
          <w:sz w:val="28"/>
          <w:szCs w:val="28"/>
        </w:rPr>
        <w:t>2003. – С. 113-114.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w:t>
      </w:r>
      <w:r>
        <w:rPr>
          <w:sz w:val="28"/>
          <w:szCs w:val="28"/>
        </w:rPr>
        <w:t xml:space="preserve"> І.С., Гударьян А.А. Механізми </w:t>
      </w:r>
      <w:r w:rsidRPr="00EA5C10">
        <w:rPr>
          <w:sz w:val="28"/>
          <w:szCs w:val="28"/>
        </w:rPr>
        <w:t>ф</w:t>
      </w:r>
      <w:r w:rsidRPr="006B011E">
        <w:rPr>
          <w:sz w:val="28"/>
          <w:szCs w:val="28"/>
        </w:rPr>
        <w:t>ормування різної активності остеопорозу у кісткових структурах пародонту хворих генералізованим пародонтитом // Вісн. стомат</w:t>
      </w:r>
      <w:r>
        <w:rPr>
          <w:sz w:val="28"/>
          <w:szCs w:val="28"/>
        </w:rPr>
        <w:t>.</w:t>
      </w:r>
      <w:r w:rsidRPr="006B011E">
        <w:rPr>
          <w:sz w:val="28"/>
          <w:szCs w:val="28"/>
        </w:rPr>
        <w:t xml:space="preserve"> – 2005. – №2. – С.</w:t>
      </w:r>
      <w:r w:rsidRPr="00EA5C10">
        <w:rPr>
          <w:sz w:val="28"/>
          <w:szCs w:val="28"/>
        </w:rPr>
        <w:t xml:space="preserve"> </w:t>
      </w:r>
      <w:r w:rsidRPr="006B011E">
        <w:rPr>
          <w:sz w:val="28"/>
          <w:szCs w:val="28"/>
        </w:rPr>
        <w:t>42-44.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Мащенко І.С., Самойленко А.В. Бактерицидний та антиоксидантний потенціали мононуклеарів і нейтрофілів у хворих на генералізований пародонтит //</w:t>
      </w:r>
      <w:r>
        <w:rPr>
          <w:sz w:val="28"/>
          <w:szCs w:val="28"/>
        </w:rPr>
        <w:t xml:space="preserve"> Вісн. стомат.</w:t>
      </w:r>
      <w:r w:rsidRPr="006B011E">
        <w:rPr>
          <w:sz w:val="28"/>
          <w:szCs w:val="28"/>
        </w:rPr>
        <w:t xml:space="preserve"> – 2001. – №2. – С. 21-23.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Маянский Д.М. Хроническое во</w:t>
      </w:r>
      <w:r>
        <w:rPr>
          <w:sz w:val="28"/>
          <w:szCs w:val="28"/>
        </w:rPr>
        <w:t xml:space="preserve">спаление. – М.: Медицина, 1991. </w:t>
      </w:r>
      <w:r w:rsidRPr="006B011E">
        <w:rPr>
          <w:sz w:val="28"/>
          <w:szCs w:val="28"/>
        </w:rPr>
        <w:t>– 270</w:t>
      </w:r>
      <w:r>
        <w:rPr>
          <w:sz w:val="28"/>
          <w:szCs w:val="28"/>
        </w:rPr>
        <w:t xml:space="preserve"> с. </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Меерсон Ф.З. Адаптация, стресс и п</w:t>
      </w:r>
      <w:r>
        <w:rPr>
          <w:sz w:val="28"/>
          <w:szCs w:val="28"/>
        </w:rPr>
        <w:t xml:space="preserve">рофилактика. – М.: Наука, 1981. </w:t>
      </w:r>
      <w:r w:rsidRPr="006B011E">
        <w:rPr>
          <w:sz w:val="28"/>
          <w:szCs w:val="28"/>
        </w:rPr>
        <w:t xml:space="preserve">– </w:t>
      </w:r>
      <w:r>
        <w:rPr>
          <w:sz w:val="28"/>
          <w:szCs w:val="28"/>
        </w:rPr>
        <w:t xml:space="preserve">  </w:t>
      </w:r>
      <w:r w:rsidRPr="006B011E">
        <w:rPr>
          <w:sz w:val="28"/>
          <w:szCs w:val="28"/>
        </w:rPr>
        <w:t>277</w:t>
      </w:r>
      <w:r>
        <w:rPr>
          <w:sz w:val="28"/>
          <w:szCs w:val="28"/>
        </w:rPr>
        <w:t xml:space="preserve"> </w:t>
      </w:r>
      <w:r w:rsidRPr="006B011E">
        <w:rPr>
          <w:sz w:val="28"/>
          <w:szCs w:val="28"/>
        </w:rPr>
        <w:t>с.</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 xml:space="preserve">Мельничук Г.М.  Характеристика клінічного стану пародонту і активності сироваткового ферменту лактатдегідрогенази у хворих із патологією тканин пародонту до і після лікування // Архів клін. мед. – 2005. – </w:t>
      </w:r>
      <w:r>
        <w:rPr>
          <w:sz w:val="28"/>
          <w:szCs w:val="28"/>
        </w:rPr>
        <w:t>№</w:t>
      </w:r>
      <w:r w:rsidRPr="00A77DF0">
        <w:rPr>
          <w:sz w:val="28"/>
          <w:szCs w:val="28"/>
        </w:rPr>
        <w:t>2. – С. 81-85.</w:t>
      </w:r>
    </w:p>
    <w:p w:rsidR="00414DB4" w:rsidRDefault="00414DB4" w:rsidP="00130985">
      <w:pPr>
        <w:numPr>
          <w:ilvl w:val="0"/>
          <w:numId w:val="48"/>
        </w:numPr>
        <w:tabs>
          <w:tab w:val="num" w:pos="0"/>
          <w:tab w:val="left" w:pos="360"/>
          <w:tab w:val="left" w:pos="900"/>
        </w:tabs>
        <w:suppressAutoHyphens w:val="0"/>
        <w:spacing w:line="360" w:lineRule="auto"/>
        <w:ind w:left="0" w:firstLine="360"/>
        <w:jc w:val="both"/>
      </w:pPr>
      <w:r w:rsidRPr="00A77DF0">
        <w:rPr>
          <w:sz w:val="28"/>
          <w:szCs w:val="28"/>
        </w:rPr>
        <w:t xml:space="preserve">Мельничук Г.М. Асоціації захворювань пародонту з генетичними маркерами (антигени систем АВ0, </w:t>
      </w:r>
      <w:r w:rsidRPr="00A77DF0">
        <w:rPr>
          <w:sz w:val="28"/>
          <w:szCs w:val="28"/>
          <w:lang w:val="en-US"/>
        </w:rPr>
        <w:t>Rh</w:t>
      </w:r>
      <w:r w:rsidRPr="00A77DF0">
        <w:rPr>
          <w:sz w:val="28"/>
          <w:szCs w:val="28"/>
        </w:rPr>
        <w:t xml:space="preserve">, </w:t>
      </w:r>
      <w:r w:rsidRPr="00A77DF0">
        <w:rPr>
          <w:sz w:val="28"/>
          <w:szCs w:val="28"/>
          <w:lang w:val="en-US"/>
        </w:rPr>
        <w:t>HLA</w:t>
      </w:r>
      <w:r>
        <w:rPr>
          <w:sz w:val="28"/>
          <w:szCs w:val="28"/>
        </w:rPr>
        <w:t xml:space="preserve"> та інші) // Гал. лік. вісн</w:t>
      </w:r>
      <w:r w:rsidRPr="00A77DF0">
        <w:rPr>
          <w:sz w:val="28"/>
          <w:szCs w:val="28"/>
        </w:rPr>
        <w:t xml:space="preserve">. – 2003. – Т.10, </w:t>
      </w:r>
      <w:r>
        <w:rPr>
          <w:sz w:val="28"/>
          <w:szCs w:val="28"/>
        </w:rPr>
        <w:t>№</w:t>
      </w:r>
      <w:r w:rsidRPr="00A77DF0">
        <w:rPr>
          <w:sz w:val="28"/>
          <w:szCs w:val="28"/>
        </w:rPr>
        <w:t>1. – С. 124-128</w:t>
      </w:r>
      <w:r>
        <w:t>.</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Мельничук Г.М. Вплив лікування спіруліною на показники перекисного окиснення ліпідів при генералізованому пародонтиті // Сучасні технології щелепно-лицевої хірургії і хірургічної ст</w:t>
      </w:r>
      <w:r>
        <w:rPr>
          <w:sz w:val="28"/>
          <w:szCs w:val="28"/>
        </w:rPr>
        <w:t>оматології: М-ли. міжнар. наук.</w:t>
      </w:r>
      <w:r w:rsidRPr="004E1EBA">
        <w:rPr>
          <w:sz w:val="28"/>
          <w:szCs w:val="28"/>
        </w:rPr>
        <w:t>-практ. конф. –</w:t>
      </w:r>
      <w:r>
        <w:rPr>
          <w:sz w:val="28"/>
          <w:szCs w:val="28"/>
        </w:rPr>
        <w:t xml:space="preserve"> Ів.-Франківськ, </w:t>
      </w:r>
      <w:r w:rsidRPr="004E1EBA">
        <w:rPr>
          <w:sz w:val="28"/>
          <w:szCs w:val="28"/>
        </w:rPr>
        <w:t>2005. – С. 57.</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Вплив спіруліни на регуляцію порушень процесу реалізації спадкової інформації при генералізованому</w:t>
      </w:r>
      <w:r>
        <w:rPr>
          <w:sz w:val="28"/>
          <w:szCs w:val="28"/>
        </w:rPr>
        <w:t xml:space="preserve"> пародонтиті // Гал. лік. вісн</w:t>
      </w:r>
      <w:r w:rsidRPr="00A77DF0">
        <w:rPr>
          <w:sz w:val="28"/>
          <w:szCs w:val="28"/>
        </w:rPr>
        <w:t>. – 2005. – Т.12, №4 – С. 62-65.</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 xml:space="preserve">Мельничук Г.М. Встановлення маркерів спадкової обтяженості до хвороб пародонта за аналізом взаємозв’язків груп крові систем АВ0 і </w:t>
      </w:r>
      <w:r w:rsidRPr="00A77DF0">
        <w:rPr>
          <w:sz w:val="28"/>
          <w:szCs w:val="28"/>
          <w:lang w:val="en-US"/>
        </w:rPr>
        <w:t>Rh</w:t>
      </w:r>
      <w:r>
        <w:rPr>
          <w:sz w:val="28"/>
          <w:szCs w:val="28"/>
        </w:rPr>
        <w:t xml:space="preserve"> // Одес.</w:t>
      </w:r>
      <w:r w:rsidRPr="00A77DF0">
        <w:rPr>
          <w:sz w:val="28"/>
          <w:szCs w:val="28"/>
        </w:rPr>
        <w:t xml:space="preserve"> мед. </w:t>
      </w:r>
      <w:r>
        <w:rPr>
          <w:sz w:val="28"/>
          <w:szCs w:val="28"/>
        </w:rPr>
        <w:t>журн. – 2004. – №</w:t>
      </w:r>
      <w:r w:rsidRPr="00A77DF0">
        <w:rPr>
          <w:sz w:val="28"/>
          <w:szCs w:val="28"/>
        </w:rPr>
        <w:t>6 (86). – С. 69-71.</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pacing w:val="-6"/>
          <w:sz w:val="28"/>
          <w:szCs w:val="28"/>
        </w:rPr>
        <w:t>Мельничук Г.М. Генетичні аспекти патогенезу захворювань тканин пародонту // Гал.</w:t>
      </w:r>
      <w:r>
        <w:rPr>
          <w:spacing w:val="-6"/>
          <w:sz w:val="28"/>
          <w:szCs w:val="28"/>
        </w:rPr>
        <w:t xml:space="preserve"> лік. вісник. – 2002. – Т.9, №</w:t>
      </w:r>
      <w:r w:rsidRPr="00A77DF0">
        <w:rPr>
          <w:spacing w:val="-6"/>
          <w:sz w:val="28"/>
          <w:szCs w:val="28"/>
        </w:rPr>
        <w:t>2. – С. 155-159.</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lastRenderedPageBreak/>
        <w:t>Мельничук Г.М. Динаміка показників цитокінового спектра крові на фоні лікування генералізованого пародонтиту спіруліною // Укр. стом. аль</w:t>
      </w:r>
      <w:r>
        <w:rPr>
          <w:sz w:val="28"/>
          <w:szCs w:val="28"/>
        </w:rPr>
        <w:t>манах. – 2005. – №</w:t>
      </w:r>
      <w:r w:rsidRPr="00A77DF0">
        <w:rPr>
          <w:sz w:val="28"/>
          <w:szCs w:val="28"/>
        </w:rPr>
        <w:t>4. – С. 25-28.</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Мельничук Г.М. Застосування спіруліни в комплексному лікуванні генералізованого пародонти</w:t>
      </w:r>
      <w:r>
        <w:rPr>
          <w:sz w:val="28"/>
          <w:szCs w:val="28"/>
        </w:rPr>
        <w:t>ту // Лекарства – человеку: М-лы</w:t>
      </w:r>
      <w:r w:rsidRPr="004E1EBA">
        <w:rPr>
          <w:sz w:val="28"/>
          <w:szCs w:val="28"/>
        </w:rPr>
        <w:t xml:space="preserve"> </w:t>
      </w:r>
      <w:r>
        <w:rPr>
          <w:sz w:val="28"/>
          <w:szCs w:val="28"/>
        </w:rPr>
        <w:t xml:space="preserve">науч.-практ. конф. – Харьков, </w:t>
      </w:r>
      <w:r w:rsidRPr="004E1EBA">
        <w:rPr>
          <w:sz w:val="28"/>
          <w:szCs w:val="28"/>
        </w:rPr>
        <w:t xml:space="preserve">2001. – T. XVI, </w:t>
      </w:r>
      <w:r>
        <w:rPr>
          <w:sz w:val="28"/>
          <w:szCs w:val="28"/>
        </w:rPr>
        <w:t>№</w:t>
      </w:r>
      <w:r w:rsidRPr="004E1EBA">
        <w:rPr>
          <w:sz w:val="28"/>
          <w:szCs w:val="28"/>
        </w:rPr>
        <w:t>1-2. – С.14-16.</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Зміни мінерального складу слини при з</w:t>
      </w:r>
      <w:r>
        <w:rPr>
          <w:sz w:val="28"/>
          <w:szCs w:val="28"/>
        </w:rPr>
        <w:t>ахворюваннях пародонту // Вісн. проблем біол.</w:t>
      </w:r>
      <w:r w:rsidRPr="00A77DF0">
        <w:rPr>
          <w:sz w:val="28"/>
          <w:szCs w:val="28"/>
        </w:rPr>
        <w:t xml:space="preserve"> і мед</w:t>
      </w:r>
      <w:r>
        <w:rPr>
          <w:sz w:val="28"/>
          <w:szCs w:val="28"/>
        </w:rPr>
        <w:t>.</w:t>
      </w:r>
      <w:r w:rsidRPr="00A77DF0">
        <w:rPr>
          <w:sz w:val="28"/>
          <w:szCs w:val="28"/>
        </w:rPr>
        <w:t xml:space="preserve"> – 2003. – Вип. 5. – С. 63-65.</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 xml:space="preserve">Мельничук Г.М. Зміни рівня ендогенної інтоксикації при генералізованому пародонтиті під впливом лікування // Практична медицина. – 2005. – </w:t>
      </w:r>
      <w:r>
        <w:rPr>
          <w:sz w:val="28"/>
          <w:szCs w:val="28"/>
        </w:rPr>
        <w:t>№</w:t>
      </w:r>
      <w:r w:rsidRPr="00A77DF0">
        <w:rPr>
          <w:sz w:val="28"/>
          <w:szCs w:val="28"/>
        </w:rPr>
        <w:t>2 (Том ХІ) – С. 79-83.</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 xml:space="preserve">Мельничук Г.М. Корекція метаболічних порушень при лікуванні пародонтиту із використанням мікроводорості </w:t>
      </w:r>
      <w:r w:rsidRPr="004E1EBA">
        <w:rPr>
          <w:sz w:val="28"/>
          <w:szCs w:val="28"/>
          <w:lang w:val="en-US"/>
        </w:rPr>
        <w:t>Spirulina</w:t>
      </w:r>
      <w:r w:rsidRPr="004E1EBA">
        <w:rPr>
          <w:sz w:val="28"/>
          <w:szCs w:val="28"/>
        </w:rPr>
        <w:t xml:space="preserve"> </w:t>
      </w:r>
      <w:r w:rsidRPr="004E1EBA">
        <w:rPr>
          <w:sz w:val="28"/>
          <w:szCs w:val="28"/>
          <w:lang w:val="en-US"/>
        </w:rPr>
        <w:t>platentis</w:t>
      </w:r>
      <w:r>
        <w:rPr>
          <w:sz w:val="28"/>
          <w:szCs w:val="28"/>
        </w:rPr>
        <w:t xml:space="preserve"> // М</w:t>
      </w:r>
      <w:r w:rsidRPr="0015477D">
        <w:rPr>
          <w:sz w:val="28"/>
          <w:szCs w:val="28"/>
        </w:rPr>
        <w:t>-ли</w:t>
      </w:r>
      <w:r>
        <w:rPr>
          <w:sz w:val="28"/>
          <w:szCs w:val="28"/>
        </w:rPr>
        <w:t xml:space="preserve"> В</w:t>
      </w:r>
      <w:r w:rsidRPr="004E1EBA">
        <w:rPr>
          <w:sz w:val="28"/>
          <w:szCs w:val="28"/>
        </w:rPr>
        <w:t>сеукр. наук.-</w:t>
      </w:r>
      <w:r>
        <w:rPr>
          <w:sz w:val="28"/>
          <w:szCs w:val="28"/>
        </w:rPr>
        <w:t xml:space="preserve"> </w:t>
      </w:r>
      <w:r w:rsidRPr="004E1EBA">
        <w:rPr>
          <w:sz w:val="28"/>
          <w:szCs w:val="28"/>
        </w:rPr>
        <w:t>прак. конф. „Сучасні підходи до лікування та профілактики основних стоматологі</w:t>
      </w:r>
      <w:r>
        <w:rPr>
          <w:sz w:val="28"/>
          <w:szCs w:val="28"/>
        </w:rPr>
        <w:t>чних захворювань”. – Ів.</w:t>
      </w:r>
      <w:r w:rsidRPr="004E1EBA">
        <w:rPr>
          <w:sz w:val="28"/>
          <w:szCs w:val="28"/>
        </w:rPr>
        <w:t>-Франківськ, 2003. – С. 21-22.</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 xml:space="preserve">Мельничук Г.М. Лечение хронического генерализованного пародонта с применением средств природного происхождения // Учред. съезд Нац. асс. работников стомат. образования: Мат. науч. форума с междунар. участием </w:t>
      </w:r>
      <w:r w:rsidRPr="00816D47">
        <w:rPr>
          <w:spacing w:val="-10"/>
          <w:sz w:val="28"/>
          <w:szCs w:val="28"/>
        </w:rPr>
        <w:t>„</w:t>
      </w:r>
      <w:r w:rsidRPr="004E1EBA">
        <w:rPr>
          <w:sz w:val="28"/>
          <w:szCs w:val="28"/>
        </w:rPr>
        <w:t>Стоматология нового тысячелетия”. – М.: Авиаиздат, 2002. – С. 33-34.</w:t>
      </w:r>
    </w:p>
    <w:p w:rsidR="00414DB4" w:rsidRPr="004E1EBA" w:rsidRDefault="00414DB4" w:rsidP="00130985">
      <w:pPr>
        <w:pStyle w:val="34"/>
        <w:widowControl/>
        <w:numPr>
          <w:ilvl w:val="0"/>
          <w:numId w:val="48"/>
        </w:numPr>
        <w:tabs>
          <w:tab w:val="left" w:pos="360"/>
          <w:tab w:val="left" w:pos="900"/>
        </w:tabs>
        <w:spacing w:line="360" w:lineRule="auto"/>
        <w:ind w:left="0" w:firstLine="360"/>
        <w:jc w:val="both"/>
        <w:rPr>
          <w:sz w:val="28"/>
          <w:szCs w:val="28"/>
        </w:rPr>
      </w:pPr>
      <w:r w:rsidRPr="004E1EBA">
        <w:rPr>
          <w:sz w:val="28"/>
          <w:szCs w:val="28"/>
        </w:rPr>
        <w:t>Мельничук Г.М. Нормалізація активності маркерів кісткової тканини у хворих на генералізований пародонтит під впливом лікування спіруліною // Сучасні технології щелепно-лицевої хірургії і хірургічної ст</w:t>
      </w:r>
      <w:r>
        <w:rPr>
          <w:sz w:val="28"/>
          <w:szCs w:val="28"/>
        </w:rPr>
        <w:t>оматології: М</w:t>
      </w:r>
      <w:r w:rsidRPr="0015477D">
        <w:rPr>
          <w:sz w:val="28"/>
          <w:szCs w:val="28"/>
        </w:rPr>
        <w:t>-ли</w:t>
      </w:r>
      <w:r>
        <w:rPr>
          <w:sz w:val="28"/>
          <w:szCs w:val="28"/>
        </w:rPr>
        <w:t xml:space="preserve"> міжнар. наук.</w:t>
      </w:r>
      <w:r w:rsidRPr="004E1EBA">
        <w:rPr>
          <w:sz w:val="28"/>
          <w:szCs w:val="28"/>
        </w:rPr>
        <w:t>-</w:t>
      </w:r>
      <w:r>
        <w:rPr>
          <w:sz w:val="28"/>
          <w:szCs w:val="28"/>
        </w:rPr>
        <w:t xml:space="preserve"> </w:t>
      </w:r>
      <w:r w:rsidRPr="004E1EBA">
        <w:rPr>
          <w:sz w:val="28"/>
          <w:szCs w:val="28"/>
        </w:rPr>
        <w:t>практ. конф.</w:t>
      </w:r>
      <w:r>
        <w:rPr>
          <w:sz w:val="28"/>
          <w:szCs w:val="28"/>
        </w:rPr>
        <w:t xml:space="preserve"> </w:t>
      </w:r>
      <w:r w:rsidRPr="004E1EBA">
        <w:rPr>
          <w:sz w:val="28"/>
          <w:szCs w:val="28"/>
        </w:rPr>
        <w:t xml:space="preserve">– </w:t>
      </w:r>
      <w:r>
        <w:rPr>
          <w:sz w:val="28"/>
          <w:szCs w:val="28"/>
        </w:rPr>
        <w:t xml:space="preserve">Ів.-Франківськ, </w:t>
      </w:r>
      <w:r w:rsidRPr="004E1EBA">
        <w:rPr>
          <w:sz w:val="28"/>
          <w:szCs w:val="28"/>
        </w:rPr>
        <w:t>2005. – С. 58.</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Патогенетическое значение цитоки</w:t>
      </w:r>
      <w:r>
        <w:rPr>
          <w:sz w:val="28"/>
          <w:szCs w:val="28"/>
        </w:rPr>
        <w:t>нов крови в развитии генерализ</w:t>
      </w:r>
      <w:r w:rsidRPr="00A77DF0">
        <w:rPr>
          <w:sz w:val="28"/>
          <w:szCs w:val="28"/>
        </w:rPr>
        <w:t>ованного пародонтит</w:t>
      </w:r>
      <w:r>
        <w:rPr>
          <w:sz w:val="28"/>
          <w:szCs w:val="28"/>
        </w:rPr>
        <w:t>а // Соврем. стомат. – 2006. –№</w:t>
      </w:r>
      <w:r w:rsidRPr="00A77DF0">
        <w:rPr>
          <w:sz w:val="28"/>
          <w:szCs w:val="28"/>
        </w:rPr>
        <w:t>1.– С. 55-57.</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Прогнозування ризику розвитку пародонтиту та пародонтозу методом комп’ютерного кореляційного аналізу дерматогліфічни</w:t>
      </w:r>
      <w:r>
        <w:rPr>
          <w:sz w:val="28"/>
          <w:szCs w:val="28"/>
        </w:rPr>
        <w:t>х показників // Гал. лік. вісн. – 2001. – Т.8, №</w:t>
      </w:r>
      <w:r w:rsidRPr="00A77DF0">
        <w:rPr>
          <w:sz w:val="28"/>
          <w:szCs w:val="28"/>
        </w:rPr>
        <w:t>3. – С. 68-71.</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lastRenderedPageBreak/>
        <w:t>Мельничук Г.М. Рівень цитокінів у сироватці крові у хворих на генералізований пародонтит // Укр. мед. часопи</w:t>
      </w:r>
      <w:r>
        <w:rPr>
          <w:sz w:val="28"/>
          <w:szCs w:val="28"/>
        </w:rPr>
        <w:t>с. – 2005. – №</w:t>
      </w:r>
      <w:r w:rsidRPr="00A77DF0">
        <w:rPr>
          <w:sz w:val="28"/>
          <w:szCs w:val="28"/>
        </w:rPr>
        <w:t>3/47. – С. 104-106.</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Стан макро- та мікроелементного гомеостазу при захворюваннях тканин пародонта // Укр</w:t>
      </w:r>
      <w:r>
        <w:rPr>
          <w:sz w:val="28"/>
          <w:szCs w:val="28"/>
        </w:rPr>
        <w:t xml:space="preserve">. стом. альманах. – 2003. – №2. </w:t>
      </w:r>
      <w:r w:rsidRPr="00A77DF0">
        <w:rPr>
          <w:sz w:val="28"/>
          <w:szCs w:val="28"/>
        </w:rPr>
        <w:t>– С. 34-35.</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Факторний аналіз кількісних і якісних дерматогліфічних показників для ранньої діагностики захворювань тканин парод</w:t>
      </w:r>
      <w:r>
        <w:rPr>
          <w:sz w:val="28"/>
          <w:szCs w:val="28"/>
        </w:rPr>
        <w:t>онту // Вісн. Вінн</w:t>
      </w:r>
      <w:r w:rsidRPr="00CE55DB">
        <w:rPr>
          <w:sz w:val="28"/>
          <w:szCs w:val="28"/>
        </w:rPr>
        <w:t>.</w:t>
      </w:r>
      <w:r w:rsidRPr="00A77DF0">
        <w:rPr>
          <w:sz w:val="28"/>
          <w:szCs w:val="28"/>
        </w:rPr>
        <w:t xml:space="preserve"> держ. мед. у</w:t>
      </w:r>
      <w:r>
        <w:rPr>
          <w:sz w:val="28"/>
          <w:szCs w:val="28"/>
        </w:rPr>
        <w:t>н</w:t>
      </w:r>
      <w:r w:rsidRPr="00212F4B">
        <w:rPr>
          <w:sz w:val="28"/>
          <w:szCs w:val="28"/>
        </w:rPr>
        <w:t>-</w:t>
      </w:r>
      <w:r w:rsidRPr="00A77DF0">
        <w:rPr>
          <w:sz w:val="28"/>
          <w:szCs w:val="28"/>
        </w:rPr>
        <w:t>ту</w:t>
      </w:r>
      <w:r>
        <w:rPr>
          <w:sz w:val="28"/>
          <w:szCs w:val="28"/>
        </w:rPr>
        <w:t>. – 2001. – Т.5, №</w:t>
      </w:r>
      <w:r w:rsidRPr="00A77DF0">
        <w:rPr>
          <w:sz w:val="28"/>
          <w:szCs w:val="28"/>
        </w:rPr>
        <w:t>2. – С. 481-484.</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 xml:space="preserve">Мельничук Г.М. Функціональний стан геному у хворих на пародонтит </w:t>
      </w:r>
      <w:r>
        <w:rPr>
          <w:sz w:val="28"/>
          <w:szCs w:val="28"/>
        </w:rPr>
        <w:t>і пародонтоз // Гал. лік. вісн</w:t>
      </w:r>
      <w:r w:rsidRPr="00A77DF0">
        <w:rPr>
          <w:sz w:val="28"/>
          <w:szCs w:val="28"/>
        </w:rPr>
        <w:t xml:space="preserve">. – 2002. – Т.9, </w:t>
      </w:r>
      <w:r>
        <w:rPr>
          <w:sz w:val="28"/>
          <w:szCs w:val="28"/>
        </w:rPr>
        <w:t>№</w:t>
      </w:r>
      <w:r w:rsidRPr="00A77DF0">
        <w:rPr>
          <w:sz w:val="28"/>
          <w:szCs w:val="28"/>
        </w:rPr>
        <w:t>4. – С. 109-112.</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Цитокиновый профиль слюны у больных генерализованным пародонтитом // Совре</w:t>
      </w:r>
      <w:r>
        <w:rPr>
          <w:sz w:val="28"/>
          <w:szCs w:val="28"/>
        </w:rPr>
        <w:t xml:space="preserve">м. стомат. – 2005. – №3. – С. </w:t>
      </w:r>
      <w:r w:rsidRPr="00A77DF0">
        <w:rPr>
          <w:sz w:val="28"/>
          <w:szCs w:val="28"/>
        </w:rPr>
        <w:t>71-73.</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Гресько І.В. Діагностична ціннність визначення середньомолекулярних пептидів у сироватці крові та змішаній слині при генералізованому пародонтиті // Укр. стом. альманах. –</w:t>
      </w:r>
      <w:r>
        <w:rPr>
          <w:sz w:val="28"/>
          <w:szCs w:val="28"/>
        </w:rPr>
        <w:t xml:space="preserve"> </w:t>
      </w:r>
      <w:r w:rsidRPr="00A77DF0">
        <w:rPr>
          <w:sz w:val="28"/>
          <w:szCs w:val="28"/>
        </w:rPr>
        <w:t xml:space="preserve">2005. – </w:t>
      </w:r>
      <w:r>
        <w:rPr>
          <w:sz w:val="28"/>
          <w:szCs w:val="28"/>
        </w:rPr>
        <w:t>№</w:t>
      </w:r>
      <w:r w:rsidRPr="00A77DF0">
        <w:rPr>
          <w:sz w:val="28"/>
          <w:szCs w:val="28"/>
        </w:rPr>
        <w:t>3. – С. 32-35.</w:t>
      </w:r>
    </w:p>
    <w:p w:rsidR="00414DB4"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Pr>
          <w:sz w:val="28"/>
          <w:szCs w:val="28"/>
        </w:rPr>
        <w:t>Мельничук Г.М., Катеринюк В.Ю. Мікроелементний та металоферментний обмін у хворих на генералізований пародонтит і пародонтоз // Укр. стомат. альманах. – 2007. – №5. – С.17-21.</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Катеринюк В.Ю. Нормалізація вмісту остеотропних мікроелементів у слині хворих на генералізований пар</w:t>
      </w:r>
      <w:r>
        <w:rPr>
          <w:sz w:val="28"/>
          <w:szCs w:val="28"/>
        </w:rPr>
        <w:t xml:space="preserve">одонтит під впливом лікування </w:t>
      </w:r>
      <w:r w:rsidRPr="00A77DF0">
        <w:rPr>
          <w:sz w:val="28"/>
          <w:szCs w:val="28"/>
        </w:rPr>
        <w:t>//</w:t>
      </w:r>
      <w:r>
        <w:rPr>
          <w:sz w:val="28"/>
          <w:szCs w:val="28"/>
        </w:rPr>
        <w:t xml:space="preserve"> </w:t>
      </w:r>
      <w:r w:rsidRPr="00A77DF0">
        <w:rPr>
          <w:sz w:val="28"/>
          <w:szCs w:val="28"/>
        </w:rPr>
        <w:t xml:space="preserve">Укр. мед. альманах. – 2005. – Том 8, </w:t>
      </w:r>
      <w:r>
        <w:rPr>
          <w:sz w:val="28"/>
          <w:szCs w:val="28"/>
        </w:rPr>
        <w:t>№</w:t>
      </w:r>
      <w:r w:rsidRPr="00A77DF0">
        <w:rPr>
          <w:sz w:val="28"/>
          <w:szCs w:val="28"/>
        </w:rPr>
        <w:t>2 (додаток). – С. 94-96.</w:t>
      </w:r>
    </w:p>
    <w:p w:rsidR="00414DB4" w:rsidRPr="00A77DF0" w:rsidRDefault="00414DB4" w:rsidP="00130985">
      <w:pPr>
        <w:pStyle w:val="24"/>
        <w:numPr>
          <w:ilvl w:val="0"/>
          <w:numId w:val="48"/>
        </w:numPr>
        <w:tabs>
          <w:tab w:val="left" w:pos="360"/>
          <w:tab w:val="left" w:pos="900"/>
        </w:tabs>
        <w:spacing w:after="0" w:line="360" w:lineRule="auto"/>
        <w:ind w:left="0" w:firstLine="360"/>
        <w:jc w:val="both"/>
        <w:rPr>
          <w:szCs w:val="28"/>
        </w:rPr>
      </w:pPr>
      <w:r w:rsidRPr="00A77DF0">
        <w:rPr>
          <w:szCs w:val="28"/>
        </w:rPr>
        <w:t xml:space="preserve">Мельничук Г.М., Катеринюк В.Ю., Катеринюк О.Г. Зміна активності фосфатаз у крові та слині хворих на генералізований пародонтит І ступеня важкості під впливом комплексного лікування із включенням стоматологічної пасти „Силлардент-біо ” // </w:t>
      </w:r>
      <w:r>
        <w:rPr>
          <w:szCs w:val="28"/>
        </w:rPr>
        <w:t>М</w:t>
      </w:r>
      <w:r w:rsidRPr="0015477D">
        <w:rPr>
          <w:szCs w:val="28"/>
        </w:rPr>
        <w:t>-ли</w:t>
      </w:r>
      <w:r w:rsidRPr="00A77DF0">
        <w:rPr>
          <w:szCs w:val="28"/>
        </w:rPr>
        <w:t xml:space="preserve"> ІІ (ІХ) з’їзду </w:t>
      </w:r>
      <w:r w:rsidRPr="0015477D">
        <w:rPr>
          <w:szCs w:val="28"/>
        </w:rPr>
        <w:t>АСУ</w:t>
      </w:r>
      <w:r>
        <w:rPr>
          <w:szCs w:val="28"/>
        </w:rPr>
        <w:t>. – К.: Книга плюс</w:t>
      </w:r>
      <w:r w:rsidRPr="0015477D">
        <w:rPr>
          <w:szCs w:val="28"/>
        </w:rPr>
        <w:t xml:space="preserve">, </w:t>
      </w:r>
      <w:r w:rsidRPr="00A77DF0">
        <w:rPr>
          <w:szCs w:val="28"/>
        </w:rPr>
        <w:t>2004. – С. 249-250.</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Клименко А.О. Активність  лужної та кислої фосфатаз у сироватці крові та слині хворих на генералізований пародонтит і пародонтоз // Вісн</w:t>
      </w:r>
      <w:r w:rsidRPr="00212F4B">
        <w:rPr>
          <w:sz w:val="28"/>
          <w:szCs w:val="28"/>
        </w:rPr>
        <w:t>.</w:t>
      </w:r>
      <w:r w:rsidRPr="00A77DF0">
        <w:rPr>
          <w:sz w:val="28"/>
          <w:szCs w:val="28"/>
        </w:rPr>
        <w:t xml:space="preserve"> проблем біол</w:t>
      </w:r>
      <w:r w:rsidRPr="00212F4B">
        <w:rPr>
          <w:sz w:val="28"/>
          <w:szCs w:val="28"/>
        </w:rPr>
        <w:t>.</w:t>
      </w:r>
      <w:r w:rsidRPr="00A77DF0">
        <w:rPr>
          <w:sz w:val="28"/>
          <w:szCs w:val="28"/>
        </w:rPr>
        <w:t xml:space="preserve"> і мед. – 2005. – Вип. 3. – С. 141-145. </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lastRenderedPageBreak/>
        <w:t xml:space="preserve">Мельничук Г.М., Клименко А.О. Динаміка активності церулоплазміну та холінестерази в сироватці крові при захворюваннях тканин пародонта // Експер. та клін. фізіологія і біохімія. – 2005. – </w:t>
      </w:r>
      <w:r>
        <w:rPr>
          <w:sz w:val="28"/>
          <w:szCs w:val="28"/>
        </w:rPr>
        <w:t>№</w:t>
      </w:r>
      <w:r w:rsidRPr="00A77DF0">
        <w:rPr>
          <w:sz w:val="28"/>
          <w:szCs w:val="28"/>
        </w:rPr>
        <w:t>4. – С. 76-79.</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 xml:space="preserve">Мельничук Г.М., </w:t>
      </w:r>
      <w:r w:rsidRPr="00A77DF0">
        <w:rPr>
          <w:spacing w:val="-8"/>
          <w:sz w:val="28"/>
          <w:szCs w:val="28"/>
        </w:rPr>
        <w:t>Ковальчук Л.Є., Мельничук С.С.</w:t>
      </w:r>
      <w:r w:rsidRPr="00A77DF0">
        <w:rPr>
          <w:sz w:val="28"/>
          <w:szCs w:val="28"/>
        </w:rPr>
        <w:t xml:space="preserve"> Цитологічні показники інтерфазних ядер соматичних клітин при захворюваннях ткан</w:t>
      </w:r>
      <w:r>
        <w:rPr>
          <w:sz w:val="28"/>
          <w:szCs w:val="28"/>
        </w:rPr>
        <w:t xml:space="preserve">ин пародонту // Гал. лік. вісн. – 2001. – </w:t>
      </w:r>
      <w:r w:rsidRPr="00A77DF0">
        <w:rPr>
          <w:sz w:val="28"/>
          <w:szCs w:val="28"/>
        </w:rPr>
        <w:t xml:space="preserve">Т.8, </w:t>
      </w:r>
      <w:r>
        <w:rPr>
          <w:sz w:val="28"/>
          <w:szCs w:val="28"/>
        </w:rPr>
        <w:t>№</w:t>
      </w:r>
      <w:r w:rsidRPr="00A77DF0">
        <w:rPr>
          <w:sz w:val="28"/>
          <w:szCs w:val="28"/>
        </w:rPr>
        <w:t>1. – С. 61-64.</w:t>
      </w:r>
    </w:p>
    <w:p w:rsidR="00414DB4" w:rsidRPr="00A77DF0" w:rsidRDefault="00414DB4" w:rsidP="00130985">
      <w:pPr>
        <w:numPr>
          <w:ilvl w:val="0"/>
          <w:numId w:val="48"/>
        </w:numPr>
        <w:tabs>
          <w:tab w:val="num" w:pos="0"/>
          <w:tab w:val="left" w:pos="360"/>
          <w:tab w:val="left" w:pos="900"/>
        </w:tabs>
        <w:suppressAutoHyphens w:val="0"/>
        <w:spacing w:line="360" w:lineRule="auto"/>
        <w:ind w:left="0" w:firstLine="360"/>
        <w:jc w:val="both"/>
        <w:rPr>
          <w:sz w:val="28"/>
          <w:szCs w:val="28"/>
        </w:rPr>
      </w:pPr>
      <w:r w:rsidRPr="00A77DF0">
        <w:rPr>
          <w:sz w:val="28"/>
          <w:szCs w:val="28"/>
        </w:rPr>
        <w:t>Мельничук Г.М., Ковальчук Л.Є., Осипчук М.М., Мельничук С.С. Визначення спадкової схильності до захворювань тканин пародонту на основі дискримінантного аналізу дерма</w:t>
      </w:r>
      <w:r>
        <w:rPr>
          <w:sz w:val="28"/>
          <w:szCs w:val="28"/>
        </w:rPr>
        <w:t>тогліфічних показників // Буков</w:t>
      </w:r>
      <w:r w:rsidRPr="00CF4791">
        <w:rPr>
          <w:sz w:val="28"/>
          <w:szCs w:val="28"/>
        </w:rPr>
        <w:t>.</w:t>
      </w:r>
      <w:r>
        <w:rPr>
          <w:sz w:val="28"/>
          <w:szCs w:val="28"/>
        </w:rPr>
        <w:t xml:space="preserve"> мед. вісн.</w:t>
      </w:r>
      <w:r w:rsidRPr="00A77DF0">
        <w:rPr>
          <w:sz w:val="28"/>
          <w:szCs w:val="28"/>
        </w:rPr>
        <w:t xml:space="preserve"> – 2001. – Т.5, </w:t>
      </w:r>
      <w:r>
        <w:rPr>
          <w:sz w:val="28"/>
          <w:szCs w:val="28"/>
        </w:rPr>
        <w:t xml:space="preserve">№4. – </w:t>
      </w:r>
      <w:r w:rsidRPr="00A77DF0">
        <w:rPr>
          <w:sz w:val="28"/>
          <w:szCs w:val="28"/>
        </w:rPr>
        <w:t>С. 84-88.</w:t>
      </w:r>
    </w:p>
    <w:p w:rsidR="00414DB4" w:rsidRPr="00A77DF0"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A77DF0">
        <w:rPr>
          <w:sz w:val="28"/>
          <w:szCs w:val="28"/>
        </w:rPr>
        <w:t>Мельничук Г.М., Мельничук А.С. Визначення спадкової схильності до захворювань тканин пародонту за асоціаціями з антигенами груп кров</w:t>
      </w:r>
      <w:r>
        <w:rPr>
          <w:sz w:val="28"/>
          <w:szCs w:val="28"/>
        </w:rPr>
        <w:t>і системи АВ0 // Програма і м</w:t>
      </w:r>
      <w:r w:rsidRPr="0015477D">
        <w:rPr>
          <w:sz w:val="28"/>
          <w:szCs w:val="28"/>
        </w:rPr>
        <w:t>-ли</w:t>
      </w:r>
      <w:r w:rsidRPr="00A77DF0">
        <w:rPr>
          <w:sz w:val="28"/>
          <w:szCs w:val="28"/>
        </w:rPr>
        <w:t xml:space="preserve"> ІІІ з’їзду мед. генетиків України з міжнар. участю. –</w:t>
      </w:r>
      <w:r>
        <w:rPr>
          <w:sz w:val="28"/>
          <w:szCs w:val="28"/>
        </w:rPr>
        <w:t xml:space="preserve"> Львів, </w:t>
      </w:r>
      <w:r w:rsidRPr="00A77DF0">
        <w:rPr>
          <w:sz w:val="28"/>
          <w:szCs w:val="28"/>
        </w:rPr>
        <w:t>2002. – С. 74.</w:t>
      </w:r>
    </w:p>
    <w:p w:rsidR="00414DB4" w:rsidRPr="00A77DF0"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A77DF0">
        <w:rPr>
          <w:sz w:val="28"/>
          <w:szCs w:val="28"/>
        </w:rPr>
        <w:t>Мельничук Г.М., Мельничук А.С. Генетичні маркери захворювань тка</w:t>
      </w:r>
      <w:r>
        <w:rPr>
          <w:sz w:val="28"/>
          <w:szCs w:val="28"/>
        </w:rPr>
        <w:t>нин пародонту // Програма і м</w:t>
      </w:r>
      <w:r w:rsidRPr="0015477D">
        <w:rPr>
          <w:sz w:val="28"/>
          <w:szCs w:val="28"/>
        </w:rPr>
        <w:t>-ли</w:t>
      </w:r>
      <w:r w:rsidRPr="00A77DF0">
        <w:rPr>
          <w:sz w:val="28"/>
          <w:szCs w:val="28"/>
        </w:rPr>
        <w:t xml:space="preserve"> ІІІ з’їзду мед. генетиків України</w:t>
      </w:r>
      <w:r>
        <w:rPr>
          <w:sz w:val="28"/>
          <w:szCs w:val="28"/>
        </w:rPr>
        <w:t xml:space="preserve"> з міжнар. участю. – Львів, </w:t>
      </w:r>
      <w:r w:rsidRPr="00A77DF0">
        <w:rPr>
          <w:sz w:val="28"/>
          <w:szCs w:val="28"/>
        </w:rPr>
        <w:t>2002. – С. 74.</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A77DF0">
        <w:rPr>
          <w:szCs w:val="28"/>
        </w:rPr>
        <w:t>Метаболічна динаміка кордаронової пневмонії в експерименті та протекторні можливості спіруліни / Яковлева О.О., Казмірук Л.І., Федорченко О.В. та ін. // Ліки. – 1997. – №6.</w:t>
      </w:r>
      <w:r w:rsidRPr="006B011E">
        <w:rPr>
          <w:szCs w:val="28"/>
        </w:rPr>
        <w:t xml:space="preserve"> – С.</w:t>
      </w:r>
      <w:r>
        <w:rPr>
          <w:szCs w:val="28"/>
        </w:rPr>
        <w:t xml:space="preserve"> </w:t>
      </w:r>
      <w:r w:rsidRPr="006B011E">
        <w:rPr>
          <w:szCs w:val="28"/>
        </w:rPr>
        <w:t>38-43.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Мещишен І.Ф. Обмін речовин у людини. – Чернівці, 1993. – 180</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Микроэлементозы человека (этиология, классификация, органопатология) /</w:t>
      </w:r>
      <w:r>
        <w:rPr>
          <w:sz w:val="28"/>
          <w:szCs w:val="28"/>
        </w:rPr>
        <w:t xml:space="preserve"> </w:t>
      </w:r>
      <w:r w:rsidRPr="006B011E">
        <w:rPr>
          <w:sz w:val="28"/>
          <w:szCs w:val="28"/>
        </w:rPr>
        <w:t>А.П.</w:t>
      </w:r>
      <w:r>
        <w:rPr>
          <w:sz w:val="28"/>
          <w:szCs w:val="28"/>
        </w:rPr>
        <w:t xml:space="preserve"> </w:t>
      </w:r>
      <w:r w:rsidRPr="006B011E">
        <w:rPr>
          <w:sz w:val="28"/>
          <w:szCs w:val="28"/>
        </w:rPr>
        <w:t>Авцын, А.А. Жаворонков, М.Р. Риш, Л.С. Строчкова. – М.: Медицина, 1991. – 496</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Минделл Э. Справочник по витаминам и минеральным веществам. Как правильные витамины и минеральные вещества могут изменить вашу жизнь: Пер. с англ. – М.: Медицина и питание. Тех. лит., 1997. – 317</w:t>
      </w:r>
      <w:r>
        <w:rPr>
          <w:szCs w:val="28"/>
        </w:rPr>
        <w:t xml:space="preserve"> </w:t>
      </w:r>
      <w:r w:rsidRPr="006B011E">
        <w:rPr>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Мозжухіна Т.Г., Купраш Л.П., Літошенко О.Я. Вплив препарату спіруліни на склад хроматину та синтез білка у клітинах печінки інтактних та опромінених щурів // Ліки. – 1997. – №6. – С.</w:t>
      </w:r>
      <w:r>
        <w:rPr>
          <w:szCs w:val="28"/>
        </w:rPr>
        <w:t xml:space="preserve"> </w:t>
      </w:r>
      <w:r w:rsidRPr="006B011E">
        <w:rPr>
          <w:szCs w:val="28"/>
        </w:rPr>
        <w:t>34-37.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lastRenderedPageBreak/>
        <w:t xml:space="preserve">Морфологические характеристики адаптогенного действия биотрита и пищевого соепродукта / Моисеев И.Н., Деньга О.В., Левицкий А.П. и др. // </w:t>
      </w:r>
      <w:r>
        <w:rPr>
          <w:szCs w:val="28"/>
        </w:rPr>
        <w:t>Вісн. стомат</w:t>
      </w:r>
      <w:r w:rsidRPr="006B011E">
        <w:rPr>
          <w:szCs w:val="28"/>
        </w:rPr>
        <w:t>. –</w:t>
      </w:r>
      <w:r>
        <w:rPr>
          <w:szCs w:val="28"/>
        </w:rPr>
        <w:t xml:space="preserve"> </w:t>
      </w:r>
      <w:r w:rsidRPr="006B011E">
        <w:rPr>
          <w:szCs w:val="28"/>
        </w:rPr>
        <w:t>1997. – №4. – С.</w:t>
      </w:r>
      <w:r>
        <w:rPr>
          <w:szCs w:val="28"/>
        </w:rPr>
        <w:t xml:space="preserve"> </w:t>
      </w:r>
      <w:r w:rsidRPr="006B011E">
        <w:rPr>
          <w:szCs w:val="28"/>
        </w:rPr>
        <w:t>514-517.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Москалёв Ю.И. Минеральный обмен. – М.: Медицина, 1985. – 288</w:t>
      </w:r>
      <w:r>
        <w:rPr>
          <w:sz w:val="28"/>
          <w:szCs w:val="28"/>
        </w:rPr>
        <w:t xml:space="preserve"> </w:t>
      </w:r>
      <w:r w:rsidRPr="006B011E">
        <w:rPr>
          <w:sz w:val="28"/>
          <w:szCs w:val="28"/>
        </w:rPr>
        <w:t>с.</w:t>
      </w:r>
    </w:p>
    <w:p w:rsidR="00414DB4" w:rsidRPr="004B618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 xml:space="preserve">Назаренко С.А. Эпигенетические модификации генома и болезни человека // Мед. генетика. – 2004. – Т.3, №2. – С. 70-77. </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Назарян Р.С. Патогенетичне обгрунтування корекції аліментарного фактора у комплексному лікуванні хвороб пародонта: Автореф. дис … д-ра мед. наук: 21.00.42 // Нац. мед. ун-т. ім. О.О. Богомольця. – К., 2006. – 35 с.</w:t>
      </w:r>
    </w:p>
    <w:p w:rsidR="00414DB4" w:rsidRPr="00A74285"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Насолодин В.В. Русин В.Я.</w:t>
      </w:r>
      <w:r w:rsidRPr="00A74285">
        <w:rPr>
          <w:sz w:val="28"/>
          <w:szCs w:val="28"/>
        </w:rPr>
        <w:t xml:space="preserve"> Взаимосвязь между некоторыми микроэлементами в процессе </w:t>
      </w:r>
      <w:r>
        <w:rPr>
          <w:sz w:val="28"/>
          <w:szCs w:val="28"/>
        </w:rPr>
        <w:t>обмена их в организме // Вопр.</w:t>
      </w:r>
      <w:r w:rsidRPr="00A74285">
        <w:rPr>
          <w:sz w:val="28"/>
          <w:szCs w:val="28"/>
        </w:rPr>
        <w:t xml:space="preserve"> питания. – 1986. – №6. – С. 9-12.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Нейко Є.М., Александрук О.Д., Островський М.М. Фізіологія цитокі</w:t>
      </w:r>
      <w:r>
        <w:rPr>
          <w:sz w:val="28"/>
          <w:szCs w:val="28"/>
        </w:rPr>
        <w:t>нів // Гал. лік. вісн</w:t>
      </w:r>
      <w:r w:rsidRPr="006B011E">
        <w:rPr>
          <w:sz w:val="28"/>
          <w:szCs w:val="28"/>
        </w:rPr>
        <w:t>. – 2000. – Т.7, №4. – С. 153-158.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Нейко Є.М., Венгрович О.З Стан антиоксида</w:t>
      </w:r>
      <w:r>
        <w:rPr>
          <w:sz w:val="28"/>
          <w:szCs w:val="28"/>
        </w:rPr>
        <w:t>нтної системи і процесів вільно</w:t>
      </w:r>
      <w:r w:rsidRPr="006B011E">
        <w:rPr>
          <w:sz w:val="28"/>
          <w:szCs w:val="28"/>
        </w:rPr>
        <w:t>радикального окислення ліпідів при різних клініко-морфологічних формах хронічного коліту // Гал.</w:t>
      </w:r>
      <w:r w:rsidRPr="002D6C0D">
        <w:rPr>
          <w:sz w:val="28"/>
          <w:szCs w:val="28"/>
        </w:rPr>
        <w:t xml:space="preserve"> </w:t>
      </w:r>
      <w:r w:rsidRPr="006B011E">
        <w:rPr>
          <w:sz w:val="28"/>
          <w:szCs w:val="28"/>
        </w:rPr>
        <w:t>лік.</w:t>
      </w:r>
      <w:r w:rsidRPr="002D6C0D">
        <w:rPr>
          <w:sz w:val="28"/>
          <w:szCs w:val="28"/>
        </w:rPr>
        <w:t xml:space="preserve"> </w:t>
      </w:r>
      <w:r>
        <w:rPr>
          <w:sz w:val="28"/>
          <w:szCs w:val="28"/>
        </w:rPr>
        <w:t>вісн</w:t>
      </w:r>
      <w:r w:rsidRPr="006B011E">
        <w:rPr>
          <w:sz w:val="28"/>
          <w:szCs w:val="28"/>
        </w:rPr>
        <w:t>. – 1997. – Т.4, №1. – С.</w:t>
      </w:r>
      <w:r>
        <w:rPr>
          <w:sz w:val="28"/>
          <w:szCs w:val="28"/>
        </w:rPr>
        <w:t xml:space="preserve"> </w:t>
      </w:r>
      <w:r w:rsidRPr="006B011E">
        <w:rPr>
          <w:sz w:val="28"/>
          <w:szCs w:val="28"/>
        </w:rPr>
        <w:t>42-44.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Нейко Є.М., Клименко А.О, Максимчук Т.П. Спадкові порушення обміну міді і заліза (огляд) //</w:t>
      </w:r>
      <w:r>
        <w:rPr>
          <w:sz w:val="28"/>
          <w:szCs w:val="28"/>
        </w:rPr>
        <w:t xml:space="preserve"> Журн. АМН України. – 2002. – Т.</w:t>
      </w:r>
      <w:r w:rsidRPr="006B011E">
        <w:rPr>
          <w:sz w:val="28"/>
          <w:szCs w:val="28"/>
        </w:rPr>
        <w:t>8, №1. – С. 41-54.</w:t>
      </w:r>
    </w:p>
    <w:p w:rsidR="00414DB4" w:rsidRPr="00C02EF8"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Нейко Є.М., Ковальчук Л.Є., Чернюк Н.В. Епігенетичні механізми регуляції активності генів і мультифакторні хвороби // Гал. лік. вісн. – 2007. – Т.14, №1. – С. 11-14.</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 xml:space="preserve">Нейко Є.М., Ковальчук Л.Є. Мультифакторні хвороби: від теорії до профілактики // </w:t>
      </w:r>
      <w:r w:rsidRPr="004D2942">
        <w:rPr>
          <w:sz w:val="28"/>
          <w:szCs w:val="28"/>
        </w:rPr>
        <w:t>Л</w:t>
      </w:r>
      <w:r>
        <w:rPr>
          <w:sz w:val="28"/>
          <w:szCs w:val="28"/>
        </w:rPr>
        <w:t>ікування і діагностика. – 2001. – №4. – С. 14-19.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Некоторые показатели минерального обмена у больных генерализованным пародонтитом первой степени / А.В.</w:t>
      </w:r>
      <w:r>
        <w:rPr>
          <w:sz w:val="28"/>
          <w:szCs w:val="28"/>
        </w:rPr>
        <w:t xml:space="preserve"> </w:t>
      </w:r>
      <w:r w:rsidRPr="006B011E">
        <w:rPr>
          <w:sz w:val="28"/>
          <w:szCs w:val="28"/>
        </w:rPr>
        <w:t>Борисенко, С.</w:t>
      </w:r>
      <w:r>
        <w:rPr>
          <w:sz w:val="28"/>
          <w:szCs w:val="28"/>
        </w:rPr>
        <w:t xml:space="preserve"> </w:t>
      </w:r>
      <w:r w:rsidRPr="006B011E">
        <w:rPr>
          <w:sz w:val="28"/>
          <w:szCs w:val="28"/>
        </w:rPr>
        <w:t>Магомедов, И.Н.</w:t>
      </w:r>
      <w:r>
        <w:rPr>
          <w:sz w:val="28"/>
          <w:szCs w:val="28"/>
        </w:rPr>
        <w:t xml:space="preserve"> </w:t>
      </w:r>
      <w:r w:rsidRPr="006B011E">
        <w:rPr>
          <w:sz w:val="28"/>
          <w:szCs w:val="28"/>
        </w:rPr>
        <w:t>Федянович, А.А.</w:t>
      </w:r>
      <w:r>
        <w:rPr>
          <w:sz w:val="28"/>
          <w:szCs w:val="28"/>
        </w:rPr>
        <w:t xml:space="preserve"> </w:t>
      </w:r>
      <w:r w:rsidRPr="006B011E">
        <w:rPr>
          <w:sz w:val="28"/>
          <w:szCs w:val="28"/>
        </w:rPr>
        <w:t>Живогляд /</w:t>
      </w:r>
      <w:r>
        <w:rPr>
          <w:sz w:val="28"/>
          <w:szCs w:val="28"/>
        </w:rPr>
        <w:t xml:space="preserve">/ Соврем. стомат. – 2002. </w:t>
      </w:r>
      <w:r w:rsidRPr="006B011E">
        <w:rPr>
          <w:sz w:val="28"/>
          <w:szCs w:val="28"/>
        </w:rPr>
        <w:t>– №4. – С.</w:t>
      </w:r>
      <w:r>
        <w:rPr>
          <w:sz w:val="28"/>
          <w:szCs w:val="28"/>
        </w:rPr>
        <w:t xml:space="preserve"> </w:t>
      </w:r>
      <w:r w:rsidRPr="006B011E">
        <w:rPr>
          <w:sz w:val="28"/>
          <w:szCs w:val="28"/>
        </w:rPr>
        <w:t>25-27.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Нетрадиционные методы лечения в стоматологии / А.П.</w:t>
      </w:r>
      <w:r>
        <w:rPr>
          <w:szCs w:val="28"/>
        </w:rPr>
        <w:t xml:space="preserve"> </w:t>
      </w:r>
      <w:r w:rsidRPr="006B011E">
        <w:rPr>
          <w:szCs w:val="28"/>
        </w:rPr>
        <w:t>Грохольский, Н.А.</w:t>
      </w:r>
      <w:r>
        <w:rPr>
          <w:szCs w:val="28"/>
        </w:rPr>
        <w:t xml:space="preserve"> </w:t>
      </w:r>
      <w:r w:rsidRPr="006B011E">
        <w:rPr>
          <w:szCs w:val="28"/>
        </w:rPr>
        <w:t>Кодола, В.Г.</w:t>
      </w:r>
      <w:r>
        <w:rPr>
          <w:szCs w:val="28"/>
        </w:rPr>
        <w:t xml:space="preserve"> </w:t>
      </w:r>
      <w:r w:rsidRPr="006B011E">
        <w:rPr>
          <w:szCs w:val="28"/>
        </w:rPr>
        <w:t>Бургонский, Ю.Б.</w:t>
      </w:r>
      <w:r>
        <w:rPr>
          <w:szCs w:val="28"/>
        </w:rPr>
        <w:t xml:space="preserve"> Чайковский</w:t>
      </w:r>
      <w:r w:rsidRPr="006B011E">
        <w:rPr>
          <w:szCs w:val="28"/>
        </w:rPr>
        <w:t>. – К.: Здоров’я, 1995. – 375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lastRenderedPageBreak/>
        <w:t>Никитина Т.В., Родина Е.Н. Вибрапародонтальный синдром. – М.: Медицина, 2003. – 287 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Новое понимание патогенеза болезней пародонта в свете работ о роли образрозпознавающих рецепторов // К.А. Лебедев, Ю.М. Максимовский,            А.В. Митронин, И.Д. Понякина // Стомат. для всех. – 2006. – №2. – С. 24-29.</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Ноздрюхина Л.Р., Гринкевич Н.И. Нарушение микроэлеметного обмена и пути его коррекции. – М.: Наука, 1980. – 280 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Нурханов Б.М. Применение гидрогелевого сорбента „Ихант” для энтеросорбции при синдроме эндогенной интоксикации // Соврем. методы проф. и лечения в практической медицине: М-лы конф. – Душанбе, 1991. – С. 123.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Общая патология человека: в 2 т. /</w:t>
      </w:r>
      <w:r>
        <w:rPr>
          <w:color w:val="000000"/>
          <w:sz w:val="28"/>
          <w:szCs w:val="28"/>
        </w:rPr>
        <w:t xml:space="preserve"> </w:t>
      </w:r>
      <w:r w:rsidRPr="006B011E">
        <w:rPr>
          <w:color w:val="000000"/>
          <w:sz w:val="28"/>
          <w:szCs w:val="28"/>
        </w:rPr>
        <w:t>Под ред. Струкова А.И., Серова В.В., Саркисова Д.С</w:t>
      </w:r>
      <w:r>
        <w:rPr>
          <w:color w:val="000000"/>
          <w:sz w:val="28"/>
          <w:szCs w:val="28"/>
        </w:rPr>
        <w:t xml:space="preserve">. – М.: Медицина, 1990. – Т.1, </w:t>
      </w:r>
      <w:r w:rsidRPr="006B011E">
        <w:rPr>
          <w:color w:val="000000"/>
          <w:sz w:val="28"/>
          <w:szCs w:val="28"/>
        </w:rPr>
        <w:t>2-е изд</w:t>
      </w:r>
      <w:r>
        <w:rPr>
          <w:color w:val="000000"/>
          <w:sz w:val="28"/>
          <w:szCs w:val="28"/>
        </w:rPr>
        <w:t>.</w:t>
      </w:r>
      <w:r w:rsidRPr="006B011E">
        <w:rPr>
          <w:color w:val="000000"/>
          <w:sz w:val="28"/>
          <w:szCs w:val="28"/>
        </w:rPr>
        <w:t xml:space="preserve"> </w:t>
      </w:r>
      <w:r>
        <w:rPr>
          <w:color w:val="000000"/>
          <w:sz w:val="28"/>
          <w:szCs w:val="28"/>
        </w:rPr>
        <w:t xml:space="preserve">АМН СССР. </w:t>
      </w:r>
      <w:r w:rsidRPr="006B011E">
        <w:rPr>
          <w:color w:val="000000"/>
          <w:sz w:val="28"/>
          <w:szCs w:val="28"/>
        </w:rPr>
        <w:t>– 448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Определение тяжести эндогенной интоксикации по уровню среднемолекулярных пептидов / Е.В. Васильев, О.Н. Лапаткин, Ю.Е. Морозов, В.В. Зарубин // Суд.-мед. экспертиза. – 2004. – №4. – С. 18-21.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Орехова Л.Ю., Прохорова О.В., Кудрявцева Т.В. Возможные пути влияния на репаративный остеогенез при заболеваниях пародонта. 1.</w:t>
      </w:r>
      <w:r>
        <w:rPr>
          <w:sz w:val="28"/>
          <w:szCs w:val="28"/>
        </w:rPr>
        <w:t xml:space="preserve"> </w:t>
      </w:r>
      <w:r w:rsidRPr="006B011E">
        <w:rPr>
          <w:sz w:val="28"/>
          <w:szCs w:val="28"/>
        </w:rPr>
        <w:t>Роль макро- и микроэлементов на</w:t>
      </w:r>
      <w:r>
        <w:rPr>
          <w:sz w:val="28"/>
          <w:szCs w:val="28"/>
        </w:rPr>
        <w:t xml:space="preserve"> различных этапах остеогенеза (о</w:t>
      </w:r>
      <w:r w:rsidRPr="006B011E">
        <w:rPr>
          <w:sz w:val="28"/>
          <w:szCs w:val="28"/>
        </w:rPr>
        <w:t>бзор) // Парод</w:t>
      </w:r>
      <w:r>
        <w:rPr>
          <w:sz w:val="28"/>
          <w:szCs w:val="28"/>
        </w:rPr>
        <w:t xml:space="preserve">онтология. – 2000. – №2(16). – </w:t>
      </w:r>
      <w:r w:rsidRPr="006B011E">
        <w:rPr>
          <w:sz w:val="28"/>
          <w:szCs w:val="28"/>
        </w:rPr>
        <w:t>С.</w:t>
      </w:r>
      <w:r>
        <w:rPr>
          <w:sz w:val="28"/>
          <w:szCs w:val="28"/>
        </w:rPr>
        <w:t xml:space="preserve"> </w:t>
      </w:r>
      <w:r w:rsidRPr="006B011E">
        <w:rPr>
          <w:sz w:val="28"/>
          <w:szCs w:val="28"/>
        </w:rPr>
        <w:t>19-24.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Основи медичної генетики / В.П. Пішак, І.Ф. Мещишен, О.В. Пішак,      В.Ф. Мислицький. – Чернівці: Медакадемія, 2000 – 248</w:t>
      </w:r>
      <w:r>
        <w:rPr>
          <w:sz w:val="28"/>
          <w:szCs w:val="28"/>
        </w:rPr>
        <w:t xml:space="preserve"> </w:t>
      </w:r>
      <w:r w:rsidRPr="006B011E">
        <w:rPr>
          <w:sz w:val="28"/>
          <w:szCs w:val="28"/>
        </w:rPr>
        <w:t xml:space="preserve">с. </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Отченашенко В.А. Вираженість ендогенної інтоксикації та змін мінеральної щільності кісткової тканини у хворих на цукровий д</w:t>
      </w:r>
      <w:r>
        <w:rPr>
          <w:sz w:val="28"/>
          <w:szCs w:val="28"/>
        </w:rPr>
        <w:t>іабет // Вісн. наук. досліджень</w:t>
      </w:r>
      <w:r w:rsidRPr="006B011E">
        <w:rPr>
          <w:sz w:val="28"/>
          <w:szCs w:val="28"/>
        </w:rPr>
        <w:t>. – 2003. – №3. – С. 52-54.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Оцінка ефективності застосування адаптогену рослинного походження (спіруліни) у патогенетичній терапії туберкульозу у дітей / Костроміна В.П.</w:t>
      </w:r>
      <w:r>
        <w:rPr>
          <w:sz w:val="28"/>
          <w:szCs w:val="28"/>
        </w:rPr>
        <w:t>, Деркач О.В., Симоненкова Н.В.</w:t>
      </w:r>
      <w:r w:rsidRPr="006B011E">
        <w:rPr>
          <w:sz w:val="28"/>
          <w:szCs w:val="28"/>
        </w:rPr>
        <w:t xml:space="preserve"> та ін. // Лікарська справа. –</w:t>
      </w:r>
      <w:r>
        <w:rPr>
          <w:sz w:val="28"/>
          <w:szCs w:val="28"/>
        </w:rPr>
        <w:t xml:space="preserve"> </w:t>
      </w:r>
      <w:r w:rsidRPr="006B011E">
        <w:rPr>
          <w:sz w:val="28"/>
          <w:szCs w:val="28"/>
        </w:rPr>
        <w:t>2003, №5-6.</w:t>
      </w:r>
      <w:r>
        <w:rPr>
          <w:sz w:val="28"/>
          <w:szCs w:val="28"/>
        </w:rPr>
        <w:t xml:space="preserve"> </w:t>
      </w:r>
      <w:r w:rsidRPr="006B011E">
        <w:rPr>
          <w:sz w:val="28"/>
          <w:szCs w:val="28"/>
        </w:rPr>
        <w:t>– С. 102-105.</w:t>
      </w:r>
    </w:p>
    <w:p w:rsidR="00414DB4" w:rsidRPr="001B46E5"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1B46E5">
        <w:rPr>
          <w:szCs w:val="28"/>
        </w:rPr>
        <w:t xml:space="preserve">Павлюк Т.Д. </w:t>
      </w:r>
      <w:r>
        <w:rPr>
          <w:szCs w:val="28"/>
        </w:rPr>
        <w:t xml:space="preserve">Особливості клінічного перебігу та лікування </w:t>
      </w:r>
      <w:r>
        <w:rPr>
          <w:szCs w:val="28"/>
        </w:rPr>
        <w:lastRenderedPageBreak/>
        <w:t>генералізованого пародонтиту, ускладненого кандідозом: Автореф. дис</w:t>
      </w:r>
      <w:r w:rsidRPr="00902B37">
        <w:rPr>
          <w:szCs w:val="28"/>
        </w:rPr>
        <w:t>..</w:t>
      </w:r>
      <w:r>
        <w:rPr>
          <w:szCs w:val="28"/>
        </w:rPr>
        <w:t>. канд. мед. наук : 14.01.22 / Нац. мед. ун-т ім. О.О. Богомольця. – К., 2000. – 20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Палий Т.А. Витаминные комплексы – в интегральной профилактике основных стоматологических заболеваний // </w:t>
      </w:r>
      <w:r>
        <w:rPr>
          <w:szCs w:val="28"/>
        </w:rPr>
        <w:t xml:space="preserve">Вісн. стомат. </w:t>
      </w:r>
      <w:r w:rsidRPr="006B011E">
        <w:rPr>
          <w:szCs w:val="28"/>
        </w:rPr>
        <w:t>–</w:t>
      </w:r>
      <w:r>
        <w:rPr>
          <w:szCs w:val="28"/>
        </w:rPr>
        <w:t xml:space="preserve"> </w:t>
      </w:r>
      <w:r w:rsidRPr="006B011E">
        <w:rPr>
          <w:szCs w:val="28"/>
        </w:rPr>
        <w:t>1997</w:t>
      </w:r>
      <w:r>
        <w:rPr>
          <w:szCs w:val="28"/>
        </w:rPr>
        <w:t xml:space="preserve">. </w:t>
      </w:r>
      <w:r w:rsidRPr="006B011E">
        <w:rPr>
          <w:szCs w:val="28"/>
        </w:rPr>
        <w:t>– №3</w:t>
      </w:r>
      <w:r>
        <w:rPr>
          <w:szCs w:val="28"/>
        </w:rPr>
        <w:t xml:space="preserve">. </w:t>
      </w:r>
      <w:r w:rsidRPr="006B011E">
        <w:rPr>
          <w:szCs w:val="28"/>
        </w:rPr>
        <w:t>– С.229-301.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Пальцев М.А., Иванов А.А. Межклеточные взаимодействия. – М.: Медицина,</w:t>
      </w:r>
      <w:r>
        <w:rPr>
          <w:sz w:val="28"/>
          <w:szCs w:val="28"/>
        </w:rPr>
        <w:t xml:space="preserve"> </w:t>
      </w:r>
      <w:r w:rsidRPr="006B011E">
        <w:rPr>
          <w:sz w:val="28"/>
          <w:szCs w:val="28"/>
        </w:rPr>
        <w:t>1995. – 224 с.</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Пародонтит / Под ред. проф. Л.А. Дмитриевой. – М.: МЕДпрессинформ, 2007. – 504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Пейве Я.В. Микроэлементы и ферменты /</w:t>
      </w:r>
      <w:r>
        <w:rPr>
          <w:sz w:val="28"/>
          <w:szCs w:val="28"/>
        </w:rPr>
        <w:t xml:space="preserve"> </w:t>
      </w:r>
      <w:r w:rsidRPr="006B011E">
        <w:rPr>
          <w:sz w:val="28"/>
          <w:szCs w:val="28"/>
        </w:rPr>
        <w:t>Физиологическая роль и практическое применение микроэлементов. – Рига: Зинатне, 1976. – С. 5-16.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Пентюк О.О., Погорєлий В.К., Чуйко Н.О. Лікувальні властивості ентеросорбенту силіксу – аморфного ультрадисперсного кремнезему // Мед. хімія. – 2003. – Т.5, №1. – С. 95-99.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Перова А.И. Влияние комплексных лецитиновых препаратов на показатели </w:t>
      </w:r>
      <w:r>
        <w:rPr>
          <w:sz w:val="28"/>
          <w:szCs w:val="28"/>
        </w:rPr>
        <w:t>ПОЛ</w:t>
      </w:r>
      <w:r w:rsidRPr="006B011E">
        <w:rPr>
          <w:sz w:val="28"/>
          <w:szCs w:val="28"/>
        </w:rPr>
        <w:t xml:space="preserve"> и антиоксидантной системы в ротовой жидкости у больных генерализованным пародонтитом //</w:t>
      </w:r>
      <w:r>
        <w:rPr>
          <w:sz w:val="28"/>
          <w:szCs w:val="28"/>
        </w:rPr>
        <w:t xml:space="preserve"> Вісн. стомат</w:t>
      </w:r>
      <w:r w:rsidRPr="006B011E">
        <w:rPr>
          <w:sz w:val="28"/>
          <w:szCs w:val="28"/>
        </w:rPr>
        <w:t>. – 2001. – №1. – С. 23-25.</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 xml:space="preserve">Перова А.И. Состояние местного иммунитета полости рта у больных генерализованным пародонтитом и его коррекция лецитиновыми препаратами с биоантиоксидантами // </w:t>
      </w:r>
      <w:r>
        <w:rPr>
          <w:szCs w:val="28"/>
        </w:rPr>
        <w:t>Вісн. стомат.</w:t>
      </w:r>
      <w:r w:rsidRPr="006B011E">
        <w:rPr>
          <w:szCs w:val="28"/>
        </w:rPr>
        <w:t xml:space="preserve"> –</w:t>
      </w:r>
      <w:r>
        <w:rPr>
          <w:szCs w:val="28"/>
        </w:rPr>
        <w:t xml:space="preserve"> </w:t>
      </w:r>
      <w:r w:rsidRPr="006B011E">
        <w:rPr>
          <w:szCs w:val="28"/>
        </w:rPr>
        <w:t>2001. – №4. – С.</w:t>
      </w:r>
      <w:r>
        <w:rPr>
          <w:szCs w:val="28"/>
        </w:rPr>
        <w:t xml:space="preserve"> </w:t>
      </w:r>
      <w:r w:rsidRPr="006B011E">
        <w:rPr>
          <w:szCs w:val="28"/>
        </w:rPr>
        <w:t>28-31.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Петраш Н.В. Распространённость и особенности течения болезней пародонта у жителей Ивано-Франковской области: Автореф. дис… канд. мед. наук:</w:t>
      </w:r>
      <w:r>
        <w:rPr>
          <w:sz w:val="28"/>
          <w:szCs w:val="28"/>
        </w:rPr>
        <w:t xml:space="preserve"> </w:t>
      </w:r>
      <w:r w:rsidRPr="006B011E">
        <w:rPr>
          <w:sz w:val="28"/>
          <w:szCs w:val="28"/>
        </w:rPr>
        <w:t>14.01.21 /</w:t>
      </w:r>
      <w:r>
        <w:rPr>
          <w:sz w:val="28"/>
          <w:szCs w:val="28"/>
        </w:rPr>
        <w:t xml:space="preserve"> </w:t>
      </w:r>
      <w:r w:rsidRPr="006B011E">
        <w:rPr>
          <w:sz w:val="28"/>
          <w:szCs w:val="28"/>
        </w:rPr>
        <w:t>Киев. мед. ин-т им. А.А</w:t>
      </w:r>
      <w:r>
        <w:rPr>
          <w:sz w:val="28"/>
          <w:szCs w:val="28"/>
        </w:rPr>
        <w:t>.</w:t>
      </w:r>
      <w:r w:rsidRPr="006B011E">
        <w:rPr>
          <w:sz w:val="28"/>
          <w:szCs w:val="28"/>
        </w:rPr>
        <w:t xml:space="preserve"> Богомольца. – К., 1984. – 25</w:t>
      </w:r>
      <w:r>
        <w:rPr>
          <w:sz w:val="28"/>
          <w:szCs w:val="28"/>
        </w:rPr>
        <w:t xml:space="preserve"> </w:t>
      </w:r>
      <w:r w:rsidRPr="006B011E">
        <w:rPr>
          <w:sz w:val="28"/>
          <w:szCs w:val="28"/>
        </w:rPr>
        <w:t>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Петров В.Н. Физиология и патология обмена железа. – Л.: Наука, 1982. – 224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Петров Р.В. Иммунология. – М.: Медицина, 1987. – 404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Петрова Е.В. Ап</w:t>
      </w:r>
      <w:r>
        <w:rPr>
          <w:szCs w:val="28"/>
        </w:rPr>
        <w:t>п</w:t>
      </w:r>
      <w:r w:rsidRPr="006B011E">
        <w:rPr>
          <w:szCs w:val="28"/>
        </w:rPr>
        <w:t xml:space="preserve">ликационные сорбенты в </w:t>
      </w:r>
      <w:r>
        <w:rPr>
          <w:szCs w:val="28"/>
        </w:rPr>
        <w:t>комплексном лечении пародонтита</w:t>
      </w:r>
      <w:r w:rsidRPr="006B011E">
        <w:rPr>
          <w:szCs w:val="28"/>
        </w:rPr>
        <w:t>: Автореф. дис ... канд. мед. наук: 14.00.21</w:t>
      </w:r>
      <w:r>
        <w:rPr>
          <w:szCs w:val="28"/>
        </w:rPr>
        <w:t xml:space="preserve"> </w:t>
      </w:r>
      <w:r w:rsidRPr="006B011E">
        <w:rPr>
          <w:szCs w:val="28"/>
        </w:rPr>
        <w:t>/ МЗ РФ Тверской гос.</w:t>
      </w:r>
      <w:r>
        <w:rPr>
          <w:szCs w:val="28"/>
        </w:rPr>
        <w:t xml:space="preserve"> </w:t>
      </w:r>
      <w:r w:rsidRPr="006B011E">
        <w:rPr>
          <w:szCs w:val="28"/>
        </w:rPr>
        <w:t>мед.</w:t>
      </w:r>
      <w:r>
        <w:rPr>
          <w:szCs w:val="28"/>
        </w:rPr>
        <w:t xml:space="preserve"> </w:t>
      </w:r>
      <w:r w:rsidRPr="006B011E">
        <w:rPr>
          <w:szCs w:val="28"/>
        </w:rPr>
        <w:t>ин-т. – Тверь, 1993. – 19</w:t>
      </w:r>
      <w:r>
        <w:rPr>
          <w:szCs w:val="28"/>
        </w:rPr>
        <w:t xml:space="preserve"> </w:t>
      </w:r>
      <w:r w:rsidRPr="006B011E">
        <w:rPr>
          <w:szCs w:val="28"/>
        </w:rPr>
        <w:t>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lastRenderedPageBreak/>
        <w:t>Петрушанко Т.О. Інтегральний індивідуальний підхід у профілактиці захворювань пародонта: Автореф. дис... д-ра мед. наук: 14.01.01. / Нац. мед. ун-т ім. О.О. Богомольця. – К., 2001. – 39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Поворознюк В.В. Остеопороз // Лікув</w:t>
      </w:r>
      <w:r>
        <w:rPr>
          <w:szCs w:val="28"/>
        </w:rPr>
        <w:t>ання</w:t>
      </w:r>
      <w:r w:rsidRPr="006B011E">
        <w:rPr>
          <w:szCs w:val="28"/>
        </w:rPr>
        <w:t xml:space="preserve"> та діаг</w:t>
      </w:r>
      <w:r>
        <w:rPr>
          <w:szCs w:val="28"/>
        </w:rPr>
        <w:t>ностика</w:t>
      </w:r>
      <w:r w:rsidRPr="006B011E">
        <w:rPr>
          <w:szCs w:val="28"/>
        </w:rPr>
        <w:t>. – 1997. – №3(7). – С.</w:t>
      </w:r>
      <w:r>
        <w:rPr>
          <w:szCs w:val="28"/>
        </w:rPr>
        <w:t xml:space="preserve"> </w:t>
      </w:r>
      <w:r w:rsidRPr="006B011E">
        <w:rPr>
          <w:szCs w:val="28"/>
        </w:rPr>
        <w:t>20-26.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Поворознюк В.В. Остеопороз та біохімічні маркери метаболізму кісткової тканини //</w:t>
      </w:r>
      <w:r>
        <w:rPr>
          <w:sz w:val="28"/>
          <w:szCs w:val="28"/>
        </w:rPr>
        <w:t xml:space="preserve"> </w:t>
      </w:r>
      <w:r w:rsidRPr="006B011E">
        <w:rPr>
          <w:sz w:val="28"/>
          <w:szCs w:val="28"/>
        </w:rPr>
        <w:t>Лабор. діагностика. – 2002. – №1. – С. 53-61.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Поворознюк В.В., Фліс О.В. Сучасні підходи до лікування генералізованого пародонтиту, роль активних метаболітів вітаміну </w:t>
      </w:r>
      <w:r w:rsidRPr="006B011E">
        <w:rPr>
          <w:sz w:val="28"/>
          <w:szCs w:val="28"/>
          <w:lang w:val="en-US"/>
        </w:rPr>
        <w:t>D</w:t>
      </w:r>
      <w:r w:rsidRPr="006B011E">
        <w:rPr>
          <w:sz w:val="28"/>
          <w:szCs w:val="28"/>
        </w:rPr>
        <w:t xml:space="preserve"> //</w:t>
      </w:r>
      <w:r>
        <w:rPr>
          <w:sz w:val="28"/>
          <w:szCs w:val="28"/>
        </w:rPr>
        <w:t xml:space="preserve"> </w:t>
      </w:r>
      <w:r w:rsidRPr="006B011E">
        <w:rPr>
          <w:sz w:val="28"/>
          <w:szCs w:val="28"/>
        </w:rPr>
        <w:t xml:space="preserve">Укр. мед. альманах. – 2001. </w:t>
      </w:r>
      <w:r>
        <w:rPr>
          <w:sz w:val="28"/>
          <w:szCs w:val="28"/>
        </w:rPr>
        <w:t>– Т.</w:t>
      </w:r>
      <w:r w:rsidRPr="006B011E">
        <w:rPr>
          <w:sz w:val="28"/>
          <w:szCs w:val="28"/>
        </w:rPr>
        <w:t>4, №2. – С. 16-23.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Подрушняк Е.П. Остеопороз – проблема века. – Симферополь: Одиссей, 1997. – 216</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Подымов В.К., Гладких С.П., Пирузян Л.А. Лигандная патология / Сб.: Проблемы изыскания, исследования и производства новых лекарственных средств. – Каунас: Швиеса, 1979. – С. 47-49.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Показатели эндогенной интоксикации у больных хламидиозом и их коррекция / Кондакова А.К., Мавров Г.И., Ермошенко Е.В. и др. // Лек</w:t>
      </w:r>
      <w:r>
        <w:rPr>
          <w:sz w:val="28"/>
          <w:szCs w:val="28"/>
        </w:rPr>
        <w:t>а</w:t>
      </w:r>
      <w:r w:rsidRPr="006B011E">
        <w:rPr>
          <w:sz w:val="28"/>
          <w:szCs w:val="28"/>
        </w:rPr>
        <w:t>рства-человеку. – 2002. – Т.</w:t>
      </w:r>
      <w:r w:rsidRPr="006B011E">
        <w:rPr>
          <w:sz w:val="28"/>
          <w:szCs w:val="28"/>
          <w:lang w:val="en-US"/>
        </w:rPr>
        <w:t>XVII</w:t>
      </w:r>
      <w:r w:rsidRPr="006B011E">
        <w:rPr>
          <w:sz w:val="28"/>
          <w:szCs w:val="28"/>
        </w:rPr>
        <w:t>, №3. – С. 214-220.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Поленов С.А. Окись азота в регуляции функций желудочно-кишечного тракта //</w:t>
      </w:r>
      <w:r>
        <w:rPr>
          <w:sz w:val="28"/>
          <w:szCs w:val="28"/>
        </w:rPr>
        <w:t xml:space="preserve"> Рос. журн. гастроэнтер.</w:t>
      </w:r>
      <w:r w:rsidRPr="006B011E">
        <w:rPr>
          <w:sz w:val="28"/>
          <w:szCs w:val="28"/>
        </w:rPr>
        <w:t>, гепатол</w:t>
      </w:r>
      <w:r>
        <w:rPr>
          <w:sz w:val="28"/>
          <w:szCs w:val="28"/>
        </w:rPr>
        <w:t>.</w:t>
      </w:r>
      <w:r w:rsidRPr="006B011E">
        <w:rPr>
          <w:sz w:val="28"/>
          <w:szCs w:val="28"/>
        </w:rPr>
        <w:t xml:space="preserve"> и колопроктол</w:t>
      </w:r>
      <w:r>
        <w:rPr>
          <w:sz w:val="28"/>
          <w:szCs w:val="28"/>
        </w:rPr>
        <w:t>.</w:t>
      </w:r>
      <w:r w:rsidRPr="006B011E">
        <w:rPr>
          <w:sz w:val="28"/>
          <w:szCs w:val="28"/>
        </w:rPr>
        <w:t xml:space="preserve"> – 1988. – №1. – С. 53-60.</w:t>
      </w:r>
    </w:p>
    <w:p w:rsidR="00414DB4"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Политун А.М., Кравчук М.Г., Гужевская Н.С. Структура интерфазных ядер буккального эпителия как показатель его барьерной функции при генерализованном пародонтите // Соврем. стомат. – 1999. – №4. – С. 23-26.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Політун А.М. Епідеміологія, особливості розвитку хвороб пародонту і їх профілактика в умовах біогеотехнічного дефіциту фтор</w:t>
      </w:r>
      <w:r>
        <w:rPr>
          <w:color w:val="000000"/>
          <w:sz w:val="28"/>
          <w:szCs w:val="28"/>
        </w:rPr>
        <w:t>у та йоду: Автореф. дис... д-ра</w:t>
      </w:r>
      <w:r w:rsidRPr="006B011E">
        <w:rPr>
          <w:color w:val="000000"/>
          <w:sz w:val="28"/>
          <w:szCs w:val="28"/>
        </w:rPr>
        <w:t xml:space="preserve"> мед. наук: 14.01.22 / Нац. мед. ун-т ім</w:t>
      </w:r>
      <w:r>
        <w:rPr>
          <w:color w:val="000000"/>
          <w:sz w:val="28"/>
          <w:szCs w:val="28"/>
        </w:rPr>
        <w:t>. О.О. Богомольця. – К., 1996. –</w:t>
      </w:r>
      <w:r w:rsidRPr="006B011E">
        <w:rPr>
          <w:color w:val="000000"/>
          <w:sz w:val="28"/>
          <w:szCs w:val="28"/>
        </w:rPr>
        <w:t xml:space="preserve"> 49 с.</w:t>
      </w:r>
    </w:p>
    <w:p w:rsidR="00414DB4" w:rsidRPr="004E1EBA" w:rsidRDefault="00414DB4" w:rsidP="00130985">
      <w:pPr>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lastRenderedPageBreak/>
        <w:t xml:space="preserve">Політун А.М., Мельничук Г.М. Комплексне вивчення про- та протизапальних цитокінів слини при генералізованому пародонтиті // Дентальные технологии. – 2006. – </w:t>
      </w:r>
      <w:r>
        <w:rPr>
          <w:sz w:val="28"/>
          <w:szCs w:val="28"/>
        </w:rPr>
        <w:t>№</w:t>
      </w:r>
      <w:r w:rsidRPr="004E1EBA">
        <w:rPr>
          <w:sz w:val="28"/>
          <w:szCs w:val="28"/>
        </w:rPr>
        <w:t>1-2 (26-27). – С. 4-6.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Полюхов А.М. Наследственность и бимануальная асимметрия пальцевых и ладонных дерматоглифов человека //</w:t>
      </w:r>
      <w:r>
        <w:rPr>
          <w:sz w:val="28"/>
          <w:szCs w:val="28"/>
        </w:rPr>
        <w:t xml:space="preserve"> </w:t>
      </w:r>
      <w:r w:rsidRPr="006B011E">
        <w:rPr>
          <w:sz w:val="28"/>
          <w:szCs w:val="28"/>
        </w:rPr>
        <w:t>Генетика. – 1984. – Т. ХХ, №11. – С. 1894-1901.</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Полюхов А.М., Колодченко В.П., Войтенко В.П. Ассоциация между группами крови АВ0 и межпальцевыми дерматоглифами // Цит</w:t>
      </w:r>
      <w:r>
        <w:rPr>
          <w:sz w:val="28"/>
          <w:szCs w:val="28"/>
        </w:rPr>
        <w:t>ология</w:t>
      </w:r>
      <w:r w:rsidRPr="006B011E">
        <w:rPr>
          <w:sz w:val="28"/>
          <w:szCs w:val="28"/>
        </w:rPr>
        <w:t xml:space="preserve"> и ген</w:t>
      </w:r>
      <w:r>
        <w:rPr>
          <w:sz w:val="28"/>
          <w:szCs w:val="28"/>
        </w:rPr>
        <w:t>етика.</w:t>
      </w:r>
      <w:r w:rsidRPr="006B011E">
        <w:rPr>
          <w:sz w:val="28"/>
          <w:szCs w:val="28"/>
        </w:rPr>
        <w:t xml:space="preserve"> – 1977. – Т. </w:t>
      </w:r>
      <w:r w:rsidRPr="006B011E">
        <w:rPr>
          <w:sz w:val="28"/>
          <w:szCs w:val="28"/>
          <w:lang w:val="en-US"/>
        </w:rPr>
        <w:t>XI</w:t>
      </w:r>
      <w:r w:rsidRPr="006B011E">
        <w:rPr>
          <w:sz w:val="28"/>
          <w:szCs w:val="28"/>
        </w:rPr>
        <w:t>, №3. – С. 207-209.</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Помойницкий В.Г., Фастовец Е.А. Общие принципы остеотропной терапии генерализованного парод</w:t>
      </w:r>
      <w:r>
        <w:rPr>
          <w:szCs w:val="28"/>
        </w:rPr>
        <w:t>онтита // Соврем. стомат</w:t>
      </w:r>
      <w:r w:rsidRPr="006B011E">
        <w:rPr>
          <w:szCs w:val="28"/>
        </w:rPr>
        <w:t>.</w:t>
      </w:r>
      <w:r>
        <w:rPr>
          <w:szCs w:val="28"/>
        </w:rPr>
        <w:t xml:space="preserve"> – 2000. – №4. </w:t>
      </w:r>
      <w:r w:rsidRPr="006B011E">
        <w:rPr>
          <w:szCs w:val="28"/>
        </w:rPr>
        <w:t>– С.</w:t>
      </w:r>
      <w:r>
        <w:rPr>
          <w:szCs w:val="28"/>
        </w:rPr>
        <w:t xml:space="preserve"> </w:t>
      </w:r>
      <w:r w:rsidRPr="006B011E">
        <w:rPr>
          <w:szCs w:val="28"/>
        </w:rPr>
        <w:t>26-28.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Помойницький В.Г., Новік Н.В., Калашникова О.В. Роль кальцію і магнію у виникненні та розвитку запально-дистрофічних хвороб пародонта //</w:t>
      </w:r>
      <w:r>
        <w:rPr>
          <w:sz w:val="28"/>
          <w:szCs w:val="28"/>
        </w:rPr>
        <w:t xml:space="preserve"> М-ли</w:t>
      </w:r>
      <w:r w:rsidRPr="006B011E">
        <w:rPr>
          <w:sz w:val="28"/>
          <w:szCs w:val="28"/>
        </w:rPr>
        <w:t xml:space="preserve"> І (</w:t>
      </w:r>
      <w:r w:rsidRPr="006B011E">
        <w:rPr>
          <w:sz w:val="28"/>
          <w:szCs w:val="28"/>
          <w:lang w:val="en-US"/>
        </w:rPr>
        <w:t>VII</w:t>
      </w:r>
      <w:r w:rsidRPr="006B011E">
        <w:rPr>
          <w:sz w:val="28"/>
          <w:szCs w:val="28"/>
        </w:rPr>
        <w:t xml:space="preserve">) з’їзду </w:t>
      </w:r>
      <w:r>
        <w:rPr>
          <w:sz w:val="28"/>
          <w:szCs w:val="28"/>
        </w:rPr>
        <w:t>АСУ</w:t>
      </w:r>
      <w:r w:rsidRPr="006B011E">
        <w:rPr>
          <w:sz w:val="28"/>
          <w:szCs w:val="28"/>
        </w:rPr>
        <w:t>. – К., 1999. – С. 237-238.</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Почтаренко В.А., Янушевич О.О., Приор К. Генетический статус человека как фактор развития воспалительных заболеваний пародонта // Пародонтология. – 2005. – №4. – С. 8-12.</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Предпосылки к необходимости коррекции психофизиологических функций у студентов медуниверситета и эффективность спирулины / Н.В. Братусь, Г.Н. Смолякова, О.А. Яковлева и др. // Перспективи спіруліни в біотехнологіях харчування і фармакології: Укр</w:t>
      </w:r>
      <w:r>
        <w:rPr>
          <w:szCs w:val="28"/>
        </w:rPr>
        <w:t xml:space="preserve">. наук.- практ. конф. – Вінниця, </w:t>
      </w:r>
      <w:r w:rsidRPr="006B011E">
        <w:rPr>
          <w:szCs w:val="28"/>
        </w:rPr>
        <w:t>1997. – С.</w:t>
      </w:r>
      <w:r>
        <w:rPr>
          <w:szCs w:val="28"/>
        </w:rPr>
        <w:t xml:space="preserve"> </w:t>
      </w:r>
      <w:r w:rsidRPr="006B011E">
        <w:rPr>
          <w:szCs w:val="28"/>
        </w:rPr>
        <w:t>54-56.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Применение гемосорбции при лечении гнойно-септических процессов в челюстно-лицевой области / Губин М.А., Родионов В.И., Прохоренко А.Г. и др. // Стоматология. – 1982. – №6. – С. 76-77.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Принципы поиска решений медицинских проблем / К.С.</w:t>
      </w:r>
      <w:r>
        <w:rPr>
          <w:sz w:val="28"/>
          <w:szCs w:val="28"/>
        </w:rPr>
        <w:t xml:space="preserve"> </w:t>
      </w:r>
      <w:r w:rsidRPr="006B011E">
        <w:rPr>
          <w:sz w:val="28"/>
          <w:szCs w:val="28"/>
        </w:rPr>
        <w:t>Терновой, Л.Г.</w:t>
      </w:r>
      <w:r>
        <w:rPr>
          <w:sz w:val="28"/>
          <w:szCs w:val="28"/>
        </w:rPr>
        <w:t xml:space="preserve"> </w:t>
      </w:r>
      <w:r w:rsidRPr="006B011E">
        <w:rPr>
          <w:sz w:val="28"/>
          <w:szCs w:val="28"/>
        </w:rPr>
        <w:t>Розенфельд, Н.К.</w:t>
      </w:r>
      <w:r>
        <w:rPr>
          <w:sz w:val="28"/>
          <w:szCs w:val="28"/>
        </w:rPr>
        <w:t xml:space="preserve"> </w:t>
      </w:r>
      <w:r w:rsidRPr="006B011E">
        <w:rPr>
          <w:sz w:val="28"/>
          <w:szCs w:val="28"/>
        </w:rPr>
        <w:t>Терновой, Н.Н.</w:t>
      </w:r>
      <w:r>
        <w:rPr>
          <w:sz w:val="28"/>
          <w:szCs w:val="28"/>
        </w:rPr>
        <w:t xml:space="preserve"> </w:t>
      </w:r>
      <w:r w:rsidRPr="006B011E">
        <w:rPr>
          <w:sz w:val="28"/>
          <w:szCs w:val="28"/>
        </w:rPr>
        <w:t>Колотов. –</w:t>
      </w:r>
      <w:r>
        <w:rPr>
          <w:sz w:val="28"/>
          <w:szCs w:val="28"/>
        </w:rPr>
        <w:t xml:space="preserve"> К.: Наукова думка, 1990. – 200 </w:t>
      </w:r>
      <w:r w:rsidRPr="006B011E">
        <w:rPr>
          <w:sz w:val="28"/>
          <w:szCs w:val="28"/>
        </w:rPr>
        <w:t>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 xml:space="preserve">Прокофьева-Бельговская А.А. Гетерохроматические районы хромосом. </w:t>
      </w:r>
      <w:r w:rsidRPr="006B011E">
        <w:rPr>
          <w:color w:val="000000"/>
          <w:sz w:val="28"/>
          <w:szCs w:val="28"/>
        </w:rPr>
        <w:lastRenderedPageBreak/>
        <w:t>– М.: Наука, 1986. – 430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Прудникова А.П., Колосова Е.Ю. Лечение генерализованного пародонтита композицией</w:t>
      </w:r>
      <w:r>
        <w:rPr>
          <w:sz w:val="28"/>
          <w:szCs w:val="28"/>
        </w:rPr>
        <w:t xml:space="preserve"> флавотина с сорбентами // Наук.</w:t>
      </w:r>
      <w:r w:rsidRPr="006B011E">
        <w:rPr>
          <w:sz w:val="28"/>
          <w:szCs w:val="28"/>
        </w:rPr>
        <w:t>-</w:t>
      </w:r>
      <w:r>
        <w:rPr>
          <w:sz w:val="28"/>
          <w:szCs w:val="28"/>
        </w:rPr>
        <w:t xml:space="preserve"> </w:t>
      </w:r>
      <w:r w:rsidRPr="006B011E">
        <w:rPr>
          <w:sz w:val="28"/>
          <w:szCs w:val="28"/>
        </w:rPr>
        <w:t>практ. конф. „Сучасні проблеми тера</w:t>
      </w:r>
      <w:r>
        <w:rPr>
          <w:sz w:val="28"/>
          <w:szCs w:val="28"/>
        </w:rPr>
        <w:t xml:space="preserve">певтичної стоматології”. – К., </w:t>
      </w:r>
      <w:r w:rsidRPr="006B011E">
        <w:rPr>
          <w:sz w:val="28"/>
          <w:szCs w:val="28"/>
        </w:rPr>
        <w:t>2003. – С. 132-134.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Радбиль О.С. Свободные радикалы и заболевания органов пищеварения (обзор) //</w:t>
      </w:r>
      <w:r>
        <w:rPr>
          <w:sz w:val="28"/>
          <w:szCs w:val="28"/>
        </w:rPr>
        <w:t xml:space="preserve"> </w:t>
      </w:r>
      <w:r w:rsidRPr="006B011E">
        <w:rPr>
          <w:sz w:val="28"/>
          <w:szCs w:val="28"/>
        </w:rPr>
        <w:t>Клин. медицина. – 1989. – Т. 67, №3. – С. 17-21.</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Рентгендиагностика заболеваний челюстно-лицевой области: Руководство для врачей / Под ред. И.А. Рубахиной, Н.М. Чуприниной. – М.: Медицина, 1991. – С. 132-143.</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Репета Е.Г. Микробиологическое обоснование применения сорбентов в комплексной терапии обострившихся хронических периодонтитов // Вісн.</w:t>
      </w:r>
      <w:r>
        <w:rPr>
          <w:szCs w:val="28"/>
        </w:rPr>
        <w:t xml:space="preserve"> </w:t>
      </w:r>
      <w:r w:rsidRPr="006B011E">
        <w:rPr>
          <w:szCs w:val="28"/>
        </w:rPr>
        <w:t>проб</w:t>
      </w:r>
      <w:r>
        <w:rPr>
          <w:szCs w:val="28"/>
        </w:rPr>
        <w:t>лем</w:t>
      </w:r>
      <w:r w:rsidRPr="006B011E">
        <w:rPr>
          <w:szCs w:val="28"/>
        </w:rPr>
        <w:t xml:space="preserve"> </w:t>
      </w:r>
      <w:r>
        <w:rPr>
          <w:szCs w:val="28"/>
        </w:rPr>
        <w:t>б</w:t>
      </w:r>
      <w:r w:rsidRPr="006B011E">
        <w:rPr>
          <w:szCs w:val="28"/>
        </w:rPr>
        <w:t>іол</w:t>
      </w:r>
      <w:r>
        <w:rPr>
          <w:szCs w:val="28"/>
        </w:rPr>
        <w:t>.</w:t>
      </w:r>
      <w:r w:rsidRPr="006B011E">
        <w:rPr>
          <w:szCs w:val="28"/>
        </w:rPr>
        <w:t xml:space="preserve"> і мед. – 1999. – №2. – С.</w:t>
      </w:r>
      <w:r>
        <w:rPr>
          <w:szCs w:val="28"/>
        </w:rPr>
        <w:t xml:space="preserve"> </w:t>
      </w:r>
      <w:r w:rsidRPr="006B011E">
        <w:rPr>
          <w:szCs w:val="28"/>
        </w:rPr>
        <w:t>126-130.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Риш М.А. Биохимические основы некоторых микроэлементозов (недостаточность меди, марганца, цинка) </w:t>
      </w:r>
      <w:r>
        <w:rPr>
          <w:sz w:val="28"/>
          <w:szCs w:val="28"/>
        </w:rPr>
        <w:t>// Микроэлементозы человека: М-лы</w:t>
      </w:r>
      <w:r w:rsidRPr="006B011E">
        <w:rPr>
          <w:sz w:val="28"/>
          <w:szCs w:val="28"/>
        </w:rPr>
        <w:t xml:space="preserve"> </w:t>
      </w:r>
      <w:r>
        <w:rPr>
          <w:sz w:val="28"/>
          <w:szCs w:val="28"/>
        </w:rPr>
        <w:t>в</w:t>
      </w:r>
      <w:r w:rsidRPr="006B011E">
        <w:rPr>
          <w:sz w:val="28"/>
          <w:szCs w:val="28"/>
        </w:rPr>
        <w:t>сес</w:t>
      </w:r>
      <w:r>
        <w:rPr>
          <w:sz w:val="28"/>
          <w:szCs w:val="28"/>
        </w:rPr>
        <w:t>.</w:t>
      </w:r>
      <w:r w:rsidRPr="006B011E">
        <w:rPr>
          <w:sz w:val="28"/>
          <w:szCs w:val="28"/>
        </w:rPr>
        <w:t xml:space="preserve"> симпозиума. – М., 1989. – С.</w:t>
      </w:r>
      <w:r>
        <w:rPr>
          <w:sz w:val="28"/>
          <w:szCs w:val="28"/>
        </w:rPr>
        <w:t xml:space="preserve"> </w:t>
      </w:r>
      <w:r w:rsidRPr="006B011E">
        <w:rPr>
          <w:sz w:val="28"/>
          <w:szCs w:val="28"/>
        </w:rPr>
        <w:t>235-240.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Роль липидов фракции средних молекул в характеристике патологического процесса / М.Ш. Промыслов, Л.И. Левченко, М.Л. Демчук, Н.И. Габриэлян // Вопросы мед. химии. – 1989. – №4. – С. 101-104.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Роль цитокинов в механизмах развития хронического воспаления в тканях пародонта / Ковальчук Л.В., Ганковская Л.В., Рогова М.А. и др. // Иммунология. – 2000. – </w:t>
      </w:r>
      <w:r>
        <w:rPr>
          <w:sz w:val="28"/>
          <w:szCs w:val="28"/>
        </w:rPr>
        <w:t>№</w:t>
      </w:r>
      <w:r w:rsidRPr="006B011E">
        <w:rPr>
          <w:sz w:val="28"/>
          <w:szCs w:val="28"/>
        </w:rPr>
        <w:t>6. – С. 24-26.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Рыбачук О.И., Калашнико</w:t>
      </w:r>
      <w:r w:rsidRPr="006B011E">
        <w:rPr>
          <w:szCs w:val="28"/>
        </w:rPr>
        <w:t>в А.В., Новосельськая А.П. Применение белково-витаминной добавки  спирулины в лечении травматологических больных // Перспективи спіруліни в біотехнологіях харчува</w:t>
      </w:r>
      <w:r>
        <w:rPr>
          <w:szCs w:val="28"/>
        </w:rPr>
        <w:t>ння і фармакології: Укр. наук.-практ. конф.</w:t>
      </w:r>
      <w:r w:rsidRPr="006B011E">
        <w:rPr>
          <w:szCs w:val="28"/>
        </w:rPr>
        <w:t xml:space="preserve"> – Вінниця</w:t>
      </w:r>
      <w:r>
        <w:rPr>
          <w:szCs w:val="28"/>
        </w:rPr>
        <w:t xml:space="preserve">, </w:t>
      </w:r>
      <w:r w:rsidRPr="006B011E">
        <w:rPr>
          <w:szCs w:val="28"/>
        </w:rPr>
        <w:t>1997. – С.</w:t>
      </w:r>
      <w:r>
        <w:rPr>
          <w:szCs w:val="28"/>
        </w:rPr>
        <w:t xml:space="preserve"> </w:t>
      </w:r>
      <w:r w:rsidRPr="006B011E">
        <w:rPr>
          <w:szCs w:val="28"/>
        </w:rPr>
        <w:t>83-84.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Сав</w:t>
      </w:r>
      <w:r w:rsidRPr="006B011E">
        <w:rPr>
          <w:sz w:val="28"/>
          <w:szCs w:val="28"/>
        </w:rPr>
        <w:t>р</w:t>
      </w:r>
      <w:r>
        <w:rPr>
          <w:sz w:val="28"/>
          <w:szCs w:val="28"/>
        </w:rPr>
        <w:t>ан</w:t>
      </w:r>
      <w:r w:rsidRPr="006B011E">
        <w:rPr>
          <w:sz w:val="28"/>
          <w:szCs w:val="28"/>
        </w:rPr>
        <w:t>ский Ф.З. Закономерности развития, клинического течения кариеса зубов, болезней пародонта и факторы их</w:t>
      </w:r>
      <w:r>
        <w:rPr>
          <w:sz w:val="28"/>
          <w:szCs w:val="28"/>
        </w:rPr>
        <w:t xml:space="preserve"> обуславливающие : Автореф. дис</w:t>
      </w:r>
      <w:r w:rsidRPr="006B011E">
        <w:rPr>
          <w:sz w:val="28"/>
          <w:szCs w:val="28"/>
        </w:rPr>
        <w:t>… докт. мед. наук:</w:t>
      </w:r>
      <w:r>
        <w:rPr>
          <w:sz w:val="28"/>
          <w:szCs w:val="28"/>
        </w:rPr>
        <w:t xml:space="preserve"> 14.01.22. / Киев. мед. ин-т им. А.А. Богомольца. – </w:t>
      </w:r>
      <w:r w:rsidRPr="006B011E">
        <w:rPr>
          <w:sz w:val="28"/>
          <w:szCs w:val="28"/>
        </w:rPr>
        <w:t>К., 1989. – 32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 xml:space="preserve">Савранский Ф.З., Береза Н.Н., Зайонц С.И. К вопросу об </w:t>
      </w:r>
      <w:r w:rsidRPr="006B011E">
        <w:rPr>
          <w:sz w:val="28"/>
          <w:szCs w:val="28"/>
        </w:rPr>
        <w:lastRenderedPageBreak/>
        <w:t>использовании дерматоглифики при изучении генетических аспектов кариеса зу</w:t>
      </w:r>
      <w:r>
        <w:rPr>
          <w:sz w:val="28"/>
          <w:szCs w:val="28"/>
        </w:rPr>
        <w:t xml:space="preserve">бов // Стоматология. – 1986. – </w:t>
      </w:r>
      <w:r w:rsidRPr="006B011E">
        <w:rPr>
          <w:sz w:val="28"/>
          <w:szCs w:val="28"/>
        </w:rPr>
        <w:t>№5. – С. 66-67.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Самойленко А.В., Макаревич А.Ю. Локальна патогенетична терапія генералізованого пародонтиту // Новини стомат. – 2002. – №1. – С. 27-28.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Самойленко А.В., Мащенко И.С., Макаревич А.Ю. Дисбаланс в системе цитокинов больных генерализованным пародонтитом и его коррекция цитокинотерапией // </w:t>
      </w:r>
      <w:r>
        <w:rPr>
          <w:sz w:val="28"/>
          <w:szCs w:val="28"/>
        </w:rPr>
        <w:t>Соврем. стомат</w:t>
      </w:r>
      <w:r w:rsidRPr="006B011E">
        <w:rPr>
          <w:sz w:val="28"/>
          <w:szCs w:val="28"/>
        </w:rPr>
        <w:t xml:space="preserve">. – 2001. – </w:t>
      </w:r>
      <w:r>
        <w:rPr>
          <w:sz w:val="28"/>
          <w:szCs w:val="28"/>
        </w:rPr>
        <w:t>№</w:t>
      </w:r>
      <w:r w:rsidRPr="006B011E">
        <w:rPr>
          <w:sz w:val="28"/>
          <w:szCs w:val="28"/>
        </w:rPr>
        <w:t>2. – С. 41-43.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Санина О.Л., Бердя</w:t>
      </w:r>
      <w:r w:rsidRPr="006B011E">
        <w:rPr>
          <w:sz w:val="28"/>
          <w:szCs w:val="28"/>
        </w:rPr>
        <w:t>нских Н.К. Биологическая роль церулоплазмина и возможности его кли</w:t>
      </w:r>
      <w:r>
        <w:rPr>
          <w:sz w:val="28"/>
          <w:szCs w:val="28"/>
        </w:rPr>
        <w:t>нического применения: Обзор литературы</w:t>
      </w:r>
      <w:r w:rsidRPr="006B011E">
        <w:rPr>
          <w:sz w:val="28"/>
          <w:szCs w:val="28"/>
        </w:rPr>
        <w:t xml:space="preserve"> //</w:t>
      </w:r>
      <w:r>
        <w:rPr>
          <w:sz w:val="28"/>
          <w:szCs w:val="28"/>
        </w:rPr>
        <w:t xml:space="preserve"> </w:t>
      </w:r>
      <w:r w:rsidRPr="006B011E">
        <w:rPr>
          <w:sz w:val="28"/>
          <w:szCs w:val="28"/>
        </w:rPr>
        <w:t>Вопр. мед. химии. – 1986. – Т. 32, Вып.5. – С. 7-14.</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Сидоренко Е.В. Методы математической обработки в психологии. – С-Пб.: ООО „Речь”, 2000. – 350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Синица М.Г. Зависимость структурных показателей состояния интерфазных ядер буккального эпителия от характера течения генерализованного пародонтита //</w:t>
      </w:r>
      <w:r>
        <w:rPr>
          <w:color w:val="000000"/>
          <w:sz w:val="28"/>
          <w:szCs w:val="28"/>
        </w:rPr>
        <w:t xml:space="preserve"> Вісн. стомат</w:t>
      </w:r>
      <w:r w:rsidRPr="006B011E">
        <w:rPr>
          <w:color w:val="000000"/>
          <w:sz w:val="28"/>
          <w:szCs w:val="28"/>
        </w:rPr>
        <w:t>. – 1996. – №4. – С. 271-273.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rPr>
        <w:t xml:space="preserve">Синица М.Г. Клинико-цитологические параллели при пародонтите у женщин: Автореф. дис… канд. мед. наук: 14.01.22 / Укр. гос. мед. ун-т </w:t>
      </w:r>
      <w:r>
        <w:rPr>
          <w:color w:val="000000"/>
          <w:sz w:val="28"/>
          <w:szCs w:val="28"/>
        </w:rPr>
        <w:t xml:space="preserve">                 </w:t>
      </w:r>
      <w:r w:rsidRPr="006B011E">
        <w:rPr>
          <w:color w:val="000000"/>
          <w:sz w:val="28"/>
          <w:szCs w:val="28"/>
        </w:rPr>
        <w:t>им. А.А. Богомольца. – К., 1992. – 15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Система цитокинов, комплемента и современные методы иммунного анализа / Л.В. Ковальчук, Л.В. Ганковская, М.В. Хорева, Е.В. Соколова. – М.: Медицина, 2001. – 158</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Системный остеопороз в развитии заболеваний пародонта / </w:t>
      </w:r>
      <w:r>
        <w:rPr>
          <w:sz w:val="28"/>
          <w:szCs w:val="28"/>
        </w:rPr>
        <w:t xml:space="preserve">        </w:t>
      </w:r>
      <w:r w:rsidRPr="006B011E">
        <w:rPr>
          <w:sz w:val="28"/>
          <w:szCs w:val="28"/>
        </w:rPr>
        <w:t>Поворознюк В.В., Мазур И.П., Вишняк Г.Н. и др. //</w:t>
      </w:r>
      <w:r>
        <w:rPr>
          <w:sz w:val="28"/>
          <w:szCs w:val="28"/>
        </w:rPr>
        <w:t xml:space="preserve"> Вісн. стомат</w:t>
      </w:r>
      <w:r w:rsidRPr="006B011E">
        <w:rPr>
          <w:sz w:val="28"/>
          <w:szCs w:val="28"/>
        </w:rPr>
        <w:t>. –</w:t>
      </w:r>
      <w:r>
        <w:rPr>
          <w:sz w:val="28"/>
          <w:szCs w:val="28"/>
        </w:rPr>
        <w:t xml:space="preserve"> </w:t>
      </w:r>
      <w:r w:rsidRPr="006B011E">
        <w:rPr>
          <w:sz w:val="28"/>
          <w:szCs w:val="28"/>
        </w:rPr>
        <w:t xml:space="preserve">1997. – №4. – </w:t>
      </w:r>
      <w:r>
        <w:rPr>
          <w:sz w:val="28"/>
          <w:szCs w:val="28"/>
        </w:rPr>
        <w:t xml:space="preserve">  </w:t>
      </w:r>
      <w:r w:rsidRPr="006B011E">
        <w:rPr>
          <w:sz w:val="28"/>
          <w:szCs w:val="28"/>
        </w:rPr>
        <w:t>С. 554-556.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Скакун Н.П., Шманько В.В., Охримович Л.М. Клиническая фармакология гепатопротекторов. – Тернополь, 1995. – 272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Скальный А.В. Микроэлементозы человека (диагностика и лечение). – М., 1997. – 71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Скальный А.В., Кудрин А.В. Радиация, микроэлементы, антиоксиданты и  иммунитет. – М.: Лир Макет, 2000. – 457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7F1D3F">
        <w:rPr>
          <w:sz w:val="28"/>
          <w:szCs w:val="28"/>
        </w:rPr>
        <w:t>Смоляр В.И</w:t>
      </w:r>
      <w:r>
        <w:rPr>
          <w:sz w:val="28"/>
          <w:szCs w:val="28"/>
        </w:rPr>
        <w:t>.</w:t>
      </w:r>
      <w:r w:rsidRPr="007F1D3F">
        <w:rPr>
          <w:sz w:val="28"/>
          <w:szCs w:val="28"/>
        </w:rPr>
        <w:t xml:space="preserve"> Гипо- и гипермикроэлементозы.</w:t>
      </w:r>
      <w:r w:rsidRPr="006B011E">
        <w:rPr>
          <w:sz w:val="28"/>
          <w:szCs w:val="28"/>
        </w:rPr>
        <w:t xml:space="preserve"> – К.: Здоров’я, 1989. – 152</w:t>
      </w:r>
      <w:r>
        <w:rPr>
          <w:sz w:val="28"/>
          <w:szCs w:val="28"/>
        </w:rPr>
        <w:t xml:space="preserve"> </w:t>
      </w:r>
      <w:r w:rsidRPr="006B011E">
        <w:rPr>
          <w:sz w:val="28"/>
          <w:szCs w:val="28"/>
        </w:rPr>
        <w:lastRenderedPageBreak/>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Смоляр Н.І. Застосування сорбентів у стомато</w:t>
      </w:r>
      <w:r>
        <w:rPr>
          <w:szCs w:val="28"/>
        </w:rPr>
        <w:t xml:space="preserve">логії // Новини стомат. – </w:t>
      </w:r>
      <w:r w:rsidRPr="006B011E">
        <w:rPr>
          <w:szCs w:val="28"/>
        </w:rPr>
        <w:t>1995. – №3. – С.</w:t>
      </w:r>
      <w:r>
        <w:rPr>
          <w:szCs w:val="28"/>
        </w:rPr>
        <w:t xml:space="preserve"> </w:t>
      </w:r>
      <w:r w:rsidRPr="006B011E">
        <w:rPr>
          <w:szCs w:val="28"/>
        </w:rPr>
        <w:t>46-48.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Современные аспекты клинической пародонтологии / Под ред</w:t>
      </w:r>
      <w:r>
        <w:rPr>
          <w:szCs w:val="28"/>
        </w:rPr>
        <w:t>. проф. Л.А. Дмитриево</w:t>
      </w:r>
      <w:r w:rsidRPr="006B011E">
        <w:rPr>
          <w:szCs w:val="28"/>
        </w:rPr>
        <w:t>й. – М.: МЕДпресс, 2001. – 127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Современные средства экзогенной профилактики заболеваний полости рта / Л.А.Хоменко, Н.В.Биденко, Е.И.Остапко, В.И.Шматко</w:t>
      </w:r>
      <w:r w:rsidRPr="00D55E6B">
        <w:t>.</w:t>
      </w:r>
      <w:r>
        <w:t xml:space="preserve"> </w:t>
      </w:r>
      <w:r w:rsidRPr="00D55E6B">
        <w:t>–</w:t>
      </w:r>
      <w:r>
        <w:t xml:space="preserve"> </w:t>
      </w:r>
      <w:r w:rsidRPr="006B011E">
        <w:rPr>
          <w:sz w:val="28"/>
          <w:szCs w:val="28"/>
        </w:rPr>
        <w:t>К</w:t>
      </w:r>
      <w:r w:rsidRPr="00D55E6B">
        <w:t xml:space="preserve">.: </w:t>
      </w:r>
      <w:r w:rsidRPr="006B011E">
        <w:rPr>
          <w:sz w:val="28"/>
          <w:szCs w:val="28"/>
        </w:rPr>
        <w:t>Книга плюс,</w:t>
      </w:r>
      <w:r>
        <w:rPr>
          <w:sz w:val="28"/>
          <w:szCs w:val="28"/>
        </w:rPr>
        <w:t xml:space="preserve"> </w:t>
      </w:r>
      <w:r w:rsidRPr="006B011E">
        <w:rPr>
          <w:sz w:val="28"/>
          <w:szCs w:val="28"/>
        </w:rPr>
        <w:t>2001</w:t>
      </w:r>
      <w:r w:rsidRPr="00D55E6B">
        <w:t>.</w:t>
      </w:r>
      <w:r>
        <w:t xml:space="preserve"> </w:t>
      </w:r>
      <w:r w:rsidRPr="00D55E6B">
        <w:t>–</w:t>
      </w:r>
      <w:r>
        <w:rPr>
          <w:sz w:val="28"/>
          <w:szCs w:val="28"/>
        </w:rPr>
        <w:t>202 с</w:t>
      </w:r>
      <w:r w:rsidRPr="006B011E">
        <w:rPr>
          <w:sz w:val="28"/>
          <w:szCs w:val="28"/>
        </w:rPr>
        <w:t>.</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Соколова И.И. Дерматоглифические признаки в прогнозировании генерализованного пародонтита // Укр. мед. альманах. – 2005. – Т.8, №2 (додаток). – С.</w:t>
      </w:r>
      <w:r>
        <w:rPr>
          <w:sz w:val="28"/>
          <w:szCs w:val="28"/>
        </w:rPr>
        <w:t xml:space="preserve"> </w:t>
      </w:r>
      <w:r w:rsidRPr="006B011E">
        <w:rPr>
          <w:sz w:val="28"/>
          <w:szCs w:val="28"/>
        </w:rPr>
        <w:t>131-133.</w:t>
      </w:r>
    </w:p>
    <w:p w:rsidR="00414DB4" w:rsidRPr="0079704C"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Соколова И.И. Особенности функционирования иммунной системы у больных генетически обусловленным генерализованным пародонтитом // Вісн. пробл</w:t>
      </w:r>
      <w:r>
        <w:rPr>
          <w:sz w:val="28"/>
          <w:szCs w:val="28"/>
        </w:rPr>
        <w:t xml:space="preserve">ем </w:t>
      </w:r>
      <w:r w:rsidRPr="006B011E">
        <w:rPr>
          <w:sz w:val="28"/>
          <w:szCs w:val="28"/>
        </w:rPr>
        <w:t>біол</w:t>
      </w:r>
      <w:r>
        <w:rPr>
          <w:sz w:val="28"/>
          <w:szCs w:val="28"/>
        </w:rPr>
        <w:t>.</w:t>
      </w:r>
      <w:r w:rsidRPr="006B011E">
        <w:rPr>
          <w:sz w:val="28"/>
          <w:szCs w:val="28"/>
        </w:rPr>
        <w:t xml:space="preserve"> і мед. – 2002. – </w:t>
      </w:r>
      <w:r>
        <w:rPr>
          <w:sz w:val="28"/>
          <w:szCs w:val="28"/>
        </w:rPr>
        <w:t>№</w:t>
      </w:r>
      <w:r w:rsidRPr="006B011E">
        <w:rPr>
          <w:sz w:val="28"/>
          <w:szCs w:val="28"/>
        </w:rPr>
        <w:t>9-10. – С.</w:t>
      </w:r>
      <w:r>
        <w:rPr>
          <w:sz w:val="28"/>
          <w:szCs w:val="28"/>
        </w:rPr>
        <w:t xml:space="preserve"> </w:t>
      </w:r>
      <w:r w:rsidRPr="006B011E">
        <w:rPr>
          <w:sz w:val="28"/>
          <w:szCs w:val="28"/>
        </w:rPr>
        <w:t>94-99.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Соколова И.И. Системная антибактериальная терапия генер</w:t>
      </w:r>
      <w:r>
        <w:rPr>
          <w:sz w:val="28"/>
          <w:szCs w:val="28"/>
        </w:rPr>
        <w:t>ализованного пародонтита // Укр.</w:t>
      </w:r>
      <w:r w:rsidRPr="006B011E">
        <w:rPr>
          <w:sz w:val="28"/>
          <w:szCs w:val="28"/>
        </w:rPr>
        <w:t xml:space="preserve"> мед. </w:t>
      </w:r>
      <w:r>
        <w:rPr>
          <w:sz w:val="28"/>
          <w:szCs w:val="28"/>
        </w:rPr>
        <w:t>альм. – 2005. – Т.8, №3. – С.</w:t>
      </w:r>
      <w:r w:rsidRPr="006B011E">
        <w:rPr>
          <w:sz w:val="28"/>
          <w:szCs w:val="28"/>
        </w:rPr>
        <w:t>155-157.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Соколовский В.В. Тканевые антиоксиданты в молекулярных механизмах неспецифической реактивности организма на экстремальное воздействие (обзор) //</w:t>
      </w:r>
      <w:r>
        <w:rPr>
          <w:sz w:val="28"/>
          <w:szCs w:val="28"/>
        </w:rPr>
        <w:t xml:space="preserve"> </w:t>
      </w:r>
      <w:r w:rsidRPr="006B011E">
        <w:rPr>
          <w:sz w:val="28"/>
          <w:szCs w:val="28"/>
        </w:rPr>
        <w:t>Вопросы мед. химии. – 1988. – №6. – С. 2-11.</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Состояние окислительно-антиоксидантного гомеостаза у больных хроническим колитом / Бобро Л.Н., Пасиешвили Л.М., Супрун Е.В. и. др. // Рос. журн. гастроэнтерол., гепатол., колопроктол. – 2002. – Т.12, №5. – С. 52-54.</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Сотникова Е.П. Фармакологическая характеристика адаптогенного действия новых адаптогенных препаратов: Автореф. дис ... д-ра мед. наук: 14.00.25 /</w:t>
      </w:r>
      <w:r>
        <w:rPr>
          <w:szCs w:val="28"/>
        </w:rPr>
        <w:t xml:space="preserve"> </w:t>
      </w:r>
      <w:r w:rsidRPr="006B011E">
        <w:rPr>
          <w:szCs w:val="28"/>
        </w:rPr>
        <w:t>Науч.</w:t>
      </w:r>
      <w:r>
        <w:rPr>
          <w:szCs w:val="28"/>
        </w:rPr>
        <w:t xml:space="preserve"> и</w:t>
      </w:r>
      <w:r w:rsidRPr="006B011E">
        <w:rPr>
          <w:szCs w:val="28"/>
        </w:rPr>
        <w:t>сслед.</w:t>
      </w:r>
      <w:r>
        <w:rPr>
          <w:szCs w:val="28"/>
        </w:rPr>
        <w:t xml:space="preserve"> </w:t>
      </w:r>
      <w:r w:rsidRPr="006B011E">
        <w:rPr>
          <w:szCs w:val="28"/>
        </w:rPr>
        <w:t>и</w:t>
      </w:r>
      <w:r>
        <w:rPr>
          <w:szCs w:val="28"/>
        </w:rPr>
        <w:t>н-т фармакологии и токсикологии</w:t>
      </w:r>
      <w:r w:rsidRPr="006B011E">
        <w:rPr>
          <w:szCs w:val="28"/>
        </w:rPr>
        <w:t>. – К., 1989. – 31</w:t>
      </w:r>
      <w:r>
        <w:rPr>
          <w:szCs w:val="28"/>
        </w:rPr>
        <w:t xml:space="preserve"> </w:t>
      </w:r>
      <w:r w:rsidRPr="006B011E">
        <w:rPr>
          <w:szCs w:val="28"/>
        </w:rPr>
        <w:t>с.</w:t>
      </w:r>
    </w:p>
    <w:p w:rsidR="00414DB4" w:rsidRPr="00894F9C"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Спіруліна – лікарський засіб широкого спектра дії / Картиш А.П., Горбань Є.М., Чекм</w:t>
      </w:r>
      <w:r>
        <w:rPr>
          <w:szCs w:val="28"/>
        </w:rPr>
        <w:t>ан І.С. та ін. // Фармацевт.</w:t>
      </w:r>
      <w:r w:rsidRPr="006B011E">
        <w:rPr>
          <w:szCs w:val="28"/>
        </w:rPr>
        <w:t xml:space="preserve"> </w:t>
      </w:r>
      <w:r>
        <w:rPr>
          <w:szCs w:val="28"/>
        </w:rPr>
        <w:t>журн.</w:t>
      </w:r>
      <w:r w:rsidRPr="006B011E">
        <w:rPr>
          <w:szCs w:val="28"/>
        </w:rPr>
        <w:t xml:space="preserve"> – 2000. – №2. – С.</w:t>
      </w:r>
      <w:r>
        <w:rPr>
          <w:szCs w:val="28"/>
        </w:rPr>
        <w:t xml:space="preserve"> </w:t>
      </w:r>
      <w:r w:rsidRPr="006B011E">
        <w:rPr>
          <w:szCs w:val="28"/>
        </w:rPr>
        <w:t>105-109.</w:t>
      </w:r>
    </w:p>
    <w:p w:rsidR="00414DB4" w:rsidRPr="002E658D"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 xml:space="preserve">Справочник по прикладной статистике: В 2-х т.: Пер. с англ. – М.: </w:t>
      </w:r>
      <w:r>
        <w:rPr>
          <w:sz w:val="28"/>
          <w:szCs w:val="28"/>
        </w:rPr>
        <w:lastRenderedPageBreak/>
        <w:t>Финансы и статистика, 1989. – 365 с.; 1990. – 398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Средние молекулы и проблема эндогенной интоксикации при критических состояниях различной этиологии / А.С. Владыка, Э.Р. Левицкий, Л.П. Поддубная, Н.И. Габриэлян // Ане</w:t>
      </w:r>
      <w:r>
        <w:rPr>
          <w:sz w:val="28"/>
          <w:szCs w:val="28"/>
        </w:rPr>
        <w:t>стезиология</w:t>
      </w:r>
      <w:r w:rsidRPr="006B011E">
        <w:rPr>
          <w:sz w:val="28"/>
          <w:szCs w:val="28"/>
        </w:rPr>
        <w:t xml:space="preserve"> и реанимат</w:t>
      </w:r>
      <w:r>
        <w:rPr>
          <w:sz w:val="28"/>
          <w:szCs w:val="28"/>
        </w:rPr>
        <w:t>ология.</w:t>
      </w:r>
      <w:r w:rsidRPr="006B011E">
        <w:rPr>
          <w:sz w:val="28"/>
          <w:szCs w:val="28"/>
        </w:rPr>
        <w:t xml:space="preserve"> – 1987. – №2. – С. 37-42.</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w:t>
      </w:r>
      <w:r w:rsidRPr="006B011E">
        <w:rPr>
          <w:sz w:val="28"/>
          <w:szCs w:val="28"/>
        </w:rPr>
        <w:t>Средние молекулы” – эндотоксины пептидной природы</w:t>
      </w:r>
      <w:r w:rsidRPr="00320EC4">
        <w:t xml:space="preserve"> </w:t>
      </w:r>
      <w:r w:rsidRPr="00320EC4">
        <w:rPr>
          <w:sz w:val="28"/>
          <w:szCs w:val="28"/>
        </w:rPr>
        <w:t>/</w:t>
      </w:r>
      <w:r w:rsidRPr="00320EC4">
        <w:t xml:space="preserve"> </w:t>
      </w:r>
      <w:r w:rsidRPr="006B011E">
        <w:rPr>
          <w:sz w:val="28"/>
          <w:szCs w:val="28"/>
        </w:rPr>
        <w:t xml:space="preserve">С.Г. Галактионов, В.В. Николайчик, В.М. Цейтин, Л.М. Михнёва // Химико-фармац. </w:t>
      </w:r>
      <w:r>
        <w:rPr>
          <w:sz w:val="28"/>
          <w:szCs w:val="28"/>
        </w:rPr>
        <w:t>журн.</w:t>
      </w:r>
      <w:r w:rsidRPr="006B011E">
        <w:rPr>
          <w:sz w:val="28"/>
          <w:szCs w:val="28"/>
        </w:rPr>
        <w:t xml:space="preserve"> – 1983. – №11. – С. 1286-1293.</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Стан перекисного окиснення ліпідів, антиоксидантної системи захисту та клітинних мембран у новонароджених від матерів з екстрагенітальною патологією / Т.К. Знаменська, О.І. Жданович, Л.Ф. Осинська, С.М. Заяць // Перинатологія та педіатрія. – 2001. – №4. – С. 27-29.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w:t>
      </w:r>
      <w:r>
        <w:rPr>
          <w:sz w:val="28"/>
          <w:szCs w:val="28"/>
        </w:rPr>
        <w:t xml:space="preserve">тежка </w:t>
      </w:r>
      <w:r w:rsidRPr="006B011E">
        <w:rPr>
          <w:sz w:val="28"/>
          <w:szCs w:val="28"/>
        </w:rPr>
        <w:t>В.А. Функциональное состояние системы свободнорадикального окисления как патогенетически обоснованный критерий гигиенической оценки воздействия на организм факторов производственной и окружающей среды // Довкіл</w:t>
      </w:r>
      <w:r>
        <w:rPr>
          <w:sz w:val="28"/>
          <w:szCs w:val="28"/>
        </w:rPr>
        <w:t xml:space="preserve">ля та здоров’я. – </w:t>
      </w:r>
      <w:r w:rsidRPr="006B011E">
        <w:rPr>
          <w:sz w:val="28"/>
          <w:szCs w:val="28"/>
        </w:rPr>
        <w:t>1999. – №1. – С. 2-9.</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Ступина А.С., Купраш Л.П., Мозжухина Т.Г. Гепатопротекторные свойства спирулины по данным морфологии // Перспективи спіруліни в біотехнологіях харчува</w:t>
      </w:r>
      <w:r>
        <w:rPr>
          <w:szCs w:val="28"/>
        </w:rPr>
        <w:t>ння і фармакології: Укр. наук.- практ. конф</w:t>
      </w:r>
      <w:r w:rsidRPr="006B011E">
        <w:rPr>
          <w:szCs w:val="28"/>
        </w:rPr>
        <w:t>. – Вінниця</w:t>
      </w:r>
      <w:r>
        <w:rPr>
          <w:szCs w:val="28"/>
        </w:rPr>
        <w:t xml:space="preserve">, </w:t>
      </w:r>
      <w:r w:rsidRPr="006B011E">
        <w:rPr>
          <w:szCs w:val="28"/>
        </w:rPr>
        <w:t>1997. – С.</w:t>
      </w:r>
      <w:r>
        <w:rPr>
          <w:szCs w:val="28"/>
        </w:rPr>
        <w:t xml:space="preserve"> </w:t>
      </w:r>
      <w:r w:rsidRPr="006B011E">
        <w:rPr>
          <w:szCs w:val="28"/>
        </w:rPr>
        <w:t>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Сукманський О.І. Цитокіни – нова система біорегуляторів // Вісн.</w:t>
      </w:r>
      <w:r>
        <w:rPr>
          <w:sz w:val="28"/>
          <w:szCs w:val="28"/>
        </w:rPr>
        <w:t xml:space="preserve"> стомат</w:t>
      </w:r>
      <w:r w:rsidRPr="006B011E">
        <w:rPr>
          <w:sz w:val="28"/>
          <w:szCs w:val="28"/>
        </w:rPr>
        <w:t>.</w:t>
      </w:r>
      <w:r>
        <w:rPr>
          <w:sz w:val="28"/>
          <w:szCs w:val="28"/>
        </w:rPr>
        <w:t xml:space="preserve"> </w:t>
      </w:r>
      <w:r w:rsidRPr="006B011E">
        <w:rPr>
          <w:sz w:val="28"/>
          <w:szCs w:val="28"/>
        </w:rPr>
        <w:t xml:space="preserve">– 2005. – </w:t>
      </w:r>
      <w:r>
        <w:rPr>
          <w:sz w:val="28"/>
          <w:szCs w:val="28"/>
        </w:rPr>
        <w:t>№</w:t>
      </w:r>
      <w:r w:rsidRPr="006B011E">
        <w:rPr>
          <w:sz w:val="28"/>
          <w:szCs w:val="28"/>
        </w:rPr>
        <w:t>3. – С. 69-74.</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Тактика местной антимикробной терапии / Р. Ушаков, В. Царёв, Е. Очиров, Б. Комарницкий // Стоматолог (рос.). – 2004. – №2. – С. 42-45.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Тарасенко Л.М. Факторы, детерминирующие стрессорное </w:t>
      </w:r>
      <w:r>
        <w:rPr>
          <w:sz w:val="28"/>
          <w:szCs w:val="28"/>
        </w:rPr>
        <w:t>повреждение органов полости рта (обзор) // Укр. стомат. альманах.</w:t>
      </w:r>
      <w:r w:rsidRPr="006B011E">
        <w:rPr>
          <w:sz w:val="28"/>
          <w:szCs w:val="28"/>
        </w:rPr>
        <w:t xml:space="preserve"> – 2003. – №4. – С. 27-30.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Тарасенко Л.М., Непорада К.С., Григоренко В.К. Функціональна біохімія. – Полтава, 2000. – 215</w:t>
      </w:r>
      <w:r>
        <w:rPr>
          <w:sz w:val="28"/>
          <w:szCs w:val="28"/>
        </w:rPr>
        <w:t xml:space="preserve"> </w:t>
      </w:r>
      <w:r w:rsidRPr="006B011E">
        <w:rPr>
          <w:sz w:val="28"/>
          <w:szCs w:val="28"/>
        </w:rPr>
        <w:t>с.</w:t>
      </w:r>
    </w:p>
    <w:p w:rsidR="00414DB4" w:rsidRPr="00351586"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Pr>
          <w:sz w:val="28"/>
          <w:szCs w:val="28"/>
        </w:rPr>
        <w:t>Тарасенко Л.М., Петрушанко Т.А. Стресс и пародонтит. – Полтава, 1999. – 189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Терлецкий Е.Д. Металлы, которые всегда с тобой /</w:t>
      </w:r>
      <w:r>
        <w:rPr>
          <w:sz w:val="28"/>
          <w:szCs w:val="28"/>
        </w:rPr>
        <w:t xml:space="preserve"> </w:t>
      </w:r>
      <w:r w:rsidRPr="006B011E">
        <w:rPr>
          <w:sz w:val="28"/>
          <w:szCs w:val="28"/>
        </w:rPr>
        <w:t xml:space="preserve">Микроэлементы и </w:t>
      </w:r>
      <w:r w:rsidRPr="006B011E">
        <w:rPr>
          <w:sz w:val="28"/>
          <w:szCs w:val="28"/>
        </w:rPr>
        <w:lastRenderedPageBreak/>
        <w:t>жизнеобеспеч</w:t>
      </w:r>
      <w:r>
        <w:rPr>
          <w:sz w:val="28"/>
          <w:szCs w:val="28"/>
        </w:rPr>
        <w:t xml:space="preserve">ение организма. – М.: Знание, </w:t>
      </w:r>
      <w:r w:rsidRPr="006B011E">
        <w:rPr>
          <w:sz w:val="28"/>
          <w:szCs w:val="28"/>
        </w:rPr>
        <w:t>1986. – 144</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Тютюнник І.П. Особливості діагностики та лікування хворих на десквамативний глосит з патологією </w:t>
      </w:r>
      <w:r>
        <w:rPr>
          <w:sz w:val="28"/>
          <w:szCs w:val="28"/>
        </w:rPr>
        <w:t>органів травлення: Автореф. дис …</w:t>
      </w:r>
      <w:r w:rsidRPr="006B011E">
        <w:rPr>
          <w:sz w:val="28"/>
          <w:szCs w:val="28"/>
        </w:rPr>
        <w:t xml:space="preserve"> канд. мед. наук: 14.01.22 / Укр. мед. стомат. акад. – Полтава, 2003. – 19</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Уровень и структура заболеваний пародонта у лиц молодого возраста (по анализу ортопантомограмм) / Чумакова Ю.Г., Антипа В.И., Косоверов Ю.Е. и др. // Соврем</w:t>
      </w:r>
      <w:r>
        <w:rPr>
          <w:sz w:val="28"/>
          <w:szCs w:val="28"/>
        </w:rPr>
        <w:t>. стомат. – 2004. – №2</w:t>
      </w:r>
      <w:r w:rsidRPr="006B011E">
        <w:rPr>
          <w:sz w:val="28"/>
          <w:szCs w:val="28"/>
        </w:rPr>
        <w:t>. – С. 56-59.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Фастовець О.О. Клініко-патогенетичне обґрунтування корекції порушень метаболізму кісткової тканини у хворих на генераліз</w:t>
      </w:r>
      <w:r>
        <w:rPr>
          <w:sz w:val="28"/>
          <w:szCs w:val="28"/>
        </w:rPr>
        <w:t xml:space="preserve">ованій пародонтит: Автореф. </w:t>
      </w:r>
      <w:r w:rsidRPr="00E50E44">
        <w:rPr>
          <w:sz w:val="28"/>
          <w:szCs w:val="28"/>
        </w:rPr>
        <w:t>д</w:t>
      </w:r>
      <w:r>
        <w:rPr>
          <w:sz w:val="28"/>
          <w:szCs w:val="28"/>
        </w:rPr>
        <w:t>ис</w:t>
      </w:r>
      <w:r w:rsidRPr="00E50E44">
        <w:rPr>
          <w:sz w:val="28"/>
          <w:szCs w:val="28"/>
        </w:rPr>
        <w:t xml:space="preserve"> …</w:t>
      </w:r>
      <w:r w:rsidRPr="006B011E">
        <w:rPr>
          <w:sz w:val="28"/>
          <w:szCs w:val="28"/>
        </w:rPr>
        <w:t xml:space="preserve"> канд. мед. наук: 14.01.22. / Нац. мед. ун-т. – К., 2001. – 16</w:t>
      </w:r>
      <w:r>
        <w:rPr>
          <w:sz w:val="28"/>
          <w:szCs w:val="28"/>
        </w:rPr>
        <w:t xml:space="preserve"> </w:t>
      </w:r>
      <w:r w:rsidRPr="006B011E">
        <w:rPr>
          <w:sz w:val="28"/>
          <w:szCs w:val="28"/>
        </w:rPr>
        <w:t>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Федоров Ю.А., Дрожжина В.А., Рыбакова М.Г. Новые данные о механизме влияния природных биологически активных веществ на ткани пародонта // Новое в стомат. – 1997. – №4. – С. 8-18.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Филатова Н.А. Использование препаратов группы макролидов в комплексном лечении заболеваний пародонта: Автореф. дис</w:t>
      </w:r>
      <w:r>
        <w:rPr>
          <w:sz w:val="28"/>
          <w:szCs w:val="28"/>
        </w:rPr>
        <w:t>…</w:t>
      </w:r>
      <w:r w:rsidRPr="006B011E">
        <w:rPr>
          <w:sz w:val="28"/>
          <w:szCs w:val="28"/>
        </w:rPr>
        <w:t xml:space="preserve"> канд. мед. наук: 14.01.22 / Мос. мед. стомат. </w:t>
      </w:r>
      <w:r>
        <w:rPr>
          <w:sz w:val="28"/>
          <w:szCs w:val="28"/>
        </w:rPr>
        <w:t>и</w:t>
      </w:r>
      <w:r w:rsidRPr="006B011E">
        <w:rPr>
          <w:sz w:val="28"/>
          <w:szCs w:val="28"/>
        </w:rPr>
        <w:t>н</w:t>
      </w:r>
      <w:r>
        <w:rPr>
          <w:sz w:val="28"/>
          <w:szCs w:val="28"/>
        </w:rPr>
        <w:t xml:space="preserve">-т – М., </w:t>
      </w:r>
      <w:r w:rsidRPr="006B011E">
        <w:rPr>
          <w:sz w:val="28"/>
          <w:szCs w:val="28"/>
        </w:rPr>
        <w:t>1997. – 18</w:t>
      </w:r>
      <w:r>
        <w:rPr>
          <w:sz w:val="28"/>
          <w:szCs w:val="28"/>
        </w:rPr>
        <w:t xml:space="preserve"> </w:t>
      </w:r>
      <w:r w:rsidRPr="006B011E">
        <w:rPr>
          <w:sz w:val="28"/>
          <w:szCs w:val="28"/>
        </w:rPr>
        <w:t>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Филимонов В.И., Недоспасов В.О., Степанова</w:t>
      </w:r>
      <w:r>
        <w:rPr>
          <w:sz w:val="28"/>
          <w:szCs w:val="28"/>
        </w:rPr>
        <w:t xml:space="preserve"> Н.В. Эритропоэз и остеогенез: в</w:t>
      </w:r>
      <w:r w:rsidRPr="006B011E">
        <w:rPr>
          <w:sz w:val="28"/>
          <w:szCs w:val="28"/>
        </w:rPr>
        <w:t>заимодействия процессов репарации костной и кроветворной тканей // Физиол. журн. – 1991. – Т.37, №2. – С.</w:t>
      </w:r>
      <w:r>
        <w:rPr>
          <w:sz w:val="28"/>
          <w:szCs w:val="28"/>
        </w:rPr>
        <w:t xml:space="preserve"> </w:t>
      </w:r>
      <w:r w:rsidRPr="006B011E">
        <w:rPr>
          <w:sz w:val="28"/>
          <w:szCs w:val="28"/>
        </w:rPr>
        <w:t>12-18.</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Фогель Ф., Мотульски А. Генетика человека. – Т.1 : Формальная генетика . – М.: Мир, 1989. – 306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Фрейдлин И.С. Интерлейкин-12 – ключевой цитокин иммунорегуляции // Иммунология. – 1999. – №4. – С. 5-9.</w:t>
      </w:r>
    </w:p>
    <w:p w:rsidR="00414DB4" w:rsidRPr="00BD60C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Фрейдлин И.С. Паракринные и аутокринные механизмы цитокиновой иммунорегуляции // Иммунология. – 2000. – №5. – С. 4-7.</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Хазанова В.В., Байкова Р.А. Состояние гуморальных факторов неспецифического иммунитета у больных рецидивирующим афтозным стоматитом с разными группами крови (АВ0) // Стоматология. – 1977. – №1. – С. 23-26.</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Хазанова В.В., Зелинская Е.А., Терехова Н.Р. Болезни пародонта  и </w:t>
      </w:r>
      <w:r w:rsidRPr="006B011E">
        <w:rPr>
          <w:sz w:val="28"/>
          <w:szCs w:val="28"/>
        </w:rPr>
        <w:lastRenderedPageBreak/>
        <w:t>СОПР // Тр. ЦНИИС. – М., 1985. – Т. 15. – С. 6-10.</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Характеристика ендогенної інтоксикації та внутрішньо</w:t>
      </w:r>
      <w:r w:rsidRPr="00CB2F5D">
        <w:rPr>
          <w:sz w:val="28"/>
          <w:szCs w:val="28"/>
        </w:rPr>
        <w:t>-</w:t>
      </w:r>
      <w:r>
        <w:rPr>
          <w:sz w:val="28"/>
          <w:szCs w:val="28"/>
        </w:rPr>
        <w:t xml:space="preserve"> еритроцитарного метаболізму у хворих із загостреним хронічним періодонтитом і супровідним пієлонефрітом / Прийма М.В., Адоніна Л.І., Казакова В.В. та ін. // Одес. мед. журн. – 2005. – №4(90). – С. 40-43.</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Харченко В.В. Природні біоантиоксиданти та печінка // Сучасна гастроентер. – 2007. – №6 (38). – С. 79-85.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Харьков Л.В., Дакал А.В. Сравнительный анализ дерматоглифического рисунка детей с врождёнными несращениями верхней губы и неба и их</w:t>
      </w:r>
      <w:r>
        <w:rPr>
          <w:sz w:val="28"/>
          <w:szCs w:val="28"/>
        </w:rPr>
        <w:t xml:space="preserve"> родителей // Вісн. стомат</w:t>
      </w:r>
      <w:r w:rsidRPr="006B011E">
        <w:rPr>
          <w:sz w:val="28"/>
          <w:szCs w:val="28"/>
        </w:rPr>
        <w:t>. – 1998. – №4. – С. 38-41.</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pPr>
      <w:r w:rsidRPr="006B011E">
        <w:t xml:space="preserve">Хоменко Л.А., </w:t>
      </w:r>
      <w:r>
        <w:t>Остапко Е.И., Биденко Н.В. Клинико-рентгенологическая диагностика заболеваний зубов и пародонта у детей и подростков. – М.: Книга плюс, 2006. – 250 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pPr>
      <w:r w:rsidRPr="006B011E">
        <w:t>Храпунов С.Н., Драган А.И., Бердышев Г.Д. Структура и функции хроматина. – К.: Вища школа, 1987. – 167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pPr>
      <w:r w:rsidRPr="006B011E">
        <w:t>Хусаинова И.С., Варвулева И.Ю. Оценка цитологических показателей буккального эпителия для диагностики физиологического состояния человека //</w:t>
      </w:r>
      <w:r>
        <w:t xml:space="preserve"> </w:t>
      </w:r>
      <w:r w:rsidRPr="006B011E">
        <w:t>Клин. лаборатория. – 1997. – №3. – С. 10-12.</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pPr>
      <w:r w:rsidRPr="006B011E">
        <w:t xml:space="preserve">Цвих Л.О., Сай В.Г., Кордіс М.С. Лікування запальних захворювань пародонта пролонгованою формою </w:t>
      </w:r>
      <w:r>
        <w:t>вітаміну Е // Вісн. стомат</w:t>
      </w:r>
      <w:r w:rsidRPr="006B011E">
        <w:t>. –</w:t>
      </w:r>
      <w:r>
        <w:t xml:space="preserve"> </w:t>
      </w:r>
      <w:r w:rsidRPr="00894F9C">
        <w:t>1997</w:t>
      </w:r>
      <w:r w:rsidRPr="006B011E">
        <w:t>. – №2. – С</w:t>
      </w:r>
      <w:r w:rsidRPr="00894F9C">
        <w:t>.</w:t>
      </w:r>
      <w:r>
        <w:t xml:space="preserve"> </w:t>
      </w:r>
      <w:r w:rsidRPr="00894F9C">
        <w:t>202-203</w:t>
      </w:r>
      <w:r w:rsidRPr="006B011E">
        <w:t>.</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pPr>
      <w:r w:rsidRPr="006B011E">
        <w:rPr>
          <w:color w:val="000000"/>
        </w:rPr>
        <w:t>Центило Т.Д. ДНК клеток эпителия СОПР в патогенезе и диагностике пародонтоза //</w:t>
      </w:r>
      <w:r>
        <w:rPr>
          <w:color w:val="000000"/>
        </w:rPr>
        <w:t xml:space="preserve"> Вісн. стомат</w:t>
      </w:r>
      <w:r w:rsidRPr="006B011E">
        <w:rPr>
          <w:color w:val="000000"/>
        </w:rPr>
        <w:t>. – 1997. – №4. – С. 527-528.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Центило Т.Д. Морфо-иммунологические параллели состояния буккального эпителия интактного пародонта и у больных генерализованным па</w:t>
      </w:r>
      <w:r>
        <w:rPr>
          <w:sz w:val="28"/>
          <w:szCs w:val="28"/>
        </w:rPr>
        <w:t xml:space="preserve">родонтитом начальной степени // Соврем. стомат. – 2001. – №4. </w:t>
      </w:r>
      <w:r w:rsidRPr="006B011E">
        <w:rPr>
          <w:sz w:val="28"/>
          <w:szCs w:val="28"/>
        </w:rPr>
        <w:t>– С. 49-52.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Цепов Л.М. Заболевания пародонта: взгляд на проблему. – М.: МЕДпресс-информ, 2006. – 192 с.</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Цепов Л.М. Профилактическая пародонтология: от гипотез к практике // Пародонтология. – 2000. – №1(15). – С. 16-18.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lastRenderedPageBreak/>
        <w:t>Цепов Л.М. Цитокины как новое направление в иммунокорекции при воспалительных заболеваниях пародонта (обзор литературы) // Пародонтология. – 1999. – №1. – С. 30-32.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Цепов Л.М., Николаев А.И. Нерешённые вопросы этиологии и патогенеза воспалительных заболеваний пародонта // Пародонтология.</w:t>
      </w:r>
      <w:r>
        <w:rPr>
          <w:sz w:val="28"/>
          <w:szCs w:val="28"/>
        </w:rPr>
        <w:t xml:space="preserve"> </w:t>
      </w:r>
      <w:r w:rsidRPr="006B011E">
        <w:rPr>
          <w:sz w:val="28"/>
          <w:szCs w:val="28"/>
        </w:rPr>
        <w:t>–</w:t>
      </w:r>
      <w:r>
        <w:rPr>
          <w:sz w:val="28"/>
          <w:szCs w:val="28"/>
        </w:rPr>
        <w:t xml:space="preserve"> </w:t>
      </w:r>
      <w:r w:rsidRPr="006B011E">
        <w:rPr>
          <w:sz w:val="28"/>
          <w:szCs w:val="28"/>
        </w:rPr>
        <w:t>2001</w:t>
      </w:r>
      <w:r>
        <w:rPr>
          <w:sz w:val="28"/>
          <w:szCs w:val="28"/>
        </w:rPr>
        <w:t xml:space="preserve">. </w:t>
      </w:r>
      <w:r w:rsidRPr="006B011E">
        <w:rPr>
          <w:sz w:val="28"/>
          <w:szCs w:val="28"/>
        </w:rPr>
        <w:t>–</w:t>
      </w:r>
      <w:r>
        <w:rPr>
          <w:sz w:val="28"/>
          <w:szCs w:val="28"/>
        </w:rPr>
        <w:t xml:space="preserve"> </w:t>
      </w:r>
      <w:r w:rsidRPr="006B011E">
        <w:rPr>
          <w:sz w:val="28"/>
          <w:szCs w:val="28"/>
        </w:rPr>
        <w:t>№1-2.</w:t>
      </w:r>
      <w:r>
        <w:rPr>
          <w:sz w:val="28"/>
          <w:szCs w:val="28"/>
        </w:rPr>
        <w:t xml:space="preserve"> </w:t>
      </w:r>
      <w:r w:rsidRPr="006B011E">
        <w:rPr>
          <w:sz w:val="28"/>
          <w:szCs w:val="28"/>
        </w:rPr>
        <w:t>– С. 28-31.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Цинк в питании человека: физиологические потребности и биодоступность /</w:t>
      </w:r>
      <w:r>
        <w:rPr>
          <w:sz w:val="28"/>
          <w:szCs w:val="28"/>
        </w:rPr>
        <w:t xml:space="preserve"> </w:t>
      </w:r>
      <w:r w:rsidRPr="006B011E">
        <w:rPr>
          <w:sz w:val="28"/>
          <w:szCs w:val="28"/>
        </w:rPr>
        <w:t>В.К.</w:t>
      </w:r>
      <w:r>
        <w:rPr>
          <w:sz w:val="28"/>
          <w:szCs w:val="28"/>
        </w:rPr>
        <w:t xml:space="preserve"> </w:t>
      </w:r>
      <w:r w:rsidRPr="006B011E">
        <w:rPr>
          <w:sz w:val="28"/>
          <w:szCs w:val="28"/>
        </w:rPr>
        <w:t>Мазо, И.В.</w:t>
      </w:r>
      <w:r>
        <w:rPr>
          <w:sz w:val="28"/>
          <w:szCs w:val="28"/>
        </w:rPr>
        <w:t xml:space="preserve"> </w:t>
      </w:r>
      <w:r w:rsidRPr="006B011E">
        <w:rPr>
          <w:sz w:val="28"/>
          <w:szCs w:val="28"/>
        </w:rPr>
        <w:t>Грошинский, А.В.</w:t>
      </w:r>
      <w:r>
        <w:rPr>
          <w:sz w:val="28"/>
          <w:szCs w:val="28"/>
        </w:rPr>
        <w:t xml:space="preserve"> </w:t>
      </w:r>
      <w:r w:rsidRPr="006B011E">
        <w:rPr>
          <w:sz w:val="28"/>
          <w:szCs w:val="28"/>
        </w:rPr>
        <w:t>Скальный, Ю.А.</w:t>
      </w:r>
      <w:r>
        <w:rPr>
          <w:sz w:val="28"/>
          <w:szCs w:val="28"/>
        </w:rPr>
        <w:t xml:space="preserve"> </w:t>
      </w:r>
      <w:r w:rsidRPr="006B011E">
        <w:rPr>
          <w:sz w:val="28"/>
          <w:szCs w:val="28"/>
        </w:rPr>
        <w:t>Сысоев // Вопросы питания. – 2002. – Т.71, №3. – С.</w:t>
      </w:r>
      <w:r>
        <w:rPr>
          <w:sz w:val="28"/>
          <w:szCs w:val="28"/>
        </w:rPr>
        <w:t xml:space="preserve"> </w:t>
      </w:r>
      <w:r w:rsidRPr="006B011E">
        <w:rPr>
          <w:sz w:val="28"/>
          <w:szCs w:val="28"/>
        </w:rPr>
        <w:t>46-51.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Чайковская И.В. Изменение уровня цитокинов при генерализованном пародонтите // Укр.</w:t>
      </w:r>
      <w:r>
        <w:rPr>
          <w:sz w:val="28"/>
          <w:szCs w:val="28"/>
        </w:rPr>
        <w:t xml:space="preserve"> </w:t>
      </w:r>
      <w:r w:rsidRPr="006B011E">
        <w:rPr>
          <w:sz w:val="28"/>
          <w:szCs w:val="28"/>
        </w:rPr>
        <w:t>стомат.</w:t>
      </w:r>
      <w:r>
        <w:rPr>
          <w:sz w:val="28"/>
          <w:szCs w:val="28"/>
        </w:rPr>
        <w:t xml:space="preserve"> альманах. – 2005. – №</w:t>
      </w:r>
      <w:r w:rsidRPr="006B011E">
        <w:rPr>
          <w:sz w:val="28"/>
          <w:szCs w:val="28"/>
        </w:rPr>
        <w:t>1. – С. 14-18.</w:t>
      </w:r>
    </w:p>
    <w:p w:rsidR="00414DB4" w:rsidRPr="005A13D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Чаленко В.В. Возможные причины повышения концентрации молекул средн</w:t>
      </w:r>
      <w:r>
        <w:rPr>
          <w:sz w:val="28"/>
          <w:szCs w:val="28"/>
        </w:rPr>
        <w:t>ей массы при патологии // Патол.</w:t>
      </w:r>
      <w:r w:rsidRPr="006B011E">
        <w:rPr>
          <w:sz w:val="28"/>
          <w:szCs w:val="28"/>
        </w:rPr>
        <w:t xml:space="preserve"> физиология. – 1991. – №4. – С. 13-14.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color w:val="000000"/>
          <w:sz w:val="28"/>
          <w:szCs w:val="28"/>
        </w:rPr>
        <w:t>Челидзе П.В., Зацепина О.В. Морфофункциональная классификация ядрышек //</w:t>
      </w:r>
      <w:r>
        <w:rPr>
          <w:color w:val="000000"/>
          <w:sz w:val="28"/>
          <w:szCs w:val="28"/>
        </w:rPr>
        <w:t xml:space="preserve"> </w:t>
      </w:r>
      <w:r w:rsidRPr="006B011E">
        <w:rPr>
          <w:color w:val="000000"/>
          <w:sz w:val="28"/>
          <w:szCs w:val="28"/>
        </w:rPr>
        <w:t>Успехи соврем. биологии. – 1988. – Вып. 2. – С. 252-268.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 xml:space="preserve">Чернишенко Т.І. Морфофункціональні зміни кори головного мозку під час тяжких опіків // Експер. та клін. </w:t>
      </w:r>
      <w:r>
        <w:rPr>
          <w:sz w:val="28"/>
          <w:szCs w:val="28"/>
        </w:rPr>
        <w:t>фізіол. та біохім</w:t>
      </w:r>
      <w:r w:rsidRPr="006B011E">
        <w:rPr>
          <w:sz w:val="28"/>
          <w:szCs w:val="28"/>
        </w:rPr>
        <w:t>.</w:t>
      </w:r>
      <w:r w:rsidRPr="00231CFC">
        <w:rPr>
          <w:sz w:val="28"/>
          <w:szCs w:val="28"/>
        </w:rPr>
        <w:t xml:space="preserve"> </w:t>
      </w:r>
      <w:r w:rsidRPr="006B011E">
        <w:rPr>
          <w:sz w:val="28"/>
          <w:szCs w:val="28"/>
        </w:rPr>
        <w:t xml:space="preserve">– 2000. – №3. – С. 64-66. </w:t>
      </w:r>
    </w:p>
    <w:p w:rsidR="00414DB4" w:rsidRPr="00DF0D19"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Чернюк Н.В. Клініко-діагностичні маркери формування, особливостей перебігу та ефективності лікування бронхіальної астми: Автореф. дис ... канд. мед. наук: 14.01. 02 / Ів-Франківська держ. мед. акад. – Ів.-Франківськ, 2003.– 20 с.</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Чеснокова А.Л. Состояние антиокислительной системы больных генерализованым пародонтитом //</w:t>
      </w:r>
      <w:r>
        <w:rPr>
          <w:sz w:val="28"/>
          <w:szCs w:val="28"/>
        </w:rPr>
        <w:t xml:space="preserve"> Вісн. стомат</w:t>
      </w:r>
      <w:r w:rsidRPr="006B011E">
        <w:rPr>
          <w:sz w:val="28"/>
          <w:szCs w:val="28"/>
        </w:rPr>
        <w:t>. – 1998. – №1. – С. 33-35.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color w:val="000000"/>
          <w:sz w:val="28"/>
          <w:szCs w:val="28"/>
        </w:rPr>
        <w:t>Четерникова Н.С., Яновская Е.А. Основы генетики человека. – М.: Медицина, 1995. – 305 с.</w:t>
      </w:r>
    </w:p>
    <w:p w:rsidR="00414DB4"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Чуклин С.Н., Переяслов А.А. Интерлейкины. – Львов: Лига-Пресс, 2005. – 481 с.</w:t>
      </w:r>
    </w:p>
    <w:p w:rsidR="00414DB4" w:rsidRPr="00E25ED5"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Чумакова Ю.Г. Показатели минерального обмена и структурно-функциональное состояние костной ткани у больных генерализованным пародонтитом разных возрастных групп // Вісн. стомат. – 2006. – №2. – С. 37-42.</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lastRenderedPageBreak/>
        <w:t xml:space="preserve">Чумакова Ю.Г. Рациональная антибактериальная терапия язвенно-некротического гингивита // </w:t>
      </w:r>
      <w:r>
        <w:rPr>
          <w:szCs w:val="28"/>
        </w:rPr>
        <w:t>Вісн. стомат.</w:t>
      </w:r>
      <w:r w:rsidRPr="006B011E">
        <w:rPr>
          <w:szCs w:val="28"/>
        </w:rPr>
        <w:t xml:space="preserve"> –</w:t>
      </w:r>
      <w:r>
        <w:rPr>
          <w:szCs w:val="28"/>
        </w:rPr>
        <w:t xml:space="preserve"> </w:t>
      </w:r>
      <w:r w:rsidRPr="006B011E">
        <w:rPr>
          <w:szCs w:val="28"/>
        </w:rPr>
        <w:t>2000. – №4. – С.</w:t>
      </w:r>
      <w:r>
        <w:rPr>
          <w:szCs w:val="28"/>
        </w:rPr>
        <w:t xml:space="preserve"> </w:t>
      </w:r>
      <w:r w:rsidRPr="006B011E">
        <w:rPr>
          <w:szCs w:val="28"/>
        </w:rPr>
        <w:t>30-31.</w:t>
      </w:r>
    </w:p>
    <w:p w:rsidR="00414DB4" w:rsidRPr="00131FB7"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rPr>
        <w:t>Чумакова Ю.Г. Роль лейкоцитов в патогенезе генерализованного пародонтита: особенности при различных клинических формах заболевания // Вісн. стомат. – 2007. – №1. – С. 17-30.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Чумакова Ю.Г. Роль цитокинов в регуляции воспаления тканей пародонта у больных г</w:t>
      </w:r>
      <w:r>
        <w:rPr>
          <w:sz w:val="28"/>
          <w:szCs w:val="28"/>
        </w:rPr>
        <w:t>енерализованным пародонтитом //</w:t>
      </w:r>
      <w:r w:rsidRPr="00474E06">
        <w:rPr>
          <w:sz w:val="28"/>
          <w:szCs w:val="28"/>
        </w:rPr>
        <w:t xml:space="preserve"> </w:t>
      </w:r>
      <w:r>
        <w:rPr>
          <w:sz w:val="28"/>
          <w:szCs w:val="28"/>
        </w:rPr>
        <w:t>Соврем. стомат</w:t>
      </w:r>
      <w:r>
        <w:t xml:space="preserve">. </w:t>
      </w:r>
      <w:r w:rsidRPr="00991FF7">
        <w:t>–</w:t>
      </w:r>
      <w:r>
        <w:t xml:space="preserve"> </w:t>
      </w:r>
      <w:r>
        <w:rPr>
          <w:sz w:val="28"/>
          <w:szCs w:val="28"/>
        </w:rPr>
        <w:t>2004</w:t>
      </w:r>
      <w:r>
        <w:t>.</w:t>
      </w:r>
      <w:r w:rsidRPr="00474E06">
        <w:t xml:space="preserve"> </w:t>
      </w:r>
      <w:r>
        <w:t>–</w:t>
      </w:r>
      <w:r>
        <w:rPr>
          <w:sz w:val="28"/>
          <w:szCs w:val="28"/>
        </w:rPr>
        <w:t xml:space="preserve"> </w:t>
      </w:r>
      <w:r w:rsidRPr="006B011E">
        <w:rPr>
          <w:sz w:val="28"/>
          <w:szCs w:val="28"/>
        </w:rPr>
        <w:t>№4</w:t>
      </w:r>
      <w:r>
        <w:t xml:space="preserve">. </w:t>
      </w:r>
      <w:r w:rsidRPr="00991FF7">
        <w:t>–</w:t>
      </w:r>
      <w:r w:rsidRPr="006B011E">
        <w:rPr>
          <w:sz w:val="28"/>
          <w:szCs w:val="28"/>
        </w:rPr>
        <w:t xml:space="preserve"> С</w:t>
      </w:r>
      <w:r>
        <w:t xml:space="preserve">. </w:t>
      </w:r>
      <w:r w:rsidRPr="006B011E">
        <w:rPr>
          <w:sz w:val="28"/>
          <w:szCs w:val="28"/>
        </w:rPr>
        <w:t>60-62.</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Шарафутдинова А.Т. Соотносительная роль наследственности в этиологии зубочелюстных аномалий и кариеса зубов: Автореф. дис</w:t>
      </w:r>
      <w:r>
        <w:rPr>
          <w:sz w:val="28"/>
          <w:szCs w:val="28"/>
        </w:rPr>
        <w:t xml:space="preserve"> …</w:t>
      </w:r>
      <w:r w:rsidRPr="006B011E">
        <w:rPr>
          <w:sz w:val="28"/>
          <w:szCs w:val="28"/>
        </w:rPr>
        <w:t xml:space="preserve"> канд. мед. наук: 14.00.21</w:t>
      </w:r>
      <w:r>
        <w:rPr>
          <w:sz w:val="28"/>
          <w:szCs w:val="28"/>
        </w:rPr>
        <w:t xml:space="preserve"> </w:t>
      </w:r>
      <w:r w:rsidRPr="006B011E">
        <w:rPr>
          <w:sz w:val="28"/>
          <w:szCs w:val="28"/>
        </w:rPr>
        <w:t>/ Казан.</w:t>
      </w:r>
      <w:r>
        <w:rPr>
          <w:sz w:val="28"/>
          <w:szCs w:val="28"/>
        </w:rPr>
        <w:t xml:space="preserve"> </w:t>
      </w:r>
      <w:r w:rsidRPr="006B011E">
        <w:rPr>
          <w:sz w:val="28"/>
          <w:szCs w:val="28"/>
        </w:rPr>
        <w:t>гос.</w:t>
      </w:r>
      <w:r>
        <w:rPr>
          <w:sz w:val="28"/>
          <w:szCs w:val="28"/>
        </w:rPr>
        <w:t xml:space="preserve"> </w:t>
      </w:r>
      <w:r w:rsidRPr="006B011E">
        <w:rPr>
          <w:sz w:val="28"/>
          <w:szCs w:val="28"/>
        </w:rPr>
        <w:t>мед.</w:t>
      </w:r>
      <w:r>
        <w:rPr>
          <w:sz w:val="28"/>
          <w:szCs w:val="28"/>
        </w:rPr>
        <w:t xml:space="preserve"> </w:t>
      </w:r>
      <w:r w:rsidRPr="006B011E">
        <w:rPr>
          <w:sz w:val="28"/>
          <w:szCs w:val="28"/>
        </w:rPr>
        <w:t>ин-т им.</w:t>
      </w:r>
      <w:r>
        <w:rPr>
          <w:sz w:val="28"/>
          <w:szCs w:val="28"/>
        </w:rPr>
        <w:t xml:space="preserve"> </w:t>
      </w:r>
      <w:r w:rsidRPr="006B011E">
        <w:rPr>
          <w:sz w:val="28"/>
          <w:szCs w:val="28"/>
        </w:rPr>
        <w:t>С.В.</w:t>
      </w:r>
      <w:r>
        <w:rPr>
          <w:sz w:val="28"/>
          <w:szCs w:val="28"/>
        </w:rPr>
        <w:t xml:space="preserve"> </w:t>
      </w:r>
      <w:r w:rsidRPr="006B011E">
        <w:rPr>
          <w:sz w:val="28"/>
          <w:szCs w:val="28"/>
        </w:rPr>
        <w:t>Курашова. – Казань, 1975. – 20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Шарыпов В.И. Применение гемосорбции, энтеросорбции и аппликационной сорбции у больных пародонтитом: Автореф. дис ... канд. мед. наук: 14.00.21</w:t>
      </w:r>
      <w:r>
        <w:rPr>
          <w:szCs w:val="28"/>
        </w:rPr>
        <w:t xml:space="preserve"> </w:t>
      </w:r>
      <w:r w:rsidRPr="006B011E">
        <w:rPr>
          <w:szCs w:val="28"/>
        </w:rPr>
        <w:t>/ Киев.</w:t>
      </w:r>
      <w:r>
        <w:rPr>
          <w:szCs w:val="28"/>
        </w:rPr>
        <w:t xml:space="preserve"> </w:t>
      </w:r>
      <w:r w:rsidRPr="006B011E">
        <w:rPr>
          <w:szCs w:val="28"/>
        </w:rPr>
        <w:t>мед.</w:t>
      </w:r>
      <w:r>
        <w:rPr>
          <w:szCs w:val="28"/>
        </w:rPr>
        <w:t xml:space="preserve"> </w:t>
      </w:r>
      <w:r w:rsidRPr="006B011E">
        <w:rPr>
          <w:szCs w:val="28"/>
        </w:rPr>
        <w:t>ин-т им.</w:t>
      </w:r>
      <w:r>
        <w:rPr>
          <w:szCs w:val="28"/>
        </w:rPr>
        <w:t xml:space="preserve"> </w:t>
      </w:r>
      <w:r w:rsidRPr="006B011E">
        <w:rPr>
          <w:szCs w:val="28"/>
        </w:rPr>
        <w:t>А.А.</w:t>
      </w:r>
      <w:r>
        <w:rPr>
          <w:szCs w:val="28"/>
        </w:rPr>
        <w:t xml:space="preserve"> </w:t>
      </w:r>
      <w:r w:rsidRPr="006B011E">
        <w:rPr>
          <w:szCs w:val="28"/>
        </w:rPr>
        <w:t>Богомольца. – К., 1987. – 17</w:t>
      </w:r>
      <w:r>
        <w:rPr>
          <w:szCs w:val="28"/>
        </w:rPr>
        <w:t xml:space="preserve"> </w:t>
      </w:r>
      <w:r w:rsidRPr="006B011E">
        <w:rPr>
          <w:szCs w:val="28"/>
        </w:rPr>
        <w:t xml:space="preserve">с. </w:t>
      </w:r>
    </w:p>
    <w:p w:rsidR="00414DB4" w:rsidRPr="00B555DC"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rPr>
        <w:t>Шварц А.Д. Углеводно-энергетический обмен костной ткани пародонта при искуственном моделировании травматической окклюзии // Стоматология. – 1990. – №1. – С. 13 -17.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Шичкин В.П. Патогенетичекское значение цитокинов и перспективы цитокиновой/антицитокиновой терапии // Иммунология. – 1998. – №2. – С. 9-13.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Шичкін В., Стойка Р., Великий М. Біологічні функції цитокінів ( огляд літератури ) // Актуальні проб. клін. імун. та алерг. – 1997. – №2. – С. 179-193.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rPr>
        <w:t>Шмагель К.В., Беляева О.В., Черешнёв В.А. Современные взгляды на иммунологию пародонта // Стоматология. – 2003. – №1. – С. 61-64.</w:t>
      </w:r>
    </w:p>
    <w:p w:rsidR="00414DB4" w:rsidRPr="00806682"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806682">
        <w:rPr>
          <w:szCs w:val="28"/>
        </w:rPr>
        <w:t xml:space="preserve">Шнюкова Е.И. </w:t>
      </w:r>
      <w:r w:rsidRPr="006B011E">
        <w:rPr>
          <w:szCs w:val="28"/>
          <w:lang w:val="en-US"/>
        </w:rPr>
        <w:t>Spirulina</w:t>
      </w:r>
      <w:r w:rsidRPr="00806682">
        <w:rPr>
          <w:szCs w:val="28"/>
        </w:rPr>
        <w:t xml:space="preserve"> – перспективный объект фикотехологии // </w:t>
      </w:r>
      <w:r w:rsidRPr="006B011E">
        <w:rPr>
          <w:szCs w:val="28"/>
        </w:rPr>
        <w:t>Перспективи спіруліни в біотехнологіях харчування і фармакології: Укр</w:t>
      </w:r>
      <w:r>
        <w:rPr>
          <w:szCs w:val="28"/>
        </w:rPr>
        <w:t>. наук.-практ. конф.</w:t>
      </w:r>
      <w:r w:rsidRPr="006B011E">
        <w:rPr>
          <w:szCs w:val="28"/>
        </w:rPr>
        <w:t xml:space="preserve"> – Вінниця</w:t>
      </w:r>
      <w:r w:rsidRPr="00D03B14">
        <w:rPr>
          <w:szCs w:val="28"/>
        </w:rPr>
        <w:t xml:space="preserve">, </w:t>
      </w:r>
      <w:r w:rsidRPr="006B011E">
        <w:rPr>
          <w:szCs w:val="28"/>
        </w:rPr>
        <w:t>1997. – С.</w:t>
      </w:r>
      <w:r>
        <w:rPr>
          <w:szCs w:val="28"/>
        </w:rPr>
        <w:t xml:space="preserve"> </w:t>
      </w:r>
      <w:r w:rsidRPr="00806682">
        <w:rPr>
          <w:szCs w:val="28"/>
        </w:rPr>
        <w:t>12-14</w:t>
      </w:r>
      <w:r w:rsidRPr="006B011E">
        <w:rPr>
          <w:szCs w:val="28"/>
        </w:rPr>
        <w:t>.</w:t>
      </w:r>
    </w:p>
    <w:p w:rsidR="00414DB4" w:rsidRPr="00FC7DE0" w:rsidRDefault="00414DB4" w:rsidP="00130985">
      <w:pPr>
        <w:pStyle w:val="24"/>
        <w:widowControl w:val="0"/>
        <w:numPr>
          <w:ilvl w:val="0"/>
          <w:numId w:val="48"/>
        </w:numPr>
        <w:tabs>
          <w:tab w:val="left" w:pos="360"/>
          <w:tab w:val="left" w:pos="900"/>
        </w:tabs>
        <w:spacing w:after="0" w:line="360" w:lineRule="auto"/>
        <w:ind w:left="0" w:firstLine="360"/>
        <w:jc w:val="both"/>
      </w:pPr>
      <w:r w:rsidRPr="006B011E">
        <w:t>Эпидемиология, этиология и профилактика болезней пародонта: Докл.</w:t>
      </w:r>
      <w:r>
        <w:t xml:space="preserve"> </w:t>
      </w:r>
      <w:r w:rsidRPr="006B011E">
        <w:t>ВОЗ. – Женева. – 1990. – 66 с.</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pPr>
      <w:r w:rsidRPr="006B011E">
        <w:rPr>
          <w:color w:val="000000"/>
        </w:rPr>
        <w:lastRenderedPageBreak/>
        <w:t>Эренпрейса Е.А. Организация хроматина в ядре интерфазной клетки. – Рига: Зинанте, 1990. – 115 с.</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sz w:val="28"/>
          <w:szCs w:val="28"/>
        </w:rPr>
        <w:t>Эритроцитарные группы биологических жидкостей как фактор генетической предрасположенности при кариесе /</w:t>
      </w:r>
      <w:r>
        <w:rPr>
          <w:sz w:val="28"/>
          <w:szCs w:val="28"/>
        </w:rPr>
        <w:t xml:space="preserve"> </w:t>
      </w:r>
      <w:r w:rsidRPr="006B011E">
        <w:rPr>
          <w:sz w:val="28"/>
          <w:szCs w:val="28"/>
        </w:rPr>
        <w:t>А.И. Марченко,  Н.А.</w:t>
      </w:r>
      <w:r>
        <w:rPr>
          <w:sz w:val="28"/>
          <w:szCs w:val="28"/>
        </w:rPr>
        <w:t xml:space="preserve"> </w:t>
      </w:r>
      <w:r w:rsidRPr="006B011E">
        <w:rPr>
          <w:sz w:val="28"/>
          <w:szCs w:val="28"/>
        </w:rPr>
        <w:t>Зелинская, В.Я. Даценко, Е.И.</w:t>
      </w:r>
      <w:r>
        <w:rPr>
          <w:sz w:val="28"/>
          <w:szCs w:val="28"/>
        </w:rPr>
        <w:t xml:space="preserve"> Остапко // І съезд мед.</w:t>
      </w:r>
      <w:r w:rsidRPr="006B011E">
        <w:rPr>
          <w:sz w:val="28"/>
          <w:szCs w:val="28"/>
        </w:rPr>
        <w:t xml:space="preserve"> генетиков УРСР: Тез.</w:t>
      </w:r>
      <w:r>
        <w:rPr>
          <w:sz w:val="28"/>
          <w:szCs w:val="28"/>
        </w:rPr>
        <w:t xml:space="preserve"> </w:t>
      </w:r>
      <w:r w:rsidRPr="006B011E">
        <w:rPr>
          <w:sz w:val="28"/>
          <w:szCs w:val="28"/>
        </w:rPr>
        <w:t>докл. – Львов, 1988. – С.</w:t>
      </w:r>
      <w:r>
        <w:rPr>
          <w:sz w:val="28"/>
          <w:szCs w:val="28"/>
        </w:rPr>
        <w:t xml:space="preserve"> </w:t>
      </w:r>
      <w:r w:rsidRPr="006B011E">
        <w:rPr>
          <w:sz w:val="28"/>
          <w:szCs w:val="28"/>
        </w:rPr>
        <w:t>65-66.</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Юдина Е.А., Макаренко О.А., Деньга О.В. Экспериментальное обоснование комплексной профилактики заболеваний пародонта с использованием адаптогенов. – 2005. – №3. – С. 14-18.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Юрженко Н.Н. Сорбционные и антиоксидантные свойства спирулины // Перспективи спіруліни в біотехнологіях харчування і фармакології: Укр. наук.- практ. конф. – Вінниця</w:t>
      </w:r>
      <w:r>
        <w:rPr>
          <w:szCs w:val="28"/>
        </w:rPr>
        <w:t xml:space="preserve">, </w:t>
      </w:r>
      <w:r w:rsidRPr="006B011E">
        <w:rPr>
          <w:szCs w:val="28"/>
        </w:rPr>
        <w:t>1997. – С.</w:t>
      </w:r>
      <w:r>
        <w:rPr>
          <w:szCs w:val="28"/>
        </w:rPr>
        <w:t xml:space="preserve"> </w:t>
      </w:r>
      <w:r w:rsidRPr="006B011E">
        <w:rPr>
          <w:szCs w:val="28"/>
        </w:rPr>
        <w:t>39-40.</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rPr>
        <w:t>Янішевський К.А. Кверцитин – реставратор хворих із генералізованою патологією тканин пародонта // Мат. І (</w:t>
      </w:r>
      <w:r w:rsidRPr="006B011E">
        <w:rPr>
          <w:szCs w:val="28"/>
          <w:lang w:val="en-US"/>
        </w:rPr>
        <w:t>VIII</w:t>
      </w:r>
      <w:r w:rsidRPr="006B011E">
        <w:rPr>
          <w:szCs w:val="28"/>
        </w:rPr>
        <w:t xml:space="preserve">) з’їзду </w:t>
      </w:r>
      <w:r>
        <w:rPr>
          <w:szCs w:val="28"/>
        </w:rPr>
        <w:t>АСУ. – К., 1999</w:t>
      </w:r>
      <w:r w:rsidRPr="006B011E">
        <w:rPr>
          <w:szCs w:val="28"/>
        </w:rPr>
        <w:t>. – С.</w:t>
      </w:r>
      <w:r>
        <w:rPr>
          <w:szCs w:val="28"/>
        </w:rPr>
        <w:t xml:space="preserve"> </w:t>
      </w:r>
      <w:r w:rsidRPr="006B011E">
        <w:rPr>
          <w:szCs w:val="28"/>
        </w:rPr>
        <w:t>271-272.</w:t>
      </w:r>
    </w:p>
    <w:p w:rsidR="00414DB4" w:rsidRPr="004E1EBA"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4E1EBA">
        <w:rPr>
          <w:szCs w:val="28"/>
        </w:rPr>
        <w:t>Яременко О.Б. Нестероидные противовоспалительные препараты: проблемы безопасности // Доктор. – 2002. – №2. – С. 66-72.</w:t>
      </w:r>
    </w:p>
    <w:p w:rsidR="00414DB4" w:rsidRPr="004E1EBA"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Ярилин А.А. Основы иммунологии: Учебник. – М.: Медицина.</w:t>
      </w:r>
      <w:r w:rsidRPr="00802579">
        <w:rPr>
          <w:sz w:val="28"/>
          <w:szCs w:val="28"/>
        </w:rPr>
        <w:t xml:space="preserve"> </w:t>
      </w:r>
      <w:r w:rsidRPr="004E1EBA">
        <w:rPr>
          <w:sz w:val="28"/>
          <w:szCs w:val="28"/>
        </w:rPr>
        <w:t>–</w:t>
      </w:r>
      <w:r w:rsidRPr="00802579">
        <w:rPr>
          <w:sz w:val="28"/>
          <w:szCs w:val="28"/>
        </w:rPr>
        <w:t xml:space="preserve"> </w:t>
      </w:r>
      <w:r w:rsidRPr="004E1EBA">
        <w:rPr>
          <w:sz w:val="28"/>
          <w:szCs w:val="28"/>
        </w:rPr>
        <w:t>1999.</w:t>
      </w:r>
      <w:r w:rsidRPr="00802579">
        <w:rPr>
          <w:sz w:val="28"/>
          <w:szCs w:val="28"/>
        </w:rPr>
        <w:t xml:space="preserve"> </w:t>
      </w:r>
      <w:r w:rsidRPr="004E1EBA">
        <w:rPr>
          <w:sz w:val="28"/>
          <w:szCs w:val="28"/>
        </w:rPr>
        <w:t>– 608</w:t>
      </w:r>
      <w:r>
        <w:rPr>
          <w:sz w:val="28"/>
          <w:szCs w:val="28"/>
        </w:rPr>
        <w:t xml:space="preserve"> </w:t>
      </w:r>
      <w:r w:rsidRPr="004E1EBA">
        <w:rPr>
          <w:sz w:val="28"/>
          <w:szCs w:val="28"/>
        </w:rPr>
        <w:t>с.</w:t>
      </w:r>
    </w:p>
    <w:p w:rsidR="00414DB4" w:rsidRPr="004E1EBA"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4E1EBA">
        <w:rPr>
          <w:sz w:val="28"/>
          <w:szCs w:val="28"/>
        </w:rPr>
        <w:t>Ярилин А.А. Система цитокинов и принципы ее функционирования в норме и при патологии // Иммунология. – 1997. – №5. – С. 7-13.</w:t>
      </w:r>
    </w:p>
    <w:p w:rsidR="00414DB4" w:rsidRPr="00FC7DE0" w:rsidRDefault="00414DB4" w:rsidP="00130985">
      <w:pPr>
        <w:pStyle w:val="24"/>
        <w:widowControl w:val="0"/>
        <w:numPr>
          <w:ilvl w:val="0"/>
          <w:numId w:val="48"/>
        </w:numPr>
        <w:tabs>
          <w:tab w:val="left" w:pos="360"/>
          <w:tab w:val="left" w:pos="900"/>
        </w:tabs>
        <w:spacing w:after="0" w:line="360" w:lineRule="auto"/>
        <w:ind w:left="0" w:firstLine="360"/>
        <w:jc w:val="both"/>
      </w:pPr>
      <w:r w:rsidRPr="004E1EBA">
        <w:t>Ярова С.П., Бессмертный А.А. Фтор и пародонт // Вісн.</w:t>
      </w:r>
      <w:r>
        <w:t xml:space="preserve"> </w:t>
      </w:r>
      <w:r w:rsidRPr="004E1EBA">
        <w:t>проблем біол</w:t>
      </w:r>
      <w:r>
        <w:t>.</w:t>
      </w:r>
      <w:r w:rsidRPr="004E1EBA">
        <w:t xml:space="preserve"> і мед. – 2001. – №2. – С. 5-8.</w:t>
      </w:r>
    </w:p>
    <w:p w:rsidR="00414DB4" w:rsidRPr="00FC7DE0" w:rsidRDefault="00414DB4" w:rsidP="00130985">
      <w:pPr>
        <w:pStyle w:val="24"/>
        <w:widowControl w:val="0"/>
        <w:numPr>
          <w:ilvl w:val="0"/>
          <w:numId w:val="48"/>
        </w:numPr>
        <w:tabs>
          <w:tab w:val="left" w:pos="360"/>
          <w:tab w:val="left" w:pos="900"/>
        </w:tabs>
        <w:spacing w:after="0" w:line="360" w:lineRule="auto"/>
        <w:ind w:left="0" w:firstLine="360"/>
        <w:jc w:val="both"/>
      </w:pPr>
      <w:r w:rsidRPr="004E1EBA">
        <w:t>Ярова С.П., Осипенкова Т.С. Ефективність методу диференційної корекції перекисного окислення ліпідів і антиоксидантного захисту в комплексному лікуванні генералізованого п</w:t>
      </w:r>
      <w:r>
        <w:t>ародонтиту // Вісн. стомат</w:t>
      </w:r>
      <w:r w:rsidRPr="004E1EBA">
        <w:t>. – 2001. – №1. – С. 29-31.</w:t>
      </w:r>
      <w:r w:rsidRPr="00FC7DE0">
        <w:t xml:space="preserve"> </w:t>
      </w:r>
    </w:p>
    <w:p w:rsidR="00414DB4" w:rsidRPr="00AB64E7"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Pr>
          <w:sz w:val="28"/>
          <w:szCs w:val="28"/>
          <w:lang w:val="en-US"/>
        </w:rPr>
        <w:t xml:space="preserve">A comparison of identical twins in relation to the dental anomalies: Multiple Supermimerary tooth, juvenile periodontosis and zero caries incidence / Rubin U.M., Mois A., Berg M. et al. // Oral Sur. – 1981. – Vol.52. – </w:t>
      </w:r>
      <w:r w:rsidRPr="00414DB4">
        <w:rPr>
          <w:sz w:val="28"/>
          <w:szCs w:val="28"/>
          <w:lang w:val="en-US"/>
        </w:rPr>
        <w:t xml:space="preserve">№4. – </w:t>
      </w:r>
      <w:r>
        <w:rPr>
          <w:sz w:val="28"/>
          <w:szCs w:val="28"/>
        </w:rPr>
        <w:t>Р</w:t>
      </w:r>
      <w:r w:rsidRPr="00414DB4">
        <w:rPr>
          <w:sz w:val="28"/>
          <w:szCs w:val="28"/>
          <w:lang w:val="en-US"/>
        </w:rPr>
        <w:t>. 391-394.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lastRenderedPageBreak/>
        <w:t xml:space="preserve">Actinobacillus actinomycetemcomitans and Bacteroides gingivalis and Bacteroides intermedius: predictors of attachment loss? / J.L.Wennstrom, G.Dahlen, J.Svensson, S.Numan // Oral Microbiol. Immunol. – 1987. – </w:t>
      </w:r>
      <w:r w:rsidRPr="006B011E">
        <w:rPr>
          <w:sz w:val="28"/>
          <w:szCs w:val="28"/>
        </w:rPr>
        <w:t>№</w:t>
      </w:r>
      <w:r w:rsidRPr="006B011E">
        <w:rPr>
          <w:sz w:val="28"/>
          <w:szCs w:val="28"/>
          <w:lang w:val="en-US"/>
        </w:rPr>
        <w:t>2. – P. 158-163.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 xml:space="preserve">Advanced glycation endproducts (AGES) induce oxidant stress in the gingival: a potential mechanism underlying accelerated periodontal disease associated with dia betes / Schmidt A.M., Weidman E., Lalla E. et al. // J. of Periodontal Research. – 1996. – Vol.31, </w:t>
      </w:r>
      <w:r w:rsidRPr="00414DB4">
        <w:rPr>
          <w:sz w:val="28"/>
          <w:szCs w:val="28"/>
          <w:lang w:val="en-US"/>
        </w:rPr>
        <w:t>№</w:t>
      </w:r>
      <w:r w:rsidRPr="006B011E">
        <w:rPr>
          <w:sz w:val="28"/>
          <w:szCs w:val="28"/>
          <w:lang w:val="en-US"/>
        </w:rPr>
        <w:t>7. – P. 508-515.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Aggett P.I. Physiology and metabolism of essential trace elements: An outline //</w:t>
      </w:r>
      <w:r w:rsidRPr="00414DB4">
        <w:rPr>
          <w:sz w:val="28"/>
          <w:szCs w:val="28"/>
          <w:lang w:val="en-US"/>
        </w:rPr>
        <w:t xml:space="preserve"> </w:t>
      </w:r>
      <w:r w:rsidRPr="006B011E">
        <w:rPr>
          <w:sz w:val="28"/>
          <w:szCs w:val="28"/>
          <w:lang w:val="en-US"/>
        </w:rPr>
        <w:t xml:space="preserve">Clin. Endokrinol. Metab. – 1985. – </w:t>
      </w:r>
      <w:r>
        <w:rPr>
          <w:sz w:val="28"/>
          <w:szCs w:val="28"/>
          <w:lang w:val="en-US"/>
        </w:rPr>
        <w:t>Vol.</w:t>
      </w:r>
      <w:r w:rsidRPr="006B011E">
        <w:rPr>
          <w:sz w:val="28"/>
          <w:szCs w:val="28"/>
          <w:lang w:val="en-US"/>
        </w:rPr>
        <w:t xml:space="preserve">14, </w:t>
      </w:r>
      <w:r w:rsidRPr="006B011E">
        <w:rPr>
          <w:sz w:val="28"/>
          <w:szCs w:val="28"/>
          <w:lang w:val="en-GB"/>
        </w:rPr>
        <w:t>№</w:t>
      </w:r>
      <w:r w:rsidRPr="006B011E">
        <w:rPr>
          <w:sz w:val="28"/>
          <w:szCs w:val="28"/>
          <w:lang w:val="en-US"/>
        </w:rPr>
        <w:t>3. – P. 513-543.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Allansmith</w:t>
      </w:r>
      <w:r w:rsidRPr="006B011E">
        <w:rPr>
          <w:sz w:val="28"/>
          <w:szCs w:val="28"/>
          <w:lang w:val="en-GB"/>
        </w:rPr>
        <w:t xml:space="preserve"> </w:t>
      </w:r>
      <w:r w:rsidRPr="006B011E">
        <w:rPr>
          <w:sz w:val="28"/>
          <w:szCs w:val="28"/>
          <w:lang w:val="en-US"/>
        </w:rPr>
        <w:t>M</w:t>
      </w:r>
      <w:r w:rsidRPr="006B011E">
        <w:rPr>
          <w:sz w:val="28"/>
          <w:szCs w:val="28"/>
          <w:lang w:val="en-GB"/>
        </w:rPr>
        <w:t xml:space="preserve">., </w:t>
      </w:r>
      <w:r w:rsidRPr="006B011E">
        <w:rPr>
          <w:sz w:val="28"/>
          <w:szCs w:val="28"/>
          <w:lang w:val="en-US"/>
        </w:rPr>
        <w:t>Mc</w:t>
      </w:r>
      <w:r w:rsidRPr="006B011E">
        <w:rPr>
          <w:sz w:val="28"/>
          <w:szCs w:val="28"/>
          <w:lang w:val="en-GB"/>
        </w:rPr>
        <w:t xml:space="preserve">. </w:t>
      </w:r>
      <w:r w:rsidRPr="006B011E">
        <w:rPr>
          <w:sz w:val="28"/>
          <w:szCs w:val="28"/>
          <w:lang w:val="en-US"/>
        </w:rPr>
        <w:t>Lellan B., Buttewooth M. The influence of heredity and environment on human immunoglobulin levels // J. Immunol.</w:t>
      </w:r>
      <w:r w:rsidRPr="006B011E">
        <w:rPr>
          <w:sz w:val="28"/>
          <w:szCs w:val="28"/>
          <w:lang w:val="en-GB"/>
        </w:rPr>
        <w:t xml:space="preserve"> – 1969. – </w:t>
      </w:r>
      <w:r>
        <w:rPr>
          <w:sz w:val="28"/>
          <w:szCs w:val="28"/>
          <w:lang w:val="en-GB"/>
        </w:rPr>
        <w:t>Vol.</w:t>
      </w:r>
      <w:r w:rsidRPr="006B011E">
        <w:rPr>
          <w:sz w:val="28"/>
          <w:szCs w:val="28"/>
          <w:lang w:val="en-GB"/>
        </w:rPr>
        <w:t>202. – P. 1504-1510.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 xml:space="preserve">Anti-inflammatory cytokine IL-10 and T-cell cytokine profile in periodontitis granulatio tissue / Lappin D.F., Macleod C.P., Kerr A. et al. // Clin. Exp. Immunol. – 2001. – </w:t>
      </w:r>
      <w:r>
        <w:rPr>
          <w:sz w:val="28"/>
          <w:szCs w:val="28"/>
          <w:lang w:val="en-US"/>
        </w:rPr>
        <w:t>Vol.</w:t>
      </w:r>
      <w:r w:rsidRPr="006B011E">
        <w:rPr>
          <w:sz w:val="28"/>
          <w:szCs w:val="28"/>
          <w:lang w:val="en-US"/>
        </w:rPr>
        <w:t xml:space="preserve">123, </w:t>
      </w:r>
      <w:r w:rsidRPr="006B011E">
        <w:rPr>
          <w:sz w:val="28"/>
          <w:szCs w:val="28"/>
        </w:rPr>
        <w:t>№</w:t>
      </w:r>
      <w:r w:rsidRPr="006B011E">
        <w:rPr>
          <w:sz w:val="28"/>
          <w:szCs w:val="28"/>
          <w:lang w:val="en-US"/>
        </w:rPr>
        <w:t>2. – P. 294-300.</w:t>
      </w:r>
    </w:p>
    <w:p w:rsidR="00414DB4" w:rsidRPr="00414DB4"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US"/>
        </w:rPr>
      </w:pPr>
      <w:r>
        <w:rPr>
          <w:sz w:val="28"/>
          <w:szCs w:val="28"/>
          <w:lang w:val="en-US"/>
        </w:rPr>
        <w:t>Arowgolu</w:t>
      </w:r>
      <w:r w:rsidRPr="00414DB4">
        <w:rPr>
          <w:sz w:val="28"/>
          <w:szCs w:val="28"/>
          <w:lang w:val="en-US"/>
        </w:rPr>
        <w:t xml:space="preserve"> </w:t>
      </w:r>
      <w:r>
        <w:rPr>
          <w:sz w:val="28"/>
          <w:szCs w:val="28"/>
          <w:lang w:val="en-US"/>
        </w:rPr>
        <w:t>M</w:t>
      </w:r>
      <w:r w:rsidRPr="00414DB4">
        <w:rPr>
          <w:sz w:val="28"/>
          <w:szCs w:val="28"/>
          <w:lang w:val="en-US"/>
        </w:rPr>
        <w:t>.</w:t>
      </w:r>
      <w:r>
        <w:rPr>
          <w:sz w:val="28"/>
          <w:szCs w:val="28"/>
          <w:lang w:val="en-US"/>
        </w:rPr>
        <w:t>O</w:t>
      </w:r>
      <w:r w:rsidRPr="00414DB4">
        <w:rPr>
          <w:sz w:val="28"/>
          <w:szCs w:val="28"/>
          <w:lang w:val="en-US"/>
        </w:rPr>
        <w:t xml:space="preserve">., </w:t>
      </w:r>
      <w:r>
        <w:rPr>
          <w:sz w:val="28"/>
          <w:szCs w:val="28"/>
          <w:lang w:val="en-US"/>
        </w:rPr>
        <w:t>Dosmu</w:t>
      </w:r>
      <w:r w:rsidRPr="00414DB4">
        <w:rPr>
          <w:sz w:val="28"/>
          <w:szCs w:val="28"/>
          <w:lang w:val="en-US"/>
        </w:rPr>
        <w:t xml:space="preserve"> </w:t>
      </w:r>
      <w:r>
        <w:rPr>
          <w:sz w:val="28"/>
          <w:szCs w:val="28"/>
          <w:lang w:val="en-US"/>
        </w:rPr>
        <w:t>E</w:t>
      </w:r>
      <w:r w:rsidRPr="00414DB4">
        <w:rPr>
          <w:sz w:val="28"/>
          <w:szCs w:val="28"/>
          <w:lang w:val="en-US"/>
        </w:rPr>
        <w:t>.</w:t>
      </w:r>
      <w:r>
        <w:rPr>
          <w:sz w:val="28"/>
          <w:szCs w:val="28"/>
          <w:lang w:val="en-US"/>
        </w:rPr>
        <w:t>B</w:t>
      </w:r>
      <w:r w:rsidRPr="00414DB4">
        <w:rPr>
          <w:sz w:val="28"/>
          <w:szCs w:val="28"/>
          <w:lang w:val="en-US"/>
        </w:rPr>
        <w:t xml:space="preserve">., </w:t>
      </w:r>
      <w:r>
        <w:rPr>
          <w:sz w:val="28"/>
          <w:szCs w:val="28"/>
          <w:lang w:val="en-US"/>
        </w:rPr>
        <w:t>Adigbda</w:t>
      </w:r>
      <w:r w:rsidRPr="00414DB4">
        <w:rPr>
          <w:sz w:val="28"/>
          <w:szCs w:val="28"/>
          <w:lang w:val="en-US"/>
        </w:rPr>
        <w:t xml:space="preserve"> </w:t>
      </w:r>
      <w:r>
        <w:rPr>
          <w:sz w:val="28"/>
          <w:szCs w:val="28"/>
          <w:lang w:val="en-US"/>
        </w:rPr>
        <w:t>T</w:t>
      </w:r>
      <w:r w:rsidRPr="00414DB4">
        <w:rPr>
          <w:sz w:val="28"/>
          <w:szCs w:val="28"/>
          <w:lang w:val="en-US"/>
        </w:rPr>
        <w:t>.</w:t>
      </w:r>
      <w:r>
        <w:rPr>
          <w:sz w:val="28"/>
          <w:szCs w:val="28"/>
          <w:lang w:val="en-US"/>
        </w:rPr>
        <w:t>S</w:t>
      </w:r>
      <w:r w:rsidRPr="00414DB4">
        <w:rPr>
          <w:sz w:val="28"/>
          <w:szCs w:val="28"/>
          <w:lang w:val="en-US"/>
        </w:rPr>
        <w:t xml:space="preserve">. </w:t>
      </w:r>
      <w:r>
        <w:rPr>
          <w:sz w:val="28"/>
          <w:szCs w:val="28"/>
          <w:lang w:val="en-US"/>
        </w:rPr>
        <w:t xml:space="preserve">The relationship between juvenile and non-juvenile periodontitis, AB0 blood grops and haemoglobin types // Afr J. Med. Med. Sci. – 2002. – Vol.31, </w:t>
      </w:r>
      <w:r w:rsidRPr="00414DB4">
        <w:rPr>
          <w:sz w:val="28"/>
          <w:szCs w:val="28"/>
          <w:lang w:val="en-US"/>
        </w:rPr>
        <w:t xml:space="preserve">№3. – </w:t>
      </w:r>
      <w:r>
        <w:rPr>
          <w:sz w:val="28"/>
          <w:szCs w:val="28"/>
        </w:rPr>
        <w:t>Р</w:t>
      </w:r>
      <w:r w:rsidRPr="00414DB4">
        <w:rPr>
          <w:sz w:val="28"/>
          <w:szCs w:val="28"/>
          <w:lang w:val="en-US"/>
        </w:rPr>
        <w:t>. 249-252.</w:t>
      </w:r>
      <w:r>
        <w:rPr>
          <w:sz w:val="28"/>
          <w:szCs w:val="28"/>
          <w:lang w:val="en-US"/>
        </w:rPr>
        <w:t xml:space="preserve"> </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Artzi Z., Moses O. Juvenile periodontitis: microbiological and therapeutically aspect // Oral Health.</w:t>
      </w:r>
      <w:r w:rsidRPr="006B011E">
        <w:rPr>
          <w:sz w:val="28"/>
          <w:szCs w:val="28"/>
          <w:lang w:val="en-GB"/>
        </w:rPr>
        <w:t xml:space="preserve"> – 1995. – </w:t>
      </w:r>
      <w:r>
        <w:rPr>
          <w:sz w:val="28"/>
          <w:szCs w:val="28"/>
          <w:lang w:val="en-GB"/>
        </w:rPr>
        <w:t>Vol.</w:t>
      </w:r>
      <w:r w:rsidRPr="006B011E">
        <w:rPr>
          <w:sz w:val="28"/>
          <w:szCs w:val="28"/>
          <w:lang w:val="en-GB"/>
        </w:rPr>
        <w:t>85, №</w:t>
      </w:r>
      <w:r w:rsidRPr="006B011E">
        <w:rPr>
          <w:sz w:val="28"/>
          <w:szCs w:val="28"/>
          <w:lang w:val="en-US"/>
        </w:rPr>
        <w:t>7.</w:t>
      </w:r>
      <w:r w:rsidRPr="006B011E">
        <w:rPr>
          <w:sz w:val="28"/>
          <w:szCs w:val="28"/>
          <w:lang w:val="en-GB"/>
        </w:rPr>
        <w:t xml:space="preserve"> – P. 23-34.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Association between HLA antigens and early onset periodontitis / Firatli E., Kantarci A., Cebeci I. et al. // J. Clin. Periodontal.</w:t>
      </w:r>
      <w:r w:rsidRPr="006B011E">
        <w:rPr>
          <w:sz w:val="28"/>
          <w:szCs w:val="28"/>
          <w:lang w:val="en-GB"/>
        </w:rPr>
        <w:t xml:space="preserve"> –</w:t>
      </w:r>
      <w:r w:rsidRPr="006B011E">
        <w:rPr>
          <w:sz w:val="28"/>
          <w:szCs w:val="28"/>
          <w:lang w:val="en-US"/>
        </w:rPr>
        <w:t xml:space="preserve"> 1996.</w:t>
      </w:r>
      <w:r w:rsidRPr="006B011E">
        <w:rPr>
          <w:sz w:val="28"/>
          <w:szCs w:val="28"/>
          <w:lang w:val="en-GB"/>
        </w:rPr>
        <w:t xml:space="preserve"> –</w:t>
      </w:r>
      <w:r w:rsidRPr="006B011E">
        <w:rPr>
          <w:sz w:val="28"/>
          <w:szCs w:val="28"/>
          <w:lang w:val="en-US"/>
        </w:rPr>
        <w:t xml:space="preserve"> </w:t>
      </w:r>
      <w:r>
        <w:rPr>
          <w:sz w:val="28"/>
          <w:szCs w:val="28"/>
          <w:lang w:val="en-US"/>
        </w:rPr>
        <w:t>Vol</w:t>
      </w:r>
      <w:r>
        <w:rPr>
          <w:sz w:val="28"/>
          <w:szCs w:val="28"/>
        </w:rPr>
        <w:t>.</w:t>
      </w:r>
      <w:r w:rsidRPr="006B011E">
        <w:rPr>
          <w:sz w:val="28"/>
          <w:szCs w:val="28"/>
          <w:lang w:val="en-US"/>
        </w:rPr>
        <w:t xml:space="preserve">23, </w:t>
      </w:r>
      <w:r w:rsidRPr="006B011E">
        <w:rPr>
          <w:sz w:val="28"/>
          <w:szCs w:val="28"/>
          <w:lang w:val="en-GB"/>
        </w:rPr>
        <w:t>№</w:t>
      </w:r>
      <w:r w:rsidRPr="006B011E">
        <w:rPr>
          <w:sz w:val="28"/>
          <w:szCs w:val="28"/>
          <w:lang w:val="en-US"/>
        </w:rPr>
        <w:t>6.</w:t>
      </w:r>
      <w:r w:rsidRPr="006B011E">
        <w:rPr>
          <w:sz w:val="28"/>
          <w:szCs w:val="28"/>
          <w:lang w:val="en-GB"/>
        </w:rPr>
        <w:t xml:space="preserve"> –</w:t>
      </w:r>
      <w:r w:rsidRPr="006B011E">
        <w:rPr>
          <w:sz w:val="28"/>
          <w:szCs w:val="28"/>
          <w:lang w:val="en-US"/>
        </w:rPr>
        <w:t xml:space="preserve"> P. 563-566.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lang w:val="en-GB"/>
        </w:rPr>
        <w:t xml:space="preserve">Babu A., Verma R.S. Chromosome structure: euchromatin and heterochromatin //Intened. Rev. Cytol. – 1987. – </w:t>
      </w:r>
      <w:r>
        <w:rPr>
          <w:color w:val="000000"/>
          <w:sz w:val="28"/>
          <w:szCs w:val="28"/>
          <w:lang w:val="en-GB"/>
        </w:rPr>
        <w:t>Vol.</w:t>
      </w:r>
      <w:r w:rsidRPr="006B011E">
        <w:rPr>
          <w:color w:val="000000"/>
          <w:sz w:val="28"/>
          <w:szCs w:val="28"/>
          <w:lang w:val="en-GB"/>
        </w:rPr>
        <w:t>108. – P. 1-60.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Balkwill F.R. (Editor) Cytokine Cell Biology: A Practical Approach, 3 rd.ex. – Oxford: Oxford Univ. Press, 2001</w:t>
      </w:r>
      <w:r w:rsidRPr="00894F9C">
        <w:rPr>
          <w:sz w:val="28"/>
          <w:szCs w:val="28"/>
          <w:lang w:val="en-GB"/>
        </w:rPr>
        <w:t>.</w:t>
      </w:r>
      <w:r w:rsidRPr="004A14F6">
        <w:rPr>
          <w:sz w:val="28"/>
          <w:szCs w:val="28"/>
          <w:lang w:val="en-GB"/>
        </w:rPr>
        <w:t xml:space="preserve"> – 507</w:t>
      </w:r>
      <w:r>
        <w:rPr>
          <w:sz w:val="28"/>
          <w:szCs w:val="28"/>
        </w:rPr>
        <w:t xml:space="preserve"> р</w:t>
      </w:r>
      <w:r w:rsidRPr="004A14F6">
        <w:rPr>
          <w:sz w:val="28"/>
          <w:szCs w:val="28"/>
          <w:lang w:val="en-GB"/>
        </w:rPr>
        <w:t>.</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Baranova H. Predic</w:t>
      </w:r>
      <w:r>
        <w:rPr>
          <w:sz w:val="28"/>
          <w:szCs w:val="28"/>
          <w:lang w:val="en-US"/>
        </w:rPr>
        <w:t>tive medicine – what is it about</w:t>
      </w:r>
      <w:r w:rsidRPr="006B011E">
        <w:rPr>
          <w:sz w:val="28"/>
          <w:szCs w:val="28"/>
          <w:lang w:val="en-US"/>
        </w:rPr>
        <w:t>? // Int. Cong. in Predictive medicine. Program and Abstracts. Vishy France. – 2001. – P. 3-7.</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Barros L., Witkop C.J. Oral and Genetic study of Chileans, 1960: V. Factors that influence the severity of periodontal disease // Arch. Oral. Biol</w:t>
      </w:r>
      <w:r w:rsidRPr="00A90F7E">
        <w:rPr>
          <w:lang w:val="en-US"/>
        </w:rPr>
        <w:t>.</w:t>
      </w:r>
      <w:r w:rsidRPr="00A90F7E">
        <w:rPr>
          <w:lang w:val="en-GB"/>
        </w:rPr>
        <w:t xml:space="preserve"> –</w:t>
      </w:r>
      <w:r w:rsidRPr="00A90F7E">
        <w:rPr>
          <w:lang w:val="en-US"/>
        </w:rPr>
        <w:t xml:space="preserve"> </w:t>
      </w:r>
      <w:r w:rsidRPr="006B011E">
        <w:rPr>
          <w:sz w:val="28"/>
          <w:szCs w:val="28"/>
          <w:lang w:val="en-US"/>
        </w:rPr>
        <w:t>1963</w:t>
      </w:r>
      <w:r w:rsidRPr="00A90F7E">
        <w:rPr>
          <w:lang w:val="en-US"/>
        </w:rPr>
        <w:t>.</w:t>
      </w:r>
      <w:r w:rsidRPr="00A90F7E">
        <w:rPr>
          <w:lang w:val="en-GB"/>
        </w:rPr>
        <w:t>–</w:t>
      </w:r>
      <w:r w:rsidRPr="006B011E">
        <w:rPr>
          <w:sz w:val="28"/>
          <w:szCs w:val="28"/>
          <w:lang w:val="en-GB"/>
        </w:rPr>
        <w:t>№</w:t>
      </w:r>
      <w:r w:rsidRPr="006B011E">
        <w:rPr>
          <w:sz w:val="28"/>
          <w:szCs w:val="28"/>
          <w:lang w:val="en-US"/>
        </w:rPr>
        <w:t>8</w:t>
      </w:r>
      <w:r w:rsidRPr="00A90F7E">
        <w:rPr>
          <w:lang w:val="en-US"/>
        </w:rPr>
        <w:t>.</w:t>
      </w:r>
      <w:r w:rsidRPr="00A90F7E">
        <w:rPr>
          <w:lang w:val="en-GB"/>
        </w:rPr>
        <w:t>–</w:t>
      </w:r>
      <w:r w:rsidRPr="006B011E">
        <w:rPr>
          <w:sz w:val="28"/>
          <w:szCs w:val="28"/>
          <w:lang w:val="en-US"/>
        </w:rPr>
        <w:t xml:space="preserve"> P</w:t>
      </w:r>
      <w:r w:rsidRPr="00A90F7E">
        <w:rPr>
          <w:lang w:val="en-US"/>
        </w:rPr>
        <w:t xml:space="preserve">. </w:t>
      </w:r>
      <w:r w:rsidRPr="006B011E">
        <w:rPr>
          <w:sz w:val="28"/>
          <w:szCs w:val="28"/>
          <w:lang w:val="en-US"/>
        </w:rPr>
        <w:lastRenderedPageBreak/>
        <w:t>765-770.</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Beloclitskaja G. F. Indices characterzing the expression of hyperesthesia of the hard dental tissues in patients with p</w:t>
      </w:r>
      <w:r>
        <w:rPr>
          <w:szCs w:val="28"/>
          <w:lang w:val="en-GB"/>
        </w:rPr>
        <w:t>eriodontitis // Stomatologija.–</w:t>
      </w:r>
      <w:r w:rsidRPr="006B011E">
        <w:rPr>
          <w:szCs w:val="28"/>
          <w:lang w:val="en-GB"/>
        </w:rPr>
        <w:t xml:space="preserve">1992.– </w:t>
      </w:r>
      <w:r w:rsidRPr="006B011E">
        <w:rPr>
          <w:szCs w:val="28"/>
        </w:rPr>
        <w:t>№</w:t>
      </w:r>
      <w:r>
        <w:rPr>
          <w:szCs w:val="28"/>
          <w:lang w:val="en-US"/>
        </w:rPr>
        <w:t>1.– P.</w:t>
      </w:r>
      <w:r w:rsidRPr="006B011E">
        <w:rPr>
          <w:szCs w:val="28"/>
          <w:lang w:val="en-US"/>
        </w:rPr>
        <w:t>29-31.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Berrindge M.J. Calcium: a universal second messenger// Triangle. – 1985. – Vol.24, </w:t>
      </w:r>
      <w:r w:rsidRPr="00414DB4">
        <w:rPr>
          <w:sz w:val="28"/>
          <w:szCs w:val="28"/>
          <w:lang w:val="en-US"/>
        </w:rPr>
        <w:t>№</w:t>
      </w:r>
      <w:r w:rsidRPr="006B011E">
        <w:rPr>
          <w:sz w:val="28"/>
          <w:szCs w:val="28"/>
          <w:lang w:val="en-US"/>
        </w:rPr>
        <w:t>3/4. – P.</w:t>
      </w:r>
      <w:r>
        <w:rPr>
          <w:sz w:val="28"/>
          <w:szCs w:val="28"/>
          <w:lang w:val="en-US"/>
        </w:rPr>
        <w:t xml:space="preserve"> </w:t>
      </w:r>
      <w:r w:rsidRPr="006B011E">
        <w:rPr>
          <w:sz w:val="28"/>
          <w:szCs w:val="28"/>
          <w:lang w:val="en-US"/>
        </w:rPr>
        <w:t>79-90.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Blake D.K., Lunec J. Copper, iron, free radicals and arthritis //</w:t>
      </w:r>
      <w:r w:rsidRPr="00414DB4">
        <w:rPr>
          <w:sz w:val="28"/>
          <w:szCs w:val="28"/>
          <w:lang w:val="en-US"/>
        </w:rPr>
        <w:t xml:space="preserve"> </w:t>
      </w:r>
      <w:r w:rsidRPr="006B011E">
        <w:rPr>
          <w:sz w:val="28"/>
          <w:szCs w:val="28"/>
          <w:lang w:val="en-GB"/>
        </w:rPr>
        <w:t xml:space="preserve">Brit. J. Rheumatol. – 1985. – </w:t>
      </w:r>
      <w:r>
        <w:rPr>
          <w:sz w:val="28"/>
          <w:szCs w:val="28"/>
          <w:lang w:val="en-GB"/>
        </w:rPr>
        <w:t>Vol.</w:t>
      </w:r>
      <w:r w:rsidRPr="006B011E">
        <w:rPr>
          <w:sz w:val="28"/>
          <w:szCs w:val="28"/>
          <w:lang w:val="en-GB"/>
        </w:rPr>
        <w:t>24, №1. – P. 123-125.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Bone loss and biochemical indices of bone remodeling in surgically induced postmenopausal women / J.J. Stepan, J. Pospichal, J. Presi, V. Posovsky //</w:t>
      </w:r>
      <w:r w:rsidRPr="00414DB4">
        <w:rPr>
          <w:sz w:val="28"/>
          <w:szCs w:val="28"/>
          <w:lang w:val="en-US"/>
        </w:rPr>
        <w:t xml:space="preserve"> </w:t>
      </w:r>
      <w:r w:rsidRPr="006B011E">
        <w:rPr>
          <w:sz w:val="28"/>
          <w:szCs w:val="28"/>
          <w:lang w:val="en-US"/>
        </w:rPr>
        <w:t xml:space="preserve">Bone. – 1987. – </w:t>
      </w:r>
      <w:r>
        <w:rPr>
          <w:sz w:val="28"/>
          <w:szCs w:val="28"/>
          <w:lang w:val="en-US"/>
        </w:rPr>
        <w:t>Vol.</w:t>
      </w:r>
      <w:r w:rsidRPr="006B011E">
        <w:rPr>
          <w:sz w:val="28"/>
          <w:szCs w:val="28"/>
          <w:lang w:val="en-US"/>
        </w:rPr>
        <w:t>8. – P. 279-284.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Boughman J.A., Astemborski J.A. Suzuki J.B. Phenotypic assessment of early onset periodontitis in sibships // J. Clin. Peri</w:t>
      </w:r>
      <w:r>
        <w:rPr>
          <w:sz w:val="28"/>
          <w:szCs w:val="28"/>
          <w:lang w:val="en-US"/>
        </w:rPr>
        <w:t>odontal. – 1992.</w:t>
      </w:r>
      <w:r>
        <w:rPr>
          <w:sz w:val="28"/>
          <w:szCs w:val="28"/>
        </w:rPr>
        <w:t xml:space="preserve"> </w:t>
      </w:r>
      <w:r>
        <w:rPr>
          <w:sz w:val="28"/>
          <w:szCs w:val="28"/>
          <w:lang w:val="en-US"/>
        </w:rPr>
        <w:t>– Vol.</w:t>
      </w:r>
      <w:r w:rsidRPr="006B011E">
        <w:rPr>
          <w:sz w:val="28"/>
          <w:szCs w:val="28"/>
          <w:lang w:val="en-US"/>
        </w:rPr>
        <w:t xml:space="preserve">19, </w:t>
      </w:r>
      <w:r w:rsidRPr="006B011E">
        <w:rPr>
          <w:sz w:val="28"/>
          <w:szCs w:val="28"/>
        </w:rPr>
        <w:t>№4. – P.</w:t>
      </w:r>
      <w:r w:rsidRPr="006B011E">
        <w:rPr>
          <w:sz w:val="28"/>
          <w:szCs w:val="28"/>
          <w:lang w:val="en-US"/>
        </w:rPr>
        <w:t xml:space="preserve"> 233-239.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Brody T.</w:t>
      </w:r>
      <w:r w:rsidRPr="00414DB4">
        <w:rPr>
          <w:sz w:val="28"/>
          <w:szCs w:val="28"/>
          <w:lang w:val="en-US"/>
        </w:rPr>
        <w:t>,</w:t>
      </w:r>
      <w:r w:rsidRPr="006B011E">
        <w:rPr>
          <w:sz w:val="28"/>
          <w:szCs w:val="28"/>
          <w:lang w:val="en-US"/>
        </w:rPr>
        <w:t xml:space="preserve"> Larner J., Minneman K. Human pharmacology. Molecular to Clinic. – Mosby, 1998. – 1001</w:t>
      </w:r>
      <w:r w:rsidRPr="00414DB4">
        <w:rPr>
          <w:sz w:val="28"/>
          <w:szCs w:val="28"/>
          <w:lang w:val="en-US"/>
        </w:rPr>
        <w:t xml:space="preserve"> </w:t>
      </w:r>
      <w:r w:rsidRPr="006B011E">
        <w:rPr>
          <w:sz w:val="28"/>
          <w:szCs w:val="28"/>
          <w:lang w:val="en-US"/>
        </w:rPr>
        <w:t>p.</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Brune K. New anti-inflamatow adents. – Vienna, 1997.</w:t>
      </w:r>
      <w:r w:rsidRPr="00117B7C">
        <w:rPr>
          <w:szCs w:val="28"/>
          <w:lang w:val="en-GB"/>
        </w:rPr>
        <w:t xml:space="preserve"> </w:t>
      </w:r>
      <w:r>
        <w:rPr>
          <w:szCs w:val="28"/>
          <w:lang w:val="en-GB"/>
        </w:rPr>
        <w:t>–</w:t>
      </w:r>
      <w:r w:rsidRPr="007553B1">
        <w:rPr>
          <w:szCs w:val="28"/>
          <w:lang w:val="en-GB"/>
        </w:rPr>
        <w:t xml:space="preserve"> 252 </w:t>
      </w:r>
      <w:r>
        <w:rPr>
          <w:szCs w:val="28"/>
        </w:rPr>
        <w:t>р</w:t>
      </w:r>
      <w:r w:rsidRPr="007553B1">
        <w:rPr>
          <w:szCs w:val="28"/>
          <w:lang w:val="en-GB"/>
        </w:rPr>
        <w:t>.</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Calcium and other salivary factors in periodontitis affected subjects prior to treatment / L.A. Sewon, S.M. Karjalainen, M. Sainio, O. Sappa  //</w:t>
      </w:r>
      <w:r w:rsidRPr="00414DB4">
        <w:rPr>
          <w:sz w:val="28"/>
          <w:szCs w:val="28"/>
          <w:lang w:val="en-US"/>
        </w:rPr>
        <w:t xml:space="preserve"> </w:t>
      </w:r>
      <w:r w:rsidRPr="006B011E">
        <w:rPr>
          <w:sz w:val="28"/>
          <w:szCs w:val="28"/>
          <w:lang w:val="en-US"/>
        </w:rPr>
        <w:t xml:space="preserve">J. of Clinical Periodontology. – 1995. – </w:t>
      </w:r>
      <w:r>
        <w:rPr>
          <w:sz w:val="28"/>
          <w:szCs w:val="28"/>
          <w:lang w:val="en-US"/>
        </w:rPr>
        <w:t>Vol.</w:t>
      </w:r>
      <w:r w:rsidRPr="006B011E">
        <w:rPr>
          <w:sz w:val="28"/>
          <w:szCs w:val="28"/>
          <w:lang w:val="en-US"/>
        </w:rPr>
        <w:t xml:space="preserve">22, </w:t>
      </w:r>
      <w:r w:rsidRPr="006B011E">
        <w:rPr>
          <w:sz w:val="28"/>
          <w:szCs w:val="28"/>
          <w:lang w:val="en-GB"/>
        </w:rPr>
        <w:t>№4. – P. 267-270.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Chesters J. The essentiality of zinc //</w:t>
      </w:r>
      <w:r w:rsidRPr="00414DB4">
        <w:rPr>
          <w:sz w:val="28"/>
          <w:szCs w:val="28"/>
          <w:lang w:val="en-US"/>
        </w:rPr>
        <w:t xml:space="preserve"> </w:t>
      </w:r>
      <w:r>
        <w:rPr>
          <w:sz w:val="28"/>
          <w:szCs w:val="28"/>
          <w:lang w:val="en-US"/>
        </w:rPr>
        <w:t>Biochemist.–1996.–Vol.</w:t>
      </w:r>
      <w:r w:rsidRPr="006B011E">
        <w:rPr>
          <w:sz w:val="28"/>
          <w:szCs w:val="28"/>
          <w:lang w:val="en-US"/>
        </w:rPr>
        <w:t>18</w:t>
      </w:r>
      <w:r w:rsidRPr="00414DB4">
        <w:rPr>
          <w:sz w:val="28"/>
          <w:szCs w:val="28"/>
          <w:lang w:val="en-US"/>
        </w:rPr>
        <w:t>,</w:t>
      </w:r>
      <w:r w:rsidRPr="006B011E">
        <w:rPr>
          <w:sz w:val="28"/>
          <w:szCs w:val="28"/>
          <w:lang w:val="en-US"/>
        </w:rPr>
        <w:t xml:space="preserve"> </w:t>
      </w:r>
      <w:r>
        <w:rPr>
          <w:sz w:val="28"/>
          <w:szCs w:val="28"/>
          <w:lang w:val="en-GB"/>
        </w:rPr>
        <w:t>№4.– P.</w:t>
      </w:r>
      <w:r w:rsidRPr="006B011E">
        <w:rPr>
          <w:sz w:val="28"/>
          <w:szCs w:val="28"/>
          <w:lang w:val="en-GB"/>
        </w:rPr>
        <w:t>23-26.</w:t>
      </w:r>
    </w:p>
    <w:p w:rsidR="00414DB4" w:rsidRPr="00615EAA"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Pr>
          <w:sz w:val="28"/>
          <w:szCs w:val="28"/>
          <w:lang w:val="en-US"/>
        </w:rPr>
        <w:t>Continuous ambulatory peritoneal dialysis and cellular immunity / Giangrande A., Cantu P., Limido A et al. // Proc. EDTA.– 1982. – Vol.19. – P. 372-377.</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Cytokine production by oral and peripheral blood neutrophils in adult periodontitis / Galbraith G.M., Hagan C., Steed R.B. et al. // J. of Periodontology. – 1997. – </w:t>
      </w:r>
      <w:r>
        <w:rPr>
          <w:sz w:val="28"/>
          <w:szCs w:val="28"/>
          <w:lang w:val="en-US"/>
        </w:rPr>
        <w:t>Vol.</w:t>
      </w:r>
      <w:r w:rsidRPr="006B011E">
        <w:rPr>
          <w:sz w:val="28"/>
          <w:szCs w:val="28"/>
          <w:lang w:val="en-US"/>
        </w:rPr>
        <w:t xml:space="preserve">68, </w:t>
      </w:r>
      <w:r w:rsidRPr="00414DB4">
        <w:rPr>
          <w:sz w:val="28"/>
          <w:szCs w:val="28"/>
          <w:lang w:val="en-US"/>
        </w:rPr>
        <w:t>№</w:t>
      </w:r>
      <w:r w:rsidRPr="006B011E">
        <w:rPr>
          <w:sz w:val="28"/>
          <w:szCs w:val="28"/>
          <w:lang w:val="en-US"/>
        </w:rPr>
        <w:t>9. – P. 832-838.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Dardenne M. A zinc dependent epitore of the molecule of the thymulin, a thymic hormone //</w:t>
      </w:r>
      <w:r w:rsidRPr="00414DB4">
        <w:rPr>
          <w:sz w:val="28"/>
          <w:szCs w:val="28"/>
          <w:lang w:val="en-US"/>
        </w:rPr>
        <w:t xml:space="preserve"> </w:t>
      </w:r>
      <w:r w:rsidRPr="006B011E">
        <w:rPr>
          <w:sz w:val="28"/>
          <w:szCs w:val="28"/>
          <w:lang w:val="en-GB"/>
        </w:rPr>
        <w:t>Proc</w:t>
      </w:r>
      <w:r>
        <w:rPr>
          <w:sz w:val="28"/>
          <w:szCs w:val="28"/>
          <w:lang w:val="en-GB"/>
        </w:rPr>
        <w:t>. Natl. Acad. Sci. USA. – 1985. – Vol.82</w:t>
      </w:r>
      <w:r>
        <w:rPr>
          <w:sz w:val="28"/>
          <w:szCs w:val="28"/>
        </w:rPr>
        <w:t>. – Р.</w:t>
      </w:r>
      <w:r>
        <w:rPr>
          <w:sz w:val="28"/>
          <w:szCs w:val="28"/>
          <w:lang w:val="en-GB"/>
        </w:rPr>
        <w:t xml:space="preserve"> 7035 - 7040</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Davarpanah</w:t>
      </w:r>
      <w:r w:rsidRPr="006B011E">
        <w:rPr>
          <w:sz w:val="28"/>
          <w:szCs w:val="28"/>
          <w:lang w:val="en-GB"/>
        </w:rPr>
        <w:t xml:space="preserve"> </w:t>
      </w:r>
      <w:r w:rsidRPr="006B011E">
        <w:rPr>
          <w:sz w:val="28"/>
          <w:szCs w:val="28"/>
          <w:lang w:val="en-US"/>
        </w:rPr>
        <w:t>M</w:t>
      </w:r>
      <w:r w:rsidRPr="006B011E">
        <w:rPr>
          <w:sz w:val="28"/>
          <w:szCs w:val="28"/>
          <w:lang w:val="en-GB"/>
        </w:rPr>
        <w:t xml:space="preserve">., </w:t>
      </w:r>
      <w:r w:rsidRPr="006B011E">
        <w:rPr>
          <w:sz w:val="28"/>
          <w:szCs w:val="28"/>
          <w:lang w:val="en-US"/>
        </w:rPr>
        <w:t>Tecucianu</w:t>
      </w:r>
      <w:r w:rsidRPr="006B011E">
        <w:rPr>
          <w:sz w:val="28"/>
          <w:szCs w:val="28"/>
          <w:lang w:val="en-GB"/>
        </w:rPr>
        <w:t xml:space="preserve"> </w:t>
      </w:r>
      <w:r w:rsidRPr="006B011E">
        <w:rPr>
          <w:sz w:val="28"/>
          <w:szCs w:val="28"/>
          <w:lang w:val="en-US"/>
        </w:rPr>
        <w:t>N</w:t>
      </w:r>
      <w:r w:rsidRPr="006B011E">
        <w:rPr>
          <w:sz w:val="28"/>
          <w:szCs w:val="28"/>
          <w:lang w:val="en-GB"/>
        </w:rPr>
        <w:t xml:space="preserve">., </w:t>
      </w:r>
      <w:r w:rsidRPr="006B011E">
        <w:rPr>
          <w:sz w:val="28"/>
          <w:szCs w:val="28"/>
          <w:lang w:val="en-US"/>
        </w:rPr>
        <w:t>Kebir</w:t>
      </w:r>
      <w:r w:rsidRPr="006B011E">
        <w:rPr>
          <w:sz w:val="28"/>
          <w:szCs w:val="28"/>
          <w:lang w:val="en-GB"/>
        </w:rPr>
        <w:t xml:space="preserve"> </w:t>
      </w:r>
      <w:r w:rsidRPr="006B011E">
        <w:rPr>
          <w:sz w:val="28"/>
          <w:szCs w:val="28"/>
          <w:lang w:val="en-US"/>
        </w:rPr>
        <w:t>M</w:t>
      </w:r>
      <w:r w:rsidRPr="006B011E">
        <w:rPr>
          <w:sz w:val="28"/>
          <w:szCs w:val="28"/>
          <w:lang w:val="en-GB"/>
        </w:rPr>
        <w:t xml:space="preserve">. </w:t>
      </w:r>
      <w:r w:rsidRPr="006B011E">
        <w:rPr>
          <w:sz w:val="28"/>
          <w:szCs w:val="28"/>
          <w:lang w:val="en-US"/>
        </w:rPr>
        <w:t>Periodontal</w:t>
      </w:r>
      <w:r w:rsidRPr="006B011E">
        <w:rPr>
          <w:sz w:val="28"/>
          <w:szCs w:val="28"/>
          <w:lang w:val="en-GB"/>
        </w:rPr>
        <w:t xml:space="preserve"> </w:t>
      </w:r>
      <w:r w:rsidRPr="006B011E">
        <w:rPr>
          <w:sz w:val="28"/>
          <w:szCs w:val="28"/>
          <w:lang w:val="en-US"/>
        </w:rPr>
        <w:t>disease</w:t>
      </w:r>
      <w:r w:rsidRPr="006B011E">
        <w:rPr>
          <w:sz w:val="28"/>
          <w:szCs w:val="28"/>
          <w:lang w:val="en-GB"/>
        </w:rPr>
        <w:t xml:space="preserve">. </w:t>
      </w:r>
      <w:r w:rsidRPr="006B011E">
        <w:rPr>
          <w:sz w:val="28"/>
          <w:szCs w:val="28"/>
          <w:lang w:val="en-US"/>
        </w:rPr>
        <w:t>Clinical</w:t>
      </w:r>
      <w:r w:rsidRPr="006B011E">
        <w:rPr>
          <w:sz w:val="28"/>
          <w:szCs w:val="28"/>
          <w:lang w:val="en-GB"/>
        </w:rPr>
        <w:t xml:space="preserve"> </w:t>
      </w:r>
      <w:r w:rsidRPr="006B011E">
        <w:rPr>
          <w:sz w:val="28"/>
          <w:szCs w:val="28"/>
          <w:lang w:val="en-US"/>
        </w:rPr>
        <w:t>forms</w:t>
      </w:r>
      <w:r w:rsidRPr="006B011E">
        <w:rPr>
          <w:sz w:val="28"/>
          <w:szCs w:val="28"/>
          <w:lang w:val="en-GB"/>
        </w:rPr>
        <w:t xml:space="preserve">, </w:t>
      </w:r>
      <w:r w:rsidRPr="006B011E">
        <w:rPr>
          <w:sz w:val="28"/>
          <w:szCs w:val="28"/>
          <w:lang w:val="en-US"/>
        </w:rPr>
        <w:lastRenderedPageBreak/>
        <w:t>epidemiology</w:t>
      </w:r>
      <w:r w:rsidRPr="006B011E">
        <w:rPr>
          <w:sz w:val="28"/>
          <w:szCs w:val="28"/>
          <w:lang w:val="en-GB"/>
        </w:rPr>
        <w:t xml:space="preserve">, </w:t>
      </w:r>
      <w:r w:rsidRPr="006B011E">
        <w:rPr>
          <w:sz w:val="28"/>
          <w:szCs w:val="28"/>
          <w:lang w:val="en-US"/>
        </w:rPr>
        <w:t>prevention</w:t>
      </w:r>
      <w:r w:rsidRPr="006B011E">
        <w:rPr>
          <w:sz w:val="28"/>
          <w:szCs w:val="28"/>
          <w:lang w:val="en-GB"/>
        </w:rPr>
        <w:t xml:space="preserve"> // </w:t>
      </w:r>
      <w:r w:rsidRPr="006B011E">
        <w:rPr>
          <w:sz w:val="28"/>
          <w:szCs w:val="28"/>
          <w:lang w:val="en-US"/>
        </w:rPr>
        <w:t>Rev</w:t>
      </w:r>
      <w:r w:rsidRPr="006B011E">
        <w:rPr>
          <w:sz w:val="28"/>
          <w:szCs w:val="28"/>
          <w:lang w:val="en-GB"/>
        </w:rPr>
        <w:t xml:space="preserve">. </w:t>
      </w:r>
      <w:r w:rsidRPr="006B011E">
        <w:rPr>
          <w:sz w:val="28"/>
          <w:szCs w:val="28"/>
          <w:lang w:val="en-US"/>
        </w:rPr>
        <w:t>Prat</w:t>
      </w:r>
      <w:r w:rsidRPr="006B011E">
        <w:rPr>
          <w:sz w:val="28"/>
          <w:szCs w:val="28"/>
          <w:lang w:val="en-GB"/>
        </w:rPr>
        <w:t xml:space="preserve">. – 1994. – </w:t>
      </w:r>
      <w:r>
        <w:rPr>
          <w:sz w:val="28"/>
          <w:szCs w:val="28"/>
          <w:lang w:val="en-US"/>
        </w:rPr>
        <w:t xml:space="preserve">Vol.44. – P. 374 </w:t>
      </w:r>
      <w:r w:rsidRPr="00414DB4">
        <w:rPr>
          <w:sz w:val="28"/>
          <w:szCs w:val="28"/>
          <w:lang w:val="en-US"/>
        </w:rPr>
        <w:t>-</w:t>
      </w:r>
      <w:r w:rsidRPr="006B011E">
        <w:rPr>
          <w:sz w:val="28"/>
          <w:szCs w:val="28"/>
          <w:lang w:val="en-US"/>
        </w:rPr>
        <w:t xml:space="preserve"> 378.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Davis C., Greger J.L. Longitudinal changes of manganece-dependant superoxide dismutase and other indexes of manganese and iron status in women // J. Clin. Nutr. – 1992</w:t>
      </w:r>
      <w:r w:rsidRPr="006B011E">
        <w:rPr>
          <w:szCs w:val="28"/>
          <w:lang w:val="en-US"/>
        </w:rPr>
        <w:t xml:space="preserve">. – </w:t>
      </w:r>
      <w:r w:rsidRPr="006B011E">
        <w:rPr>
          <w:szCs w:val="28"/>
        </w:rPr>
        <w:t>№</w:t>
      </w:r>
      <w:r w:rsidRPr="006B011E">
        <w:rPr>
          <w:szCs w:val="28"/>
          <w:lang w:val="en-US"/>
        </w:rPr>
        <w:t>55. – P.</w:t>
      </w:r>
      <w:r>
        <w:rPr>
          <w:szCs w:val="28"/>
        </w:rPr>
        <w:t xml:space="preserve"> </w:t>
      </w:r>
      <w:r w:rsidRPr="006B011E">
        <w:rPr>
          <w:szCs w:val="28"/>
          <w:lang w:val="en-US"/>
        </w:rPr>
        <w:t>747-752.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414DB4">
        <w:rPr>
          <w:sz w:val="28"/>
          <w:szCs w:val="28"/>
          <w:lang w:val="en-US"/>
        </w:rPr>
        <w:t>Dayer</w:t>
      </w:r>
      <w:r w:rsidRPr="006B011E">
        <w:rPr>
          <w:sz w:val="28"/>
          <w:szCs w:val="28"/>
          <w:lang w:val="en-GB"/>
        </w:rPr>
        <w:t xml:space="preserve"> </w:t>
      </w:r>
      <w:r w:rsidRPr="00414DB4">
        <w:rPr>
          <w:sz w:val="28"/>
          <w:szCs w:val="28"/>
          <w:lang w:val="en-US"/>
        </w:rPr>
        <w:t>J</w:t>
      </w:r>
      <w:r w:rsidRPr="006B011E">
        <w:rPr>
          <w:sz w:val="28"/>
          <w:szCs w:val="28"/>
          <w:lang w:val="en-GB"/>
        </w:rPr>
        <w:t xml:space="preserve">., </w:t>
      </w:r>
      <w:r w:rsidRPr="00414DB4">
        <w:rPr>
          <w:sz w:val="28"/>
          <w:szCs w:val="28"/>
          <w:lang w:val="en-US"/>
        </w:rPr>
        <w:t>Burger</w:t>
      </w:r>
      <w:r w:rsidRPr="006B011E">
        <w:rPr>
          <w:sz w:val="28"/>
          <w:szCs w:val="28"/>
          <w:lang w:val="en-GB"/>
        </w:rPr>
        <w:t xml:space="preserve"> </w:t>
      </w:r>
      <w:r w:rsidRPr="00414DB4">
        <w:rPr>
          <w:sz w:val="28"/>
          <w:szCs w:val="28"/>
          <w:lang w:val="en-US"/>
        </w:rPr>
        <w:t>D</w:t>
      </w:r>
      <w:r w:rsidRPr="006B011E">
        <w:rPr>
          <w:sz w:val="28"/>
          <w:szCs w:val="28"/>
          <w:lang w:val="en-GB"/>
        </w:rPr>
        <w:t xml:space="preserve">. </w:t>
      </w:r>
      <w:r w:rsidRPr="00414DB4">
        <w:rPr>
          <w:sz w:val="28"/>
          <w:szCs w:val="28"/>
          <w:lang w:val="en-US"/>
        </w:rPr>
        <w:t>IL</w:t>
      </w:r>
      <w:r w:rsidRPr="006B011E">
        <w:rPr>
          <w:sz w:val="28"/>
          <w:szCs w:val="28"/>
          <w:lang w:val="en-GB"/>
        </w:rPr>
        <w:t xml:space="preserve">-1, </w:t>
      </w:r>
      <w:r w:rsidRPr="00414DB4">
        <w:rPr>
          <w:sz w:val="28"/>
          <w:szCs w:val="28"/>
          <w:lang w:val="en-US"/>
        </w:rPr>
        <w:t>TNF</w:t>
      </w:r>
      <w:r w:rsidRPr="006B011E">
        <w:rPr>
          <w:sz w:val="28"/>
          <w:szCs w:val="28"/>
          <w:lang w:val="en-GB"/>
        </w:rPr>
        <w:t xml:space="preserve"> </w:t>
      </w:r>
      <w:r w:rsidRPr="00414DB4">
        <w:rPr>
          <w:sz w:val="28"/>
          <w:szCs w:val="28"/>
          <w:lang w:val="en-US"/>
        </w:rPr>
        <w:t>and</w:t>
      </w:r>
      <w:r w:rsidRPr="006B011E">
        <w:rPr>
          <w:sz w:val="28"/>
          <w:szCs w:val="28"/>
          <w:lang w:val="en-GB"/>
        </w:rPr>
        <w:t xml:space="preserve"> </w:t>
      </w:r>
      <w:r w:rsidRPr="00414DB4">
        <w:rPr>
          <w:sz w:val="28"/>
          <w:szCs w:val="28"/>
          <w:lang w:val="en-US"/>
        </w:rPr>
        <w:t>their</w:t>
      </w:r>
      <w:r w:rsidRPr="006B011E">
        <w:rPr>
          <w:sz w:val="28"/>
          <w:szCs w:val="28"/>
          <w:lang w:val="en-GB"/>
        </w:rPr>
        <w:t xml:space="preserve"> </w:t>
      </w:r>
      <w:r w:rsidRPr="00414DB4">
        <w:rPr>
          <w:sz w:val="28"/>
          <w:szCs w:val="28"/>
          <w:lang w:val="en-US"/>
        </w:rPr>
        <w:t>specific</w:t>
      </w:r>
      <w:r w:rsidRPr="006B011E">
        <w:rPr>
          <w:sz w:val="28"/>
          <w:szCs w:val="28"/>
          <w:lang w:val="en-GB"/>
        </w:rPr>
        <w:t xml:space="preserve"> </w:t>
      </w:r>
      <w:r w:rsidRPr="00414DB4">
        <w:rPr>
          <w:sz w:val="28"/>
          <w:szCs w:val="28"/>
          <w:lang w:val="en-US"/>
        </w:rPr>
        <w:t xml:space="preserve">inhibitors </w:t>
      </w:r>
      <w:r w:rsidRPr="006B011E">
        <w:rPr>
          <w:sz w:val="28"/>
          <w:szCs w:val="28"/>
          <w:lang w:val="en-GB"/>
        </w:rPr>
        <w:t xml:space="preserve">// </w:t>
      </w:r>
      <w:r w:rsidRPr="00414DB4">
        <w:rPr>
          <w:sz w:val="28"/>
          <w:szCs w:val="28"/>
          <w:lang w:val="en-US"/>
        </w:rPr>
        <w:t>Europ</w:t>
      </w:r>
      <w:r w:rsidRPr="006B011E">
        <w:rPr>
          <w:sz w:val="28"/>
          <w:szCs w:val="28"/>
          <w:lang w:val="en-GB"/>
        </w:rPr>
        <w:t xml:space="preserve">. </w:t>
      </w:r>
      <w:r w:rsidRPr="006B011E">
        <w:rPr>
          <w:sz w:val="28"/>
          <w:szCs w:val="28"/>
        </w:rPr>
        <w:t>Cytokine</w:t>
      </w:r>
      <w:r w:rsidRPr="006B011E">
        <w:rPr>
          <w:sz w:val="28"/>
          <w:szCs w:val="28"/>
          <w:lang w:val="en-GB"/>
        </w:rPr>
        <w:t xml:space="preserve"> </w:t>
      </w:r>
      <w:r w:rsidRPr="006B011E">
        <w:rPr>
          <w:sz w:val="28"/>
          <w:szCs w:val="28"/>
        </w:rPr>
        <w:t>Netw</w:t>
      </w:r>
      <w:r w:rsidRPr="006B011E">
        <w:rPr>
          <w:sz w:val="28"/>
          <w:szCs w:val="28"/>
          <w:lang w:val="en-GB"/>
        </w:rPr>
        <w:t xml:space="preserve">. – 1994. – </w:t>
      </w:r>
      <w:r>
        <w:rPr>
          <w:sz w:val="28"/>
          <w:szCs w:val="28"/>
          <w:lang w:val="en-GB"/>
        </w:rPr>
        <w:t>Vol.</w:t>
      </w:r>
      <w:r w:rsidRPr="006B011E">
        <w:rPr>
          <w:sz w:val="28"/>
          <w:szCs w:val="28"/>
          <w:lang w:val="en-GB"/>
        </w:rPr>
        <w:t>5, №6. – P. 563-571.</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Decker</w:t>
      </w:r>
      <w:r w:rsidRPr="00414DB4">
        <w:rPr>
          <w:sz w:val="28"/>
          <w:szCs w:val="28"/>
          <w:lang w:val="en-US"/>
        </w:rPr>
        <w:t xml:space="preserve"> </w:t>
      </w:r>
      <w:r w:rsidRPr="006B011E">
        <w:rPr>
          <w:sz w:val="28"/>
          <w:szCs w:val="28"/>
          <w:lang w:val="en-US"/>
        </w:rPr>
        <w:t>B</w:t>
      </w:r>
      <w:r w:rsidRPr="00414DB4">
        <w:rPr>
          <w:sz w:val="28"/>
          <w:szCs w:val="28"/>
          <w:lang w:val="en-US"/>
        </w:rPr>
        <w:t xml:space="preserve">., </w:t>
      </w:r>
      <w:r w:rsidRPr="006B011E">
        <w:rPr>
          <w:sz w:val="28"/>
          <w:szCs w:val="28"/>
          <w:lang w:val="en-US"/>
        </w:rPr>
        <w:t>Barteles</w:t>
      </w:r>
      <w:r w:rsidRPr="00414DB4">
        <w:rPr>
          <w:sz w:val="28"/>
          <w:szCs w:val="28"/>
          <w:lang w:val="en-US"/>
        </w:rPr>
        <w:t xml:space="preserve"> </w:t>
      </w:r>
      <w:r w:rsidRPr="006B011E">
        <w:rPr>
          <w:sz w:val="28"/>
          <w:szCs w:val="28"/>
          <w:lang w:val="en-US"/>
        </w:rPr>
        <w:t>H</w:t>
      </w:r>
      <w:r w:rsidRPr="00414DB4">
        <w:rPr>
          <w:sz w:val="28"/>
          <w:szCs w:val="28"/>
          <w:lang w:val="en-US"/>
        </w:rPr>
        <w:t xml:space="preserve">., </w:t>
      </w:r>
      <w:r w:rsidRPr="006B011E">
        <w:rPr>
          <w:sz w:val="28"/>
          <w:szCs w:val="28"/>
          <w:lang w:val="en-US"/>
        </w:rPr>
        <w:t>Decker</w:t>
      </w:r>
      <w:r w:rsidRPr="00414DB4">
        <w:rPr>
          <w:sz w:val="28"/>
          <w:szCs w:val="28"/>
          <w:lang w:val="en-US"/>
        </w:rPr>
        <w:t xml:space="preserve"> </w:t>
      </w:r>
      <w:r w:rsidRPr="006B011E">
        <w:rPr>
          <w:sz w:val="28"/>
          <w:szCs w:val="28"/>
          <w:lang w:val="en-US"/>
        </w:rPr>
        <w:t>S</w:t>
      </w:r>
      <w:r w:rsidRPr="00414DB4">
        <w:rPr>
          <w:sz w:val="28"/>
          <w:szCs w:val="28"/>
          <w:lang w:val="en-US"/>
        </w:rPr>
        <w:t xml:space="preserve">. </w:t>
      </w:r>
      <w:r w:rsidRPr="006B011E">
        <w:rPr>
          <w:sz w:val="28"/>
          <w:szCs w:val="28"/>
          <w:lang w:val="en-US"/>
        </w:rPr>
        <w:t>Relation</w:t>
      </w:r>
      <w:r w:rsidRPr="00414DB4">
        <w:rPr>
          <w:sz w:val="28"/>
          <w:szCs w:val="28"/>
          <w:lang w:val="en-US"/>
        </w:rPr>
        <w:t xml:space="preserve"> </w:t>
      </w:r>
      <w:r w:rsidRPr="006B011E">
        <w:rPr>
          <w:sz w:val="28"/>
          <w:szCs w:val="28"/>
          <w:lang w:val="en-US"/>
        </w:rPr>
        <w:t>ships</w:t>
      </w:r>
      <w:r w:rsidRPr="00414DB4">
        <w:rPr>
          <w:sz w:val="28"/>
          <w:szCs w:val="28"/>
          <w:lang w:val="en-US"/>
        </w:rPr>
        <w:t xml:space="preserve"> </w:t>
      </w:r>
      <w:r w:rsidRPr="006B011E">
        <w:rPr>
          <w:sz w:val="28"/>
          <w:szCs w:val="28"/>
          <w:lang w:val="en-US"/>
        </w:rPr>
        <w:t>between</w:t>
      </w:r>
      <w:r w:rsidRPr="00414DB4">
        <w:rPr>
          <w:sz w:val="28"/>
          <w:szCs w:val="28"/>
          <w:lang w:val="en-US"/>
        </w:rPr>
        <w:t xml:space="preserve"> </w:t>
      </w:r>
      <w:r w:rsidRPr="006B011E">
        <w:rPr>
          <w:sz w:val="28"/>
          <w:szCs w:val="28"/>
          <w:lang w:val="en-US"/>
        </w:rPr>
        <w:t>endothelial</w:t>
      </w:r>
      <w:r w:rsidRPr="00414DB4">
        <w:rPr>
          <w:sz w:val="28"/>
          <w:szCs w:val="28"/>
          <w:lang w:val="en-US"/>
        </w:rPr>
        <w:t xml:space="preserve"> </w:t>
      </w:r>
      <w:r w:rsidRPr="006B011E">
        <w:rPr>
          <w:sz w:val="28"/>
          <w:szCs w:val="28"/>
          <w:lang w:val="en-US"/>
        </w:rPr>
        <w:t>cells</w:t>
      </w:r>
      <w:r w:rsidRPr="00414DB4">
        <w:rPr>
          <w:sz w:val="28"/>
          <w:szCs w:val="28"/>
          <w:lang w:val="en-US"/>
        </w:rPr>
        <w:t xml:space="preserve">, </w:t>
      </w:r>
      <w:r w:rsidRPr="006B011E">
        <w:rPr>
          <w:sz w:val="28"/>
          <w:szCs w:val="28"/>
          <w:lang w:val="en-US"/>
        </w:rPr>
        <w:t>pericytes</w:t>
      </w:r>
      <w:r w:rsidRPr="00414DB4">
        <w:rPr>
          <w:sz w:val="28"/>
          <w:szCs w:val="28"/>
          <w:lang w:val="en-US"/>
        </w:rPr>
        <w:t xml:space="preserve"> </w:t>
      </w:r>
      <w:r w:rsidRPr="006B011E">
        <w:rPr>
          <w:sz w:val="28"/>
          <w:szCs w:val="28"/>
          <w:lang w:val="en-US"/>
        </w:rPr>
        <w:t>and</w:t>
      </w:r>
      <w:r w:rsidRPr="00414DB4">
        <w:rPr>
          <w:sz w:val="28"/>
          <w:szCs w:val="28"/>
          <w:lang w:val="en-US"/>
        </w:rPr>
        <w:t xml:space="preserve"> </w:t>
      </w:r>
      <w:r w:rsidRPr="006B011E">
        <w:rPr>
          <w:sz w:val="28"/>
          <w:szCs w:val="28"/>
          <w:lang w:val="en-US"/>
        </w:rPr>
        <w:t>osteoblasts</w:t>
      </w:r>
      <w:r w:rsidRPr="00414DB4">
        <w:rPr>
          <w:sz w:val="28"/>
          <w:szCs w:val="28"/>
          <w:lang w:val="en-US"/>
        </w:rPr>
        <w:t xml:space="preserve"> </w:t>
      </w:r>
      <w:r w:rsidRPr="006B011E">
        <w:rPr>
          <w:sz w:val="28"/>
          <w:szCs w:val="28"/>
          <w:lang w:val="en-US"/>
        </w:rPr>
        <w:t>during</w:t>
      </w:r>
      <w:r w:rsidRPr="00414DB4">
        <w:rPr>
          <w:sz w:val="28"/>
          <w:szCs w:val="28"/>
          <w:lang w:val="en-US"/>
        </w:rPr>
        <w:t xml:space="preserve"> </w:t>
      </w:r>
      <w:r w:rsidRPr="006B011E">
        <w:rPr>
          <w:sz w:val="28"/>
          <w:szCs w:val="28"/>
          <w:lang w:val="en-US"/>
        </w:rPr>
        <w:t>bone</w:t>
      </w:r>
      <w:r w:rsidRPr="00414DB4">
        <w:rPr>
          <w:sz w:val="28"/>
          <w:szCs w:val="28"/>
          <w:lang w:val="en-US"/>
        </w:rPr>
        <w:t xml:space="preserve"> </w:t>
      </w:r>
      <w:r w:rsidRPr="006B011E">
        <w:rPr>
          <w:sz w:val="28"/>
          <w:szCs w:val="28"/>
          <w:lang w:val="en-US"/>
        </w:rPr>
        <w:t>formation</w:t>
      </w:r>
      <w:r w:rsidRPr="00414DB4">
        <w:rPr>
          <w:sz w:val="28"/>
          <w:szCs w:val="28"/>
          <w:lang w:val="en-US"/>
        </w:rPr>
        <w:t xml:space="preserve"> </w:t>
      </w:r>
      <w:r w:rsidRPr="006B011E">
        <w:rPr>
          <w:sz w:val="28"/>
          <w:szCs w:val="28"/>
          <w:lang w:val="en-US"/>
        </w:rPr>
        <w:t>in</w:t>
      </w:r>
      <w:r w:rsidRPr="00414DB4">
        <w:rPr>
          <w:sz w:val="28"/>
          <w:szCs w:val="28"/>
          <w:lang w:val="en-US"/>
        </w:rPr>
        <w:t xml:space="preserve"> </w:t>
      </w:r>
      <w:r w:rsidRPr="006B011E">
        <w:rPr>
          <w:sz w:val="28"/>
          <w:szCs w:val="28"/>
          <w:lang w:val="en-US"/>
        </w:rPr>
        <w:t>the</w:t>
      </w:r>
      <w:r w:rsidRPr="00414DB4">
        <w:rPr>
          <w:sz w:val="28"/>
          <w:szCs w:val="28"/>
          <w:lang w:val="en-US"/>
        </w:rPr>
        <w:t xml:space="preserve"> </w:t>
      </w:r>
      <w:r w:rsidRPr="006B011E">
        <w:rPr>
          <w:sz w:val="28"/>
          <w:szCs w:val="28"/>
          <w:lang w:val="en-US"/>
        </w:rPr>
        <w:t>sheep</w:t>
      </w:r>
      <w:r w:rsidRPr="00414DB4">
        <w:rPr>
          <w:sz w:val="28"/>
          <w:szCs w:val="28"/>
          <w:lang w:val="en-US"/>
        </w:rPr>
        <w:t xml:space="preserve"> </w:t>
      </w:r>
      <w:r w:rsidRPr="006B011E">
        <w:rPr>
          <w:sz w:val="28"/>
          <w:szCs w:val="28"/>
          <w:lang w:val="en-US"/>
        </w:rPr>
        <w:t>ferum</w:t>
      </w:r>
      <w:r w:rsidRPr="00414DB4">
        <w:rPr>
          <w:sz w:val="28"/>
          <w:szCs w:val="28"/>
          <w:lang w:val="en-US"/>
        </w:rPr>
        <w:t xml:space="preserve"> </w:t>
      </w:r>
      <w:r w:rsidRPr="006B011E">
        <w:rPr>
          <w:sz w:val="28"/>
          <w:szCs w:val="28"/>
          <w:lang w:val="en-US"/>
        </w:rPr>
        <w:t>following</w:t>
      </w:r>
      <w:r w:rsidRPr="00414DB4">
        <w:rPr>
          <w:sz w:val="28"/>
          <w:szCs w:val="28"/>
          <w:lang w:val="en-US"/>
        </w:rPr>
        <w:t xml:space="preserve"> </w:t>
      </w:r>
      <w:r w:rsidRPr="006B011E">
        <w:rPr>
          <w:sz w:val="28"/>
          <w:szCs w:val="28"/>
          <w:lang w:val="en-US"/>
        </w:rPr>
        <w:t>implantation</w:t>
      </w:r>
      <w:r w:rsidRPr="00414DB4">
        <w:rPr>
          <w:sz w:val="28"/>
          <w:szCs w:val="28"/>
          <w:lang w:val="en-US"/>
        </w:rPr>
        <w:t xml:space="preserve"> </w:t>
      </w:r>
      <w:r w:rsidRPr="006B011E">
        <w:rPr>
          <w:sz w:val="28"/>
          <w:szCs w:val="28"/>
          <w:lang w:val="en-US"/>
        </w:rPr>
        <w:t>of</w:t>
      </w:r>
      <w:r w:rsidRPr="00414DB4">
        <w:rPr>
          <w:sz w:val="28"/>
          <w:szCs w:val="28"/>
          <w:lang w:val="en-US"/>
        </w:rPr>
        <w:t xml:space="preserve"> </w:t>
      </w:r>
      <w:r w:rsidRPr="006B011E">
        <w:rPr>
          <w:sz w:val="28"/>
          <w:szCs w:val="28"/>
          <w:lang w:val="en-US"/>
        </w:rPr>
        <w:t>tricalciumphosphateceramic</w:t>
      </w:r>
      <w:r w:rsidRPr="00414DB4">
        <w:rPr>
          <w:sz w:val="28"/>
          <w:szCs w:val="28"/>
          <w:lang w:val="en-US"/>
        </w:rPr>
        <w:t xml:space="preserve"> / </w:t>
      </w:r>
      <w:r w:rsidRPr="006B011E">
        <w:rPr>
          <w:sz w:val="28"/>
          <w:szCs w:val="28"/>
          <w:lang w:val="en-US"/>
        </w:rPr>
        <w:t>Anatomical</w:t>
      </w:r>
      <w:r w:rsidRPr="00414DB4">
        <w:rPr>
          <w:sz w:val="28"/>
          <w:szCs w:val="28"/>
          <w:lang w:val="en-US"/>
        </w:rPr>
        <w:t xml:space="preserve"> </w:t>
      </w:r>
      <w:r w:rsidRPr="006B011E">
        <w:rPr>
          <w:sz w:val="28"/>
          <w:szCs w:val="28"/>
          <w:lang w:val="en-US"/>
        </w:rPr>
        <w:t>Record</w:t>
      </w:r>
      <w:r w:rsidRPr="00414DB4">
        <w:rPr>
          <w:sz w:val="28"/>
          <w:szCs w:val="28"/>
          <w:lang w:val="en-US"/>
        </w:rPr>
        <w:t xml:space="preserve">. – 1995. – </w:t>
      </w:r>
      <w:r>
        <w:rPr>
          <w:sz w:val="28"/>
          <w:szCs w:val="28"/>
          <w:lang w:val="en-US"/>
        </w:rPr>
        <w:t>Vol.</w:t>
      </w:r>
      <w:r w:rsidRPr="00414DB4">
        <w:rPr>
          <w:sz w:val="28"/>
          <w:szCs w:val="28"/>
          <w:lang w:val="en-US"/>
        </w:rPr>
        <w:t xml:space="preserve">3. – </w:t>
      </w:r>
      <w:r w:rsidRPr="006B011E">
        <w:rPr>
          <w:sz w:val="28"/>
          <w:szCs w:val="28"/>
          <w:lang w:val="en-US"/>
        </w:rPr>
        <w:t>P</w:t>
      </w:r>
      <w:r w:rsidRPr="00414DB4">
        <w:rPr>
          <w:sz w:val="28"/>
          <w:szCs w:val="28"/>
          <w:lang w:val="en-US"/>
        </w:rPr>
        <w:t>. 310-320.</w:t>
      </w:r>
    </w:p>
    <w:p w:rsidR="00414DB4" w:rsidRPr="00AA6D8D"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Pr>
          <w:sz w:val="28"/>
          <w:szCs w:val="28"/>
          <w:lang w:val="en-US"/>
        </w:rPr>
        <w:t xml:space="preserve">Dermatoglyphic findings in periodontal diseases / Atasu M., Kuru B., Firatli E., Meric H. // International Jornal of Anthropology. – 2005. – Vol.20, </w:t>
      </w:r>
      <w:r w:rsidRPr="00414DB4">
        <w:rPr>
          <w:sz w:val="28"/>
          <w:szCs w:val="28"/>
          <w:lang w:val="en-US"/>
        </w:rPr>
        <w:t xml:space="preserve">№1-2. – </w:t>
      </w:r>
      <w:r>
        <w:rPr>
          <w:sz w:val="28"/>
          <w:szCs w:val="28"/>
        </w:rPr>
        <w:t>Р</w:t>
      </w:r>
      <w:r w:rsidRPr="00414DB4">
        <w:rPr>
          <w:sz w:val="28"/>
          <w:szCs w:val="28"/>
          <w:lang w:val="en-US"/>
        </w:rPr>
        <w:t>. 63-75.</w:t>
      </w:r>
    </w:p>
    <w:p w:rsidR="00414DB4" w:rsidRPr="003F04A1"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lang w:val="en-US"/>
        </w:rPr>
        <w:t>Deschner</w:t>
      </w:r>
      <w:r w:rsidRPr="0058060F">
        <w:rPr>
          <w:sz w:val="28"/>
          <w:szCs w:val="28"/>
        </w:rPr>
        <w:t xml:space="preserve"> </w:t>
      </w:r>
      <w:r>
        <w:rPr>
          <w:sz w:val="28"/>
          <w:szCs w:val="28"/>
          <w:lang w:val="en-US"/>
        </w:rPr>
        <w:t>J</w:t>
      </w:r>
      <w:r w:rsidRPr="0058060F">
        <w:rPr>
          <w:sz w:val="28"/>
          <w:szCs w:val="28"/>
        </w:rPr>
        <w:t xml:space="preserve">. </w:t>
      </w:r>
      <w:r>
        <w:rPr>
          <w:sz w:val="28"/>
          <w:szCs w:val="28"/>
        </w:rPr>
        <w:t>Полиморфизм</w:t>
      </w:r>
      <w:r w:rsidRPr="0058060F">
        <w:rPr>
          <w:sz w:val="28"/>
          <w:szCs w:val="28"/>
        </w:rPr>
        <w:t xml:space="preserve"> </w:t>
      </w:r>
      <w:r>
        <w:rPr>
          <w:sz w:val="28"/>
          <w:szCs w:val="28"/>
        </w:rPr>
        <w:t>интерлейкина</w:t>
      </w:r>
      <w:r w:rsidRPr="0058060F">
        <w:rPr>
          <w:sz w:val="28"/>
          <w:szCs w:val="28"/>
        </w:rPr>
        <w:t xml:space="preserve">-1. </w:t>
      </w:r>
      <w:r>
        <w:rPr>
          <w:sz w:val="28"/>
          <w:szCs w:val="28"/>
        </w:rPr>
        <w:t>Его</w:t>
      </w:r>
      <w:r w:rsidRPr="0058060F">
        <w:rPr>
          <w:sz w:val="28"/>
          <w:szCs w:val="28"/>
        </w:rPr>
        <w:t xml:space="preserve"> </w:t>
      </w:r>
      <w:r>
        <w:rPr>
          <w:sz w:val="28"/>
          <w:szCs w:val="28"/>
        </w:rPr>
        <w:t>значение</w:t>
      </w:r>
      <w:r w:rsidRPr="0058060F">
        <w:rPr>
          <w:sz w:val="28"/>
          <w:szCs w:val="28"/>
        </w:rPr>
        <w:t xml:space="preserve"> </w:t>
      </w:r>
      <w:r>
        <w:rPr>
          <w:sz w:val="28"/>
          <w:szCs w:val="28"/>
        </w:rPr>
        <w:t>и</w:t>
      </w:r>
      <w:r w:rsidRPr="0058060F">
        <w:rPr>
          <w:sz w:val="28"/>
          <w:szCs w:val="28"/>
        </w:rPr>
        <w:t xml:space="preserve"> </w:t>
      </w:r>
      <w:r>
        <w:rPr>
          <w:sz w:val="28"/>
          <w:szCs w:val="28"/>
        </w:rPr>
        <w:t>определение</w:t>
      </w:r>
      <w:r w:rsidRPr="0058060F">
        <w:rPr>
          <w:sz w:val="28"/>
          <w:szCs w:val="28"/>
        </w:rPr>
        <w:t xml:space="preserve"> </w:t>
      </w:r>
      <w:r>
        <w:rPr>
          <w:sz w:val="28"/>
          <w:szCs w:val="28"/>
        </w:rPr>
        <w:t>в</w:t>
      </w:r>
      <w:r w:rsidRPr="0058060F">
        <w:rPr>
          <w:sz w:val="28"/>
          <w:szCs w:val="28"/>
        </w:rPr>
        <w:t xml:space="preserve"> </w:t>
      </w:r>
      <w:r>
        <w:rPr>
          <w:sz w:val="28"/>
          <w:szCs w:val="28"/>
        </w:rPr>
        <w:t>пародонтологии</w:t>
      </w:r>
      <w:r w:rsidRPr="0058060F">
        <w:rPr>
          <w:sz w:val="28"/>
          <w:szCs w:val="28"/>
        </w:rPr>
        <w:t xml:space="preserve"> // </w:t>
      </w:r>
      <w:r>
        <w:rPr>
          <w:sz w:val="28"/>
          <w:szCs w:val="28"/>
        </w:rPr>
        <w:t>Квинтэссенция</w:t>
      </w:r>
      <w:r w:rsidRPr="0058060F">
        <w:rPr>
          <w:sz w:val="28"/>
          <w:szCs w:val="28"/>
        </w:rPr>
        <w:t xml:space="preserve">. – 2003. – №4. – </w:t>
      </w:r>
      <w:r>
        <w:rPr>
          <w:sz w:val="28"/>
          <w:szCs w:val="28"/>
        </w:rPr>
        <w:t>С</w:t>
      </w:r>
      <w:r w:rsidRPr="0058060F">
        <w:rPr>
          <w:sz w:val="28"/>
          <w:szCs w:val="28"/>
        </w:rPr>
        <w:t>. 51-58</w:t>
      </w:r>
      <w:r>
        <w:rPr>
          <w:sz w:val="28"/>
          <w:szCs w:val="28"/>
        </w:rPr>
        <w:t>.</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Dicilvestro R.A., Blostein-Fujii A. Moderate zinc deficiency in rats enhances lipoprotein oxidation in vitro //</w:t>
      </w:r>
      <w:r w:rsidRPr="00414DB4">
        <w:rPr>
          <w:sz w:val="28"/>
          <w:szCs w:val="28"/>
          <w:lang w:val="en-US"/>
        </w:rPr>
        <w:t xml:space="preserve"> </w:t>
      </w:r>
      <w:r w:rsidRPr="006B011E">
        <w:rPr>
          <w:sz w:val="28"/>
          <w:szCs w:val="28"/>
          <w:lang w:val="en-GB"/>
        </w:rPr>
        <w:t xml:space="preserve">Free Radic. Boil. and Med. – 1997. – </w:t>
      </w:r>
      <w:r>
        <w:rPr>
          <w:sz w:val="28"/>
          <w:szCs w:val="28"/>
          <w:lang w:val="en-GB"/>
        </w:rPr>
        <w:t>Vol.</w:t>
      </w:r>
      <w:r w:rsidRPr="006B011E">
        <w:rPr>
          <w:sz w:val="28"/>
          <w:szCs w:val="28"/>
          <w:lang w:val="en-GB"/>
        </w:rPr>
        <w:t>22, №</w:t>
      </w:r>
      <w:r w:rsidRPr="006B011E">
        <w:rPr>
          <w:sz w:val="28"/>
          <w:szCs w:val="28"/>
          <w:lang w:val="en-US"/>
        </w:rPr>
        <w:t>4. – P. 739-742.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414DB4">
        <w:rPr>
          <w:sz w:val="28"/>
          <w:szCs w:val="28"/>
          <w:lang w:val="en-US"/>
        </w:rPr>
        <w:t>Dinarello</w:t>
      </w:r>
      <w:r w:rsidRPr="006B011E">
        <w:rPr>
          <w:sz w:val="28"/>
          <w:szCs w:val="28"/>
          <w:lang w:val="en-GB"/>
        </w:rPr>
        <w:t xml:space="preserve"> </w:t>
      </w:r>
      <w:r w:rsidRPr="00414DB4">
        <w:rPr>
          <w:sz w:val="28"/>
          <w:szCs w:val="28"/>
          <w:lang w:val="en-US"/>
        </w:rPr>
        <w:t>Ch</w:t>
      </w:r>
      <w:r w:rsidRPr="006B011E">
        <w:rPr>
          <w:sz w:val="28"/>
          <w:szCs w:val="28"/>
          <w:lang w:val="en-GB"/>
        </w:rPr>
        <w:t xml:space="preserve">. </w:t>
      </w:r>
      <w:r w:rsidRPr="00414DB4">
        <w:rPr>
          <w:sz w:val="28"/>
          <w:szCs w:val="28"/>
          <w:lang w:val="en-US"/>
        </w:rPr>
        <w:t>The</w:t>
      </w:r>
      <w:r w:rsidRPr="006B011E">
        <w:rPr>
          <w:sz w:val="28"/>
          <w:szCs w:val="28"/>
          <w:lang w:val="en-GB"/>
        </w:rPr>
        <w:t xml:space="preserve"> </w:t>
      </w:r>
      <w:r w:rsidRPr="00414DB4">
        <w:rPr>
          <w:sz w:val="28"/>
          <w:szCs w:val="28"/>
          <w:lang w:val="en-US"/>
        </w:rPr>
        <w:t xml:space="preserve">biological properties of interleukin-1 // Europ. </w:t>
      </w:r>
      <w:r w:rsidRPr="006B011E">
        <w:rPr>
          <w:sz w:val="28"/>
          <w:szCs w:val="28"/>
        </w:rPr>
        <w:t>Cytokine Netw. – 1994</w:t>
      </w:r>
      <w:r w:rsidRPr="006B011E">
        <w:rPr>
          <w:sz w:val="28"/>
          <w:szCs w:val="28"/>
          <w:lang w:val="en-GB"/>
        </w:rPr>
        <w:t xml:space="preserve">. – </w:t>
      </w:r>
      <w:r>
        <w:rPr>
          <w:sz w:val="28"/>
          <w:szCs w:val="28"/>
          <w:lang w:val="en-GB"/>
        </w:rPr>
        <w:t>Vol.</w:t>
      </w:r>
      <w:r w:rsidRPr="006B011E">
        <w:rPr>
          <w:sz w:val="28"/>
          <w:szCs w:val="28"/>
          <w:lang w:val="en-GB"/>
        </w:rPr>
        <w:t xml:space="preserve">5, №6. – P. </w:t>
      </w:r>
      <w:r w:rsidRPr="006B011E">
        <w:rPr>
          <w:sz w:val="28"/>
          <w:szCs w:val="28"/>
        </w:rPr>
        <w:t>369-376.</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Dongari-Bagtzoglou A.I., Ebersole J.L.</w:t>
      </w:r>
      <w:r w:rsidRPr="006B011E">
        <w:rPr>
          <w:sz w:val="28"/>
          <w:szCs w:val="28"/>
          <w:lang w:val="en-GB"/>
        </w:rPr>
        <w:t>, Herrera-Abreu M.</w:t>
      </w:r>
      <w:r w:rsidRPr="006B011E">
        <w:rPr>
          <w:sz w:val="28"/>
          <w:szCs w:val="28"/>
          <w:lang w:val="en-US"/>
        </w:rPr>
        <w:t xml:space="preserve"> Increased presence of interleukin-6 (IL-6) and IL-8 secreting fibroblast subpopulations in adult periodontitis // J. Periodontol. – 1998. –</w:t>
      </w:r>
      <w:r>
        <w:rPr>
          <w:sz w:val="28"/>
          <w:szCs w:val="28"/>
          <w:lang w:val="en-US"/>
        </w:rPr>
        <w:t>Vol.</w:t>
      </w:r>
      <w:r w:rsidRPr="006B011E">
        <w:rPr>
          <w:sz w:val="28"/>
          <w:szCs w:val="28"/>
          <w:lang w:val="en-US"/>
        </w:rPr>
        <w:t xml:space="preserve">69, </w:t>
      </w:r>
      <w:r w:rsidRPr="00414DB4">
        <w:rPr>
          <w:sz w:val="28"/>
          <w:szCs w:val="28"/>
          <w:lang w:val="en-US"/>
        </w:rPr>
        <w:t>№</w:t>
      </w:r>
      <w:r w:rsidRPr="006B011E">
        <w:rPr>
          <w:sz w:val="28"/>
          <w:szCs w:val="28"/>
          <w:lang w:val="en-US"/>
        </w:rPr>
        <w:t>8. – P. 899-910.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Fiqueredo C.M., Gustafsson A. Protease activity in gingival crevicular fluid: Presence of free protease //</w:t>
      </w:r>
      <w:r w:rsidRPr="00414DB4">
        <w:rPr>
          <w:sz w:val="28"/>
          <w:szCs w:val="28"/>
          <w:lang w:val="en-US"/>
        </w:rPr>
        <w:t xml:space="preserve"> </w:t>
      </w:r>
      <w:r w:rsidRPr="006B011E">
        <w:rPr>
          <w:sz w:val="28"/>
          <w:szCs w:val="28"/>
          <w:lang w:val="en-US"/>
        </w:rPr>
        <w:t>J. of Clin. Periodont</w:t>
      </w:r>
      <w:r>
        <w:rPr>
          <w:sz w:val="28"/>
          <w:szCs w:val="28"/>
          <w:lang w:val="en-US"/>
        </w:rPr>
        <w:t>ol</w:t>
      </w:r>
      <w:r w:rsidRPr="006B011E">
        <w:rPr>
          <w:sz w:val="28"/>
          <w:szCs w:val="28"/>
          <w:lang w:val="en-US"/>
        </w:rPr>
        <w:t xml:space="preserve">. – 1998. – </w:t>
      </w:r>
      <w:r>
        <w:rPr>
          <w:sz w:val="28"/>
          <w:szCs w:val="28"/>
          <w:lang w:val="en-US"/>
        </w:rPr>
        <w:t>Vol.</w:t>
      </w:r>
      <w:r w:rsidRPr="006B011E">
        <w:rPr>
          <w:sz w:val="28"/>
          <w:szCs w:val="28"/>
          <w:lang w:val="en-US"/>
        </w:rPr>
        <w:t xml:space="preserve">25, </w:t>
      </w:r>
      <w:r w:rsidRPr="006B011E">
        <w:rPr>
          <w:sz w:val="28"/>
          <w:szCs w:val="28"/>
          <w:lang w:val="en-GB"/>
        </w:rPr>
        <w:t>№</w:t>
      </w:r>
      <w:r w:rsidRPr="006B011E">
        <w:rPr>
          <w:sz w:val="28"/>
          <w:szCs w:val="28"/>
          <w:lang w:val="en-US"/>
        </w:rPr>
        <w:t>4. – P. 306-310.</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Fox C.H. New considerations in the prevalence of periodontal disease (Review) //</w:t>
      </w:r>
      <w:r w:rsidRPr="00414DB4">
        <w:rPr>
          <w:sz w:val="28"/>
          <w:szCs w:val="28"/>
          <w:lang w:val="en-US"/>
        </w:rPr>
        <w:t xml:space="preserve"> </w:t>
      </w:r>
      <w:r w:rsidRPr="006B011E">
        <w:rPr>
          <w:sz w:val="28"/>
          <w:szCs w:val="28"/>
          <w:lang w:val="en-GB"/>
        </w:rPr>
        <w:t xml:space="preserve">Current Opinion in Dentistry. – 1992. – </w:t>
      </w:r>
      <w:r>
        <w:rPr>
          <w:sz w:val="28"/>
          <w:szCs w:val="28"/>
          <w:lang w:val="en-GB"/>
        </w:rPr>
        <w:t>Vol.</w:t>
      </w:r>
      <w:r w:rsidRPr="006B011E">
        <w:rPr>
          <w:sz w:val="28"/>
          <w:szCs w:val="28"/>
          <w:lang w:val="en-GB"/>
        </w:rPr>
        <w:t>2. – P. 5-11.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Fridovich I. Superoxide radical and superoxide dismutaze //</w:t>
      </w:r>
      <w:r w:rsidRPr="00414DB4">
        <w:rPr>
          <w:sz w:val="28"/>
          <w:szCs w:val="28"/>
          <w:lang w:val="en-US"/>
        </w:rPr>
        <w:t xml:space="preserve"> </w:t>
      </w:r>
      <w:r w:rsidRPr="006B011E">
        <w:rPr>
          <w:sz w:val="28"/>
          <w:szCs w:val="28"/>
          <w:lang w:val="en-US"/>
        </w:rPr>
        <w:t>Oxygen living proce</w:t>
      </w:r>
      <w:r>
        <w:rPr>
          <w:sz w:val="28"/>
          <w:szCs w:val="28"/>
          <w:lang w:val="en-US"/>
        </w:rPr>
        <w:t>ss: Interdiscip. Approcg. N.Y.</w:t>
      </w:r>
      <w:r w:rsidRPr="006B011E">
        <w:rPr>
          <w:sz w:val="28"/>
          <w:szCs w:val="28"/>
          <w:lang w:val="en-US"/>
        </w:rPr>
        <w:t xml:space="preserve"> – 1981. – P. 250-252.</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Gainet J., Dang P.M., Chollet-Martin S. Neutrophil dysfunctions, IL-8, and </w:t>
      </w:r>
      <w:r w:rsidRPr="006B011E">
        <w:rPr>
          <w:sz w:val="28"/>
          <w:szCs w:val="28"/>
          <w:lang w:val="en-US"/>
        </w:rPr>
        <w:lastRenderedPageBreak/>
        <w:t xml:space="preserve">soluble L-selectin plasma levels in rapidly progressive versus adult and localized juvenile periodontitis: variation according to disease severity and microbial flora // J. Immunol. – 1999. – </w:t>
      </w:r>
      <w:r>
        <w:rPr>
          <w:sz w:val="28"/>
          <w:szCs w:val="28"/>
          <w:lang w:val="en-US"/>
        </w:rPr>
        <w:t>Vol.</w:t>
      </w:r>
      <w:r w:rsidRPr="006B011E">
        <w:rPr>
          <w:sz w:val="28"/>
          <w:szCs w:val="28"/>
          <w:lang w:val="en-US"/>
        </w:rPr>
        <w:t xml:space="preserve">163, </w:t>
      </w:r>
      <w:r w:rsidRPr="00414DB4">
        <w:rPr>
          <w:sz w:val="28"/>
          <w:szCs w:val="28"/>
          <w:lang w:val="en-US"/>
        </w:rPr>
        <w:t>№</w:t>
      </w:r>
      <w:r w:rsidRPr="006B011E">
        <w:rPr>
          <w:sz w:val="28"/>
          <w:szCs w:val="28"/>
          <w:lang w:val="en-US"/>
        </w:rPr>
        <w:t>9. – P. 5013-5019.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 xml:space="preserve">Garn S.M., Lewis A.B., Kerewsky P.S. Sex differens in tooth size </w:t>
      </w:r>
      <w:r>
        <w:rPr>
          <w:sz w:val="28"/>
          <w:szCs w:val="28"/>
          <w:lang w:val="en-GB"/>
        </w:rPr>
        <w:t xml:space="preserve">// Archs. Oral. </w:t>
      </w:r>
      <w:r w:rsidRPr="006B011E">
        <w:rPr>
          <w:sz w:val="28"/>
          <w:szCs w:val="28"/>
          <w:lang w:val="en-GB"/>
        </w:rPr>
        <w:t xml:space="preserve">Biol. – 1996. – </w:t>
      </w:r>
      <w:r>
        <w:rPr>
          <w:sz w:val="28"/>
          <w:szCs w:val="28"/>
          <w:lang w:val="en-GB"/>
        </w:rPr>
        <w:t>Vol.</w:t>
      </w:r>
      <w:r w:rsidRPr="006B011E">
        <w:rPr>
          <w:sz w:val="28"/>
          <w:szCs w:val="28"/>
          <w:lang w:val="en-GB"/>
        </w:rPr>
        <w:t>40, №3. – P.</w:t>
      </w:r>
      <w:r>
        <w:rPr>
          <w:sz w:val="28"/>
          <w:szCs w:val="28"/>
        </w:rPr>
        <w:t xml:space="preserve"> </w:t>
      </w:r>
      <w:r w:rsidRPr="006B011E">
        <w:rPr>
          <w:sz w:val="28"/>
          <w:szCs w:val="28"/>
          <w:lang w:val="en-GB"/>
        </w:rPr>
        <w:t>287-289.</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Gawrzewska B. Uklady grupowe krevi AB0, Rh (D) i MN ora</w:t>
      </w:r>
      <w:r>
        <w:rPr>
          <w:sz w:val="28"/>
          <w:szCs w:val="28"/>
          <w:lang w:val="en-US"/>
        </w:rPr>
        <w:t>z substanji grupowe ABB w sline</w:t>
      </w:r>
      <w:r w:rsidRPr="006B011E">
        <w:rPr>
          <w:sz w:val="28"/>
          <w:szCs w:val="28"/>
          <w:lang w:val="en-US"/>
        </w:rPr>
        <w:t xml:space="preserve"> prochnica zebow Cras // Stomat. </w:t>
      </w:r>
      <w:r w:rsidRPr="006B011E">
        <w:rPr>
          <w:sz w:val="28"/>
          <w:szCs w:val="28"/>
          <w:lang w:val="en-GB"/>
        </w:rPr>
        <w:t xml:space="preserve">– 1978. </w:t>
      </w:r>
      <w:r w:rsidRPr="006B011E">
        <w:rPr>
          <w:sz w:val="28"/>
          <w:szCs w:val="28"/>
          <w:lang w:val="en-US"/>
        </w:rPr>
        <w:t>–</w:t>
      </w:r>
      <w:r w:rsidRPr="006B011E">
        <w:rPr>
          <w:sz w:val="28"/>
          <w:szCs w:val="28"/>
          <w:lang w:val="en-GB"/>
        </w:rPr>
        <w:t xml:space="preserve"> </w:t>
      </w:r>
      <w:r>
        <w:rPr>
          <w:sz w:val="28"/>
          <w:szCs w:val="28"/>
          <w:lang w:val="en-GB"/>
        </w:rPr>
        <w:t>Vol.</w:t>
      </w:r>
      <w:r w:rsidRPr="006B011E">
        <w:rPr>
          <w:sz w:val="28"/>
          <w:szCs w:val="28"/>
          <w:lang w:val="en-GB"/>
        </w:rPr>
        <w:t>XXXI, №</w:t>
      </w:r>
      <w:r w:rsidRPr="006B011E">
        <w:rPr>
          <w:sz w:val="28"/>
          <w:szCs w:val="28"/>
          <w:lang w:val="en-US"/>
        </w:rPr>
        <w:t xml:space="preserve">5. </w:t>
      </w:r>
      <w:r w:rsidRPr="006B011E">
        <w:rPr>
          <w:sz w:val="28"/>
          <w:szCs w:val="28"/>
          <w:lang w:val="en-GB"/>
        </w:rPr>
        <w:t>– P. 436-444.</w:t>
      </w:r>
    </w:p>
    <w:p w:rsidR="00414DB4" w:rsidRPr="0023570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Pr>
          <w:sz w:val="28"/>
          <w:szCs w:val="28"/>
          <w:lang w:val="en-US"/>
        </w:rPr>
        <w:t>Gemmell E., Seymour G.J. Immunoregulatory control of Th</w:t>
      </w:r>
      <w:r>
        <w:rPr>
          <w:sz w:val="28"/>
          <w:szCs w:val="28"/>
          <w:vertAlign w:val="subscript"/>
          <w:lang w:val="en-US"/>
        </w:rPr>
        <w:t xml:space="preserve">1 </w:t>
      </w:r>
      <w:r>
        <w:rPr>
          <w:sz w:val="28"/>
          <w:szCs w:val="28"/>
          <w:lang w:val="en-US"/>
        </w:rPr>
        <w:t>/ Th</w:t>
      </w:r>
      <w:r>
        <w:rPr>
          <w:sz w:val="28"/>
          <w:szCs w:val="28"/>
          <w:vertAlign w:val="subscript"/>
          <w:lang w:val="en-US"/>
        </w:rPr>
        <w:t xml:space="preserve">2 </w:t>
      </w:r>
      <w:r>
        <w:rPr>
          <w:sz w:val="28"/>
          <w:szCs w:val="28"/>
          <w:lang w:val="en-US"/>
        </w:rPr>
        <w:t xml:space="preserve"> cytokine profiles in periodontal disease // Periodontology 2000. – 2004. – Vol.35. – P. 21-41.</w:t>
      </w:r>
    </w:p>
    <w:p w:rsidR="00414DB4" w:rsidRPr="00344069"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Pr>
          <w:sz w:val="28"/>
          <w:szCs w:val="28"/>
          <w:lang w:val="en-US"/>
        </w:rPr>
        <w:t xml:space="preserve">Gender differences in HLA phenotype freguenas found in German patients with generalised aggressive periodontitis and chronic periodontitis / Reichert S., Stein J., Gantsch A. et al. // Oral Microbiol. Immunol. – 2002. – Vol.17, </w:t>
      </w:r>
      <w:r>
        <w:rPr>
          <w:sz w:val="28"/>
          <w:szCs w:val="28"/>
        </w:rPr>
        <w:t>№6</w:t>
      </w:r>
      <w:r>
        <w:rPr>
          <w:sz w:val="28"/>
          <w:szCs w:val="28"/>
          <w:lang w:val="en-US"/>
        </w:rPr>
        <w:t>. – P. 360-368.</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Genetic and environmental contributions to alcohol dependence risk in a national twin sample – consistence of findings in women and men / Hearch A.C., Bucholz K.K., Madden P.A. et al. //</w:t>
      </w:r>
      <w:r w:rsidRPr="00414DB4">
        <w:rPr>
          <w:sz w:val="28"/>
          <w:szCs w:val="28"/>
          <w:lang w:val="en-US"/>
        </w:rPr>
        <w:t xml:space="preserve"> </w:t>
      </w:r>
      <w:r w:rsidRPr="006B011E">
        <w:rPr>
          <w:sz w:val="28"/>
          <w:szCs w:val="28"/>
          <w:lang w:val="en-GB"/>
        </w:rPr>
        <w:t xml:space="preserve">Phychological Medicine. – 1997. – </w:t>
      </w:r>
      <w:r>
        <w:rPr>
          <w:sz w:val="28"/>
          <w:szCs w:val="28"/>
          <w:lang w:val="en-GB"/>
        </w:rPr>
        <w:t>Vol.</w:t>
      </w:r>
      <w:r w:rsidRPr="006B011E">
        <w:rPr>
          <w:sz w:val="28"/>
          <w:szCs w:val="28"/>
          <w:lang w:val="en-GB"/>
        </w:rPr>
        <w:t>27, №6. – P. 1381-1396.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Genetic contributions to saliva protein concentrations in adult human twins / Rudney J.D., Michalowicz B.S., Krig M.A. et al. //</w:t>
      </w:r>
      <w:r w:rsidRPr="00414DB4">
        <w:rPr>
          <w:sz w:val="28"/>
          <w:szCs w:val="28"/>
          <w:lang w:val="en-US"/>
        </w:rPr>
        <w:t xml:space="preserve"> </w:t>
      </w:r>
      <w:r w:rsidRPr="006B011E">
        <w:rPr>
          <w:sz w:val="28"/>
          <w:szCs w:val="28"/>
          <w:lang w:val="en-GB"/>
        </w:rPr>
        <w:t xml:space="preserve">Archives of Oral Biology. – 1994. – </w:t>
      </w:r>
      <w:r>
        <w:rPr>
          <w:sz w:val="28"/>
          <w:szCs w:val="28"/>
          <w:lang w:val="en-GB"/>
        </w:rPr>
        <w:t>Vol.</w:t>
      </w:r>
      <w:r w:rsidRPr="006B011E">
        <w:rPr>
          <w:sz w:val="28"/>
          <w:szCs w:val="28"/>
          <w:lang w:val="en-GB"/>
        </w:rPr>
        <w:t>39, №6. – P. 513-517.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Gian</w:t>
      </w:r>
      <w:r w:rsidRPr="006B011E">
        <w:rPr>
          <w:sz w:val="28"/>
          <w:szCs w:val="28"/>
          <w:lang w:val="en-US"/>
        </w:rPr>
        <w:t>n</w:t>
      </w:r>
      <w:r w:rsidRPr="006B011E">
        <w:rPr>
          <w:sz w:val="28"/>
          <w:szCs w:val="28"/>
          <w:lang w:val="en-GB"/>
        </w:rPr>
        <w:t>obile W.B. Crevicular fluid biomarkers of oral bone loss. [Review] //</w:t>
      </w:r>
      <w:r w:rsidRPr="00414DB4">
        <w:rPr>
          <w:sz w:val="28"/>
          <w:szCs w:val="28"/>
          <w:lang w:val="en-US"/>
        </w:rPr>
        <w:t xml:space="preserve"> </w:t>
      </w:r>
      <w:r w:rsidRPr="006B011E">
        <w:rPr>
          <w:sz w:val="28"/>
          <w:szCs w:val="28"/>
          <w:lang w:val="en-GB"/>
        </w:rPr>
        <w:t xml:space="preserve">Current Opinion in Periodontology. – 1997. – </w:t>
      </w:r>
      <w:r>
        <w:rPr>
          <w:sz w:val="28"/>
          <w:szCs w:val="28"/>
          <w:lang w:val="en-GB"/>
        </w:rPr>
        <w:t>Vol.</w:t>
      </w:r>
      <w:r w:rsidRPr="006B011E">
        <w:rPr>
          <w:sz w:val="28"/>
          <w:szCs w:val="28"/>
          <w:lang w:val="en-GB"/>
        </w:rPr>
        <w:t>4. – P. 11-20.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Gibson R.S. Zinc nutrition in developing countries //</w:t>
      </w:r>
      <w:r w:rsidRPr="00414DB4">
        <w:rPr>
          <w:sz w:val="28"/>
          <w:szCs w:val="28"/>
          <w:lang w:val="en-US"/>
        </w:rPr>
        <w:t xml:space="preserve"> </w:t>
      </w:r>
      <w:r w:rsidRPr="006B011E">
        <w:rPr>
          <w:sz w:val="28"/>
          <w:szCs w:val="28"/>
          <w:lang w:val="en-GB"/>
        </w:rPr>
        <w:t xml:space="preserve">Nutrition Research Reviews. – 1994. – </w:t>
      </w:r>
      <w:r>
        <w:rPr>
          <w:sz w:val="28"/>
          <w:szCs w:val="28"/>
          <w:lang w:val="en-GB"/>
        </w:rPr>
        <w:t>Vol.</w:t>
      </w:r>
      <w:r w:rsidRPr="006B011E">
        <w:rPr>
          <w:sz w:val="28"/>
          <w:szCs w:val="28"/>
          <w:lang w:val="en-GB"/>
        </w:rPr>
        <w:t>7. – P. 151-173.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Girotti A.W. Mechanism</w:t>
      </w:r>
      <w:r w:rsidRPr="006B011E">
        <w:rPr>
          <w:sz w:val="28"/>
          <w:szCs w:val="28"/>
          <w:lang w:val="en-US"/>
        </w:rPr>
        <w:t>u</w:t>
      </w:r>
      <w:r w:rsidRPr="006B011E">
        <w:rPr>
          <w:sz w:val="28"/>
          <w:szCs w:val="28"/>
          <w:lang w:val="en-GB"/>
        </w:rPr>
        <w:t>s of Lipid Peroxidation //</w:t>
      </w:r>
      <w:r w:rsidRPr="00414DB4">
        <w:rPr>
          <w:sz w:val="28"/>
          <w:szCs w:val="28"/>
          <w:lang w:val="en-US"/>
        </w:rPr>
        <w:t xml:space="preserve"> </w:t>
      </w:r>
      <w:r w:rsidRPr="006B011E">
        <w:rPr>
          <w:sz w:val="28"/>
          <w:szCs w:val="28"/>
          <w:lang w:val="en-GB"/>
        </w:rPr>
        <w:t>J. Free R</w:t>
      </w:r>
      <w:r>
        <w:rPr>
          <w:sz w:val="28"/>
          <w:szCs w:val="28"/>
          <w:lang w:val="en-GB"/>
        </w:rPr>
        <w:t>adic. Biol. Med. – 1985. – Vol.</w:t>
      </w:r>
      <w:r w:rsidRPr="006B011E">
        <w:rPr>
          <w:sz w:val="28"/>
          <w:szCs w:val="28"/>
          <w:lang w:val="en-GB"/>
        </w:rPr>
        <w:t>1, №</w:t>
      </w:r>
      <w:r w:rsidRPr="006B011E">
        <w:rPr>
          <w:sz w:val="28"/>
          <w:szCs w:val="28"/>
          <w:lang w:val="en-US"/>
        </w:rPr>
        <w:t>1. – P. 87-95.</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US"/>
        </w:rPr>
        <w:t xml:space="preserve">Goodson J.M. Antimicrobial strategies for treatment of periodontal diseases // Periodontal 2000. – 1994. – </w:t>
      </w:r>
      <w:r w:rsidRPr="00414DB4">
        <w:rPr>
          <w:szCs w:val="28"/>
          <w:lang w:val="en-US"/>
        </w:rPr>
        <w:t>№</w:t>
      </w:r>
      <w:r w:rsidRPr="006B011E">
        <w:rPr>
          <w:szCs w:val="28"/>
          <w:lang w:val="en-US"/>
        </w:rPr>
        <w:t>5. – P.</w:t>
      </w:r>
      <w:r w:rsidRPr="00414DB4">
        <w:rPr>
          <w:szCs w:val="28"/>
          <w:lang w:val="en-US"/>
        </w:rPr>
        <w:t xml:space="preserve"> </w:t>
      </w:r>
      <w:r w:rsidRPr="006B011E">
        <w:rPr>
          <w:szCs w:val="28"/>
          <w:lang w:val="en-US"/>
        </w:rPr>
        <w:t>142-168.</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Gorlin R., Stallard R., Schapiro B. Genetics and Periodontal Disease // J. Periodont.</w:t>
      </w:r>
      <w:r w:rsidRPr="006B011E">
        <w:rPr>
          <w:sz w:val="28"/>
          <w:szCs w:val="28"/>
          <w:lang w:val="en-US"/>
        </w:rPr>
        <w:t xml:space="preserve"> </w:t>
      </w:r>
      <w:r w:rsidRPr="006B011E">
        <w:rPr>
          <w:sz w:val="28"/>
          <w:szCs w:val="28"/>
          <w:lang w:val="en-GB"/>
        </w:rPr>
        <w:t>– 1967.</w:t>
      </w:r>
      <w:r w:rsidRPr="006B011E">
        <w:rPr>
          <w:sz w:val="28"/>
          <w:szCs w:val="28"/>
          <w:lang w:val="en-US"/>
        </w:rPr>
        <w:t xml:space="preserve"> </w:t>
      </w:r>
      <w:r w:rsidRPr="006B011E">
        <w:rPr>
          <w:sz w:val="28"/>
          <w:szCs w:val="28"/>
          <w:lang w:val="en-GB"/>
        </w:rPr>
        <w:t xml:space="preserve">– </w:t>
      </w:r>
      <w:r>
        <w:rPr>
          <w:sz w:val="28"/>
          <w:szCs w:val="28"/>
          <w:lang w:val="en-GB"/>
        </w:rPr>
        <w:t>Vol.</w:t>
      </w:r>
      <w:r w:rsidRPr="006B011E">
        <w:rPr>
          <w:sz w:val="28"/>
          <w:szCs w:val="28"/>
          <w:lang w:val="en-GB"/>
        </w:rPr>
        <w:t>38.</w:t>
      </w:r>
      <w:r w:rsidRPr="006B011E">
        <w:rPr>
          <w:sz w:val="28"/>
          <w:szCs w:val="28"/>
          <w:lang w:val="en-US"/>
        </w:rPr>
        <w:t xml:space="preserve"> </w:t>
      </w:r>
      <w:r w:rsidRPr="006B011E">
        <w:rPr>
          <w:sz w:val="28"/>
          <w:szCs w:val="28"/>
          <w:lang w:val="en-GB"/>
        </w:rPr>
        <w:t>– P. 5-8.</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Granstein R.D., Flotte T.J., Amento E.P. Interferons and collagen production </w:t>
      </w:r>
      <w:r w:rsidRPr="006B011E">
        <w:rPr>
          <w:sz w:val="28"/>
          <w:szCs w:val="28"/>
          <w:lang w:val="en-US"/>
        </w:rPr>
        <w:lastRenderedPageBreak/>
        <w:t xml:space="preserve">// J.Invest. Dermatol. – 1990. – Vol.95, </w:t>
      </w:r>
      <w:r w:rsidRPr="00414DB4">
        <w:rPr>
          <w:sz w:val="28"/>
          <w:szCs w:val="28"/>
          <w:lang w:val="en-US"/>
        </w:rPr>
        <w:t>№6</w:t>
      </w:r>
      <w:r w:rsidRPr="006B011E">
        <w:rPr>
          <w:sz w:val="28"/>
          <w:szCs w:val="28"/>
          <w:lang w:val="en-US"/>
        </w:rPr>
        <w:t xml:space="preserve"> Suppl. – P. 75-80.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Graves D.T. The potential role of chemokines and inflammatory cyt</w:t>
      </w:r>
      <w:r>
        <w:rPr>
          <w:sz w:val="28"/>
          <w:szCs w:val="28"/>
          <w:lang w:val="en-US"/>
        </w:rPr>
        <w:t>o</w:t>
      </w:r>
      <w:r w:rsidRPr="006B011E">
        <w:rPr>
          <w:sz w:val="28"/>
          <w:szCs w:val="28"/>
          <w:lang w:val="en-US"/>
        </w:rPr>
        <w:t xml:space="preserve">kines in periodontal disease progression // Clin. Infect. Dis. – 1999. – </w:t>
      </w:r>
      <w:r>
        <w:rPr>
          <w:sz w:val="28"/>
          <w:szCs w:val="28"/>
          <w:lang w:val="en-US"/>
        </w:rPr>
        <w:t>Vol.</w:t>
      </w:r>
      <w:r w:rsidRPr="006B011E">
        <w:rPr>
          <w:sz w:val="28"/>
          <w:szCs w:val="28"/>
          <w:lang w:val="en-US"/>
        </w:rPr>
        <w:t xml:space="preserve">28, </w:t>
      </w:r>
      <w:r>
        <w:rPr>
          <w:sz w:val="28"/>
          <w:szCs w:val="28"/>
        </w:rPr>
        <w:t>№</w:t>
      </w:r>
      <w:r w:rsidRPr="006B011E">
        <w:rPr>
          <w:sz w:val="28"/>
          <w:szCs w:val="28"/>
          <w:lang w:val="en-US"/>
        </w:rPr>
        <w:t>3. – P. 482-490.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 xml:space="preserve">Gurses N., Uhlu F., Hekimgil M. Immunohistochemical characterization of lymphoid subsets in chronic adult periodontitis // J. of Nihon Univ. School of Dentistry. – 1996. – </w:t>
      </w:r>
      <w:r>
        <w:rPr>
          <w:sz w:val="28"/>
          <w:szCs w:val="28"/>
          <w:lang w:val="en-US"/>
        </w:rPr>
        <w:t>Vol.</w:t>
      </w:r>
      <w:r w:rsidRPr="006B011E">
        <w:rPr>
          <w:sz w:val="28"/>
          <w:szCs w:val="28"/>
          <w:lang w:val="en-US"/>
        </w:rPr>
        <w:t xml:space="preserve">38, </w:t>
      </w:r>
      <w:r w:rsidRPr="006B011E">
        <w:rPr>
          <w:sz w:val="28"/>
          <w:szCs w:val="28"/>
          <w:lang w:val="en-GB"/>
        </w:rPr>
        <w:t>№2. – P. 94-101.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H</w:t>
      </w:r>
      <w:r>
        <w:rPr>
          <w:sz w:val="28"/>
          <w:szCs w:val="28"/>
          <w:lang w:val="en-US"/>
        </w:rPr>
        <w:t>alliwell B., Gutteridge J.M.</w:t>
      </w:r>
      <w:r w:rsidRPr="006B011E">
        <w:rPr>
          <w:sz w:val="28"/>
          <w:szCs w:val="28"/>
          <w:lang w:val="en-US"/>
        </w:rPr>
        <w:t xml:space="preserve"> Role of free radicals and catalytic metal ions in human disease: an overview //</w:t>
      </w:r>
      <w:r w:rsidRPr="00414DB4">
        <w:rPr>
          <w:sz w:val="28"/>
          <w:szCs w:val="28"/>
          <w:lang w:val="en-US"/>
        </w:rPr>
        <w:t xml:space="preserve"> </w:t>
      </w:r>
      <w:r w:rsidRPr="006B011E">
        <w:rPr>
          <w:sz w:val="28"/>
          <w:szCs w:val="28"/>
          <w:lang w:val="en-US"/>
        </w:rPr>
        <w:t xml:space="preserve">Methods Enzymol. – 1990. – </w:t>
      </w:r>
      <w:r>
        <w:rPr>
          <w:sz w:val="28"/>
          <w:szCs w:val="28"/>
          <w:lang w:val="en-US"/>
        </w:rPr>
        <w:t>Vol.</w:t>
      </w:r>
      <w:r w:rsidRPr="006B011E">
        <w:rPr>
          <w:sz w:val="28"/>
          <w:szCs w:val="28"/>
          <w:lang w:val="en-US"/>
        </w:rPr>
        <w:t>186. – P. 1-85.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Hal</w:t>
      </w:r>
      <w:r>
        <w:rPr>
          <w:sz w:val="28"/>
          <w:szCs w:val="28"/>
          <w:lang w:val="en-US"/>
        </w:rPr>
        <w:t>liwell B., Gutteridge J.M.C.</w:t>
      </w:r>
      <w:r w:rsidRPr="006B011E">
        <w:rPr>
          <w:sz w:val="28"/>
          <w:szCs w:val="28"/>
          <w:lang w:val="en-US"/>
        </w:rPr>
        <w:t xml:space="preserve"> The Antioxidants of Human Extracellular Fluids //</w:t>
      </w:r>
      <w:r w:rsidRPr="00414DB4">
        <w:rPr>
          <w:sz w:val="28"/>
          <w:szCs w:val="28"/>
          <w:lang w:val="en-US"/>
        </w:rPr>
        <w:t xml:space="preserve"> </w:t>
      </w:r>
      <w:r w:rsidRPr="006B011E">
        <w:rPr>
          <w:sz w:val="28"/>
          <w:szCs w:val="28"/>
          <w:lang w:val="en-US"/>
        </w:rPr>
        <w:t xml:space="preserve">Arch. Biochem. and Biophis. – 1990. – </w:t>
      </w:r>
      <w:r>
        <w:rPr>
          <w:sz w:val="28"/>
          <w:szCs w:val="28"/>
          <w:lang w:val="en-US"/>
        </w:rPr>
        <w:t>Vol.</w:t>
      </w:r>
      <w:r w:rsidRPr="006B011E">
        <w:rPr>
          <w:sz w:val="28"/>
          <w:szCs w:val="28"/>
          <w:lang w:val="en-US"/>
        </w:rPr>
        <w:t xml:space="preserve">280, </w:t>
      </w:r>
      <w:r w:rsidRPr="006B011E">
        <w:rPr>
          <w:sz w:val="28"/>
          <w:szCs w:val="28"/>
          <w:lang w:val="en-GB"/>
        </w:rPr>
        <w:t>№</w:t>
      </w:r>
      <w:r w:rsidRPr="006B011E">
        <w:rPr>
          <w:sz w:val="28"/>
          <w:szCs w:val="28"/>
          <w:lang w:val="en-US"/>
        </w:rPr>
        <w:t>1. – P. 1-8.</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414DB4">
        <w:rPr>
          <w:sz w:val="28"/>
          <w:szCs w:val="28"/>
          <w:lang w:val="en-US"/>
        </w:rPr>
        <w:t>Harrison T., Levitz S. Priming with IFN-</w:t>
      </w:r>
      <w:r w:rsidRPr="006B011E">
        <w:rPr>
          <w:sz w:val="28"/>
          <w:szCs w:val="28"/>
        </w:rPr>
        <w:sym w:font="Symbol" w:char="F067"/>
      </w:r>
      <w:r w:rsidRPr="00414DB4">
        <w:rPr>
          <w:sz w:val="28"/>
          <w:szCs w:val="28"/>
          <w:lang w:val="en-US"/>
        </w:rPr>
        <w:t xml:space="preserve"> restores deficient IL-12 production by peripheral blood mononuclear cells from HIV-seropositive donors // J. Immunol. – 1997</w:t>
      </w:r>
      <w:r w:rsidRPr="006B011E">
        <w:rPr>
          <w:sz w:val="28"/>
          <w:szCs w:val="28"/>
          <w:lang w:val="en-GB"/>
        </w:rPr>
        <w:t xml:space="preserve">. – </w:t>
      </w:r>
      <w:r>
        <w:rPr>
          <w:sz w:val="28"/>
          <w:szCs w:val="28"/>
          <w:lang w:val="en-GB"/>
        </w:rPr>
        <w:t>Vol.</w:t>
      </w:r>
      <w:r w:rsidRPr="006B011E">
        <w:rPr>
          <w:sz w:val="28"/>
          <w:szCs w:val="28"/>
          <w:lang w:val="en-GB"/>
        </w:rPr>
        <w:t xml:space="preserve">158, №1. – P. </w:t>
      </w:r>
      <w:r w:rsidRPr="00414DB4">
        <w:rPr>
          <w:sz w:val="28"/>
          <w:szCs w:val="28"/>
          <w:lang w:val="en-US"/>
        </w:rPr>
        <w:t>459-463.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Hart T.C. Genetic considerations of risk in human periodontal disease (Review) Current Opinion in Periodontology. – 1994. – P. 3-11.</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Hart</w:t>
      </w:r>
      <w:r>
        <w:rPr>
          <w:sz w:val="28"/>
          <w:szCs w:val="28"/>
          <w:lang w:val="en-US"/>
        </w:rPr>
        <w:t xml:space="preserve"> T.C.</w:t>
      </w:r>
      <w:r w:rsidRPr="006B011E">
        <w:rPr>
          <w:sz w:val="28"/>
          <w:szCs w:val="28"/>
          <w:lang w:val="en-US"/>
        </w:rPr>
        <w:t xml:space="preserve"> Genetic risk factor of early periodontitis // J. Periodont</w:t>
      </w:r>
      <w:r>
        <w:rPr>
          <w:sz w:val="28"/>
          <w:szCs w:val="28"/>
          <w:lang w:val="en-US"/>
        </w:rPr>
        <w:t>o</w:t>
      </w:r>
      <w:r w:rsidRPr="006B011E">
        <w:rPr>
          <w:sz w:val="28"/>
          <w:szCs w:val="28"/>
          <w:lang w:val="en-US"/>
        </w:rPr>
        <w:t xml:space="preserve">l. (Suppl.). – 1996. – </w:t>
      </w:r>
      <w:r>
        <w:rPr>
          <w:sz w:val="28"/>
          <w:szCs w:val="28"/>
          <w:lang w:val="en-US"/>
        </w:rPr>
        <w:t>Vol.</w:t>
      </w:r>
      <w:r w:rsidRPr="006B011E">
        <w:rPr>
          <w:sz w:val="28"/>
          <w:szCs w:val="28"/>
          <w:lang w:val="en-US"/>
        </w:rPr>
        <w:t xml:space="preserve">67, </w:t>
      </w:r>
      <w:r w:rsidRPr="006B011E">
        <w:rPr>
          <w:sz w:val="28"/>
          <w:szCs w:val="28"/>
        </w:rPr>
        <w:t>№</w:t>
      </w:r>
      <w:r w:rsidRPr="006B011E">
        <w:rPr>
          <w:sz w:val="28"/>
          <w:szCs w:val="28"/>
          <w:lang w:val="en-US"/>
        </w:rPr>
        <w:t>3. – P. 355-366.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 xml:space="preserve">Hassel T.M., Harris E.L. Genetic influences in caries and periodontal diseases (Review) // Crit.-Rev.-Oral-Biol.-Med. – 1995. – </w:t>
      </w:r>
      <w:r>
        <w:rPr>
          <w:sz w:val="28"/>
          <w:szCs w:val="28"/>
          <w:lang w:val="en-GB"/>
        </w:rPr>
        <w:t>Vol.</w:t>
      </w:r>
      <w:r w:rsidRPr="006B011E">
        <w:rPr>
          <w:sz w:val="28"/>
          <w:szCs w:val="28"/>
          <w:lang w:val="en-GB"/>
        </w:rPr>
        <w:t>6, №4. – P. 319-342.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Heich U.S., Navia J.M. Zinc Deficiency and Bone Formation in Guinea Pig Alveolar Implanta //</w:t>
      </w:r>
      <w:r w:rsidRPr="00414DB4">
        <w:rPr>
          <w:sz w:val="28"/>
          <w:szCs w:val="28"/>
          <w:lang w:val="en-US"/>
        </w:rPr>
        <w:t xml:space="preserve"> </w:t>
      </w:r>
      <w:r w:rsidRPr="006B011E">
        <w:rPr>
          <w:sz w:val="28"/>
          <w:szCs w:val="28"/>
          <w:lang w:val="en-US"/>
        </w:rPr>
        <w:t xml:space="preserve">J. Nutz. – 1980. – </w:t>
      </w:r>
      <w:r>
        <w:rPr>
          <w:sz w:val="28"/>
          <w:szCs w:val="28"/>
          <w:lang w:val="en-US"/>
        </w:rPr>
        <w:t>Vol.</w:t>
      </w:r>
      <w:r w:rsidRPr="006B011E">
        <w:rPr>
          <w:sz w:val="28"/>
          <w:szCs w:val="28"/>
          <w:lang w:val="en-US"/>
        </w:rPr>
        <w:t>110,</w:t>
      </w:r>
      <w:r w:rsidRPr="006B011E">
        <w:rPr>
          <w:sz w:val="28"/>
          <w:szCs w:val="28"/>
          <w:lang w:val="en-GB"/>
        </w:rPr>
        <w:t xml:space="preserve"> №8. – P. 1581-582.</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HLA class II genotypes</w:t>
      </w:r>
      <w:r w:rsidRPr="006B011E">
        <w:rPr>
          <w:sz w:val="28"/>
          <w:szCs w:val="28"/>
          <w:lang w:val="en-US"/>
        </w:rPr>
        <w:t xml:space="preserve"> associated with early – onset periodontitis: DQB1 molecule primarily confers suspentibility to the disease / Ohyama H., Takashiba S., Oyaizu K. et al. // J. of Periodontology. </w:t>
      </w:r>
      <w:r w:rsidRPr="006B011E">
        <w:rPr>
          <w:sz w:val="28"/>
          <w:szCs w:val="28"/>
          <w:lang w:val="en-GB"/>
        </w:rPr>
        <w:t>– 1996.</w:t>
      </w:r>
      <w:r w:rsidRPr="006B011E">
        <w:rPr>
          <w:sz w:val="28"/>
          <w:szCs w:val="28"/>
          <w:lang w:val="en-US"/>
        </w:rPr>
        <w:t xml:space="preserve"> </w:t>
      </w:r>
      <w:r w:rsidRPr="006B011E">
        <w:rPr>
          <w:sz w:val="28"/>
          <w:szCs w:val="28"/>
          <w:lang w:val="en-GB"/>
        </w:rPr>
        <w:t>– Vol.67, №</w:t>
      </w:r>
      <w:r w:rsidRPr="006B011E">
        <w:rPr>
          <w:sz w:val="28"/>
          <w:szCs w:val="28"/>
          <w:lang w:val="en-US"/>
        </w:rPr>
        <w:t xml:space="preserve">9. </w:t>
      </w:r>
      <w:r w:rsidRPr="006B011E">
        <w:rPr>
          <w:sz w:val="28"/>
          <w:szCs w:val="28"/>
          <w:lang w:val="en-GB"/>
        </w:rPr>
        <w:t>– P. 888-894.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 xml:space="preserve">Host defensive functions in a family manifesting early – onset periodontitis / Akai H., Chihara T., Takahashi K. et al. // J. of Periodontology. </w:t>
      </w:r>
      <w:r w:rsidRPr="006B011E">
        <w:rPr>
          <w:sz w:val="28"/>
          <w:szCs w:val="28"/>
          <w:lang w:val="en-GB"/>
        </w:rPr>
        <w:t>– 1996.</w:t>
      </w:r>
      <w:r w:rsidRPr="006B011E">
        <w:rPr>
          <w:sz w:val="28"/>
          <w:szCs w:val="28"/>
          <w:lang w:val="en-US"/>
        </w:rPr>
        <w:t xml:space="preserve"> </w:t>
      </w:r>
      <w:r w:rsidRPr="006B011E">
        <w:rPr>
          <w:sz w:val="28"/>
          <w:szCs w:val="28"/>
          <w:lang w:val="en-GB"/>
        </w:rPr>
        <w:t>– Vol.67, №</w:t>
      </w:r>
      <w:r w:rsidRPr="006B011E">
        <w:rPr>
          <w:sz w:val="28"/>
          <w:szCs w:val="28"/>
          <w:lang w:val="en-US"/>
        </w:rPr>
        <w:t xml:space="preserve">4. </w:t>
      </w:r>
      <w:r w:rsidRPr="006B011E">
        <w:rPr>
          <w:sz w:val="28"/>
          <w:szCs w:val="28"/>
          <w:lang w:val="en-GB"/>
        </w:rPr>
        <w:t>– P. 433-442.</w:t>
      </w:r>
    </w:p>
    <w:p w:rsidR="00414DB4" w:rsidRPr="005319A9"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lang w:val="en-US"/>
        </w:rPr>
        <w:t xml:space="preserve">Increased levels of alternatively spliced interleukin-4 transcripts in periferal blood mononuclear cells from patients with systemic sclerosis / Sakkas L.I., Tuortellotte C., Berney S. et al. // Clin. Diagh. Lab. Immunol. – 1999. – Vol.6 (5). – </w:t>
      </w:r>
      <w:r>
        <w:rPr>
          <w:sz w:val="28"/>
          <w:szCs w:val="28"/>
          <w:lang w:val="en-US"/>
        </w:rPr>
        <w:lastRenderedPageBreak/>
        <w:t>P. 660-664.</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Individual diversitier in interferon gamma production by human peripheral blood mononuclear cells stimulated with periodontopathic bacteria / Kabayashi H., Nagasawa T., Aramaki M. et al. // J. Periodontol </w:t>
      </w:r>
      <w:r>
        <w:rPr>
          <w:sz w:val="28"/>
          <w:szCs w:val="28"/>
          <w:lang w:val="en-US"/>
        </w:rPr>
        <w:t>Res.</w:t>
      </w:r>
      <w:r w:rsidRPr="00414DB4">
        <w:rPr>
          <w:sz w:val="28"/>
          <w:szCs w:val="28"/>
          <w:lang w:val="en-US"/>
        </w:rPr>
        <w:t xml:space="preserve"> </w:t>
      </w:r>
      <w:r>
        <w:rPr>
          <w:sz w:val="28"/>
          <w:szCs w:val="28"/>
          <w:lang w:val="en-US"/>
        </w:rPr>
        <w:t>– 2000. – Vol.</w:t>
      </w:r>
      <w:r w:rsidRPr="006B011E">
        <w:rPr>
          <w:sz w:val="28"/>
          <w:szCs w:val="28"/>
          <w:lang w:val="en-US"/>
        </w:rPr>
        <w:t xml:space="preserve">35, </w:t>
      </w:r>
      <w:r w:rsidRPr="00414DB4">
        <w:rPr>
          <w:sz w:val="28"/>
          <w:szCs w:val="28"/>
          <w:lang w:val="en-US"/>
        </w:rPr>
        <w:t>№</w:t>
      </w:r>
      <w:r>
        <w:rPr>
          <w:sz w:val="28"/>
          <w:szCs w:val="28"/>
          <w:lang w:val="en-US"/>
        </w:rPr>
        <w:t>6.</w:t>
      </w:r>
      <w:r w:rsidRPr="00414DB4">
        <w:rPr>
          <w:sz w:val="28"/>
          <w:szCs w:val="28"/>
          <w:lang w:val="en-US"/>
        </w:rPr>
        <w:t xml:space="preserve"> </w:t>
      </w:r>
      <w:r w:rsidRPr="006B011E">
        <w:rPr>
          <w:sz w:val="28"/>
          <w:szCs w:val="28"/>
          <w:lang w:val="en-US"/>
        </w:rPr>
        <w:t>– P. 319-328.</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Interleukin-1</w:t>
      </w:r>
      <w:r w:rsidRPr="006B011E">
        <w:rPr>
          <w:sz w:val="28"/>
          <w:szCs w:val="28"/>
          <w:lang w:val="en-GB"/>
        </w:rPr>
        <w:t xml:space="preserve">α, Interleukin-8, Interferon-α levels in gingival crevicular fruid / A. Mathur, B. Michalowich, A. Castillo, D. Aeppli // J. of Periodontal Research. – 1996. – </w:t>
      </w:r>
      <w:r>
        <w:rPr>
          <w:sz w:val="28"/>
          <w:szCs w:val="28"/>
          <w:lang w:val="en-GB"/>
        </w:rPr>
        <w:t>Vol.</w:t>
      </w:r>
      <w:r w:rsidRPr="006B011E">
        <w:rPr>
          <w:sz w:val="28"/>
          <w:szCs w:val="28"/>
          <w:lang w:val="en-GB"/>
        </w:rPr>
        <w:t xml:space="preserve">31, </w:t>
      </w:r>
      <w:r w:rsidRPr="00414DB4">
        <w:rPr>
          <w:sz w:val="28"/>
          <w:szCs w:val="28"/>
          <w:lang w:val="en-US"/>
        </w:rPr>
        <w:t>№</w:t>
      </w:r>
      <w:r w:rsidRPr="006B011E">
        <w:rPr>
          <w:sz w:val="28"/>
          <w:szCs w:val="28"/>
          <w:lang w:val="en-US"/>
        </w:rPr>
        <w:t>1. – P. 489-495.</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Investigation of periodontosis with periodontitis: Literature survey and findings based on AB0 blood groups / Kashick R.S., Chasens A.J</w:t>
      </w:r>
      <w:r w:rsidRPr="00414DB4">
        <w:rPr>
          <w:sz w:val="28"/>
          <w:szCs w:val="28"/>
          <w:lang w:val="en-US"/>
        </w:rPr>
        <w:t>.,</w:t>
      </w:r>
      <w:r w:rsidRPr="006B011E">
        <w:rPr>
          <w:sz w:val="28"/>
          <w:szCs w:val="28"/>
          <w:lang w:val="en-US"/>
        </w:rPr>
        <w:t xml:space="preserve"> Tuchman M.A. et al. // J. Periodont</w:t>
      </w:r>
      <w:r>
        <w:rPr>
          <w:sz w:val="28"/>
          <w:szCs w:val="28"/>
          <w:lang w:val="en-US"/>
        </w:rPr>
        <w:t>o</w:t>
      </w:r>
      <w:r w:rsidRPr="006B011E">
        <w:rPr>
          <w:sz w:val="28"/>
          <w:szCs w:val="28"/>
          <w:lang w:val="en-US"/>
        </w:rPr>
        <w:t xml:space="preserve">l. </w:t>
      </w:r>
      <w:r w:rsidRPr="006B011E">
        <w:rPr>
          <w:sz w:val="28"/>
          <w:szCs w:val="28"/>
          <w:lang w:val="en-GB"/>
        </w:rPr>
        <w:t>– 1971.</w:t>
      </w:r>
      <w:r w:rsidRPr="006B011E">
        <w:rPr>
          <w:sz w:val="28"/>
          <w:szCs w:val="28"/>
          <w:lang w:val="en-US"/>
        </w:rPr>
        <w:t xml:space="preserve"> </w:t>
      </w:r>
      <w:r w:rsidRPr="006B011E">
        <w:rPr>
          <w:sz w:val="28"/>
          <w:szCs w:val="28"/>
          <w:lang w:val="en-GB"/>
        </w:rPr>
        <w:t xml:space="preserve">– </w:t>
      </w:r>
      <w:r>
        <w:rPr>
          <w:sz w:val="28"/>
          <w:szCs w:val="28"/>
          <w:lang w:val="en-GB"/>
        </w:rPr>
        <w:t>Vol.</w:t>
      </w:r>
      <w:r w:rsidRPr="006B011E">
        <w:rPr>
          <w:sz w:val="28"/>
          <w:szCs w:val="28"/>
          <w:lang w:val="en-GB"/>
        </w:rPr>
        <w:t>42.</w:t>
      </w:r>
      <w:r w:rsidRPr="006B011E">
        <w:rPr>
          <w:sz w:val="28"/>
          <w:szCs w:val="28"/>
          <w:lang w:val="en-US"/>
        </w:rPr>
        <w:t xml:space="preserve"> </w:t>
      </w:r>
      <w:r w:rsidRPr="006B011E">
        <w:rPr>
          <w:sz w:val="28"/>
          <w:szCs w:val="28"/>
          <w:lang w:val="en-GB"/>
        </w:rPr>
        <w:t>– P. 420-427.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 xml:space="preserve">Jiemenez I., Speisky H. Effect of copper ions on the free radiocal-scavenging properties of reduced gluthathione: implications of a complex formation // J. Trace Elements Med. Biol. – 2000. – </w:t>
      </w:r>
      <w:r>
        <w:rPr>
          <w:sz w:val="28"/>
          <w:szCs w:val="28"/>
          <w:lang w:val="en-US"/>
        </w:rPr>
        <w:t>Vol.</w:t>
      </w:r>
      <w:r w:rsidRPr="006B011E">
        <w:rPr>
          <w:sz w:val="28"/>
          <w:szCs w:val="28"/>
          <w:lang w:val="en-US"/>
        </w:rPr>
        <w:t>14. – P. 161-167.</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Pr>
          <w:sz w:val="28"/>
          <w:szCs w:val="28"/>
          <w:lang w:val="en-US"/>
        </w:rPr>
        <w:t xml:space="preserve">Kaslick R.S., West T.L., Chasens A.I. Association between AB0 blood groups, HLA antigens and periodontol diseases in young adults: a follow-up study // J. Periodontol. – 1980. – Vol.51, </w:t>
      </w:r>
      <w:r w:rsidRPr="00414DB4">
        <w:rPr>
          <w:sz w:val="28"/>
          <w:szCs w:val="28"/>
          <w:lang w:val="en-US"/>
        </w:rPr>
        <w:t xml:space="preserve">№6. – </w:t>
      </w:r>
      <w:r>
        <w:rPr>
          <w:sz w:val="28"/>
          <w:szCs w:val="28"/>
        </w:rPr>
        <w:t>Р</w:t>
      </w:r>
      <w:r w:rsidRPr="00414DB4">
        <w:rPr>
          <w:sz w:val="28"/>
          <w:szCs w:val="28"/>
          <w:lang w:val="en-US"/>
        </w:rPr>
        <w:t>. 339-342.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Kent N.G. Markery kostniho obratu //</w:t>
      </w:r>
      <w:r w:rsidRPr="00414DB4">
        <w:rPr>
          <w:sz w:val="28"/>
          <w:szCs w:val="28"/>
          <w:lang w:val="en-US"/>
        </w:rPr>
        <w:t xml:space="preserve"> </w:t>
      </w:r>
      <w:r w:rsidRPr="006B011E">
        <w:rPr>
          <w:sz w:val="28"/>
          <w:szCs w:val="28"/>
          <w:lang w:val="en-US"/>
        </w:rPr>
        <w:t>Osteol</w:t>
      </w:r>
      <w:r>
        <w:rPr>
          <w:sz w:val="28"/>
          <w:szCs w:val="28"/>
          <w:lang w:val="en-US"/>
        </w:rPr>
        <w:t>ogisky Bulletin. – 1997. – Vol.</w:t>
      </w:r>
      <w:r w:rsidRPr="006B011E">
        <w:rPr>
          <w:sz w:val="28"/>
          <w:szCs w:val="28"/>
          <w:lang w:val="en-US"/>
        </w:rPr>
        <w:t>2. – P. 122-128.</w:t>
      </w:r>
    </w:p>
    <w:p w:rsidR="00414DB4" w:rsidRPr="00BD4FD9"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Pr>
          <w:sz w:val="28"/>
          <w:szCs w:val="28"/>
          <w:lang w:val="en-US"/>
        </w:rPr>
        <w:t>Kinane Denis F., Shiba Hideki, Hart Thomas C. The genetic basis of periodontitis // Periodontology 2000. – 2005. – Vol.39. – P. 91-117.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Kirschgessner M., Scwarts F.J., Scnegg A. Interactions of essential metals in human physiology //</w:t>
      </w:r>
      <w:r w:rsidRPr="00414DB4">
        <w:rPr>
          <w:sz w:val="28"/>
          <w:szCs w:val="28"/>
          <w:lang w:val="en-US"/>
        </w:rPr>
        <w:t xml:space="preserve"> </w:t>
      </w:r>
      <w:r w:rsidRPr="006B011E">
        <w:rPr>
          <w:sz w:val="28"/>
          <w:szCs w:val="28"/>
          <w:lang w:val="en-US"/>
        </w:rPr>
        <w:t>Clinical, Biochemical and nutritional aspects of trace elements. – 1982. – P. 477-512.</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Knuuttila M., Zappalainen R., Zammi S. In concentration of human subgungival c</w:t>
      </w:r>
      <w:r>
        <w:rPr>
          <w:szCs w:val="28"/>
          <w:lang w:val="en-GB"/>
        </w:rPr>
        <w:t>alculus relatet to F, Mg and Cu // Scand. J. Dent. Res</w:t>
      </w:r>
      <w:r w:rsidRPr="00684C1C">
        <w:rPr>
          <w:sz w:val="24"/>
        </w:rPr>
        <w:t xml:space="preserve">. – </w:t>
      </w:r>
      <w:r w:rsidRPr="006B011E">
        <w:rPr>
          <w:szCs w:val="28"/>
          <w:lang w:val="en-GB"/>
        </w:rPr>
        <w:t>1981</w:t>
      </w:r>
      <w:r w:rsidRPr="00684C1C">
        <w:rPr>
          <w:sz w:val="24"/>
          <w:lang w:val="en-GB"/>
        </w:rPr>
        <w:t>.</w:t>
      </w:r>
      <w:r>
        <w:rPr>
          <w:sz w:val="24"/>
        </w:rPr>
        <w:t xml:space="preserve"> </w:t>
      </w:r>
      <w:r w:rsidRPr="00684C1C">
        <w:rPr>
          <w:sz w:val="24"/>
          <w:lang w:val="en-GB"/>
        </w:rPr>
        <w:t>–</w:t>
      </w:r>
      <w:r w:rsidRPr="006B011E">
        <w:rPr>
          <w:szCs w:val="28"/>
          <w:lang w:val="en-GB"/>
        </w:rPr>
        <w:t xml:space="preserve"> Vol.89,</w:t>
      </w:r>
      <w:r w:rsidRPr="006B011E">
        <w:rPr>
          <w:szCs w:val="28"/>
          <w:lang w:val="en-US"/>
        </w:rPr>
        <w:t xml:space="preserve"> </w:t>
      </w:r>
      <w:r w:rsidRPr="006B011E">
        <w:rPr>
          <w:szCs w:val="28"/>
        </w:rPr>
        <w:t>№</w:t>
      </w:r>
      <w:r w:rsidRPr="006B011E">
        <w:rPr>
          <w:szCs w:val="28"/>
          <w:lang w:val="en-US"/>
        </w:rPr>
        <w:t>5</w:t>
      </w:r>
      <w:r w:rsidRPr="00684C1C">
        <w:rPr>
          <w:sz w:val="24"/>
          <w:lang w:val="en-US"/>
        </w:rPr>
        <w:t>.</w:t>
      </w:r>
      <w:r>
        <w:rPr>
          <w:sz w:val="24"/>
        </w:rPr>
        <w:t xml:space="preserve"> </w:t>
      </w:r>
      <w:r w:rsidRPr="00684C1C">
        <w:rPr>
          <w:sz w:val="24"/>
          <w:lang w:val="en-US"/>
        </w:rPr>
        <w:t>–</w:t>
      </w:r>
      <w:r w:rsidRPr="006B011E">
        <w:rPr>
          <w:szCs w:val="28"/>
          <w:lang w:val="en-US"/>
        </w:rPr>
        <w:t xml:space="preserve"> P</w:t>
      </w:r>
      <w:r w:rsidRPr="00684C1C">
        <w:rPr>
          <w:sz w:val="24"/>
          <w:lang w:val="en-US"/>
        </w:rPr>
        <w:t>.</w:t>
      </w:r>
      <w:r w:rsidRPr="00684C1C">
        <w:rPr>
          <w:sz w:val="24"/>
        </w:rPr>
        <w:t xml:space="preserve"> </w:t>
      </w:r>
      <w:r w:rsidRPr="006B011E">
        <w:rPr>
          <w:szCs w:val="28"/>
          <w:lang w:val="en-US"/>
        </w:rPr>
        <w:t>412-416.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 xml:space="preserve">Komman K.S., Loe H. The role of local factors in the etiology of periodontal diseases // J. Periodontology 2000. – 1993. – Vol.2. – </w:t>
      </w:r>
      <w:r w:rsidRPr="00414DB4">
        <w:rPr>
          <w:sz w:val="28"/>
          <w:szCs w:val="28"/>
          <w:lang w:val="en-US"/>
        </w:rPr>
        <w:t>№</w:t>
      </w:r>
      <w:r w:rsidRPr="006B011E">
        <w:rPr>
          <w:sz w:val="28"/>
          <w:szCs w:val="28"/>
          <w:lang w:val="en-US"/>
        </w:rPr>
        <w:t>1. – P. 83-97.</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Kornman K.S., di Giovine F.S. Genetic variations cytokine expression: a risk factor for severity of adult periodontitis (Review) // Annals of</w:t>
      </w:r>
      <w:r>
        <w:rPr>
          <w:sz w:val="28"/>
          <w:szCs w:val="28"/>
          <w:lang w:val="en-US"/>
        </w:rPr>
        <w:t xml:space="preserve"> Periodontology. – </w:t>
      </w:r>
      <w:r>
        <w:rPr>
          <w:sz w:val="28"/>
          <w:szCs w:val="28"/>
          <w:lang w:val="en-US"/>
        </w:rPr>
        <w:lastRenderedPageBreak/>
        <w:t>1998. – Vol.</w:t>
      </w:r>
      <w:r w:rsidRPr="006B011E">
        <w:rPr>
          <w:sz w:val="28"/>
          <w:szCs w:val="28"/>
          <w:lang w:val="en-US"/>
        </w:rPr>
        <w:t xml:space="preserve">3, </w:t>
      </w:r>
      <w:r w:rsidRPr="00414DB4">
        <w:rPr>
          <w:sz w:val="28"/>
          <w:szCs w:val="28"/>
          <w:lang w:val="en-US"/>
        </w:rPr>
        <w:t>№</w:t>
      </w:r>
      <w:r w:rsidRPr="006B011E">
        <w:rPr>
          <w:sz w:val="28"/>
          <w:szCs w:val="28"/>
          <w:lang w:val="en-US"/>
        </w:rPr>
        <w:t>1. – P. 327-328.</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Kostsak S.A., Bearn A.C. Hereditary disorders of cooper metabolism //</w:t>
      </w:r>
      <w:r w:rsidRPr="00414DB4">
        <w:rPr>
          <w:sz w:val="28"/>
          <w:szCs w:val="28"/>
          <w:lang w:val="en-US"/>
        </w:rPr>
        <w:t xml:space="preserve"> </w:t>
      </w:r>
      <w:r w:rsidRPr="006B011E">
        <w:rPr>
          <w:sz w:val="28"/>
          <w:szCs w:val="28"/>
          <w:lang w:val="en-US"/>
        </w:rPr>
        <w:t>The metabolic basis of inherited disease /</w:t>
      </w:r>
      <w:r w:rsidRPr="00414DB4">
        <w:rPr>
          <w:sz w:val="28"/>
          <w:szCs w:val="28"/>
          <w:lang w:val="en-US"/>
        </w:rPr>
        <w:t xml:space="preserve"> </w:t>
      </w:r>
      <w:r w:rsidRPr="006B011E">
        <w:rPr>
          <w:sz w:val="28"/>
          <w:szCs w:val="28"/>
          <w:lang w:val="en-US"/>
        </w:rPr>
        <w:t>Ed. I.B. Stanburg. – N.Y., 1978. – P. 1098-1125.</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Pr>
          <w:sz w:val="28"/>
          <w:szCs w:val="28"/>
          <w:lang w:val="en-US"/>
        </w:rPr>
        <w:t xml:space="preserve">Large-scale investigation of genomic markers for severe periodonitis / Suzuki A., Ji G., Numabe Y. et al. // J. Odontology. – 2004. – Vol.92. </w:t>
      </w:r>
      <w:r w:rsidRPr="00414DB4">
        <w:rPr>
          <w:sz w:val="28"/>
          <w:szCs w:val="28"/>
          <w:lang w:val="en-US"/>
        </w:rPr>
        <w:t>–</w:t>
      </w:r>
      <w:r>
        <w:rPr>
          <w:sz w:val="28"/>
          <w:szCs w:val="28"/>
          <w:lang w:val="en-US"/>
        </w:rPr>
        <w:t xml:space="preserve"> </w:t>
      </w:r>
      <w:r w:rsidRPr="00414DB4">
        <w:rPr>
          <w:sz w:val="28"/>
          <w:szCs w:val="28"/>
          <w:lang w:val="en-US"/>
        </w:rPr>
        <w:t>№</w:t>
      </w:r>
      <w:r>
        <w:rPr>
          <w:sz w:val="28"/>
          <w:szCs w:val="28"/>
          <w:lang w:val="en-US"/>
        </w:rPr>
        <w:t>1. – P. 43-47.</w:t>
      </w:r>
    </w:p>
    <w:p w:rsidR="00414DB4" w:rsidRPr="00414DB4"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US"/>
        </w:rPr>
      </w:pPr>
      <w:r w:rsidRPr="006B011E">
        <w:rPr>
          <w:color w:val="000000"/>
          <w:sz w:val="28"/>
          <w:szCs w:val="28"/>
          <w:lang w:val="en-GB"/>
        </w:rPr>
        <w:t>Lion M.F. Epigenetic ingeritance in mamals //</w:t>
      </w:r>
      <w:r w:rsidRPr="00414DB4">
        <w:rPr>
          <w:color w:val="000000"/>
          <w:sz w:val="28"/>
          <w:szCs w:val="28"/>
          <w:lang w:val="en-US"/>
        </w:rPr>
        <w:t xml:space="preserve"> </w:t>
      </w:r>
      <w:r>
        <w:rPr>
          <w:color w:val="000000"/>
          <w:sz w:val="28"/>
          <w:szCs w:val="28"/>
          <w:lang w:val="en-GB"/>
        </w:rPr>
        <w:t>Tig. – April. – 1993. – Vol.</w:t>
      </w:r>
      <w:r w:rsidRPr="006B011E">
        <w:rPr>
          <w:color w:val="000000"/>
          <w:sz w:val="28"/>
          <w:szCs w:val="28"/>
          <w:lang w:val="en-GB"/>
        </w:rPr>
        <w:t>9, №4.</w:t>
      </w:r>
      <w:r w:rsidRPr="00414DB4">
        <w:rPr>
          <w:color w:val="000000"/>
          <w:sz w:val="28"/>
          <w:szCs w:val="28"/>
          <w:lang w:val="en-US"/>
        </w:rPr>
        <w:t xml:space="preserve"> </w:t>
      </w:r>
      <w:r w:rsidRPr="006B011E">
        <w:rPr>
          <w:color w:val="000000"/>
          <w:sz w:val="28"/>
          <w:szCs w:val="28"/>
          <w:lang w:val="en-GB"/>
        </w:rPr>
        <w:t>– P. 102-115.</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US"/>
        </w:rPr>
        <w:t xml:space="preserve">Loesche W.J., Grossman N., Giordano J. Metronidazole in periodontitis (IV). The effect of patient compliance on treatment parameters // J. Clin. Periodontal. </w:t>
      </w:r>
      <w:r>
        <w:rPr>
          <w:szCs w:val="28"/>
        </w:rPr>
        <w:t>–</w:t>
      </w:r>
      <w:r w:rsidRPr="006B011E">
        <w:rPr>
          <w:szCs w:val="28"/>
          <w:lang w:val="en-US"/>
        </w:rPr>
        <w:t xml:space="preserve"> 1993. – </w:t>
      </w:r>
      <w:r w:rsidRPr="006B011E">
        <w:rPr>
          <w:szCs w:val="28"/>
        </w:rPr>
        <w:t>№</w:t>
      </w:r>
      <w:r w:rsidRPr="006B011E">
        <w:rPr>
          <w:szCs w:val="28"/>
          <w:lang w:val="en-US"/>
        </w:rPr>
        <w:t>20. – P.</w:t>
      </w:r>
      <w:r>
        <w:rPr>
          <w:szCs w:val="28"/>
        </w:rPr>
        <w:t xml:space="preserve"> </w:t>
      </w:r>
      <w:r w:rsidRPr="006B011E">
        <w:rPr>
          <w:szCs w:val="28"/>
          <w:lang w:val="en-US"/>
        </w:rPr>
        <w:t>96-104.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Ma Z.J., Zhang J.Z. Changes in serum zinc level of periodontitis with kidney deficiency //</w:t>
      </w:r>
      <w:r w:rsidRPr="00414DB4">
        <w:rPr>
          <w:sz w:val="28"/>
          <w:szCs w:val="28"/>
          <w:lang w:val="en-US"/>
        </w:rPr>
        <w:t xml:space="preserve"> </w:t>
      </w:r>
      <w:r w:rsidRPr="006B011E">
        <w:rPr>
          <w:sz w:val="28"/>
          <w:szCs w:val="28"/>
          <w:lang w:val="en-US"/>
        </w:rPr>
        <w:t xml:space="preserve">Chung-Kuo Chung Hsi i Chieh Ho Tsachih. – 1993. – </w:t>
      </w:r>
      <w:r>
        <w:rPr>
          <w:sz w:val="28"/>
          <w:szCs w:val="28"/>
          <w:lang w:val="en-US"/>
        </w:rPr>
        <w:t>Vol.</w:t>
      </w:r>
      <w:r w:rsidRPr="006B011E">
        <w:rPr>
          <w:sz w:val="28"/>
          <w:szCs w:val="28"/>
          <w:lang w:val="en-US"/>
        </w:rPr>
        <w:t xml:space="preserve">13, </w:t>
      </w:r>
      <w:r w:rsidRPr="006B011E">
        <w:rPr>
          <w:sz w:val="28"/>
          <w:szCs w:val="28"/>
          <w:lang w:val="en-GB"/>
        </w:rPr>
        <w:t>№10. – 581 – P. 606-607.</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US"/>
        </w:rPr>
        <w:t>Mari</w:t>
      </w:r>
      <w:r>
        <w:rPr>
          <w:szCs w:val="28"/>
          <w:lang w:val="en-US"/>
        </w:rPr>
        <w:t>otti A., Monroe P.J. Pharmacolog</w:t>
      </w:r>
      <w:r w:rsidRPr="006B011E">
        <w:rPr>
          <w:szCs w:val="28"/>
          <w:lang w:val="en-US"/>
        </w:rPr>
        <w:t>ic management o</w:t>
      </w:r>
      <w:r>
        <w:rPr>
          <w:szCs w:val="28"/>
          <w:lang w:val="en-US"/>
        </w:rPr>
        <w:t>f periodontal diseases using sy</w:t>
      </w:r>
      <w:r w:rsidRPr="006B011E">
        <w:rPr>
          <w:szCs w:val="28"/>
          <w:lang w:val="en-US"/>
        </w:rPr>
        <w:t xml:space="preserve">stemically administered agents [Revier] // Dental Clinics of North America. – 1998. – Vol.42. – </w:t>
      </w:r>
      <w:r w:rsidRPr="006B011E">
        <w:rPr>
          <w:szCs w:val="28"/>
          <w:lang w:val="en-GB"/>
        </w:rPr>
        <w:t>№</w:t>
      </w:r>
      <w:r w:rsidRPr="006B011E">
        <w:rPr>
          <w:szCs w:val="28"/>
          <w:lang w:val="en-US"/>
        </w:rPr>
        <w:t>2. – P.</w:t>
      </w:r>
      <w:r w:rsidRPr="00414DB4">
        <w:rPr>
          <w:szCs w:val="28"/>
          <w:lang w:val="en-US"/>
        </w:rPr>
        <w:t xml:space="preserve"> </w:t>
      </w:r>
      <w:r w:rsidRPr="006B011E">
        <w:rPr>
          <w:szCs w:val="28"/>
          <w:lang w:val="en-US"/>
        </w:rPr>
        <w:t>245-262.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Marklund S.L. Oxygen, toxicity and protective system //</w:t>
      </w:r>
      <w:r w:rsidRPr="00414DB4">
        <w:rPr>
          <w:sz w:val="28"/>
          <w:szCs w:val="28"/>
          <w:lang w:val="en-US"/>
        </w:rPr>
        <w:t xml:space="preserve"> </w:t>
      </w:r>
      <w:r w:rsidRPr="006B011E">
        <w:rPr>
          <w:sz w:val="28"/>
          <w:szCs w:val="28"/>
          <w:lang w:val="en-GB"/>
        </w:rPr>
        <w:t xml:space="preserve">J. Toxicol., clin. Toxicol. – 1988. – </w:t>
      </w:r>
      <w:r>
        <w:rPr>
          <w:sz w:val="28"/>
          <w:szCs w:val="28"/>
          <w:lang w:val="en-GB"/>
        </w:rPr>
        <w:t>Vol.</w:t>
      </w:r>
      <w:r w:rsidRPr="006B011E">
        <w:rPr>
          <w:sz w:val="28"/>
          <w:szCs w:val="28"/>
          <w:lang w:val="en-GB"/>
        </w:rPr>
        <w:t>l23, №4-6. – P. 289-298.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 xml:space="preserve">Markovic D., Krstic M. Current knowledge on resorption of the edentulouis alveolar ridge // Med. Pregl. – 1999. – </w:t>
      </w:r>
      <w:r>
        <w:rPr>
          <w:sz w:val="28"/>
          <w:szCs w:val="28"/>
          <w:lang w:val="en-US"/>
        </w:rPr>
        <w:t>Vol.</w:t>
      </w:r>
      <w:r w:rsidRPr="006B011E">
        <w:rPr>
          <w:sz w:val="28"/>
          <w:szCs w:val="28"/>
          <w:lang w:val="en-US"/>
        </w:rPr>
        <w:t xml:space="preserve">52, </w:t>
      </w:r>
      <w:r w:rsidRPr="006B011E">
        <w:rPr>
          <w:sz w:val="28"/>
          <w:szCs w:val="28"/>
        </w:rPr>
        <w:t>№</w:t>
      </w:r>
      <w:r w:rsidRPr="006B011E">
        <w:rPr>
          <w:sz w:val="28"/>
          <w:szCs w:val="28"/>
          <w:lang w:val="en-US"/>
        </w:rPr>
        <w:t>9-10. – P. 357-361.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Mates</w:t>
      </w:r>
      <w:r w:rsidRPr="00414DB4">
        <w:rPr>
          <w:sz w:val="28"/>
          <w:szCs w:val="28"/>
          <w:lang w:val="en-US"/>
        </w:rPr>
        <w:t xml:space="preserve"> </w:t>
      </w:r>
      <w:r w:rsidRPr="006B011E">
        <w:rPr>
          <w:sz w:val="28"/>
          <w:szCs w:val="28"/>
          <w:lang w:val="en-US"/>
        </w:rPr>
        <w:t>J</w:t>
      </w:r>
      <w:r w:rsidRPr="00414DB4">
        <w:rPr>
          <w:sz w:val="28"/>
          <w:szCs w:val="28"/>
          <w:lang w:val="en-US"/>
        </w:rPr>
        <w:t>.</w:t>
      </w:r>
      <w:r w:rsidRPr="006B011E">
        <w:rPr>
          <w:sz w:val="28"/>
          <w:szCs w:val="28"/>
          <w:lang w:val="en-US"/>
        </w:rPr>
        <w:t>M</w:t>
      </w:r>
      <w:r w:rsidRPr="00414DB4">
        <w:rPr>
          <w:sz w:val="28"/>
          <w:szCs w:val="28"/>
          <w:lang w:val="en-US"/>
        </w:rPr>
        <w:t xml:space="preserve">., </w:t>
      </w:r>
      <w:r w:rsidRPr="006B011E">
        <w:rPr>
          <w:sz w:val="28"/>
          <w:szCs w:val="28"/>
          <w:lang w:val="en-US"/>
        </w:rPr>
        <w:t>Perez</w:t>
      </w:r>
      <w:r w:rsidRPr="00414DB4">
        <w:rPr>
          <w:sz w:val="28"/>
          <w:szCs w:val="28"/>
          <w:lang w:val="en-US"/>
        </w:rPr>
        <w:t>-</w:t>
      </w:r>
      <w:r w:rsidRPr="006B011E">
        <w:rPr>
          <w:sz w:val="28"/>
          <w:szCs w:val="28"/>
          <w:lang w:val="en-US"/>
        </w:rPr>
        <w:t>Gomes</w:t>
      </w:r>
      <w:r w:rsidRPr="00414DB4">
        <w:rPr>
          <w:sz w:val="28"/>
          <w:szCs w:val="28"/>
          <w:lang w:val="en-US"/>
        </w:rPr>
        <w:t xml:space="preserve"> </w:t>
      </w:r>
      <w:r w:rsidRPr="006B011E">
        <w:rPr>
          <w:sz w:val="28"/>
          <w:szCs w:val="28"/>
          <w:lang w:val="en-US"/>
        </w:rPr>
        <w:t>C</w:t>
      </w:r>
      <w:r w:rsidRPr="00414DB4">
        <w:rPr>
          <w:sz w:val="28"/>
          <w:szCs w:val="28"/>
          <w:lang w:val="en-US"/>
        </w:rPr>
        <w:t xml:space="preserve">., </w:t>
      </w:r>
      <w:r w:rsidRPr="006B011E">
        <w:rPr>
          <w:sz w:val="28"/>
          <w:szCs w:val="28"/>
          <w:lang w:val="en-US"/>
        </w:rPr>
        <w:t>Vunez</w:t>
      </w:r>
      <w:r w:rsidRPr="00414DB4">
        <w:rPr>
          <w:sz w:val="28"/>
          <w:szCs w:val="28"/>
          <w:lang w:val="en-US"/>
        </w:rPr>
        <w:t xml:space="preserve"> </w:t>
      </w:r>
      <w:r w:rsidRPr="006B011E">
        <w:rPr>
          <w:sz w:val="28"/>
          <w:szCs w:val="28"/>
          <w:lang w:val="en-US"/>
        </w:rPr>
        <w:t>de</w:t>
      </w:r>
      <w:r w:rsidRPr="00414DB4">
        <w:rPr>
          <w:sz w:val="28"/>
          <w:szCs w:val="28"/>
          <w:lang w:val="en-US"/>
        </w:rPr>
        <w:t xml:space="preserve"> </w:t>
      </w:r>
      <w:r w:rsidRPr="006B011E">
        <w:rPr>
          <w:sz w:val="28"/>
          <w:szCs w:val="28"/>
          <w:lang w:val="en-US"/>
        </w:rPr>
        <w:t>Castro</w:t>
      </w:r>
      <w:r w:rsidRPr="00414DB4">
        <w:rPr>
          <w:sz w:val="28"/>
          <w:szCs w:val="28"/>
          <w:lang w:val="en-US"/>
        </w:rPr>
        <w:t xml:space="preserve"> </w:t>
      </w:r>
      <w:r w:rsidRPr="006B011E">
        <w:rPr>
          <w:sz w:val="28"/>
          <w:szCs w:val="28"/>
          <w:lang w:val="en-US"/>
        </w:rPr>
        <w:t>J</w:t>
      </w:r>
      <w:r w:rsidRPr="00414DB4">
        <w:rPr>
          <w:sz w:val="28"/>
          <w:szCs w:val="28"/>
          <w:lang w:val="en-US"/>
        </w:rPr>
        <w:t xml:space="preserve">. </w:t>
      </w:r>
      <w:r w:rsidRPr="006B011E">
        <w:rPr>
          <w:sz w:val="28"/>
          <w:szCs w:val="28"/>
          <w:lang w:val="en-US"/>
        </w:rPr>
        <w:t>Antioxidantenzymes</w:t>
      </w:r>
      <w:r w:rsidRPr="00414DB4">
        <w:rPr>
          <w:sz w:val="28"/>
          <w:szCs w:val="28"/>
          <w:lang w:val="en-US"/>
        </w:rPr>
        <w:t xml:space="preserve"> </w:t>
      </w:r>
      <w:r w:rsidRPr="006B011E">
        <w:rPr>
          <w:sz w:val="28"/>
          <w:szCs w:val="28"/>
          <w:lang w:val="en-US"/>
        </w:rPr>
        <w:t>and</w:t>
      </w:r>
      <w:r w:rsidRPr="00414DB4">
        <w:rPr>
          <w:sz w:val="28"/>
          <w:szCs w:val="28"/>
          <w:lang w:val="en-US"/>
        </w:rPr>
        <w:t xml:space="preserve"> </w:t>
      </w:r>
      <w:r w:rsidRPr="006B011E">
        <w:rPr>
          <w:sz w:val="28"/>
          <w:szCs w:val="28"/>
          <w:lang w:val="en-US"/>
        </w:rPr>
        <w:t>humen</w:t>
      </w:r>
      <w:r w:rsidRPr="00414DB4">
        <w:rPr>
          <w:sz w:val="28"/>
          <w:szCs w:val="28"/>
          <w:lang w:val="en-US"/>
        </w:rPr>
        <w:t xml:space="preserve"> </w:t>
      </w:r>
      <w:r w:rsidRPr="006B011E">
        <w:rPr>
          <w:sz w:val="28"/>
          <w:szCs w:val="28"/>
          <w:lang w:val="en-US"/>
        </w:rPr>
        <w:t>diseases</w:t>
      </w:r>
      <w:r w:rsidRPr="00414DB4">
        <w:rPr>
          <w:sz w:val="28"/>
          <w:szCs w:val="28"/>
          <w:lang w:val="en-US"/>
        </w:rPr>
        <w:t xml:space="preserve"> // </w:t>
      </w:r>
      <w:r w:rsidRPr="006B011E">
        <w:rPr>
          <w:sz w:val="28"/>
          <w:szCs w:val="28"/>
          <w:lang w:val="en-US"/>
        </w:rPr>
        <w:t>Clin</w:t>
      </w:r>
      <w:r w:rsidRPr="00414DB4">
        <w:rPr>
          <w:sz w:val="28"/>
          <w:szCs w:val="28"/>
          <w:lang w:val="en-US"/>
        </w:rPr>
        <w:t xml:space="preserve">. </w:t>
      </w:r>
      <w:r w:rsidRPr="006B011E">
        <w:rPr>
          <w:sz w:val="28"/>
          <w:szCs w:val="28"/>
          <w:lang w:val="en-US"/>
        </w:rPr>
        <w:t xml:space="preserve">Biochem. – 1999. – </w:t>
      </w:r>
      <w:r>
        <w:rPr>
          <w:sz w:val="28"/>
          <w:szCs w:val="28"/>
          <w:lang w:val="en-US"/>
        </w:rPr>
        <w:t>Vol.</w:t>
      </w:r>
      <w:r w:rsidRPr="006B011E">
        <w:rPr>
          <w:sz w:val="28"/>
          <w:szCs w:val="28"/>
          <w:lang w:val="en-US"/>
        </w:rPr>
        <w:t>32. – P. 595-603.</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 xml:space="preserve">Mc Kusick V.A., Amberger G.S. The morbil anatomy of the human genome: chromosomal location of mutations causing disease (update I December 1993) // J. Med. genetic. </w:t>
      </w:r>
      <w:r w:rsidRPr="006B011E">
        <w:rPr>
          <w:sz w:val="28"/>
          <w:szCs w:val="28"/>
          <w:lang w:val="en-GB"/>
        </w:rPr>
        <w:t>– 1994.</w:t>
      </w:r>
      <w:r w:rsidRPr="006B011E">
        <w:rPr>
          <w:sz w:val="28"/>
          <w:szCs w:val="28"/>
          <w:lang w:val="en-US"/>
        </w:rPr>
        <w:t xml:space="preserve"> </w:t>
      </w:r>
      <w:r w:rsidRPr="006B011E">
        <w:rPr>
          <w:sz w:val="28"/>
          <w:szCs w:val="28"/>
          <w:lang w:val="en-GB"/>
        </w:rPr>
        <w:t>– Vol.31.</w:t>
      </w:r>
      <w:r w:rsidRPr="006B011E">
        <w:rPr>
          <w:sz w:val="28"/>
          <w:szCs w:val="28"/>
          <w:lang w:val="en-US"/>
        </w:rPr>
        <w:t xml:space="preserve"> </w:t>
      </w:r>
      <w:r w:rsidRPr="006B011E">
        <w:rPr>
          <w:sz w:val="28"/>
          <w:szCs w:val="28"/>
          <w:lang w:val="en-GB"/>
        </w:rPr>
        <w:t>– P. 265-279.</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Pr>
          <w:sz w:val="28"/>
          <w:szCs w:val="28"/>
          <w:lang w:val="en-US"/>
        </w:rPr>
        <w:t xml:space="preserve">Menyhart J., Grof J. Many hitherto unknown peptide sare principal constituents of uremic </w:t>
      </w:r>
      <w:r w:rsidRPr="00414DB4">
        <w:rPr>
          <w:sz w:val="28"/>
          <w:szCs w:val="28"/>
          <w:lang w:val="en-US"/>
        </w:rPr>
        <w:t>„</w:t>
      </w:r>
      <w:r>
        <w:rPr>
          <w:sz w:val="28"/>
          <w:szCs w:val="28"/>
          <w:lang w:val="en-US"/>
        </w:rPr>
        <w:t>midle molecules</w:t>
      </w:r>
      <w:r w:rsidRPr="00414DB4">
        <w:rPr>
          <w:sz w:val="28"/>
          <w:szCs w:val="28"/>
          <w:lang w:val="en-US"/>
        </w:rPr>
        <w:t>”</w:t>
      </w:r>
      <w:r>
        <w:rPr>
          <w:sz w:val="28"/>
          <w:szCs w:val="28"/>
          <w:lang w:val="en-US"/>
        </w:rPr>
        <w:t xml:space="preserve"> //</w:t>
      </w:r>
      <w:r w:rsidRPr="00414DB4">
        <w:rPr>
          <w:sz w:val="28"/>
          <w:szCs w:val="28"/>
          <w:lang w:val="en-US"/>
        </w:rPr>
        <w:t xml:space="preserve"> </w:t>
      </w:r>
      <w:r>
        <w:rPr>
          <w:sz w:val="28"/>
          <w:szCs w:val="28"/>
          <w:lang w:val="en-US"/>
        </w:rPr>
        <w:t>Clin.Chem. – 1981.</w:t>
      </w:r>
      <w:r w:rsidRPr="00414DB4">
        <w:rPr>
          <w:sz w:val="28"/>
          <w:szCs w:val="28"/>
          <w:lang w:val="en-US"/>
        </w:rPr>
        <w:t xml:space="preserve"> </w:t>
      </w:r>
      <w:r>
        <w:rPr>
          <w:sz w:val="28"/>
          <w:szCs w:val="28"/>
          <w:lang w:val="en-US"/>
        </w:rPr>
        <w:t>– Vol.27</w:t>
      </w:r>
      <w:r w:rsidRPr="00414DB4">
        <w:rPr>
          <w:sz w:val="28"/>
          <w:szCs w:val="28"/>
          <w:lang w:val="en-US"/>
        </w:rPr>
        <w:t xml:space="preserve">. </w:t>
      </w:r>
      <w:r>
        <w:rPr>
          <w:sz w:val="28"/>
          <w:szCs w:val="28"/>
          <w:lang w:val="en-US"/>
        </w:rPr>
        <w:t>– P. 1712-1716.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Mertz W. Clinical and public health significance of chronium //Current topics in nutrion a diseases. – N.Y., 1982. – P. 315-323.</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 xml:space="preserve">Messer H.H., Yoebel N.K., Wilcox L. A comparison of bone lose from </w:t>
      </w:r>
      <w:r w:rsidRPr="006B011E">
        <w:rPr>
          <w:szCs w:val="28"/>
          <w:lang w:val="en-GB"/>
        </w:rPr>
        <w:lastRenderedPageBreak/>
        <w:t>different skeletal sites during acute calcium deficiency in mice. – Arch. Oral Biol. – 1981. – Vol.26</w:t>
      </w:r>
      <w:r w:rsidRPr="006B011E">
        <w:rPr>
          <w:szCs w:val="28"/>
          <w:lang w:val="en-US"/>
        </w:rPr>
        <w:t xml:space="preserve">, </w:t>
      </w:r>
      <w:r w:rsidRPr="006B011E">
        <w:rPr>
          <w:szCs w:val="28"/>
        </w:rPr>
        <w:t>№</w:t>
      </w:r>
      <w:r w:rsidRPr="006B011E">
        <w:rPr>
          <w:szCs w:val="28"/>
          <w:lang w:val="en-US"/>
        </w:rPr>
        <w:t>12. – P.</w:t>
      </w:r>
      <w:r>
        <w:rPr>
          <w:szCs w:val="28"/>
        </w:rPr>
        <w:t xml:space="preserve"> </w:t>
      </w:r>
      <w:r w:rsidRPr="006B011E">
        <w:rPr>
          <w:szCs w:val="28"/>
          <w:lang w:val="en-US"/>
        </w:rPr>
        <w:t>1001-1004.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 xml:space="preserve">Metabolic inhibitors distintinguish cytolitic activity of CD-4 and CD-8 clones / Strack P., Martin C., Saito S. et al. // Eur. J. Jmmun. – 1990. – </w:t>
      </w:r>
      <w:r w:rsidRPr="006B011E">
        <w:rPr>
          <w:sz w:val="28"/>
          <w:szCs w:val="28"/>
          <w:lang w:val="en-US"/>
        </w:rPr>
        <w:t>V</w:t>
      </w:r>
      <w:r w:rsidRPr="006B011E">
        <w:rPr>
          <w:sz w:val="28"/>
          <w:szCs w:val="28"/>
          <w:lang w:val="en-GB"/>
        </w:rPr>
        <w:t xml:space="preserve">ol.20, </w:t>
      </w:r>
      <w:r w:rsidRPr="00414DB4">
        <w:rPr>
          <w:sz w:val="28"/>
          <w:szCs w:val="28"/>
          <w:lang w:val="en-US"/>
        </w:rPr>
        <w:t>№</w:t>
      </w:r>
      <w:r w:rsidRPr="006B011E">
        <w:rPr>
          <w:sz w:val="28"/>
          <w:szCs w:val="28"/>
          <w:lang w:val="en-GB"/>
        </w:rPr>
        <w:t>1. – P. 179-184.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 xml:space="preserve">Michalowicz B.S. Genetic and heritable risk factors in periodontal disease (Review) // J. of Periodontology. – 1994. – </w:t>
      </w:r>
      <w:r>
        <w:rPr>
          <w:sz w:val="28"/>
          <w:szCs w:val="28"/>
          <w:lang w:val="en-GB"/>
        </w:rPr>
        <w:t>Vol.</w:t>
      </w:r>
      <w:r w:rsidRPr="006B011E">
        <w:rPr>
          <w:sz w:val="28"/>
          <w:szCs w:val="28"/>
          <w:lang w:val="en-GB"/>
        </w:rPr>
        <w:t>63, №</w:t>
      </w:r>
      <w:r w:rsidRPr="006B011E">
        <w:rPr>
          <w:sz w:val="28"/>
          <w:szCs w:val="28"/>
          <w:lang w:val="en-US"/>
        </w:rPr>
        <w:t>3. – P. 479-488.</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Michalowicz B.S. Genetic and inheritance consideration in periodontal disease (Review) // Current opinion in Periodontology.</w:t>
      </w:r>
      <w:r w:rsidRPr="006B011E">
        <w:rPr>
          <w:sz w:val="28"/>
          <w:szCs w:val="28"/>
          <w:lang w:val="en-US"/>
        </w:rPr>
        <w:t xml:space="preserve"> </w:t>
      </w:r>
      <w:r w:rsidRPr="006B011E">
        <w:rPr>
          <w:sz w:val="28"/>
          <w:szCs w:val="28"/>
          <w:lang w:val="en-GB"/>
        </w:rPr>
        <w:t>– 1993.</w:t>
      </w:r>
      <w:r w:rsidRPr="006B011E">
        <w:rPr>
          <w:sz w:val="28"/>
          <w:szCs w:val="28"/>
          <w:lang w:val="en-US"/>
        </w:rPr>
        <w:t xml:space="preserve"> </w:t>
      </w:r>
      <w:r w:rsidRPr="006B011E">
        <w:rPr>
          <w:sz w:val="28"/>
          <w:szCs w:val="28"/>
          <w:lang w:val="en-GB"/>
        </w:rPr>
        <w:t>– P. 7-11.</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Mieler J., Pistier Ch. Familie genetische Untersuchungen zum Krankheitsbild der Periodontatrophie //</w:t>
      </w:r>
      <w:r w:rsidRPr="00414DB4">
        <w:rPr>
          <w:sz w:val="28"/>
          <w:szCs w:val="28"/>
          <w:lang w:val="en-US"/>
        </w:rPr>
        <w:t xml:space="preserve"> </w:t>
      </w:r>
      <w:r w:rsidRPr="006B011E">
        <w:rPr>
          <w:sz w:val="28"/>
          <w:szCs w:val="28"/>
          <w:lang w:val="en-US"/>
        </w:rPr>
        <w:t>Zahn-</w:t>
      </w:r>
      <w:r>
        <w:rPr>
          <w:sz w:val="28"/>
          <w:szCs w:val="28"/>
          <w:lang w:val="en-US"/>
        </w:rPr>
        <w:t>Mund-Kieferheilk. – 1985. – Bd.</w:t>
      </w:r>
      <w:r w:rsidRPr="006B011E">
        <w:rPr>
          <w:sz w:val="28"/>
          <w:szCs w:val="28"/>
          <w:lang w:val="en-US"/>
        </w:rPr>
        <w:t xml:space="preserve">73, </w:t>
      </w:r>
      <w:r w:rsidRPr="006B011E">
        <w:rPr>
          <w:sz w:val="28"/>
          <w:szCs w:val="28"/>
          <w:lang w:val="en-GB"/>
        </w:rPr>
        <w:t>№4. – S. 315-326.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Moss D.W. Diagnostic aspects of alkaline phosphatase and it’s isoenzymes //</w:t>
      </w:r>
      <w:r w:rsidRPr="00414DB4">
        <w:rPr>
          <w:sz w:val="28"/>
          <w:szCs w:val="28"/>
          <w:lang w:val="en-US"/>
        </w:rPr>
        <w:t xml:space="preserve"> </w:t>
      </w:r>
      <w:r w:rsidRPr="006B011E">
        <w:rPr>
          <w:sz w:val="28"/>
          <w:szCs w:val="28"/>
          <w:lang w:val="en-GB"/>
        </w:rPr>
        <w:t xml:space="preserve">Clin. Biochem. – 1987. – </w:t>
      </w:r>
      <w:r>
        <w:rPr>
          <w:sz w:val="28"/>
          <w:szCs w:val="28"/>
          <w:lang w:val="en-GB"/>
        </w:rPr>
        <w:t>Vol.</w:t>
      </w:r>
      <w:r w:rsidRPr="006B011E">
        <w:rPr>
          <w:sz w:val="28"/>
          <w:szCs w:val="28"/>
          <w:lang w:val="en-GB"/>
        </w:rPr>
        <w:t>20. – P. 225-230.</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Muller G. Bedenting der humangenetischen Beraltung von Gesichsplanttragern und ihren Familie</w:t>
      </w:r>
      <w:r>
        <w:rPr>
          <w:sz w:val="28"/>
          <w:szCs w:val="28"/>
          <w:lang w:val="en-US"/>
        </w:rPr>
        <w:t>n // Stomat. DDR. – 1982. – Bd.</w:t>
      </w:r>
      <w:r w:rsidRPr="006B011E">
        <w:rPr>
          <w:sz w:val="28"/>
          <w:szCs w:val="28"/>
          <w:lang w:val="en-US"/>
        </w:rPr>
        <w:t xml:space="preserve">32, </w:t>
      </w:r>
      <w:r w:rsidRPr="006B011E">
        <w:rPr>
          <w:sz w:val="28"/>
          <w:szCs w:val="28"/>
          <w:lang w:val="en-GB"/>
        </w:rPr>
        <w:t>№</w:t>
      </w:r>
      <w:r w:rsidRPr="006B011E">
        <w:rPr>
          <w:sz w:val="28"/>
          <w:szCs w:val="28"/>
          <w:lang w:val="en-US"/>
        </w:rPr>
        <w:t>12. – S. 861-867.</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Myndy G.R. Inflammatory mediators and the destruction of bone //</w:t>
      </w:r>
      <w:r w:rsidRPr="00414DB4">
        <w:rPr>
          <w:sz w:val="28"/>
          <w:szCs w:val="28"/>
          <w:lang w:val="en-US"/>
        </w:rPr>
        <w:t xml:space="preserve"> </w:t>
      </w:r>
      <w:r w:rsidRPr="006B011E">
        <w:rPr>
          <w:sz w:val="28"/>
          <w:szCs w:val="28"/>
          <w:lang w:val="en-GB"/>
        </w:rPr>
        <w:t xml:space="preserve">J. Periodont. Res. – 1991. – </w:t>
      </w:r>
      <w:r>
        <w:rPr>
          <w:sz w:val="28"/>
          <w:szCs w:val="28"/>
          <w:lang w:val="en-GB"/>
        </w:rPr>
        <w:t>Vol.</w:t>
      </w:r>
      <w:r w:rsidRPr="006B011E">
        <w:rPr>
          <w:sz w:val="28"/>
          <w:szCs w:val="28"/>
          <w:lang w:val="en-GB"/>
        </w:rPr>
        <w:t>26. – P. 213-217.</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Newman H</w:t>
      </w:r>
      <w:r w:rsidRPr="006B011E">
        <w:rPr>
          <w:sz w:val="28"/>
          <w:szCs w:val="28"/>
          <w:lang w:val="en-GB"/>
        </w:rPr>
        <w:t>.</w:t>
      </w:r>
      <w:r w:rsidRPr="006B011E">
        <w:rPr>
          <w:sz w:val="28"/>
          <w:szCs w:val="28"/>
          <w:lang w:val="en-US"/>
        </w:rPr>
        <w:t>N</w:t>
      </w:r>
      <w:r w:rsidRPr="006B011E">
        <w:rPr>
          <w:sz w:val="28"/>
          <w:szCs w:val="28"/>
          <w:lang w:val="en-GB"/>
        </w:rPr>
        <w:t>.</w:t>
      </w:r>
      <w:r w:rsidRPr="006B011E">
        <w:rPr>
          <w:sz w:val="28"/>
          <w:szCs w:val="28"/>
          <w:lang w:val="en-US"/>
        </w:rPr>
        <w:t xml:space="preserve"> Parod</w:t>
      </w:r>
      <w:r>
        <w:rPr>
          <w:sz w:val="28"/>
          <w:szCs w:val="28"/>
          <w:lang w:val="en-US"/>
        </w:rPr>
        <w:t>ontalmedizin // Parodontologie.</w:t>
      </w:r>
      <w:r w:rsidRPr="00414DB4">
        <w:rPr>
          <w:sz w:val="28"/>
          <w:szCs w:val="28"/>
          <w:lang w:val="en-US"/>
        </w:rPr>
        <w:t xml:space="preserve"> </w:t>
      </w:r>
      <w:r w:rsidRPr="006B011E">
        <w:rPr>
          <w:sz w:val="28"/>
          <w:szCs w:val="28"/>
          <w:lang w:val="en-US"/>
        </w:rPr>
        <w:t>– 1994.</w:t>
      </w:r>
      <w:r w:rsidRPr="00414DB4">
        <w:rPr>
          <w:sz w:val="28"/>
          <w:szCs w:val="28"/>
          <w:lang w:val="en-US"/>
        </w:rPr>
        <w:t xml:space="preserve"> </w:t>
      </w:r>
      <w:r w:rsidRPr="006B011E">
        <w:rPr>
          <w:sz w:val="28"/>
          <w:szCs w:val="28"/>
          <w:lang w:val="en-US"/>
        </w:rPr>
        <w:t xml:space="preserve">– </w:t>
      </w:r>
      <w:r w:rsidRPr="00414DB4">
        <w:rPr>
          <w:sz w:val="28"/>
          <w:szCs w:val="28"/>
          <w:lang w:val="en-US"/>
        </w:rPr>
        <w:t>№</w:t>
      </w:r>
      <w:r>
        <w:rPr>
          <w:sz w:val="28"/>
          <w:szCs w:val="28"/>
          <w:lang w:val="en-US"/>
        </w:rPr>
        <w:t>1.</w:t>
      </w:r>
      <w:r w:rsidRPr="00414DB4">
        <w:rPr>
          <w:sz w:val="28"/>
          <w:szCs w:val="28"/>
          <w:lang w:val="en-US"/>
        </w:rPr>
        <w:t xml:space="preserve"> </w:t>
      </w:r>
      <w:r w:rsidRPr="006B011E">
        <w:rPr>
          <w:sz w:val="28"/>
          <w:szCs w:val="28"/>
          <w:lang w:val="en-US"/>
        </w:rPr>
        <w:t>– P. 61-64.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 xml:space="preserve">Newman M.G. Genetic risk for severe periodontal disease // Compendium of Continuing Education </w:t>
      </w:r>
      <w:r>
        <w:rPr>
          <w:sz w:val="28"/>
          <w:szCs w:val="28"/>
          <w:lang w:val="en-GB"/>
        </w:rPr>
        <w:t xml:space="preserve">in Dentistry. – 1997. – Vol.18, </w:t>
      </w:r>
      <w:r w:rsidRPr="00414DB4">
        <w:rPr>
          <w:sz w:val="28"/>
          <w:szCs w:val="28"/>
          <w:lang w:val="en-US"/>
        </w:rPr>
        <w:t>№9.</w:t>
      </w:r>
      <w:r w:rsidRPr="006B011E">
        <w:rPr>
          <w:sz w:val="28"/>
          <w:szCs w:val="28"/>
          <w:lang w:val="en-GB"/>
        </w:rPr>
        <w:t xml:space="preserve"> – P. 881-894.</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US"/>
        </w:rPr>
        <w:t xml:space="preserve">Novak M.J. Novak K.F. Early – onset periodontitis [Review] // Current Opinion in Periodontology. </w:t>
      </w:r>
      <w:r w:rsidRPr="006B011E">
        <w:rPr>
          <w:sz w:val="28"/>
          <w:szCs w:val="28"/>
          <w:lang w:val="en-GB"/>
        </w:rPr>
        <w:t>– 1996.</w:t>
      </w:r>
      <w:r w:rsidRPr="006B011E">
        <w:rPr>
          <w:sz w:val="28"/>
          <w:szCs w:val="28"/>
          <w:lang w:val="en-US"/>
        </w:rPr>
        <w:t xml:space="preserve"> </w:t>
      </w:r>
      <w:r w:rsidRPr="006B011E">
        <w:rPr>
          <w:sz w:val="28"/>
          <w:szCs w:val="28"/>
          <w:lang w:val="en-GB"/>
        </w:rPr>
        <w:t xml:space="preserve">– </w:t>
      </w:r>
      <w:r>
        <w:rPr>
          <w:sz w:val="28"/>
          <w:szCs w:val="28"/>
          <w:lang w:val="en-GB"/>
        </w:rPr>
        <w:t>Vol.</w:t>
      </w:r>
      <w:r w:rsidRPr="006B011E">
        <w:rPr>
          <w:sz w:val="28"/>
          <w:szCs w:val="28"/>
          <w:lang w:val="en-GB"/>
        </w:rPr>
        <w:t>3.</w:t>
      </w:r>
      <w:r w:rsidRPr="006B011E">
        <w:rPr>
          <w:sz w:val="28"/>
          <w:szCs w:val="28"/>
          <w:lang w:val="en-US"/>
        </w:rPr>
        <w:t xml:space="preserve"> </w:t>
      </w:r>
      <w:r w:rsidRPr="006B011E">
        <w:rPr>
          <w:sz w:val="28"/>
          <w:szCs w:val="28"/>
          <w:lang w:val="en-GB"/>
        </w:rPr>
        <w:t>– P. 45-58.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Offenbacher S. Periodontal diseases: pathogenesis // Ann.</w:t>
      </w:r>
      <w:r>
        <w:rPr>
          <w:szCs w:val="28"/>
          <w:lang w:val="en-GB"/>
        </w:rPr>
        <w:t xml:space="preserve"> </w:t>
      </w:r>
      <w:r w:rsidRPr="006B011E">
        <w:rPr>
          <w:szCs w:val="28"/>
          <w:lang w:val="en-GB"/>
        </w:rPr>
        <w:t>Periodontol. – 1996. – Vol.1. - №</w:t>
      </w:r>
      <w:r w:rsidRPr="006B011E">
        <w:rPr>
          <w:szCs w:val="28"/>
        </w:rPr>
        <w:t>1</w:t>
      </w:r>
      <w:r w:rsidRPr="006B011E">
        <w:rPr>
          <w:szCs w:val="28"/>
          <w:lang w:val="en-US"/>
        </w:rPr>
        <w:t>. – P.</w:t>
      </w:r>
      <w:r>
        <w:rPr>
          <w:szCs w:val="28"/>
        </w:rPr>
        <w:t xml:space="preserve"> </w:t>
      </w:r>
      <w:r w:rsidRPr="006B011E">
        <w:rPr>
          <w:szCs w:val="28"/>
          <w:lang w:val="en-US"/>
        </w:rPr>
        <w:t>821-878.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Oppenheim J., Feldmann M. (Eds) Cytokine Reference. – London: Academic. Press, 2000. – 2015 p.</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Osteoclast</w:t>
      </w:r>
      <w:r w:rsidRPr="00414DB4">
        <w:rPr>
          <w:sz w:val="28"/>
          <w:szCs w:val="28"/>
          <w:lang w:val="en-US"/>
        </w:rPr>
        <w:t xml:space="preserve"> </w:t>
      </w:r>
      <w:r w:rsidRPr="006B011E">
        <w:rPr>
          <w:sz w:val="28"/>
          <w:szCs w:val="28"/>
          <w:lang w:val="en-US"/>
        </w:rPr>
        <w:t>activation in inflammatory periodontal diseases [Review]</w:t>
      </w:r>
      <w:r w:rsidRPr="00414DB4">
        <w:rPr>
          <w:sz w:val="28"/>
          <w:szCs w:val="28"/>
          <w:lang w:val="en-US"/>
        </w:rPr>
        <w:t xml:space="preserve"> </w:t>
      </w:r>
      <w:r w:rsidRPr="006B011E">
        <w:rPr>
          <w:sz w:val="28"/>
          <w:szCs w:val="28"/>
          <w:lang w:val="en-US"/>
        </w:rPr>
        <w:t>/ Wiebe</w:t>
      </w:r>
      <w:r w:rsidRPr="00414DB4">
        <w:rPr>
          <w:sz w:val="28"/>
          <w:szCs w:val="28"/>
          <w:lang w:val="en-US"/>
        </w:rPr>
        <w:t xml:space="preserve"> </w:t>
      </w:r>
      <w:r w:rsidRPr="006B011E">
        <w:rPr>
          <w:sz w:val="28"/>
          <w:szCs w:val="28"/>
          <w:lang w:val="en-US"/>
        </w:rPr>
        <w:t>S.H.,</w:t>
      </w:r>
      <w:r>
        <w:rPr>
          <w:sz w:val="28"/>
          <w:szCs w:val="28"/>
          <w:lang w:val="en-US"/>
        </w:rPr>
        <w:t xml:space="preserve"> Hafezi M., Sandhu H.S. et. al // Oral. Diseases. –</w:t>
      </w:r>
      <w:r>
        <w:rPr>
          <w:sz w:val="28"/>
          <w:szCs w:val="28"/>
        </w:rPr>
        <w:t xml:space="preserve"> </w:t>
      </w:r>
      <w:r w:rsidRPr="006B011E">
        <w:rPr>
          <w:sz w:val="28"/>
          <w:szCs w:val="28"/>
          <w:lang w:val="en-US"/>
        </w:rPr>
        <w:t xml:space="preserve">1996. – </w:t>
      </w:r>
      <w:r>
        <w:rPr>
          <w:sz w:val="28"/>
          <w:szCs w:val="28"/>
          <w:lang w:val="en-US"/>
        </w:rPr>
        <w:t>Vol.</w:t>
      </w:r>
      <w:r w:rsidRPr="006B011E">
        <w:rPr>
          <w:sz w:val="28"/>
          <w:szCs w:val="28"/>
          <w:lang w:val="en-US"/>
        </w:rPr>
        <w:t xml:space="preserve">2, </w:t>
      </w:r>
      <w:r w:rsidRPr="006B011E">
        <w:rPr>
          <w:sz w:val="28"/>
          <w:szCs w:val="28"/>
        </w:rPr>
        <w:t>№2</w:t>
      </w:r>
      <w:r w:rsidRPr="006B011E">
        <w:rPr>
          <w:sz w:val="28"/>
          <w:szCs w:val="28"/>
          <w:lang w:val="en-US"/>
        </w:rPr>
        <w:t>. – P. 167-</w:t>
      </w:r>
      <w:r w:rsidRPr="006B011E">
        <w:rPr>
          <w:sz w:val="28"/>
          <w:szCs w:val="28"/>
          <w:lang w:val="en-US"/>
        </w:rPr>
        <w:lastRenderedPageBreak/>
        <w:t>180.</w:t>
      </w:r>
    </w:p>
    <w:p w:rsidR="00414DB4" w:rsidRPr="00D65415"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Padpornά</w:t>
      </w:r>
      <w:r w:rsidRPr="006B011E">
        <w:rPr>
          <w:sz w:val="28"/>
          <w:szCs w:val="28"/>
        </w:rPr>
        <w:t xml:space="preserve"> </w:t>
      </w:r>
      <w:r w:rsidRPr="006B011E">
        <w:rPr>
          <w:sz w:val="28"/>
          <w:szCs w:val="28"/>
          <w:lang w:val="en-US"/>
        </w:rPr>
        <w:t>lie</w:t>
      </w:r>
      <w:r w:rsidRPr="006B011E">
        <w:rPr>
          <w:sz w:val="28"/>
          <w:szCs w:val="28"/>
        </w:rPr>
        <w:t>č</w:t>
      </w:r>
      <w:r w:rsidRPr="006B011E">
        <w:rPr>
          <w:sz w:val="28"/>
          <w:szCs w:val="28"/>
          <w:lang w:val="en-US"/>
        </w:rPr>
        <w:t>ba</w:t>
      </w:r>
      <w:r w:rsidRPr="006B011E">
        <w:rPr>
          <w:sz w:val="28"/>
          <w:szCs w:val="28"/>
        </w:rPr>
        <w:t xml:space="preserve"> </w:t>
      </w:r>
      <w:r w:rsidRPr="006B011E">
        <w:rPr>
          <w:sz w:val="28"/>
          <w:szCs w:val="28"/>
          <w:lang w:val="en-US"/>
        </w:rPr>
        <w:t>parodontitid</w:t>
      </w:r>
      <w:r w:rsidRPr="006B011E">
        <w:rPr>
          <w:sz w:val="28"/>
          <w:szCs w:val="28"/>
        </w:rPr>
        <w:t xml:space="preserve"> / </w:t>
      </w:r>
      <w:r w:rsidRPr="006B011E">
        <w:rPr>
          <w:sz w:val="28"/>
          <w:szCs w:val="28"/>
          <w:lang w:val="en-US"/>
        </w:rPr>
        <w:t>MUDr</w:t>
      </w:r>
      <w:r w:rsidRPr="006B011E">
        <w:rPr>
          <w:sz w:val="28"/>
          <w:szCs w:val="28"/>
        </w:rPr>
        <w:t xml:space="preserve">. </w:t>
      </w:r>
      <w:r w:rsidRPr="006B011E">
        <w:rPr>
          <w:sz w:val="28"/>
          <w:szCs w:val="28"/>
          <w:lang w:val="en-US"/>
        </w:rPr>
        <w:t>M</w:t>
      </w:r>
      <w:r w:rsidRPr="006B011E">
        <w:rPr>
          <w:sz w:val="28"/>
          <w:szCs w:val="28"/>
        </w:rPr>
        <w:t xml:space="preserve">. </w:t>
      </w:r>
      <w:r w:rsidRPr="006B011E">
        <w:rPr>
          <w:sz w:val="28"/>
          <w:szCs w:val="28"/>
          <w:lang w:val="en-US"/>
        </w:rPr>
        <w:t>Bere</w:t>
      </w:r>
      <w:r w:rsidRPr="006B011E">
        <w:rPr>
          <w:sz w:val="28"/>
          <w:szCs w:val="28"/>
        </w:rPr>
        <w:t xml:space="preserve">š, </w:t>
      </w:r>
      <w:r w:rsidRPr="006B011E">
        <w:rPr>
          <w:sz w:val="28"/>
          <w:szCs w:val="28"/>
          <w:lang w:val="en-US"/>
        </w:rPr>
        <w:t>MUDr</w:t>
      </w:r>
      <w:r w:rsidRPr="006B011E">
        <w:rPr>
          <w:sz w:val="28"/>
          <w:szCs w:val="28"/>
        </w:rPr>
        <w:t xml:space="preserve">. </w:t>
      </w:r>
      <w:r w:rsidRPr="006B011E">
        <w:rPr>
          <w:sz w:val="28"/>
          <w:szCs w:val="28"/>
          <w:lang w:val="en-US"/>
        </w:rPr>
        <w:t>E</w:t>
      </w:r>
      <w:r w:rsidRPr="006B011E">
        <w:rPr>
          <w:sz w:val="28"/>
          <w:szCs w:val="28"/>
        </w:rPr>
        <w:t>. Ď</w:t>
      </w:r>
      <w:r w:rsidRPr="006B011E">
        <w:rPr>
          <w:sz w:val="28"/>
          <w:szCs w:val="28"/>
          <w:lang w:val="en-US"/>
        </w:rPr>
        <w:t>urovi</w:t>
      </w:r>
      <w:r w:rsidRPr="006B011E">
        <w:rPr>
          <w:sz w:val="28"/>
          <w:szCs w:val="28"/>
        </w:rPr>
        <w:t xml:space="preserve">č, </w:t>
      </w:r>
      <w:r w:rsidRPr="006B011E">
        <w:rPr>
          <w:sz w:val="28"/>
          <w:szCs w:val="28"/>
          <w:lang w:val="en-US"/>
        </w:rPr>
        <w:t>MUDr</w:t>
      </w:r>
      <w:r w:rsidRPr="006B011E">
        <w:rPr>
          <w:sz w:val="28"/>
          <w:szCs w:val="28"/>
        </w:rPr>
        <w:t xml:space="preserve">. </w:t>
      </w:r>
      <w:r w:rsidRPr="006B011E">
        <w:rPr>
          <w:sz w:val="28"/>
          <w:szCs w:val="28"/>
          <w:lang w:val="en-US"/>
        </w:rPr>
        <w:t>Hugec</w:t>
      </w:r>
      <w:r w:rsidRPr="00894F9C">
        <w:rPr>
          <w:sz w:val="28"/>
          <w:szCs w:val="28"/>
        </w:rPr>
        <w:t xml:space="preserve">, </w:t>
      </w:r>
      <w:r w:rsidRPr="006B011E">
        <w:rPr>
          <w:sz w:val="28"/>
          <w:szCs w:val="28"/>
          <w:lang w:val="en-US"/>
        </w:rPr>
        <w:t>MUDr</w:t>
      </w:r>
      <w:r w:rsidRPr="00894F9C">
        <w:rPr>
          <w:sz w:val="28"/>
          <w:szCs w:val="28"/>
        </w:rPr>
        <w:t xml:space="preserve">. </w:t>
      </w:r>
      <w:r w:rsidRPr="006B011E">
        <w:rPr>
          <w:sz w:val="28"/>
          <w:szCs w:val="28"/>
          <w:lang w:val="en-US"/>
        </w:rPr>
        <w:t>A</w:t>
      </w:r>
      <w:r w:rsidRPr="00894F9C">
        <w:rPr>
          <w:sz w:val="28"/>
          <w:szCs w:val="28"/>
        </w:rPr>
        <w:t xml:space="preserve">. </w:t>
      </w:r>
      <w:r w:rsidRPr="006B011E">
        <w:rPr>
          <w:sz w:val="28"/>
          <w:szCs w:val="28"/>
          <w:lang w:val="en-US"/>
        </w:rPr>
        <w:t>Hugecov</w:t>
      </w:r>
      <w:r w:rsidRPr="00894F9C">
        <w:rPr>
          <w:sz w:val="28"/>
          <w:szCs w:val="28"/>
        </w:rPr>
        <w:t xml:space="preserve">á // </w:t>
      </w:r>
      <w:r w:rsidRPr="006B011E">
        <w:rPr>
          <w:sz w:val="28"/>
          <w:szCs w:val="28"/>
          <w:lang w:val="en-US"/>
        </w:rPr>
        <w:t>Progresdent</w:t>
      </w:r>
      <w:r w:rsidRPr="00894F9C">
        <w:rPr>
          <w:sz w:val="28"/>
          <w:szCs w:val="28"/>
        </w:rPr>
        <w:t xml:space="preserve">. – 2001. – </w:t>
      </w:r>
      <w:r w:rsidRPr="006B011E">
        <w:rPr>
          <w:sz w:val="28"/>
          <w:szCs w:val="28"/>
        </w:rPr>
        <w:t>№</w:t>
      </w:r>
      <w:r w:rsidRPr="00894F9C">
        <w:rPr>
          <w:sz w:val="28"/>
          <w:szCs w:val="28"/>
        </w:rPr>
        <w:t xml:space="preserve">1. – </w:t>
      </w:r>
      <w:r w:rsidRPr="006B011E">
        <w:rPr>
          <w:sz w:val="28"/>
          <w:szCs w:val="28"/>
          <w:lang w:val="en-US"/>
        </w:rPr>
        <w:t>S</w:t>
      </w:r>
      <w:r w:rsidRPr="00894F9C">
        <w:rPr>
          <w:sz w:val="28"/>
          <w:szCs w:val="28"/>
        </w:rPr>
        <w:t>. 28-31.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lang w:val="en-US"/>
        </w:rPr>
        <w:t>Page R.C. The role inflammatory mediators in the pathogenesis of periodontal diseases // J. Periodont. Res. – 1991. – Vol.26. – P. 230-242.</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US"/>
        </w:rPr>
        <w:t xml:space="preserve">Pallasch T.J., Slots J. Antibiotic profylaxis and medically-compromiesed patient / Periodontal 2000. </w:t>
      </w:r>
      <w:r>
        <w:rPr>
          <w:szCs w:val="28"/>
          <w:lang w:val="en-US"/>
        </w:rPr>
        <w:t>–</w:t>
      </w:r>
      <w:r w:rsidRPr="006B011E">
        <w:rPr>
          <w:szCs w:val="28"/>
          <w:lang w:val="en-US"/>
        </w:rPr>
        <w:t xml:space="preserve"> 1996. – </w:t>
      </w:r>
      <w:r w:rsidRPr="00414DB4">
        <w:rPr>
          <w:szCs w:val="28"/>
          <w:lang w:val="en-US"/>
        </w:rPr>
        <w:t>№</w:t>
      </w:r>
      <w:r w:rsidRPr="006B011E">
        <w:rPr>
          <w:szCs w:val="28"/>
          <w:lang w:val="en-US"/>
        </w:rPr>
        <w:t>10. – P.</w:t>
      </w:r>
      <w:r w:rsidRPr="00414DB4">
        <w:rPr>
          <w:szCs w:val="28"/>
          <w:lang w:val="en-US"/>
        </w:rPr>
        <w:t xml:space="preserve"> </w:t>
      </w:r>
      <w:r w:rsidRPr="006B011E">
        <w:rPr>
          <w:szCs w:val="28"/>
          <w:lang w:val="en-US"/>
        </w:rPr>
        <w:t>107-138.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 xml:space="preserve">Plasma conceptrations of calcium, magnesium, zinc and copper in patients with marginal periodontitis </w:t>
      </w:r>
      <w:r w:rsidRPr="006B011E">
        <w:rPr>
          <w:sz w:val="28"/>
          <w:szCs w:val="28"/>
          <w:lang w:val="en-GB"/>
        </w:rPr>
        <w:t xml:space="preserve">// Meyle J., Heller W., Gotz H., Fuhrer G. Dentsche Zahnarztliche Zeitschrift. – 1987. – Vol.42, </w:t>
      </w:r>
      <w:r w:rsidRPr="00414DB4">
        <w:rPr>
          <w:sz w:val="28"/>
          <w:szCs w:val="28"/>
          <w:lang w:val="en-US"/>
        </w:rPr>
        <w:t>№</w:t>
      </w:r>
      <w:r w:rsidRPr="006B011E">
        <w:rPr>
          <w:sz w:val="28"/>
          <w:szCs w:val="28"/>
          <w:lang w:val="en-US"/>
        </w:rPr>
        <w:t>5. – S. 474-479.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Polenic P. The rule of zinc in etiology therapy of periodontopathies and its immunological aspect //</w:t>
      </w:r>
      <w:r w:rsidRPr="00414DB4">
        <w:rPr>
          <w:sz w:val="28"/>
          <w:szCs w:val="28"/>
          <w:lang w:val="en-US"/>
        </w:rPr>
        <w:t xml:space="preserve"> </w:t>
      </w:r>
      <w:r w:rsidRPr="006B011E">
        <w:rPr>
          <w:sz w:val="28"/>
          <w:szCs w:val="28"/>
          <w:lang w:val="en-GB"/>
        </w:rPr>
        <w:t>Parodontologice Simposium z medzinarodnou u caston 27-29 Oktobra 1982. – Bratislava CSSR. – 1983. – S. 26-29.</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Prabhu A., Michalowicz B., Mathur A. Detection of local and systemic cytokines in adult periodontitis / J. of Periodontitis. – 1996. – </w:t>
      </w:r>
      <w:r>
        <w:rPr>
          <w:sz w:val="28"/>
          <w:szCs w:val="28"/>
          <w:lang w:val="en-US"/>
        </w:rPr>
        <w:t>Vol.</w:t>
      </w:r>
      <w:r w:rsidRPr="006B011E">
        <w:rPr>
          <w:sz w:val="28"/>
          <w:szCs w:val="28"/>
          <w:lang w:val="en-US"/>
        </w:rPr>
        <w:t xml:space="preserve">67, </w:t>
      </w:r>
      <w:r w:rsidRPr="006B011E">
        <w:rPr>
          <w:sz w:val="28"/>
          <w:szCs w:val="28"/>
          <w:lang w:val="en-GB"/>
        </w:rPr>
        <w:t>№5. – P. 515-522.</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Prasad A.</w:t>
      </w:r>
      <w:r>
        <w:rPr>
          <w:sz w:val="28"/>
          <w:szCs w:val="28"/>
          <w:lang w:val="en-US"/>
        </w:rPr>
        <w:t>S.</w:t>
      </w:r>
      <w:r w:rsidRPr="006B011E">
        <w:rPr>
          <w:sz w:val="28"/>
          <w:szCs w:val="28"/>
          <w:lang w:val="en-US"/>
        </w:rPr>
        <w:t xml:space="preserve"> Discovery of human deficiency an studies in an experimental human mode //</w:t>
      </w:r>
      <w:r w:rsidRPr="00414DB4">
        <w:rPr>
          <w:sz w:val="28"/>
          <w:szCs w:val="28"/>
          <w:lang w:val="en-US"/>
        </w:rPr>
        <w:t xml:space="preserve"> </w:t>
      </w:r>
      <w:r w:rsidRPr="006B011E">
        <w:rPr>
          <w:sz w:val="28"/>
          <w:szCs w:val="28"/>
          <w:lang w:val="en-US"/>
        </w:rPr>
        <w:t xml:space="preserve">Amer. J. Clin. Natur. – 1991. – </w:t>
      </w:r>
      <w:r w:rsidRPr="006B011E">
        <w:rPr>
          <w:sz w:val="28"/>
          <w:szCs w:val="28"/>
          <w:lang w:val="en-GB"/>
        </w:rPr>
        <w:t>№</w:t>
      </w:r>
      <w:r w:rsidRPr="006B011E">
        <w:rPr>
          <w:sz w:val="28"/>
          <w:szCs w:val="28"/>
          <w:lang w:val="en-US"/>
        </w:rPr>
        <w:t>53. – P. 403-412.</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Quantitative assessment of inflammatory cytokine gene expression in chronic adult periodontitis / F.A. Roberts, R.D. Jr. Hockett, R.P. Bucy, S.M. Michalek // Oral MicrobioloDgy &amp; Immunology. – 1997. – </w:t>
      </w:r>
      <w:r>
        <w:rPr>
          <w:sz w:val="28"/>
          <w:szCs w:val="28"/>
          <w:lang w:val="en-US"/>
        </w:rPr>
        <w:t>Vol.</w:t>
      </w:r>
      <w:r w:rsidRPr="006B011E">
        <w:rPr>
          <w:sz w:val="28"/>
          <w:szCs w:val="28"/>
          <w:lang w:val="en-US"/>
        </w:rPr>
        <w:t xml:space="preserve">12, </w:t>
      </w:r>
      <w:r w:rsidRPr="00414DB4">
        <w:rPr>
          <w:sz w:val="28"/>
          <w:szCs w:val="28"/>
          <w:lang w:val="en-US"/>
        </w:rPr>
        <w:t>№</w:t>
      </w:r>
      <w:r w:rsidRPr="006B011E">
        <w:rPr>
          <w:sz w:val="28"/>
          <w:szCs w:val="28"/>
          <w:lang w:val="en-US"/>
        </w:rPr>
        <w:t>6. – P. 336-344.</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Reduced CD8</w:t>
      </w:r>
      <w:r w:rsidRPr="006B011E">
        <w:rPr>
          <w:sz w:val="28"/>
          <w:szCs w:val="28"/>
          <w:vertAlign w:val="superscript"/>
          <w:lang w:val="en-GB"/>
        </w:rPr>
        <w:t>+</w:t>
      </w:r>
      <w:r w:rsidRPr="006B011E">
        <w:rPr>
          <w:sz w:val="28"/>
          <w:szCs w:val="28"/>
          <w:lang w:val="en-GB"/>
        </w:rPr>
        <w:t xml:space="preserve"> peripheral blood T-lymphocytes in rapidly progressive periodontitis / T. Nagasawa, H. Nitta, H. Watanabe, I. Ishikawa // Archives of Oral Biology. – 1995. – </w:t>
      </w:r>
      <w:r>
        <w:rPr>
          <w:sz w:val="28"/>
          <w:szCs w:val="28"/>
          <w:lang w:val="en-GB"/>
        </w:rPr>
        <w:t>Vol.</w:t>
      </w:r>
      <w:r w:rsidRPr="006B011E">
        <w:rPr>
          <w:sz w:val="28"/>
          <w:szCs w:val="28"/>
          <w:lang w:val="en-GB"/>
        </w:rPr>
        <w:t>40, №7. – P. 605-608.</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 xml:space="preserve">Relative production of IL-β and TNF-α by mononyclear cells after exposure to dental implants / Perala D., Charman R., Gelfand J. et al. // J. of Periodontology. – 1992. – </w:t>
      </w:r>
      <w:r>
        <w:rPr>
          <w:sz w:val="28"/>
          <w:szCs w:val="28"/>
          <w:lang w:val="en-GB"/>
        </w:rPr>
        <w:t>Vol.</w:t>
      </w:r>
      <w:r w:rsidRPr="006B011E">
        <w:rPr>
          <w:sz w:val="28"/>
          <w:szCs w:val="28"/>
          <w:lang w:val="en-GB"/>
        </w:rPr>
        <w:t>63, №5. – P. 426-430.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Salerno E. Pharmacology for Health professionals. – Mosby. – 1999. – 827</w:t>
      </w:r>
      <w:r w:rsidRPr="00414DB4">
        <w:rPr>
          <w:sz w:val="28"/>
          <w:szCs w:val="28"/>
          <w:lang w:val="en-US"/>
        </w:rPr>
        <w:t xml:space="preserve"> </w:t>
      </w:r>
      <w:r w:rsidRPr="006B011E">
        <w:rPr>
          <w:sz w:val="28"/>
          <w:szCs w:val="28"/>
          <w:lang w:val="en-GB"/>
        </w:rPr>
        <w:t>p.</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Scott J.A., Robito C.A. Oxygen radicals and plasma membrane potential //</w:t>
      </w:r>
      <w:r w:rsidRPr="00414DB4">
        <w:rPr>
          <w:sz w:val="28"/>
          <w:szCs w:val="28"/>
          <w:lang w:val="en-US"/>
        </w:rPr>
        <w:t xml:space="preserve"> </w:t>
      </w:r>
      <w:r w:rsidRPr="006B011E">
        <w:rPr>
          <w:sz w:val="28"/>
          <w:szCs w:val="28"/>
          <w:lang w:val="en-GB"/>
        </w:rPr>
        <w:t xml:space="preserve">Free Radic. Biol. Med. – 1988. – </w:t>
      </w:r>
      <w:r>
        <w:rPr>
          <w:sz w:val="28"/>
          <w:szCs w:val="28"/>
          <w:lang w:val="en-GB"/>
        </w:rPr>
        <w:t>Vol.</w:t>
      </w:r>
      <w:r w:rsidRPr="006B011E">
        <w:rPr>
          <w:sz w:val="28"/>
          <w:szCs w:val="28"/>
          <w:lang w:val="en-GB"/>
        </w:rPr>
        <w:t>5, №</w:t>
      </w:r>
      <w:r w:rsidRPr="006B011E">
        <w:rPr>
          <w:sz w:val="28"/>
          <w:szCs w:val="28"/>
          <w:lang w:val="en-US"/>
        </w:rPr>
        <w:t>4. – P. 237-246.</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 xml:space="preserve">Shapira L., Schlesinger M., Bimstein E. Possible autosomal-dominant </w:t>
      </w:r>
      <w:r w:rsidRPr="006B011E">
        <w:rPr>
          <w:sz w:val="28"/>
          <w:szCs w:val="28"/>
          <w:lang w:val="en-GB"/>
        </w:rPr>
        <w:lastRenderedPageBreak/>
        <w:t>inheritance of prepubertal periodontitis in an extended kindred // J. Clin. Periodont</w:t>
      </w:r>
      <w:r>
        <w:rPr>
          <w:sz w:val="28"/>
          <w:szCs w:val="28"/>
          <w:lang w:val="en-GB"/>
        </w:rPr>
        <w:t>ol</w:t>
      </w:r>
      <w:r w:rsidRPr="006B011E">
        <w:rPr>
          <w:sz w:val="28"/>
          <w:szCs w:val="28"/>
          <w:lang w:val="en-GB"/>
        </w:rPr>
        <w:t>. – 1997. –</w:t>
      </w:r>
      <w:r>
        <w:rPr>
          <w:sz w:val="28"/>
          <w:szCs w:val="28"/>
          <w:lang w:val="en-GB"/>
        </w:rPr>
        <w:t>Vol.</w:t>
      </w:r>
      <w:r w:rsidRPr="006B011E">
        <w:rPr>
          <w:sz w:val="28"/>
          <w:szCs w:val="28"/>
          <w:lang w:val="en-GB"/>
        </w:rPr>
        <w:t>24, №</w:t>
      </w:r>
      <w:r w:rsidRPr="006B011E">
        <w:rPr>
          <w:sz w:val="28"/>
          <w:szCs w:val="28"/>
          <w:lang w:val="en-US"/>
        </w:rPr>
        <w:t>6. – P. 388-393.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Sies H. Oxidantive stress: Oxidants and antioxidants: Academic press. – New York. – 1991. – 319</w:t>
      </w:r>
      <w:r w:rsidRPr="00414DB4">
        <w:rPr>
          <w:sz w:val="28"/>
          <w:szCs w:val="28"/>
          <w:lang w:val="en-US"/>
        </w:rPr>
        <w:t xml:space="preserve"> </w:t>
      </w:r>
      <w:r w:rsidRPr="006B011E">
        <w:rPr>
          <w:sz w:val="28"/>
          <w:szCs w:val="28"/>
          <w:lang w:val="en-GB"/>
        </w:rPr>
        <w:t>p.</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Sigel A., Sigel H. Manganese and Ist Role in Biological processes // Metalloss in Biological Systems. – New York</w:t>
      </w:r>
      <w:r>
        <w:rPr>
          <w:sz w:val="28"/>
          <w:szCs w:val="28"/>
          <w:lang w:val="en-US"/>
        </w:rPr>
        <w:t>:</w:t>
      </w:r>
      <w:r w:rsidRPr="006B011E">
        <w:rPr>
          <w:sz w:val="28"/>
          <w:szCs w:val="28"/>
          <w:lang w:val="en-US"/>
        </w:rPr>
        <w:t xml:space="preserve"> Dekker. – 2000. – 254 p.</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 xml:space="preserve">Slots J., Rams T.E. Antibiotics in periodontal therapy: advantages and disadvantages // J. Clin. Periodontal. </w:t>
      </w:r>
      <w:r>
        <w:rPr>
          <w:szCs w:val="28"/>
          <w:lang w:val="en-GB"/>
        </w:rPr>
        <w:t>–</w:t>
      </w:r>
      <w:r w:rsidRPr="006B011E">
        <w:rPr>
          <w:szCs w:val="28"/>
          <w:lang w:val="en-GB"/>
        </w:rPr>
        <w:t xml:space="preserve"> 1990</w:t>
      </w:r>
      <w:r w:rsidRPr="006B011E">
        <w:rPr>
          <w:szCs w:val="28"/>
          <w:lang w:val="en-US"/>
        </w:rPr>
        <w:t xml:space="preserve">. – </w:t>
      </w:r>
      <w:r w:rsidRPr="006B011E">
        <w:rPr>
          <w:szCs w:val="28"/>
        </w:rPr>
        <w:t>№</w:t>
      </w:r>
      <w:r w:rsidRPr="006B011E">
        <w:rPr>
          <w:szCs w:val="28"/>
          <w:lang w:val="en-US"/>
        </w:rPr>
        <w:t>17. – P.</w:t>
      </w:r>
      <w:r>
        <w:rPr>
          <w:szCs w:val="28"/>
        </w:rPr>
        <w:t xml:space="preserve"> </w:t>
      </w:r>
      <w:r w:rsidRPr="006B011E">
        <w:rPr>
          <w:szCs w:val="28"/>
          <w:lang w:val="en-US"/>
        </w:rPr>
        <w:t>479-493.</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sidRPr="006B011E">
        <w:rPr>
          <w:szCs w:val="28"/>
          <w:lang w:val="en-US"/>
        </w:rPr>
        <w:t>Spirulina</w:t>
      </w:r>
      <w:r w:rsidRPr="006B011E">
        <w:rPr>
          <w:szCs w:val="28"/>
        </w:rPr>
        <w:t xml:space="preserve"> </w:t>
      </w:r>
      <w:r w:rsidRPr="006B011E">
        <w:rPr>
          <w:szCs w:val="28"/>
          <w:lang w:val="en-US"/>
        </w:rPr>
        <w:t>platentis</w:t>
      </w:r>
      <w:r w:rsidRPr="006B011E">
        <w:rPr>
          <w:szCs w:val="28"/>
        </w:rPr>
        <w:t xml:space="preserve"> – перспективный пищевой источник эссенциальных микроэлементов / Ю.П. Алешко-Ожевский, И.С. Зилова, В.К. Мазо и др. // Вестник новых медицинских технологий. – 2002. – Т.</w:t>
      </w:r>
      <w:r w:rsidRPr="006B011E">
        <w:rPr>
          <w:szCs w:val="28"/>
          <w:lang w:val="en-US"/>
        </w:rPr>
        <w:t>IX</w:t>
      </w:r>
      <w:r w:rsidRPr="006B011E">
        <w:rPr>
          <w:szCs w:val="28"/>
        </w:rPr>
        <w:t>, №1. – С.</w:t>
      </w:r>
      <w:r>
        <w:rPr>
          <w:szCs w:val="28"/>
        </w:rPr>
        <w:t xml:space="preserve"> </w:t>
      </w:r>
      <w:r w:rsidRPr="006B011E">
        <w:rPr>
          <w:szCs w:val="28"/>
        </w:rPr>
        <w:t>52-53.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Sprietsma J.E. Modern diets and diseases: No – zinc balance //</w:t>
      </w:r>
      <w:r w:rsidRPr="00414DB4">
        <w:rPr>
          <w:sz w:val="28"/>
          <w:szCs w:val="28"/>
          <w:lang w:val="en-US"/>
        </w:rPr>
        <w:t xml:space="preserve"> </w:t>
      </w:r>
      <w:r w:rsidRPr="006B011E">
        <w:rPr>
          <w:sz w:val="28"/>
          <w:szCs w:val="28"/>
          <w:lang w:val="en-GB"/>
        </w:rPr>
        <w:t xml:space="preserve">Med. Hypotheses. – 1999. – </w:t>
      </w:r>
      <w:r>
        <w:rPr>
          <w:sz w:val="28"/>
          <w:szCs w:val="28"/>
          <w:lang w:val="en-GB"/>
        </w:rPr>
        <w:t>Vol.</w:t>
      </w:r>
      <w:r w:rsidRPr="006B011E">
        <w:rPr>
          <w:sz w:val="28"/>
          <w:szCs w:val="28"/>
          <w:lang w:val="en-GB"/>
        </w:rPr>
        <w:t>53, №</w:t>
      </w:r>
      <w:r w:rsidRPr="006B011E">
        <w:rPr>
          <w:sz w:val="28"/>
          <w:szCs w:val="28"/>
          <w:lang w:val="en-US"/>
        </w:rPr>
        <w:t>1. – P. 6-18.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S</w:t>
      </w:r>
      <w:r>
        <w:rPr>
          <w:sz w:val="28"/>
          <w:szCs w:val="28"/>
          <w:lang w:val="en-US"/>
        </w:rPr>
        <w:t>tra</w:t>
      </w:r>
      <w:r w:rsidRPr="006B011E">
        <w:rPr>
          <w:sz w:val="28"/>
          <w:szCs w:val="28"/>
          <w:lang w:val="en-US"/>
        </w:rPr>
        <w:t>ka M</w:t>
      </w:r>
      <w:r w:rsidRPr="006B011E">
        <w:rPr>
          <w:sz w:val="28"/>
          <w:szCs w:val="28"/>
          <w:lang w:val="en-GB"/>
        </w:rPr>
        <w:t>.</w:t>
      </w:r>
      <w:r w:rsidRPr="006B011E">
        <w:rPr>
          <w:sz w:val="28"/>
          <w:szCs w:val="28"/>
          <w:lang w:val="en-US"/>
        </w:rPr>
        <w:t xml:space="preserve"> Geneticke factory etiopatogenezy parodontitid </w:t>
      </w:r>
      <w:r w:rsidRPr="006B011E">
        <w:rPr>
          <w:sz w:val="28"/>
          <w:szCs w:val="28"/>
          <w:lang w:val="en-GB"/>
        </w:rPr>
        <w:t xml:space="preserve">// Progres-dent. – 2003. – </w:t>
      </w:r>
      <w:r>
        <w:rPr>
          <w:sz w:val="28"/>
          <w:szCs w:val="28"/>
          <w:lang w:val="en-GB"/>
        </w:rPr>
        <w:t>№</w:t>
      </w:r>
      <w:r w:rsidRPr="006B011E">
        <w:rPr>
          <w:sz w:val="28"/>
          <w:szCs w:val="28"/>
          <w:lang w:val="en-GB"/>
        </w:rPr>
        <w:t xml:space="preserve">6. – </w:t>
      </w:r>
      <w:r w:rsidRPr="006B011E">
        <w:rPr>
          <w:sz w:val="28"/>
          <w:szCs w:val="28"/>
          <w:lang w:val="en-US"/>
        </w:rPr>
        <w:t>S. 12-16.</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 xml:space="preserve">Straka M. Paradontitis a atherosclerosis – existuju suvislosti? // Medicinsky monitor. – 2000. – </w:t>
      </w:r>
      <w:r w:rsidRPr="00414DB4">
        <w:rPr>
          <w:sz w:val="28"/>
          <w:szCs w:val="28"/>
          <w:lang w:val="en-US"/>
        </w:rPr>
        <w:t>№</w:t>
      </w:r>
      <w:r w:rsidRPr="006B011E">
        <w:rPr>
          <w:sz w:val="28"/>
          <w:szCs w:val="28"/>
          <w:lang w:val="en-US"/>
        </w:rPr>
        <w:t>5. – S. 3-7.</w:t>
      </w:r>
    </w:p>
    <w:p w:rsidR="00414DB4" w:rsidRPr="00F36687"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lang w:val="en-US"/>
        </w:rPr>
        <w:t>Tang Xiaolin, Pan Yaping, Wang Zh</w:t>
      </w:r>
      <w:r>
        <w:rPr>
          <w:sz w:val="28"/>
          <w:szCs w:val="28"/>
        </w:rPr>
        <w:t>а</w:t>
      </w:r>
      <w:r>
        <w:rPr>
          <w:sz w:val="28"/>
          <w:szCs w:val="28"/>
          <w:lang w:val="en-US"/>
        </w:rPr>
        <w:t xml:space="preserve">oyuan. Zhongguo yike daxue xuebao // J. China Meg. Univ. – 2001. – Vol.30. – </w:t>
      </w:r>
      <w:r>
        <w:rPr>
          <w:sz w:val="28"/>
          <w:szCs w:val="28"/>
        </w:rPr>
        <w:t xml:space="preserve">№1. – </w:t>
      </w:r>
      <w:r>
        <w:rPr>
          <w:sz w:val="28"/>
          <w:szCs w:val="28"/>
          <w:lang w:val="en-US"/>
        </w:rPr>
        <w:t>C. 66-68.</w:t>
      </w:r>
    </w:p>
    <w:p w:rsidR="00414DB4" w:rsidRP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Th</w:t>
      </w:r>
      <w:r w:rsidRPr="006B011E">
        <w:rPr>
          <w:sz w:val="28"/>
          <w:szCs w:val="28"/>
          <w:vertAlign w:val="subscript"/>
          <w:lang w:val="en-US"/>
        </w:rPr>
        <w:t>1</w:t>
      </w:r>
      <w:r w:rsidRPr="006B011E">
        <w:rPr>
          <w:sz w:val="28"/>
          <w:szCs w:val="28"/>
          <w:lang w:val="en-US"/>
        </w:rPr>
        <w:t xml:space="preserve"> and Th</w:t>
      </w:r>
      <w:r w:rsidRPr="006B011E">
        <w:rPr>
          <w:sz w:val="28"/>
          <w:szCs w:val="28"/>
          <w:vertAlign w:val="subscript"/>
          <w:lang w:val="en-US"/>
        </w:rPr>
        <w:t>2</w:t>
      </w:r>
      <w:r w:rsidRPr="006B011E">
        <w:rPr>
          <w:sz w:val="28"/>
          <w:szCs w:val="28"/>
          <w:lang w:val="en-US"/>
        </w:rPr>
        <w:t xml:space="preserve"> cytokine profile in patients with early onset periodontitis and their healthy sibling / Bartova J., Kratka-Opatrna Z., Prochazkoba J. et al. // Madiat Inflam. – 2000. – Vol.9, </w:t>
      </w:r>
      <w:r w:rsidRPr="00414DB4">
        <w:rPr>
          <w:sz w:val="28"/>
          <w:szCs w:val="28"/>
          <w:lang w:val="en-US"/>
        </w:rPr>
        <w:t>№</w:t>
      </w:r>
      <w:r w:rsidRPr="006B011E">
        <w:rPr>
          <w:sz w:val="28"/>
          <w:szCs w:val="28"/>
          <w:lang w:val="en-US"/>
        </w:rPr>
        <w:t>2. – P. 115-120.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 xml:space="preserve">The relationship de tween marginal bone loss and serum Zinc levels / L.Frithiof, S.Laostedt, G.Eklund, U. Soderberg // Acts. Medica Scandinavica. – 1989. – </w:t>
      </w:r>
      <w:r>
        <w:rPr>
          <w:sz w:val="28"/>
          <w:szCs w:val="28"/>
          <w:lang w:val="en-GB"/>
        </w:rPr>
        <w:t>Vol.</w:t>
      </w:r>
      <w:r w:rsidRPr="006B011E">
        <w:rPr>
          <w:sz w:val="28"/>
          <w:szCs w:val="28"/>
          <w:lang w:val="en-GB"/>
        </w:rPr>
        <w:t xml:space="preserve">207, </w:t>
      </w:r>
      <w:r w:rsidRPr="006B011E">
        <w:rPr>
          <w:sz w:val="28"/>
          <w:szCs w:val="28"/>
        </w:rPr>
        <w:t>№</w:t>
      </w:r>
      <w:r w:rsidRPr="006B011E">
        <w:rPr>
          <w:sz w:val="28"/>
          <w:szCs w:val="28"/>
          <w:lang w:val="en-US"/>
        </w:rPr>
        <w:t>1-2. – P. 67-70.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Tiber A.M. Clinical Manifestation of Zinc Deficiency //</w:t>
      </w:r>
      <w:r w:rsidRPr="00414DB4">
        <w:rPr>
          <w:sz w:val="28"/>
          <w:szCs w:val="28"/>
          <w:lang w:val="en-US"/>
        </w:rPr>
        <w:t xml:space="preserve"> </w:t>
      </w:r>
      <w:r w:rsidRPr="006B011E">
        <w:rPr>
          <w:sz w:val="28"/>
          <w:szCs w:val="28"/>
          <w:lang w:val="en-US"/>
        </w:rPr>
        <w:t xml:space="preserve">American Family Physician. – 1980. – </w:t>
      </w:r>
      <w:r>
        <w:rPr>
          <w:sz w:val="28"/>
          <w:szCs w:val="28"/>
          <w:lang w:val="en-US"/>
        </w:rPr>
        <w:t>Vol.</w:t>
      </w:r>
      <w:r w:rsidRPr="006B011E">
        <w:rPr>
          <w:sz w:val="28"/>
          <w:szCs w:val="28"/>
          <w:lang w:val="en-US"/>
        </w:rPr>
        <w:t>26. – P. 167-172.</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lang w:val="en-GB"/>
        </w:rPr>
      </w:pPr>
      <w:r w:rsidRPr="006B011E">
        <w:rPr>
          <w:sz w:val="28"/>
          <w:szCs w:val="28"/>
          <w:lang w:val="en-GB"/>
        </w:rPr>
        <w:t>Trends and perspectives of the biological prophylaxis of silicosis / Katsnelson B.A., Polzik E.V., Morozova K.I. et al. //</w:t>
      </w:r>
      <w:r w:rsidRPr="00414DB4">
        <w:rPr>
          <w:sz w:val="28"/>
          <w:szCs w:val="28"/>
          <w:lang w:val="en-US"/>
        </w:rPr>
        <w:t xml:space="preserve"> </w:t>
      </w:r>
      <w:r w:rsidRPr="006B011E">
        <w:rPr>
          <w:sz w:val="28"/>
          <w:szCs w:val="28"/>
          <w:lang w:val="en-GB"/>
        </w:rPr>
        <w:t xml:space="preserve">Envion. Health. Perspect. – 1989. – </w:t>
      </w:r>
      <w:r>
        <w:rPr>
          <w:sz w:val="28"/>
          <w:szCs w:val="28"/>
          <w:lang w:val="en-GB"/>
        </w:rPr>
        <w:t>Vol.</w:t>
      </w:r>
      <w:r w:rsidRPr="006B011E">
        <w:rPr>
          <w:sz w:val="28"/>
          <w:szCs w:val="28"/>
          <w:lang w:val="en-GB"/>
        </w:rPr>
        <w:t>82. – P. 311-321.</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 xml:space="preserve">Tsang D. Myelin basic protein in zinc-building protein in brain: possible role </w:t>
      </w:r>
      <w:r w:rsidRPr="006B011E">
        <w:rPr>
          <w:sz w:val="28"/>
          <w:szCs w:val="28"/>
          <w:lang w:val="en-GB"/>
        </w:rPr>
        <w:lastRenderedPageBreak/>
        <w:t xml:space="preserve">in myelin compaction // Neurochem. Resertch. – 1997. – </w:t>
      </w:r>
      <w:r>
        <w:rPr>
          <w:sz w:val="28"/>
          <w:szCs w:val="28"/>
          <w:lang w:val="en-GB"/>
        </w:rPr>
        <w:t>Vol.</w:t>
      </w:r>
      <w:r w:rsidRPr="006B011E">
        <w:rPr>
          <w:sz w:val="28"/>
          <w:szCs w:val="28"/>
          <w:lang w:val="en-GB"/>
        </w:rPr>
        <w:t xml:space="preserve">22, </w:t>
      </w:r>
      <w:r>
        <w:rPr>
          <w:sz w:val="28"/>
          <w:szCs w:val="28"/>
        </w:rPr>
        <w:t>№</w:t>
      </w:r>
      <w:r w:rsidRPr="006B011E">
        <w:rPr>
          <w:sz w:val="28"/>
          <w:szCs w:val="28"/>
        </w:rPr>
        <w:t>7. – Р. 811-819.</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US"/>
        </w:rPr>
        <w:t>Tuzesky L., Uhlicowa E., Krizko Y. Caeruloplasmin and oxygen metabolism //</w:t>
      </w:r>
      <w:r w:rsidRPr="00414DB4">
        <w:rPr>
          <w:sz w:val="28"/>
          <w:szCs w:val="28"/>
          <w:lang w:val="en-US"/>
        </w:rPr>
        <w:t xml:space="preserve"> </w:t>
      </w:r>
      <w:r w:rsidRPr="006B011E">
        <w:rPr>
          <w:sz w:val="28"/>
          <w:szCs w:val="28"/>
          <w:lang w:val="en-US"/>
        </w:rPr>
        <w:t xml:space="preserve">Biol. – 1983. – </w:t>
      </w:r>
      <w:r>
        <w:rPr>
          <w:sz w:val="28"/>
          <w:szCs w:val="28"/>
          <w:lang w:val="en-US"/>
        </w:rPr>
        <w:t>Vol.</w:t>
      </w:r>
      <w:r w:rsidRPr="006B011E">
        <w:rPr>
          <w:sz w:val="28"/>
          <w:szCs w:val="28"/>
          <w:lang w:val="en-US"/>
        </w:rPr>
        <w:t xml:space="preserve">38, </w:t>
      </w:r>
      <w:r w:rsidRPr="006B011E">
        <w:rPr>
          <w:sz w:val="28"/>
          <w:szCs w:val="28"/>
          <w:lang w:val="en-GB"/>
        </w:rPr>
        <w:t>№4. – P. 377-385.</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Pr>
          <w:sz w:val="28"/>
          <w:szCs w:val="28"/>
          <w:lang w:val="en-GB"/>
        </w:rPr>
        <w:t>Uremic toxins and elusive middle molecules / Schoots A., Mikkers F., Cramers C. et al. // Nephoron. – 1984. – Vol.38. – P. 1-8.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 xml:space="preserve">Vane J.R. Recent advances in </w:t>
      </w:r>
      <w:r>
        <w:rPr>
          <w:szCs w:val="28"/>
          <w:lang w:val="en-GB"/>
        </w:rPr>
        <w:t>cycloxygenase inhibiting drugs.</w:t>
      </w:r>
      <w:r w:rsidRPr="006B1425">
        <w:rPr>
          <w:szCs w:val="28"/>
          <w:lang w:val="en-GB"/>
        </w:rPr>
        <w:t xml:space="preserve"> </w:t>
      </w:r>
      <w:r>
        <w:rPr>
          <w:szCs w:val="28"/>
          <w:lang w:val="en-GB"/>
        </w:rPr>
        <w:t>–</w:t>
      </w:r>
      <w:r w:rsidRPr="006B1425">
        <w:rPr>
          <w:szCs w:val="28"/>
          <w:lang w:val="en-GB"/>
        </w:rPr>
        <w:t xml:space="preserve"> </w:t>
      </w:r>
      <w:r w:rsidRPr="006B011E">
        <w:rPr>
          <w:szCs w:val="28"/>
          <w:lang w:val="en-GB"/>
        </w:rPr>
        <w:t>Vienna, 1997.</w:t>
      </w:r>
      <w:r>
        <w:rPr>
          <w:szCs w:val="28"/>
          <w:lang w:val="en-GB"/>
        </w:rPr>
        <w:t>– 135 p.</w:t>
      </w:r>
    </w:p>
    <w:p w:rsidR="00414DB4" w:rsidRPr="00A6229B" w:rsidRDefault="00414DB4" w:rsidP="00130985">
      <w:pPr>
        <w:pStyle w:val="24"/>
        <w:widowControl w:val="0"/>
        <w:numPr>
          <w:ilvl w:val="0"/>
          <w:numId w:val="48"/>
        </w:numPr>
        <w:tabs>
          <w:tab w:val="left" w:pos="360"/>
          <w:tab w:val="left" w:pos="900"/>
        </w:tabs>
        <w:spacing w:after="0" w:line="360" w:lineRule="auto"/>
        <w:ind w:left="0" w:firstLine="360"/>
        <w:jc w:val="both"/>
        <w:rPr>
          <w:szCs w:val="28"/>
        </w:rPr>
      </w:pPr>
      <w:r>
        <w:rPr>
          <w:szCs w:val="28"/>
          <w:lang w:val="en-GB"/>
        </w:rPr>
        <w:t>Vasee</w:t>
      </w:r>
      <w:r w:rsidRPr="00A6229B">
        <w:rPr>
          <w:szCs w:val="28"/>
        </w:rPr>
        <w:t xml:space="preserve"> </w:t>
      </w:r>
      <w:r>
        <w:rPr>
          <w:szCs w:val="28"/>
          <w:lang w:val="en-GB"/>
        </w:rPr>
        <w:t>D</w:t>
      </w:r>
      <w:r w:rsidRPr="00A6229B">
        <w:rPr>
          <w:szCs w:val="28"/>
        </w:rPr>
        <w:t xml:space="preserve">. </w:t>
      </w:r>
      <w:r>
        <w:rPr>
          <w:szCs w:val="28"/>
        </w:rPr>
        <w:t>Переносится ли маргинальный пародонтит</w:t>
      </w:r>
      <w:r w:rsidRPr="00A6229B">
        <w:rPr>
          <w:szCs w:val="28"/>
        </w:rPr>
        <w:t xml:space="preserve">? </w:t>
      </w:r>
      <w:r>
        <w:rPr>
          <w:szCs w:val="28"/>
        </w:rPr>
        <w:t>// Квинтэссенция. – 2005. – №1. – С. 37-40.</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 xml:space="preserve">Walker C.B. Selected antimicrobial agents: mechanism of action, side effects and drug interactions // Periodontal 2000. </w:t>
      </w:r>
      <w:r>
        <w:rPr>
          <w:szCs w:val="28"/>
          <w:lang w:val="en-GB"/>
        </w:rPr>
        <w:t>–</w:t>
      </w:r>
      <w:r w:rsidRPr="006B011E">
        <w:rPr>
          <w:szCs w:val="28"/>
          <w:lang w:val="en-GB"/>
        </w:rPr>
        <w:t xml:space="preserve"> 1996</w:t>
      </w:r>
      <w:r w:rsidRPr="006B011E">
        <w:rPr>
          <w:szCs w:val="28"/>
          <w:lang w:val="en-US"/>
        </w:rPr>
        <w:t xml:space="preserve">. – </w:t>
      </w:r>
      <w:r w:rsidRPr="00414DB4">
        <w:rPr>
          <w:szCs w:val="28"/>
          <w:lang w:val="en-US"/>
        </w:rPr>
        <w:t>№</w:t>
      </w:r>
      <w:r w:rsidRPr="006B011E">
        <w:rPr>
          <w:szCs w:val="28"/>
          <w:lang w:val="en-US"/>
        </w:rPr>
        <w:t>10. – P.</w:t>
      </w:r>
      <w:r w:rsidRPr="00414DB4">
        <w:rPr>
          <w:szCs w:val="28"/>
          <w:lang w:val="en-US"/>
        </w:rPr>
        <w:t xml:space="preserve"> </w:t>
      </w:r>
      <w:r w:rsidRPr="006B011E">
        <w:rPr>
          <w:szCs w:val="28"/>
          <w:lang w:val="en-US"/>
        </w:rPr>
        <w:t>12-28.</w:t>
      </w:r>
    </w:p>
    <w:p w:rsidR="00414DB4" w:rsidRPr="006B011E" w:rsidRDefault="00414DB4" w:rsidP="00130985">
      <w:pPr>
        <w:pStyle w:val="24"/>
        <w:widowControl w:val="0"/>
        <w:numPr>
          <w:ilvl w:val="0"/>
          <w:numId w:val="48"/>
        </w:numPr>
        <w:tabs>
          <w:tab w:val="left" w:pos="360"/>
          <w:tab w:val="left" w:pos="900"/>
        </w:tabs>
        <w:spacing w:after="0" w:line="360" w:lineRule="auto"/>
        <w:ind w:left="0" w:firstLine="360"/>
        <w:jc w:val="both"/>
        <w:rPr>
          <w:szCs w:val="28"/>
          <w:lang w:val="en-GB"/>
        </w:rPr>
      </w:pPr>
      <w:r w:rsidRPr="006B011E">
        <w:rPr>
          <w:szCs w:val="28"/>
          <w:lang w:val="en-GB"/>
        </w:rPr>
        <w:t xml:space="preserve">Walker C.B. The acquistion of antibiotic resistance in the periodontal flora // Periodontal 2000. </w:t>
      </w:r>
      <w:r>
        <w:rPr>
          <w:szCs w:val="28"/>
          <w:lang w:val="en-GB"/>
        </w:rPr>
        <w:t>–</w:t>
      </w:r>
      <w:r w:rsidRPr="006B011E">
        <w:rPr>
          <w:szCs w:val="28"/>
          <w:lang w:val="en-GB"/>
        </w:rPr>
        <w:t xml:space="preserve"> 1996</w:t>
      </w:r>
      <w:r w:rsidRPr="006B011E">
        <w:rPr>
          <w:szCs w:val="28"/>
          <w:lang w:val="en-US"/>
        </w:rPr>
        <w:t xml:space="preserve">. – </w:t>
      </w:r>
      <w:r w:rsidRPr="00414DB4">
        <w:rPr>
          <w:szCs w:val="28"/>
          <w:lang w:val="en-US"/>
        </w:rPr>
        <w:t>№</w:t>
      </w:r>
      <w:r w:rsidRPr="006B011E">
        <w:rPr>
          <w:szCs w:val="28"/>
          <w:lang w:val="en-US"/>
        </w:rPr>
        <w:t>10. – P.78-88.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Wallaas E., Wallaas O., Lavstad R. The interaction of ceruloplasmin with catecholamine //</w:t>
      </w:r>
      <w:r w:rsidRPr="00414DB4">
        <w:rPr>
          <w:sz w:val="28"/>
          <w:szCs w:val="28"/>
          <w:lang w:val="en-US"/>
        </w:rPr>
        <w:t xml:space="preserve"> </w:t>
      </w:r>
      <w:r w:rsidRPr="006B011E">
        <w:rPr>
          <w:sz w:val="28"/>
          <w:szCs w:val="28"/>
          <w:lang w:val="en-GB"/>
        </w:rPr>
        <w:t>Biochemistry of cooper. – Acad. Press. N.Y., 1996. –</w:t>
      </w:r>
      <w:r>
        <w:rPr>
          <w:sz w:val="28"/>
          <w:szCs w:val="28"/>
          <w:lang w:val="en-GB"/>
        </w:rPr>
        <w:t xml:space="preserve"> </w:t>
      </w:r>
      <w:r w:rsidRPr="006B011E">
        <w:rPr>
          <w:sz w:val="28"/>
          <w:szCs w:val="28"/>
          <w:lang w:val="en-GB"/>
        </w:rPr>
        <w:t>P. 537-544.</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Wellingbausen</w:t>
      </w:r>
      <w:r w:rsidRPr="00414DB4">
        <w:rPr>
          <w:sz w:val="28"/>
          <w:szCs w:val="28"/>
          <w:lang w:val="en-US"/>
        </w:rPr>
        <w:t xml:space="preserve"> </w:t>
      </w:r>
      <w:r w:rsidRPr="006B011E">
        <w:rPr>
          <w:sz w:val="28"/>
          <w:szCs w:val="28"/>
          <w:lang w:val="en-US"/>
        </w:rPr>
        <w:t>N</w:t>
      </w:r>
      <w:r w:rsidRPr="00414DB4">
        <w:rPr>
          <w:sz w:val="28"/>
          <w:szCs w:val="28"/>
          <w:lang w:val="en-US"/>
        </w:rPr>
        <w:t xml:space="preserve">., </w:t>
      </w:r>
      <w:r w:rsidRPr="006B011E">
        <w:rPr>
          <w:sz w:val="28"/>
          <w:szCs w:val="28"/>
          <w:lang w:val="en-US"/>
        </w:rPr>
        <w:t>Rink</w:t>
      </w:r>
      <w:r w:rsidRPr="00414DB4">
        <w:rPr>
          <w:sz w:val="28"/>
          <w:szCs w:val="28"/>
          <w:lang w:val="en-US"/>
        </w:rPr>
        <w:t xml:space="preserve"> </w:t>
      </w:r>
      <w:r w:rsidRPr="006B011E">
        <w:rPr>
          <w:sz w:val="28"/>
          <w:szCs w:val="28"/>
          <w:lang w:val="en-US"/>
        </w:rPr>
        <w:t>L</w:t>
      </w:r>
      <w:r w:rsidRPr="00414DB4">
        <w:rPr>
          <w:sz w:val="28"/>
          <w:szCs w:val="28"/>
          <w:lang w:val="en-US"/>
        </w:rPr>
        <w:t xml:space="preserve">. </w:t>
      </w:r>
      <w:r w:rsidRPr="006B011E">
        <w:rPr>
          <w:sz w:val="28"/>
          <w:szCs w:val="28"/>
          <w:lang w:val="en-US"/>
        </w:rPr>
        <w:t>The</w:t>
      </w:r>
      <w:r w:rsidRPr="00414DB4">
        <w:rPr>
          <w:sz w:val="28"/>
          <w:szCs w:val="28"/>
          <w:lang w:val="en-US"/>
        </w:rPr>
        <w:t xml:space="preserve"> </w:t>
      </w:r>
      <w:r w:rsidRPr="006B011E">
        <w:rPr>
          <w:sz w:val="28"/>
          <w:szCs w:val="28"/>
          <w:lang w:val="en-US"/>
        </w:rPr>
        <w:t>significance</w:t>
      </w:r>
      <w:r w:rsidRPr="00414DB4">
        <w:rPr>
          <w:sz w:val="28"/>
          <w:szCs w:val="28"/>
          <w:lang w:val="en-US"/>
        </w:rPr>
        <w:t xml:space="preserve"> </w:t>
      </w:r>
      <w:r w:rsidRPr="006B011E">
        <w:rPr>
          <w:sz w:val="28"/>
          <w:szCs w:val="28"/>
          <w:lang w:val="en-US"/>
        </w:rPr>
        <w:t>of</w:t>
      </w:r>
      <w:r w:rsidRPr="00414DB4">
        <w:rPr>
          <w:sz w:val="28"/>
          <w:szCs w:val="28"/>
          <w:lang w:val="en-US"/>
        </w:rPr>
        <w:t xml:space="preserve"> </w:t>
      </w:r>
      <w:r w:rsidRPr="006B011E">
        <w:rPr>
          <w:sz w:val="28"/>
          <w:szCs w:val="28"/>
          <w:lang w:val="en-US"/>
        </w:rPr>
        <w:t>zinc</w:t>
      </w:r>
      <w:r w:rsidRPr="00414DB4">
        <w:rPr>
          <w:sz w:val="28"/>
          <w:szCs w:val="28"/>
          <w:lang w:val="en-US"/>
        </w:rPr>
        <w:t xml:space="preserve"> </w:t>
      </w:r>
      <w:r w:rsidRPr="006B011E">
        <w:rPr>
          <w:sz w:val="28"/>
          <w:szCs w:val="28"/>
          <w:lang w:val="en-US"/>
        </w:rPr>
        <w:t>for</w:t>
      </w:r>
      <w:r w:rsidRPr="00414DB4">
        <w:rPr>
          <w:sz w:val="28"/>
          <w:szCs w:val="28"/>
          <w:lang w:val="en-US"/>
        </w:rPr>
        <w:t xml:space="preserve"> </w:t>
      </w:r>
      <w:r w:rsidRPr="006B011E">
        <w:rPr>
          <w:sz w:val="28"/>
          <w:szCs w:val="28"/>
          <w:lang w:val="en-US"/>
        </w:rPr>
        <w:t>leukocyte</w:t>
      </w:r>
      <w:r w:rsidRPr="00414DB4">
        <w:rPr>
          <w:sz w:val="28"/>
          <w:szCs w:val="28"/>
          <w:lang w:val="en-US"/>
        </w:rPr>
        <w:t xml:space="preserve"> </w:t>
      </w:r>
      <w:r w:rsidRPr="006B011E">
        <w:rPr>
          <w:sz w:val="28"/>
          <w:szCs w:val="28"/>
          <w:lang w:val="en-US"/>
        </w:rPr>
        <w:t>biology</w:t>
      </w:r>
      <w:r w:rsidRPr="00414DB4">
        <w:rPr>
          <w:sz w:val="28"/>
          <w:szCs w:val="28"/>
          <w:lang w:val="en-US"/>
        </w:rPr>
        <w:t xml:space="preserve"> // </w:t>
      </w:r>
      <w:r w:rsidRPr="006B011E">
        <w:rPr>
          <w:sz w:val="28"/>
          <w:szCs w:val="28"/>
          <w:lang w:val="en-US"/>
        </w:rPr>
        <w:t>J</w:t>
      </w:r>
      <w:r w:rsidRPr="00414DB4">
        <w:rPr>
          <w:sz w:val="28"/>
          <w:szCs w:val="28"/>
          <w:lang w:val="en-US"/>
        </w:rPr>
        <w:t xml:space="preserve">. </w:t>
      </w:r>
      <w:r w:rsidRPr="006B011E">
        <w:rPr>
          <w:sz w:val="28"/>
          <w:szCs w:val="28"/>
          <w:lang w:val="en-US"/>
        </w:rPr>
        <w:t>Leukoc</w:t>
      </w:r>
      <w:r w:rsidRPr="00414DB4">
        <w:rPr>
          <w:sz w:val="28"/>
          <w:szCs w:val="28"/>
          <w:lang w:val="en-US"/>
        </w:rPr>
        <w:t xml:space="preserve">. </w:t>
      </w:r>
      <w:r w:rsidRPr="006B011E">
        <w:rPr>
          <w:sz w:val="28"/>
          <w:szCs w:val="28"/>
          <w:lang w:val="en-US"/>
        </w:rPr>
        <w:t xml:space="preserve">Biol. – 1998. – </w:t>
      </w:r>
      <w:r>
        <w:rPr>
          <w:sz w:val="28"/>
          <w:szCs w:val="28"/>
          <w:lang w:val="en-US"/>
        </w:rPr>
        <w:t>Vol.</w:t>
      </w:r>
      <w:r w:rsidRPr="006B011E">
        <w:rPr>
          <w:sz w:val="28"/>
          <w:szCs w:val="28"/>
          <w:lang w:val="en-US"/>
        </w:rPr>
        <w:t>99. – P. 808-813.</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GB"/>
        </w:rPr>
      </w:pPr>
      <w:r w:rsidRPr="006B011E">
        <w:rPr>
          <w:sz w:val="28"/>
          <w:szCs w:val="28"/>
          <w:lang w:val="en-GB"/>
        </w:rPr>
        <w:t>Wolff L., Dahlen G., Aeppli D. Bacteria as risk markers for periodontitis // J. Periodont</w:t>
      </w:r>
      <w:r>
        <w:rPr>
          <w:sz w:val="28"/>
          <w:szCs w:val="28"/>
          <w:lang w:val="en-GB"/>
        </w:rPr>
        <w:t>o</w:t>
      </w:r>
      <w:r w:rsidRPr="006B011E">
        <w:rPr>
          <w:sz w:val="28"/>
          <w:szCs w:val="28"/>
          <w:lang w:val="en-GB"/>
        </w:rPr>
        <w:t>l. – 1994. – Vol.64. – P. 498-510.</w:t>
      </w:r>
    </w:p>
    <w:p w:rsidR="00414DB4" w:rsidRPr="006B011E" w:rsidRDefault="00414DB4" w:rsidP="00130985">
      <w:pPr>
        <w:widowControl w:val="0"/>
        <w:numPr>
          <w:ilvl w:val="0"/>
          <w:numId w:val="48"/>
        </w:numPr>
        <w:tabs>
          <w:tab w:val="left" w:pos="360"/>
          <w:tab w:val="left" w:pos="900"/>
          <w:tab w:val="left" w:pos="1080"/>
        </w:tabs>
        <w:suppressAutoHyphens w:val="0"/>
        <w:spacing w:line="360" w:lineRule="auto"/>
        <w:ind w:left="0" w:firstLine="360"/>
        <w:jc w:val="both"/>
        <w:rPr>
          <w:sz w:val="28"/>
          <w:szCs w:val="28"/>
        </w:rPr>
      </w:pPr>
      <w:r w:rsidRPr="006B011E">
        <w:rPr>
          <w:color w:val="000000"/>
          <w:sz w:val="28"/>
          <w:szCs w:val="28"/>
          <w:lang w:val="en-GB"/>
        </w:rPr>
        <w:t>Wolffe A. Chromatin. – N. Y.: Acad. Press, 1998. – 349 p.</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Woltgens J.H.M., Lyarun D.M., Bervoets T.J.M. Possible functions of alkaline phosphatase in dental mineralization: cadmium effects //</w:t>
      </w:r>
      <w:r w:rsidRPr="00414DB4">
        <w:rPr>
          <w:sz w:val="28"/>
          <w:szCs w:val="28"/>
          <w:lang w:val="en-US"/>
        </w:rPr>
        <w:t xml:space="preserve"> </w:t>
      </w:r>
      <w:r w:rsidRPr="006B011E">
        <w:rPr>
          <w:sz w:val="28"/>
          <w:szCs w:val="28"/>
          <w:lang w:val="en-GB"/>
        </w:rPr>
        <w:t xml:space="preserve">J. Biol. buccale. – 1991. – </w:t>
      </w:r>
      <w:r>
        <w:rPr>
          <w:sz w:val="28"/>
          <w:szCs w:val="28"/>
          <w:lang w:val="en-GB"/>
        </w:rPr>
        <w:t>Vol.</w:t>
      </w:r>
      <w:r w:rsidRPr="006B011E">
        <w:rPr>
          <w:sz w:val="28"/>
          <w:szCs w:val="28"/>
          <w:lang w:val="en-GB"/>
        </w:rPr>
        <w:t>19, №</w:t>
      </w:r>
      <w:r w:rsidRPr="006B011E">
        <w:rPr>
          <w:sz w:val="28"/>
          <w:szCs w:val="28"/>
          <w:lang w:val="en-US"/>
        </w:rPr>
        <w:t>2. – P. 125-128.</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Yamaguchi</w:t>
      </w:r>
      <w:r w:rsidRPr="00414DB4">
        <w:rPr>
          <w:sz w:val="28"/>
          <w:szCs w:val="28"/>
          <w:lang w:val="en-US"/>
        </w:rPr>
        <w:t xml:space="preserve"> </w:t>
      </w:r>
      <w:r w:rsidRPr="006B011E">
        <w:rPr>
          <w:sz w:val="28"/>
          <w:szCs w:val="28"/>
          <w:lang w:val="en-US"/>
        </w:rPr>
        <w:t>M</w:t>
      </w:r>
      <w:r w:rsidRPr="00414DB4">
        <w:rPr>
          <w:sz w:val="28"/>
          <w:szCs w:val="28"/>
          <w:lang w:val="en-US"/>
        </w:rPr>
        <w:t xml:space="preserve">. </w:t>
      </w:r>
      <w:r w:rsidRPr="006B011E">
        <w:rPr>
          <w:sz w:val="28"/>
          <w:szCs w:val="28"/>
          <w:lang w:val="en-US"/>
        </w:rPr>
        <w:t>Role</w:t>
      </w:r>
      <w:r w:rsidRPr="00414DB4">
        <w:rPr>
          <w:sz w:val="28"/>
          <w:szCs w:val="28"/>
          <w:lang w:val="en-US"/>
        </w:rPr>
        <w:t xml:space="preserve"> </w:t>
      </w:r>
      <w:r w:rsidRPr="006B011E">
        <w:rPr>
          <w:sz w:val="28"/>
          <w:szCs w:val="28"/>
          <w:lang w:val="en-US"/>
        </w:rPr>
        <w:t>of</w:t>
      </w:r>
      <w:r w:rsidRPr="00414DB4">
        <w:rPr>
          <w:sz w:val="28"/>
          <w:szCs w:val="28"/>
          <w:lang w:val="en-US"/>
        </w:rPr>
        <w:t xml:space="preserve"> </w:t>
      </w:r>
      <w:r w:rsidRPr="006B011E">
        <w:rPr>
          <w:sz w:val="28"/>
          <w:szCs w:val="28"/>
          <w:lang w:val="en-US"/>
        </w:rPr>
        <w:t>zinc</w:t>
      </w:r>
      <w:r w:rsidRPr="00414DB4">
        <w:rPr>
          <w:sz w:val="28"/>
          <w:szCs w:val="28"/>
          <w:lang w:val="en-US"/>
        </w:rPr>
        <w:t xml:space="preserve"> </w:t>
      </w:r>
      <w:r w:rsidRPr="006B011E">
        <w:rPr>
          <w:sz w:val="28"/>
          <w:szCs w:val="28"/>
          <w:lang w:val="en-US"/>
        </w:rPr>
        <w:t>in</w:t>
      </w:r>
      <w:r w:rsidRPr="00414DB4">
        <w:rPr>
          <w:sz w:val="28"/>
          <w:szCs w:val="28"/>
          <w:lang w:val="en-US"/>
        </w:rPr>
        <w:t xml:space="preserve"> </w:t>
      </w:r>
      <w:r w:rsidRPr="006B011E">
        <w:rPr>
          <w:sz w:val="28"/>
          <w:szCs w:val="28"/>
          <w:lang w:val="en-US"/>
        </w:rPr>
        <w:t>bone</w:t>
      </w:r>
      <w:r w:rsidRPr="00414DB4">
        <w:rPr>
          <w:sz w:val="28"/>
          <w:szCs w:val="28"/>
          <w:lang w:val="en-US"/>
        </w:rPr>
        <w:t xml:space="preserve"> </w:t>
      </w:r>
      <w:r w:rsidRPr="006B011E">
        <w:rPr>
          <w:sz w:val="28"/>
          <w:szCs w:val="28"/>
          <w:lang w:val="en-US"/>
        </w:rPr>
        <w:t>formation</w:t>
      </w:r>
      <w:r w:rsidRPr="00414DB4">
        <w:rPr>
          <w:sz w:val="28"/>
          <w:szCs w:val="28"/>
          <w:lang w:val="en-US"/>
        </w:rPr>
        <w:t xml:space="preserve"> </w:t>
      </w:r>
      <w:r w:rsidRPr="006B011E">
        <w:rPr>
          <w:sz w:val="28"/>
          <w:szCs w:val="28"/>
          <w:lang w:val="en-US"/>
        </w:rPr>
        <w:t>and</w:t>
      </w:r>
      <w:r w:rsidRPr="00414DB4">
        <w:rPr>
          <w:sz w:val="28"/>
          <w:szCs w:val="28"/>
          <w:lang w:val="en-US"/>
        </w:rPr>
        <w:t xml:space="preserve"> </w:t>
      </w:r>
      <w:r w:rsidRPr="006B011E">
        <w:rPr>
          <w:sz w:val="28"/>
          <w:szCs w:val="28"/>
          <w:lang w:val="en-US"/>
        </w:rPr>
        <w:t>resorption</w:t>
      </w:r>
      <w:r w:rsidRPr="00414DB4">
        <w:rPr>
          <w:sz w:val="28"/>
          <w:szCs w:val="28"/>
          <w:lang w:val="en-US"/>
        </w:rPr>
        <w:t xml:space="preserve"> // </w:t>
      </w:r>
      <w:r w:rsidRPr="006B011E">
        <w:rPr>
          <w:sz w:val="28"/>
          <w:szCs w:val="28"/>
          <w:lang w:val="en-US"/>
        </w:rPr>
        <w:t>J</w:t>
      </w:r>
      <w:r w:rsidRPr="00414DB4">
        <w:rPr>
          <w:sz w:val="28"/>
          <w:szCs w:val="28"/>
          <w:lang w:val="en-US"/>
        </w:rPr>
        <w:t xml:space="preserve">. </w:t>
      </w:r>
      <w:r w:rsidRPr="006B011E">
        <w:rPr>
          <w:sz w:val="28"/>
          <w:szCs w:val="28"/>
          <w:lang w:val="en-US"/>
        </w:rPr>
        <w:t>Trace</w:t>
      </w:r>
      <w:r w:rsidRPr="00414DB4">
        <w:rPr>
          <w:sz w:val="28"/>
          <w:szCs w:val="28"/>
          <w:lang w:val="en-US"/>
        </w:rPr>
        <w:t xml:space="preserve">. </w:t>
      </w:r>
      <w:r w:rsidRPr="006B011E">
        <w:rPr>
          <w:sz w:val="28"/>
          <w:szCs w:val="28"/>
          <w:lang w:val="en-US"/>
        </w:rPr>
        <w:t>Elem</w:t>
      </w:r>
      <w:r w:rsidRPr="006B011E">
        <w:rPr>
          <w:sz w:val="28"/>
          <w:szCs w:val="28"/>
        </w:rPr>
        <w:t xml:space="preserve">. </w:t>
      </w:r>
      <w:r w:rsidRPr="006B011E">
        <w:rPr>
          <w:sz w:val="28"/>
          <w:szCs w:val="28"/>
          <w:lang w:val="en-US"/>
        </w:rPr>
        <w:t>Exp</w:t>
      </w:r>
      <w:r w:rsidRPr="006B011E">
        <w:rPr>
          <w:sz w:val="28"/>
          <w:szCs w:val="28"/>
        </w:rPr>
        <w:t xml:space="preserve">. </w:t>
      </w:r>
      <w:r w:rsidRPr="006B011E">
        <w:rPr>
          <w:sz w:val="28"/>
          <w:szCs w:val="28"/>
          <w:lang w:val="en-US"/>
        </w:rPr>
        <w:t>Med</w:t>
      </w:r>
      <w:r w:rsidRPr="006B011E">
        <w:rPr>
          <w:sz w:val="28"/>
          <w:szCs w:val="28"/>
        </w:rPr>
        <w:t xml:space="preserve">. – 1998. – </w:t>
      </w:r>
      <w:r>
        <w:rPr>
          <w:sz w:val="28"/>
          <w:szCs w:val="28"/>
          <w:lang w:val="en-US"/>
        </w:rPr>
        <w:t>Vol.</w:t>
      </w:r>
      <w:r w:rsidRPr="006B011E">
        <w:rPr>
          <w:sz w:val="28"/>
          <w:szCs w:val="28"/>
        </w:rPr>
        <w:t xml:space="preserve">11, №2-3. – </w:t>
      </w:r>
      <w:r w:rsidRPr="006B011E">
        <w:rPr>
          <w:sz w:val="28"/>
          <w:szCs w:val="28"/>
          <w:lang w:val="en-US"/>
        </w:rPr>
        <w:t>P</w:t>
      </w:r>
      <w:r w:rsidRPr="006B011E">
        <w:rPr>
          <w:sz w:val="28"/>
          <w:szCs w:val="28"/>
        </w:rPr>
        <w:t>. 119-135.</w:t>
      </w:r>
    </w:p>
    <w:p w:rsidR="00414DB4"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Pr>
          <w:sz w:val="28"/>
          <w:szCs w:val="28"/>
          <w:lang w:val="en-US"/>
        </w:rPr>
        <w:t xml:space="preserve">Yilmaz S., Atasu M., Kuru B. A genetic and dermatoglyphic study on periodontitis // J. Marmara Univ. Dent Fac. – 1993. – Vol.1, </w:t>
      </w:r>
      <w:r>
        <w:rPr>
          <w:sz w:val="28"/>
          <w:szCs w:val="28"/>
        </w:rPr>
        <w:t>№4. – Р. 297-306.</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rPr>
      </w:pPr>
      <w:r w:rsidRPr="006B011E">
        <w:rPr>
          <w:sz w:val="28"/>
          <w:szCs w:val="28"/>
          <w:lang w:val="en-US"/>
        </w:rPr>
        <w:t>Zalewski</w:t>
      </w:r>
      <w:r w:rsidRPr="00414DB4">
        <w:rPr>
          <w:sz w:val="28"/>
          <w:szCs w:val="28"/>
          <w:lang w:val="en-US"/>
        </w:rPr>
        <w:t xml:space="preserve"> </w:t>
      </w:r>
      <w:r w:rsidRPr="006B011E">
        <w:rPr>
          <w:sz w:val="28"/>
          <w:szCs w:val="28"/>
          <w:lang w:val="en-US"/>
        </w:rPr>
        <w:t>P</w:t>
      </w:r>
      <w:r w:rsidRPr="00414DB4">
        <w:rPr>
          <w:sz w:val="28"/>
          <w:szCs w:val="28"/>
          <w:lang w:val="en-US"/>
        </w:rPr>
        <w:t>.</w:t>
      </w:r>
      <w:r w:rsidRPr="006B011E">
        <w:rPr>
          <w:sz w:val="28"/>
          <w:szCs w:val="28"/>
          <w:lang w:val="en-US"/>
        </w:rPr>
        <w:t>D</w:t>
      </w:r>
      <w:r w:rsidRPr="00414DB4">
        <w:rPr>
          <w:sz w:val="28"/>
          <w:szCs w:val="28"/>
          <w:lang w:val="en-US"/>
        </w:rPr>
        <w:t xml:space="preserve">. </w:t>
      </w:r>
      <w:r w:rsidRPr="006B011E">
        <w:rPr>
          <w:sz w:val="28"/>
          <w:szCs w:val="28"/>
          <w:lang w:val="en-US"/>
        </w:rPr>
        <w:t>Zinc</w:t>
      </w:r>
      <w:r w:rsidRPr="00414DB4">
        <w:rPr>
          <w:sz w:val="28"/>
          <w:szCs w:val="28"/>
          <w:lang w:val="en-US"/>
        </w:rPr>
        <w:t xml:space="preserve"> </w:t>
      </w:r>
      <w:r w:rsidRPr="006B011E">
        <w:rPr>
          <w:sz w:val="28"/>
          <w:szCs w:val="28"/>
          <w:lang w:val="en-US"/>
        </w:rPr>
        <w:t>and</w:t>
      </w:r>
      <w:r w:rsidRPr="00414DB4">
        <w:rPr>
          <w:sz w:val="28"/>
          <w:szCs w:val="28"/>
          <w:lang w:val="en-US"/>
        </w:rPr>
        <w:t xml:space="preserve"> </w:t>
      </w:r>
      <w:r w:rsidRPr="006B011E">
        <w:rPr>
          <w:sz w:val="28"/>
          <w:szCs w:val="28"/>
          <w:lang w:val="en-US"/>
        </w:rPr>
        <w:t>immunity</w:t>
      </w:r>
      <w:r w:rsidRPr="00414DB4">
        <w:rPr>
          <w:sz w:val="28"/>
          <w:szCs w:val="28"/>
          <w:lang w:val="en-US"/>
        </w:rPr>
        <w:t xml:space="preserve">: </w:t>
      </w:r>
      <w:r w:rsidRPr="006B011E">
        <w:rPr>
          <w:sz w:val="28"/>
          <w:szCs w:val="28"/>
          <w:lang w:val="en-US"/>
        </w:rPr>
        <w:t>implications</w:t>
      </w:r>
      <w:r w:rsidRPr="00414DB4">
        <w:rPr>
          <w:sz w:val="28"/>
          <w:szCs w:val="28"/>
          <w:lang w:val="en-US"/>
        </w:rPr>
        <w:t xml:space="preserve"> </w:t>
      </w:r>
      <w:r w:rsidRPr="006B011E">
        <w:rPr>
          <w:sz w:val="28"/>
          <w:szCs w:val="28"/>
          <w:lang w:val="en-US"/>
        </w:rPr>
        <w:t>for</w:t>
      </w:r>
      <w:r w:rsidRPr="00414DB4">
        <w:rPr>
          <w:sz w:val="28"/>
          <w:szCs w:val="28"/>
          <w:lang w:val="en-US"/>
        </w:rPr>
        <w:t xml:space="preserve"> </w:t>
      </w:r>
      <w:r w:rsidRPr="006B011E">
        <w:rPr>
          <w:sz w:val="28"/>
          <w:szCs w:val="28"/>
          <w:lang w:val="en-US"/>
        </w:rPr>
        <w:t>growth</w:t>
      </w:r>
      <w:r w:rsidRPr="00414DB4">
        <w:rPr>
          <w:sz w:val="28"/>
          <w:szCs w:val="28"/>
          <w:lang w:val="en-US"/>
        </w:rPr>
        <w:t xml:space="preserve">, </w:t>
      </w:r>
      <w:r w:rsidRPr="006B011E">
        <w:rPr>
          <w:sz w:val="28"/>
          <w:szCs w:val="28"/>
          <w:lang w:val="en-US"/>
        </w:rPr>
        <w:t>survival</w:t>
      </w:r>
      <w:r w:rsidRPr="00414DB4">
        <w:rPr>
          <w:sz w:val="28"/>
          <w:szCs w:val="28"/>
          <w:lang w:val="en-US"/>
        </w:rPr>
        <w:t xml:space="preserve"> </w:t>
      </w:r>
      <w:r w:rsidRPr="006B011E">
        <w:rPr>
          <w:sz w:val="28"/>
          <w:szCs w:val="28"/>
          <w:lang w:val="en-US"/>
        </w:rPr>
        <w:t>and</w:t>
      </w:r>
      <w:r w:rsidRPr="00414DB4">
        <w:rPr>
          <w:sz w:val="28"/>
          <w:szCs w:val="28"/>
          <w:lang w:val="en-US"/>
        </w:rPr>
        <w:t xml:space="preserve"> </w:t>
      </w:r>
      <w:r w:rsidRPr="006B011E">
        <w:rPr>
          <w:sz w:val="28"/>
          <w:szCs w:val="28"/>
          <w:lang w:val="en-US"/>
        </w:rPr>
        <w:t>function</w:t>
      </w:r>
      <w:r w:rsidRPr="00414DB4">
        <w:rPr>
          <w:sz w:val="28"/>
          <w:szCs w:val="28"/>
          <w:lang w:val="en-US"/>
        </w:rPr>
        <w:t xml:space="preserve"> </w:t>
      </w:r>
      <w:r w:rsidRPr="006B011E">
        <w:rPr>
          <w:sz w:val="28"/>
          <w:szCs w:val="28"/>
          <w:lang w:val="en-US"/>
        </w:rPr>
        <w:t>of</w:t>
      </w:r>
      <w:r w:rsidRPr="00414DB4">
        <w:rPr>
          <w:sz w:val="28"/>
          <w:szCs w:val="28"/>
          <w:lang w:val="en-US"/>
        </w:rPr>
        <w:t xml:space="preserve">  </w:t>
      </w:r>
      <w:r w:rsidRPr="006B011E">
        <w:rPr>
          <w:sz w:val="28"/>
          <w:szCs w:val="28"/>
          <w:lang w:val="en-US"/>
        </w:rPr>
        <w:t>lymphoid</w:t>
      </w:r>
      <w:r w:rsidRPr="00414DB4">
        <w:rPr>
          <w:sz w:val="28"/>
          <w:szCs w:val="28"/>
          <w:lang w:val="en-US"/>
        </w:rPr>
        <w:t xml:space="preserve"> </w:t>
      </w:r>
      <w:r w:rsidRPr="006B011E">
        <w:rPr>
          <w:sz w:val="28"/>
          <w:szCs w:val="28"/>
          <w:lang w:val="en-US"/>
        </w:rPr>
        <w:t>cells</w:t>
      </w:r>
      <w:r w:rsidRPr="00414DB4">
        <w:rPr>
          <w:sz w:val="28"/>
          <w:szCs w:val="28"/>
          <w:lang w:val="en-US"/>
        </w:rPr>
        <w:t xml:space="preserve"> // </w:t>
      </w:r>
      <w:r w:rsidRPr="006B011E">
        <w:rPr>
          <w:sz w:val="28"/>
          <w:szCs w:val="28"/>
          <w:lang w:val="en-US"/>
        </w:rPr>
        <w:t>J</w:t>
      </w:r>
      <w:r w:rsidRPr="00414DB4">
        <w:rPr>
          <w:sz w:val="28"/>
          <w:szCs w:val="28"/>
          <w:lang w:val="en-US"/>
        </w:rPr>
        <w:t xml:space="preserve">. </w:t>
      </w:r>
      <w:r w:rsidRPr="006B011E">
        <w:rPr>
          <w:sz w:val="28"/>
          <w:szCs w:val="28"/>
          <w:lang w:val="en-US"/>
        </w:rPr>
        <w:t>Nutr</w:t>
      </w:r>
      <w:r w:rsidRPr="00414DB4">
        <w:rPr>
          <w:sz w:val="28"/>
          <w:szCs w:val="28"/>
          <w:lang w:val="en-US"/>
        </w:rPr>
        <w:t xml:space="preserve">. </w:t>
      </w:r>
      <w:r w:rsidRPr="006B011E">
        <w:rPr>
          <w:sz w:val="28"/>
          <w:szCs w:val="28"/>
          <w:lang w:val="en-US"/>
        </w:rPr>
        <w:t xml:space="preserve">Immunol. – 1996. – </w:t>
      </w:r>
      <w:r>
        <w:rPr>
          <w:sz w:val="28"/>
          <w:szCs w:val="28"/>
          <w:lang w:val="en-US"/>
        </w:rPr>
        <w:t>Vol.</w:t>
      </w:r>
      <w:r w:rsidRPr="006B011E">
        <w:rPr>
          <w:sz w:val="28"/>
          <w:szCs w:val="28"/>
          <w:lang w:val="en-US"/>
        </w:rPr>
        <w:t>4. – P. 39-80.</w:t>
      </w:r>
    </w:p>
    <w:p w:rsidR="00414DB4" w:rsidRPr="006B011E"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US"/>
        </w:rPr>
        <w:t>Zerosi C. Heredite et parodontopathies //</w:t>
      </w:r>
      <w:r w:rsidRPr="00414DB4">
        <w:rPr>
          <w:sz w:val="28"/>
          <w:szCs w:val="28"/>
          <w:lang w:val="en-US"/>
        </w:rPr>
        <w:t xml:space="preserve"> </w:t>
      </w:r>
      <w:r w:rsidRPr="006B011E">
        <w:rPr>
          <w:sz w:val="28"/>
          <w:szCs w:val="28"/>
          <w:lang w:val="en-US"/>
        </w:rPr>
        <w:t xml:space="preserve">Acta Stom. Belgia. – 1976. – </w:t>
      </w:r>
      <w:r>
        <w:rPr>
          <w:sz w:val="28"/>
          <w:szCs w:val="28"/>
          <w:lang w:val="en-US"/>
        </w:rPr>
        <w:lastRenderedPageBreak/>
        <w:t>Vol.</w:t>
      </w:r>
      <w:r w:rsidRPr="006B011E">
        <w:rPr>
          <w:sz w:val="28"/>
          <w:szCs w:val="28"/>
          <w:lang w:val="en-US"/>
        </w:rPr>
        <w:t>73. – P. 137.</w:t>
      </w:r>
    </w:p>
    <w:p w:rsidR="00414DB4" w:rsidRPr="00A90A91" w:rsidRDefault="00414DB4" w:rsidP="00130985">
      <w:pPr>
        <w:widowControl w:val="0"/>
        <w:numPr>
          <w:ilvl w:val="0"/>
          <w:numId w:val="48"/>
        </w:numPr>
        <w:tabs>
          <w:tab w:val="left" w:pos="360"/>
          <w:tab w:val="left" w:pos="900"/>
        </w:tabs>
        <w:suppressAutoHyphens w:val="0"/>
        <w:spacing w:line="360" w:lineRule="auto"/>
        <w:ind w:left="0" w:firstLine="360"/>
        <w:jc w:val="both"/>
        <w:rPr>
          <w:sz w:val="28"/>
          <w:szCs w:val="28"/>
          <w:lang w:val="en-US"/>
        </w:rPr>
      </w:pPr>
      <w:r w:rsidRPr="006B011E">
        <w:rPr>
          <w:sz w:val="28"/>
          <w:szCs w:val="28"/>
          <w:lang w:val="en-GB"/>
        </w:rPr>
        <w:t>Zhele</w:t>
      </w:r>
      <w:r>
        <w:rPr>
          <w:sz w:val="28"/>
          <w:szCs w:val="28"/>
          <w:lang w:val="en-GB"/>
        </w:rPr>
        <w:t>z</w:t>
      </w:r>
      <w:r w:rsidRPr="006B011E">
        <w:rPr>
          <w:sz w:val="28"/>
          <w:szCs w:val="28"/>
          <w:lang w:val="en-GB"/>
        </w:rPr>
        <w:t>o zhidkostei polosti rta pri vospalenii desny / Ju.A. Petrovich, R.P. Podoroznaia, T.I. Genesina, G.F. Beloklitskaia  //</w:t>
      </w:r>
      <w:r w:rsidRPr="00414DB4">
        <w:rPr>
          <w:sz w:val="28"/>
          <w:szCs w:val="28"/>
          <w:lang w:val="en-US"/>
        </w:rPr>
        <w:t xml:space="preserve"> </w:t>
      </w:r>
      <w:r w:rsidRPr="006B011E">
        <w:rPr>
          <w:sz w:val="28"/>
          <w:szCs w:val="28"/>
          <w:lang w:val="en-GB"/>
        </w:rPr>
        <w:t xml:space="preserve">Patologicheskaia Fiziologiia </w:t>
      </w:r>
      <w:r>
        <w:rPr>
          <w:sz w:val="28"/>
          <w:szCs w:val="28"/>
          <w:lang w:val="en-GB"/>
        </w:rPr>
        <w:t>i</w:t>
      </w:r>
      <w:r w:rsidRPr="006B011E">
        <w:rPr>
          <w:sz w:val="28"/>
          <w:szCs w:val="28"/>
          <w:lang w:val="en-GB"/>
        </w:rPr>
        <w:t xml:space="preserve"> E</w:t>
      </w:r>
      <w:r>
        <w:rPr>
          <w:sz w:val="28"/>
          <w:szCs w:val="28"/>
          <w:lang w:val="en-GB"/>
        </w:rPr>
        <w:t>x</w:t>
      </w:r>
      <w:r w:rsidRPr="006B011E">
        <w:rPr>
          <w:sz w:val="28"/>
          <w:szCs w:val="28"/>
          <w:lang w:val="en-GB"/>
        </w:rPr>
        <w:t xml:space="preserve">perimentalnaia Terapiia. – 1996. – </w:t>
      </w:r>
      <w:r>
        <w:rPr>
          <w:sz w:val="28"/>
          <w:szCs w:val="28"/>
          <w:lang w:val="en-GB"/>
        </w:rPr>
        <w:t>Vol.</w:t>
      </w:r>
      <w:r w:rsidRPr="006B011E">
        <w:rPr>
          <w:sz w:val="28"/>
          <w:szCs w:val="28"/>
          <w:lang w:val="en-GB"/>
        </w:rPr>
        <w:t>3. – P. 22-24.</w:t>
      </w:r>
    </w:p>
    <w:p w:rsidR="00414DB4" w:rsidRPr="00414DB4" w:rsidRDefault="00414DB4" w:rsidP="00414DB4">
      <w:pPr>
        <w:widowControl w:val="0"/>
        <w:spacing w:line="360" w:lineRule="auto"/>
        <w:ind w:firstLine="709"/>
        <w:jc w:val="both"/>
        <w:rPr>
          <w:sz w:val="28"/>
          <w:szCs w:val="28"/>
          <w:lang w:val="en-US"/>
        </w:rPr>
      </w:pPr>
    </w:p>
    <w:p w:rsidR="00414DB4" w:rsidRPr="00414DB4" w:rsidRDefault="00414DB4" w:rsidP="00414DB4">
      <w:pPr>
        <w:widowControl w:val="0"/>
        <w:spacing w:line="360" w:lineRule="auto"/>
        <w:ind w:firstLine="709"/>
        <w:jc w:val="both"/>
        <w:rPr>
          <w:sz w:val="28"/>
          <w:szCs w:val="28"/>
          <w:lang w:val="en-US"/>
        </w:rPr>
      </w:pPr>
    </w:p>
    <w:p w:rsidR="00E8063E" w:rsidRDefault="00414DB4" w:rsidP="00414DB4">
      <w:pPr>
        <w:pStyle w:val="af9"/>
        <w:spacing w:line="360" w:lineRule="auto"/>
        <w:ind w:right="-6"/>
        <w:outlineLvl w:val="0"/>
      </w:pPr>
      <w:r w:rsidRPr="00414DB4">
        <w:rPr>
          <w:szCs w:val="28"/>
          <w:lang w:val="en-US"/>
        </w:rPr>
        <w:br w:type="page"/>
      </w:r>
      <w:r w:rsidR="00E8063E">
        <w:rPr>
          <w:color w:val="FF0000"/>
        </w:rPr>
        <w:lastRenderedPageBreak/>
        <w:t xml:space="preserve">Для заказа доставки данной работы воспользуйтесь поиском на сайте по ссылке:  </w:t>
      </w:r>
      <w:hyperlink r:id="rId10" w:history="1">
        <w:r w:rsidR="00E8063E">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85" w:rsidRDefault="00130985">
      <w:r>
        <w:separator/>
      </w:r>
    </w:p>
  </w:endnote>
  <w:endnote w:type="continuationSeparator" w:id="0">
    <w:p w:rsidR="00130985" w:rsidRDefault="0013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85" w:rsidRDefault="00130985">
      <w:r>
        <w:separator/>
      </w:r>
    </w:p>
  </w:footnote>
  <w:footnote w:type="continuationSeparator" w:id="0">
    <w:p w:rsidR="00130985" w:rsidRDefault="0013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79D1019"/>
    <w:multiLevelType w:val="hybridMultilevel"/>
    <w:tmpl w:val="6DA85AA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abstractNum w:abstractNumId="47">
    <w:nsid w:val="61C74EA1"/>
    <w:multiLevelType w:val="hybridMultilevel"/>
    <w:tmpl w:val="446068A4"/>
    <w:lvl w:ilvl="0" w:tplc="D80CD318">
      <w:start w:val="1"/>
      <w:numFmt w:val="decimal"/>
      <w:lvlText w:val="%1."/>
      <w:lvlJc w:val="left"/>
      <w:pPr>
        <w:tabs>
          <w:tab w:val="num" w:pos="1080"/>
        </w:tabs>
        <w:ind w:left="1080" w:hanging="360"/>
      </w:pPr>
      <w:rPr>
        <w:sz w:val="28"/>
        <w:szCs w:val="28"/>
        <w:lang w:val="ru-RU"/>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5"/>
  </w:num>
  <w:num w:numId="46">
    <w:abstractNumId w:val="44"/>
  </w:num>
  <w:num w:numId="47">
    <w:abstractNumId w:val="43"/>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098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54C99"/>
    <w:rsid w:val="0025574B"/>
    <w:rsid w:val="0026414C"/>
    <w:rsid w:val="00265681"/>
    <w:rsid w:val="00267173"/>
    <w:rsid w:val="00267C02"/>
    <w:rsid w:val="00280D1B"/>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4D7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564E"/>
    <w:rsid w:val="00E9764E"/>
    <w:rsid w:val="00EA0D9F"/>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C6DFC"/>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Subtitle">
    <w:name w:val="Subtitle"/>
    <w:basedOn w:val="Normal0"/>
    <w:rsid w:val="00E9564E"/>
    <w:pPr>
      <w:widowControl/>
      <w:spacing w:line="360" w:lineRule="auto"/>
      <w:ind w:firstLine="6663"/>
    </w:pPr>
    <w:rPr>
      <w:snapToGrid/>
      <w:sz w:val="28"/>
    </w:rPr>
  </w:style>
  <w:style w:type="character" w:customStyle="1" w:styleId="text110">
    <w:name w:val="text11"/>
    <w:basedOn w:val="DefaultParagraphFont"/>
    <w:rsid w:val="00E9564E"/>
    <w:rPr>
      <w:rFonts w:ascii="Arial" w:hAnsi="Arial"/>
      <w:color w:val="000000"/>
      <w:sz w:val="18"/>
    </w:rPr>
  </w:style>
  <w:style w:type="paragraph" w:customStyle="1" w:styleId="Date">
    <w:name w:val="Date"/>
    <w:basedOn w:val="Normal0"/>
    <w:next w:val="Normal0"/>
    <w:rsid w:val="00E9564E"/>
    <w:pPr>
      <w:widowControl/>
    </w:pPr>
    <w:rPr>
      <w:snapToGrid/>
    </w:rPr>
  </w:style>
  <w:style w:type="paragraph" w:customStyle="1" w:styleId="heading6">
    <w:name w:val="heading 6"/>
    <w:basedOn w:val="Normal0"/>
    <w:next w:val="Normal0"/>
    <w:rsid w:val="00E9564E"/>
    <w:pPr>
      <w:keepNext/>
      <w:widowControl/>
      <w:spacing w:line="360" w:lineRule="auto"/>
      <w:jc w:val="center"/>
      <w:outlineLvl w:val="5"/>
    </w:pPr>
    <w:rPr>
      <w:snapToGrid/>
      <w:sz w:val="28"/>
    </w:rPr>
  </w:style>
  <w:style w:type="paragraph" w:customStyle="1" w:styleId="heading7">
    <w:name w:val="heading 7"/>
    <w:basedOn w:val="Normal0"/>
    <w:next w:val="Normal0"/>
    <w:rsid w:val="00E9564E"/>
    <w:pPr>
      <w:widowControl/>
      <w:spacing w:before="240" w:after="60"/>
      <w:outlineLvl w:val="6"/>
    </w:pPr>
    <w:rPr>
      <w:snapToGrid/>
      <w:sz w:val="24"/>
      <w:lang w:val="uk-UA"/>
    </w:rPr>
  </w:style>
  <w:style w:type="character" w:customStyle="1" w:styleId="Emphasis">
    <w:name w:val="Emphasis"/>
    <w:basedOn w:val="DefaultParagraphFont"/>
    <w:rsid w:val="00E9564E"/>
    <w:rPr>
      <w:i/>
    </w:rPr>
  </w:style>
  <w:style w:type="paragraph" w:customStyle="1" w:styleId="BlockText">
    <w:name w:val="Block Text"/>
    <w:basedOn w:val="Normal0"/>
    <w:rsid w:val="00E9564E"/>
    <w:pPr>
      <w:widowControl/>
      <w:spacing w:line="360" w:lineRule="auto"/>
      <w:ind w:left="-709" w:right="-908"/>
      <w:jc w:val="both"/>
    </w:pPr>
    <w:rPr>
      <w:snapToGrid/>
      <w:sz w:val="32"/>
    </w:rPr>
  </w:style>
  <w:style w:type="paragraph" w:customStyle="1" w:styleId="ListContinue">
    <w:name w:val="List Continue"/>
    <w:basedOn w:val="Normal0"/>
    <w:rsid w:val="00E9564E"/>
    <w:pPr>
      <w:spacing w:after="120"/>
      <w:ind w:left="283"/>
    </w:pPr>
    <w:rPr>
      <w:snapToGrid/>
    </w:rPr>
  </w:style>
  <w:style w:type="character" w:customStyle="1" w:styleId="header1">
    <w:name w:val="header1"/>
    <w:basedOn w:val="DefaultParagraphFont"/>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annotationsubject">
    <w:name w:val="annotation subject"/>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Subtitle">
    <w:name w:val="Subtitle"/>
    <w:basedOn w:val="Normal0"/>
    <w:rsid w:val="00E9564E"/>
    <w:pPr>
      <w:widowControl/>
      <w:spacing w:line="360" w:lineRule="auto"/>
      <w:ind w:firstLine="6663"/>
    </w:pPr>
    <w:rPr>
      <w:snapToGrid/>
      <w:sz w:val="28"/>
    </w:rPr>
  </w:style>
  <w:style w:type="character" w:customStyle="1" w:styleId="text110">
    <w:name w:val="text11"/>
    <w:basedOn w:val="DefaultParagraphFont"/>
    <w:rsid w:val="00E9564E"/>
    <w:rPr>
      <w:rFonts w:ascii="Arial" w:hAnsi="Arial"/>
      <w:color w:val="000000"/>
      <w:sz w:val="18"/>
    </w:rPr>
  </w:style>
  <w:style w:type="paragraph" w:customStyle="1" w:styleId="Date">
    <w:name w:val="Date"/>
    <w:basedOn w:val="Normal0"/>
    <w:next w:val="Normal0"/>
    <w:rsid w:val="00E9564E"/>
    <w:pPr>
      <w:widowControl/>
    </w:pPr>
    <w:rPr>
      <w:snapToGrid/>
    </w:rPr>
  </w:style>
  <w:style w:type="paragraph" w:customStyle="1" w:styleId="heading6">
    <w:name w:val="heading 6"/>
    <w:basedOn w:val="Normal0"/>
    <w:next w:val="Normal0"/>
    <w:rsid w:val="00E9564E"/>
    <w:pPr>
      <w:keepNext/>
      <w:widowControl/>
      <w:spacing w:line="360" w:lineRule="auto"/>
      <w:jc w:val="center"/>
      <w:outlineLvl w:val="5"/>
    </w:pPr>
    <w:rPr>
      <w:snapToGrid/>
      <w:sz w:val="28"/>
    </w:rPr>
  </w:style>
  <w:style w:type="paragraph" w:customStyle="1" w:styleId="heading7">
    <w:name w:val="heading 7"/>
    <w:basedOn w:val="Normal0"/>
    <w:next w:val="Normal0"/>
    <w:rsid w:val="00E9564E"/>
    <w:pPr>
      <w:widowControl/>
      <w:spacing w:before="240" w:after="60"/>
      <w:outlineLvl w:val="6"/>
    </w:pPr>
    <w:rPr>
      <w:snapToGrid/>
      <w:sz w:val="24"/>
      <w:lang w:val="uk-UA"/>
    </w:rPr>
  </w:style>
  <w:style w:type="character" w:customStyle="1" w:styleId="Emphasis">
    <w:name w:val="Emphasis"/>
    <w:basedOn w:val="DefaultParagraphFont"/>
    <w:rsid w:val="00E9564E"/>
    <w:rPr>
      <w:i/>
    </w:rPr>
  </w:style>
  <w:style w:type="paragraph" w:customStyle="1" w:styleId="BlockText">
    <w:name w:val="Block Text"/>
    <w:basedOn w:val="Normal0"/>
    <w:rsid w:val="00E9564E"/>
    <w:pPr>
      <w:widowControl/>
      <w:spacing w:line="360" w:lineRule="auto"/>
      <w:ind w:left="-709" w:right="-908"/>
      <w:jc w:val="both"/>
    </w:pPr>
    <w:rPr>
      <w:snapToGrid/>
      <w:sz w:val="32"/>
    </w:rPr>
  </w:style>
  <w:style w:type="paragraph" w:customStyle="1" w:styleId="ListContinue">
    <w:name w:val="List Continue"/>
    <w:basedOn w:val="Normal0"/>
    <w:rsid w:val="00E9564E"/>
    <w:pPr>
      <w:spacing w:after="120"/>
      <w:ind w:left="283"/>
    </w:pPr>
    <w:rPr>
      <w:snapToGrid/>
    </w:rPr>
  </w:style>
  <w:style w:type="character" w:customStyle="1" w:styleId="header1">
    <w:name w:val="header1"/>
    <w:basedOn w:val="DefaultParagraphFont"/>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annotationsubject">
    <w:name w:val="annotation subject"/>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0A5C-3D58-4A50-B3F4-7DB6D1E7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72</Pages>
  <Words>18902</Words>
  <Characters>107747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126397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388</cp:revision>
  <cp:lastPrinted>2009-02-06T08:36:00Z</cp:lastPrinted>
  <dcterms:created xsi:type="dcterms:W3CDTF">2015-03-22T11:10:00Z</dcterms:created>
  <dcterms:modified xsi:type="dcterms:W3CDTF">2015-08-12T13:38:00Z</dcterms:modified>
</cp:coreProperties>
</file>