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8A287" w14:textId="77777777" w:rsidR="00AA6A33" w:rsidRDefault="004A6FB0" w:rsidP="004A6FB0">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анализ инвестиций в нефтегазовом комплексе Тюменского региона</w:t>
      </w:r>
    </w:p>
    <w:p w14:paraId="0A2D1862" w14:textId="77777777" w:rsidR="00AA6A33" w:rsidRDefault="00AA6A33" w:rsidP="004A6FB0">
      <w:pPr>
        <w:rPr>
          <w:rFonts w:ascii="Verdana" w:hAnsi="Verdana"/>
          <w:color w:val="000000"/>
          <w:sz w:val="18"/>
          <w:szCs w:val="18"/>
          <w:shd w:val="clear" w:color="auto" w:fill="FFFFFF"/>
        </w:rPr>
      </w:pPr>
    </w:p>
    <w:p w14:paraId="43059DFA" w14:textId="77777777" w:rsidR="00AA6A33" w:rsidRDefault="004A6FB0" w:rsidP="00AA6A3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Головнин, Владимир Николаевич</w:t>
      </w:r>
      <w:r>
        <w:rPr>
          <w:rFonts w:ascii="Verdana" w:hAnsi="Verdana"/>
          <w:color w:val="000000"/>
          <w:sz w:val="18"/>
          <w:szCs w:val="18"/>
        </w:rPr>
        <w:br/>
      </w:r>
      <w:r>
        <w:rPr>
          <w:rFonts w:ascii="Verdana" w:hAnsi="Verdana"/>
          <w:color w:val="000000"/>
          <w:sz w:val="18"/>
          <w:szCs w:val="18"/>
        </w:rPr>
        <w:br/>
      </w:r>
      <w:r w:rsidR="00AA6A33">
        <w:rPr>
          <w:rFonts w:ascii="Verdana" w:hAnsi="Verdana"/>
          <w:b/>
          <w:bCs/>
          <w:color w:val="000000"/>
          <w:sz w:val="18"/>
          <w:szCs w:val="18"/>
        </w:rPr>
        <w:t>Год: </w:t>
      </w:r>
    </w:p>
    <w:p w14:paraId="498A632D" w14:textId="77777777" w:rsidR="00AA6A33" w:rsidRDefault="00AA6A33" w:rsidP="00AA6A33">
      <w:pPr>
        <w:spacing w:line="270" w:lineRule="atLeast"/>
        <w:rPr>
          <w:rFonts w:ascii="Verdana" w:hAnsi="Verdana"/>
          <w:color w:val="000000"/>
          <w:sz w:val="18"/>
          <w:szCs w:val="18"/>
        </w:rPr>
      </w:pPr>
      <w:r>
        <w:rPr>
          <w:rFonts w:ascii="Verdana" w:hAnsi="Verdana"/>
          <w:color w:val="000000"/>
          <w:sz w:val="18"/>
          <w:szCs w:val="18"/>
        </w:rPr>
        <w:t>2005</w:t>
      </w:r>
    </w:p>
    <w:p w14:paraId="5D0B89A4" w14:textId="77777777" w:rsidR="00AA6A33" w:rsidRDefault="00AA6A33" w:rsidP="00AA6A3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EAC3FAF" w14:textId="77777777" w:rsidR="00AA6A33" w:rsidRDefault="00AA6A33" w:rsidP="00AA6A33">
      <w:pPr>
        <w:spacing w:line="270" w:lineRule="atLeast"/>
        <w:rPr>
          <w:rFonts w:ascii="Verdana" w:hAnsi="Verdana"/>
          <w:color w:val="000000"/>
          <w:sz w:val="18"/>
          <w:szCs w:val="18"/>
        </w:rPr>
      </w:pPr>
      <w:r>
        <w:rPr>
          <w:rFonts w:ascii="Verdana" w:hAnsi="Verdana"/>
          <w:color w:val="000000"/>
          <w:sz w:val="18"/>
          <w:szCs w:val="18"/>
        </w:rPr>
        <w:t>Головнин, Владимир Николаевич</w:t>
      </w:r>
    </w:p>
    <w:p w14:paraId="5113CDA7" w14:textId="77777777" w:rsidR="00AA6A33" w:rsidRDefault="00AA6A33" w:rsidP="00AA6A3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FC55888" w14:textId="77777777" w:rsidR="00AA6A33" w:rsidRDefault="00AA6A33" w:rsidP="00AA6A3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0E24394" w14:textId="77777777" w:rsidR="00AA6A33" w:rsidRDefault="00AA6A33" w:rsidP="00AA6A3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3476D72" w14:textId="77777777" w:rsidR="00AA6A33" w:rsidRDefault="00AA6A33" w:rsidP="00AA6A33">
      <w:pPr>
        <w:spacing w:line="270" w:lineRule="atLeast"/>
        <w:rPr>
          <w:rFonts w:ascii="Verdana" w:hAnsi="Verdana"/>
          <w:color w:val="000000"/>
          <w:sz w:val="18"/>
          <w:szCs w:val="18"/>
        </w:rPr>
      </w:pPr>
      <w:r>
        <w:rPr>
          <w:rFonts w:ascii="Verdana" w:hAnsi="Verdana"/>
          <w:color w:val="000000"/>
          <w:sz w:val="18"/>
          <w:szCs w:val="18"/>
        </w:rPr>
        <w:t>Екатеринбург</w:t>
      </w:r>
    </w:p>
    <w:p w14:paraId="363E5860" w14:textId="77777777" w:rsidR="00AA6A33" w:rsidRDefault="00AA6A33" w:rsidP="00AA6A3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0D129ED" w14:textId="77777777" w:rsidR="00AA6A33" w:rsidRDefault="00AA6A33" w:rsidP="00AA6A33">
      <w:pPr>
        <w:spacing w:line="270" w:lineRule="atLeast"/>
        <w:rPr>
          <w:rFonts w:ascii="Verdana" w:hAnsi="Verdana"/>
          <w:color w:val="000000"/>
          <w:sz w:val="18"/>
          <w:szCs w:val="18"/>
        </w:rPr>
      </w:pPr>
      <w:r>
        <w:rPr>
          <w:rFonts w:ascii="Verdana" w:hAnsi="Verdana"/>
          <w:color w:val="000000"/>
          <w:sz w:val="18"/>
          <w:szCs w:val="18"/>
        </w:rPr>
        <w:t>08.00.12</w:t>
      </w:r>
    </w:p>
    <w:p w14:paraId="434234C6" w14:textId="77777777" w:rsidR="00AA6A33" w:rsidRDefault="00AA6A33" w:rsidP="00AA6A3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DEF7B4D" w14:textId="77777777" w:rsidR="00AA6A33" w:rsidRDefault="00AA6A33" w:rsidP="00AA6A3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75A1DFA" w14:textId="77777777" w:rsidR="00AA6A33" w:rsidRDefault="00AA6A33" w:rsidP="00AA6A3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73CD3F6" w14:textId="77777777" w:rsidR="00AA6A33" w:rsidRDefault="00AA6A33" w:rsidP="00AA6A33">
      <w:pPr>
        <w:spacing w:line="270" w:lineRule="atLeast"/>
        <w:rPr>
          <w:rFonts w:ascii="Verdana" w:hAnsi="Verdana"/>
          <w:color w:val="000000"/>
          <w:sz w:val="18"/>
          <w:szCs w:val="18"/>
        </w:rPr>
      </w:pPr>
      <w:r>
        <w:rPr>
          <w:rFonts w:ascii="Verdana" w:hAnsi="Verdana"/>
          <w:color w:val="000000"/>
          <w:sz w:val="18"/>
          <w:szCs w:val="18"/>
        </w:rPr>
        <w:t>179</w:t>
      </w:r>
    </w:p>
    <w:p w14:paraId="239C83E6" w14:textId="77777777" w:rsidR="00AA6A33" w:rsidRDefault="00AA6A33" w:rsidP="00AA6A3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Головнин, Владимир Николаевич</w:t>
      </w:r>
    </w:p>
    <w:p w14:paraId="467CC7E0"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C0CB47E"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учета и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8 нефтегазовом комплексе Тюменской области</w:t>
      </w:r>
    </w:p>
    <w:p w14:paraId="4E7510A0"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инвестиций и их экономическое значение</w:t>
      </w:r>
    </w:p>
    <w:p w14:paraId="7C0BB59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инвестиционных проектов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19 промышленности k</w:t>
      </w:r>
    </w:p>
    <w:p w14:paraId="68418E0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Теория анализа финансовой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проекта и критерии финансовой оценки инвестиционных проектов</w:t>
      </w:r>
    </w:p>
    <w:p w14:paraId="35F1D930"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источников финансирования 53</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w:t>
      </w:r>
    </w:p>
    <w:p w14:paraId="1A25E6F3"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Организации бухгалтерского учета долгосрочных инвестиций</w:t>
      </w:r>
    </w:p>
    <w:p w14:paraId="3B19A9F5"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затрат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нефтегазовых объектов 65 2.1.1. Учет затрат на</w:t>
      </w:r>
      <w:r>
        <w:rPr>
          <w:rStyle w:val="WW8Num2z0"/>
          <w:rFonts w:ascii="Verdana" w:hAnsi="Verdana"/>
          <w:color w:val="000000"/>
          <w:sz w:val="18"/>
          <w:szCs w:val="18"/>
        </w:rPr>
        <w:t> </w:t>
      </w:r>
      <w:r>
        <w:rPr>
          <w:rStyle w:val="WW8Num3z0"/>
          <w:rFonts w:ascii="Verdana" w:hAnsi="Verdana"/>
          <w:color w:val="4682B4"/>
          <w:sz w:val="18"/>
          <w:szCs w:val="18"/>
        </w:rPr>
        <w:t>нефтегазостроительные</w:t>
      </w:r>
      <w:r>
        <w:rPr>
          <w:rStyle w:val="WW8Num2z0"/>
          <w:rFonts w:ascii="Verdana" w:hAnsi="Verdana"/>
          <w:color w:val="000000"/>
          <w:sz w:val="18"/>
          <w:szCs w:val="18"/>
        </w:rPr>
        <w:t> </w:t>
      </w:r>
      <w:r>
        <w:rPr>
          <w:rFonts w:ascii="Verdana" w:hAnsi="Verdana"/>
          <w:color w:val="000000"/>
          <w:sz w:val="18"/>
          <w:szCs w:val="18"/>
        </w:rPr>
        <w:t>работы и работы по 66 монтажу</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оборудования</w:t>
      </w:r>
    </w:p>
    <w:p w14:paraId="6299DFE3"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затрат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нефтегазового'оборудования, 69 сданного в монтаж</w:t>
      </w:r>
    </w:p>
    <w:p w14:paraId="442EF708"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нефтегазового комплекса</w:t>
      </w:r>
    </w:p>
    <w:p w14:paraId="58C7D981"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Учет затрат по возведению титульных зданий и сооружений</w:t>
      </w:r>
    </w:p>
    <w:p w14:paraId="05EFFD6A"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Затраты по возведению временных титульных зданий и 86 сооружений</w:t>
      </w:r>
    </w:p>
    <w:p w14:paraId="62D96CED"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Учет инвестиционных операций в</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и зависимые 87 общества</w:t>
      </w:r>
    </w:p>
    <w:p w14:paraId="4A349A63"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основы учета и анализа проектных рисков</w:t>
      </w:r>
    </w:p>
    <w:p w14:paraId="5F139D15"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Характеристика проектных рисков</w:t>
      </w:r>
    </w:p>
    <w:p w14:paraId="0E7E15A9"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Основные методы оценки проектных рисков</w:t>
      </w:r>
    </w:p>
    <w:p w14:paraId="16119E8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инвестиционных рисков</w:t>
      </w:r>
    </w:p>
    <w:p w14:paraId="3CFA97DA"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Учет операций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имущественных рисков 154 Заключение 167 Литература</w:t>
      </w:r>
    </w:p>
    <w:p w14:paraId="74A049A1" w14:textId="77777777" w:rsidR="00AA6A33" w:rsidRDefault="00AA6A33" w:rsidP="00AA6A3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"Бухгалтерский учет и анализ инвестиций в нефтегазовом комплексе Тюменского региона"</w:t>
      </w:r>
    </w:p>
    <w:p w14:paraId="4435919C"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561FEBB5"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механизм, функционирующий в инвестиционной сфере, подвергается обоснованной критике в связи со сложившейся тенденцией ежегодного уменьшения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низкой отдачей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осуществляемых за счет различных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Не смотря на то, что необходимость</w:t>
      </w:r>
      <w:r>
        <w:rPr>
          <w:rStyle w:val="WW8Num2z0"/>
          <w:rFonts w:ascii="Verdana" w:hAnsi="Verdana"/>
          <w:color w:val="000000"/>
          <w:sz w:val="18"/>
          <w:szCs w:val="18"/>
        </w:rPr>
        <w:t> </w:t>
      </w:r>
      <w:r>
        <w:rPr>
          <w:rStyle w:val="WW8Num3z0"/>
          <w:rFonts w:ascii="Verdana" w:hAnsi="Verdana"/>
          <w:color w:val="4682B4"/>
          <w:sz w:val="18"/>
          <w:szCs w:val="18"/>
        </w:rPr>
        <w:t>оживления</w:t>
      </w:r>
      <w:r>
        <w:rPr>
          <w:rStyle w:val="WW8Num2z0"/>
          <w:rFonts w:ascii="Verdana" w:hAnsi="Verdana"/>
          <w:color w:val="000000"/>
          <w:sz w:val="18"/>
          <w:szCs w:val="18"/>
        </w:rPr>
        <w:t> </w:t>
      </w:r>
      <w:r>
        <w:rPr>
          <w:rFonts w:ascii="Verdana" w:hAnsi="Verdana"/>
          <w:color w:val="000000"/>
          <w:sz w:val="18"/>
          <w:szCs w:val="18"/>
        </w:rPr>
        <w:t>инвестиционной активности постоянно отмечается в программных документах и законодательных актах как регионального, так и федерального уровня, реальных результатов добиться, тем не менее, не удается.</w:t>
      </w:r>
    </w:p>
    <w:p w14:paraId="21A25706"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инвестиционную активность отличает значительная неравномерность. Более высокая инвестиционная активность наблюдается в</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отраслях и отраслях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на фоне явно недостаточного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высокотехнологичных наукоемких отраслей. Одним из последствий изменений в структуре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стал рост доли сырья и топлива (9,5 - 15%), а также материалов и полуфабрикатов (44,5 - 51,8%) во всей промышленной продукции - при</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доли машинотехнической продукции (13,6 - 9,2%) 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непродовольственных товаров (28,6 - 11,1%). Это закрепляет сложившиеся структурные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и консервирует преимущественно сырьевой тип экономики.</w:t>
      </w:r>
    </w:p>
    <w:p w14:paraId="6BF1339B"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недостаткам сложившейся структуры экономики Тюменской области необходимо отнести абсолютное преобладание</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структуры продукции (нефть, газ, лес) и низкая доля продуктов с высокой степенью обработки; отсутствие производств, занимающихся</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бытовой техники, оборудования для обработки древесины, качественных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и т.д.; очень высокая зависимость от использования</w:t>
      </w:r>
      <w:r>
        <w:rPr>
          <w:rStyle w:val="WW8Num2z0"/>
          <w:rFonts w:ascii="Verdana" w:hAnsi="Verdana"/>
          <w:color w:val="000000"/>
          <w:sz w:val="18"/>
          <w:szCs w:val="18"/>
        </w:rPr>
        <w:t> </w:t>
      </w:r>
      <w:r>
        <w:rPr>
          <w:rStyle w:val="WW8Num3z0"/>
          <w:rFonts w:ascii="Verdana" w:hAnsi="Verdana"/>
          <w:color w:val="4682B4"/>
          <w:sz w:val="18"/>
          <w:szCs w:val="18"/>
        </w:rPr>
        <w:t>исчерпаемых</w:t>
      </w:r>
      <w:r>
        <w:rPr>
          <w:rStyle w:val="WW8Num2z0"/>
          <w:rFonts w:ascii="Verdana" w:hAnsi="Verdana"/>
          <w:color w:val="000000"/>
          <w:sz w:val="18"/>
          <w:szCs w:val="18"/>
        </w:rPr>
        <w:t> </w:t>
      </w:r>
      <w:r>
        <w:rPr>
          <w:rFonts w:ascii="Verdana" w:hAnsi="Verdana"/>
          <w:color w:val="000000"/>
          <w:sz w:val="18"/>
          <w:szCs w:val="18"/>
        </w:rPr>
        <w:t>природных ресурсов, из которых оставшаяся часть имеет тенденцию к ухудшению качественных характеристик.</w:t>
      </w:r>
    </w:p>
    <w:p w14:paraId="1F55A484"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являются труды отечественных ученых в области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Fonts w:ascii="Verdana" w:hAnsi="Verdana"/>
          <w:color w:val="000000"/>
          <w:sz w:val="18"/>
          <w:szCs w:val="18"/>
        </w:rPr>
        <w:t>: А.И. Абалкина,</w:t>
      </w:r>
    </w:p>
    <w:p w14:paraId="33952250"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Аганбегяна</w:t>
      </w:r>
      <w:r>
        <w:rPr>
          <w:rFonts w:ascii="Verdana" w:hAnsi="Verdana"/>
          <w:color w:val="000000"/>
          <w:sz w:val="18"/>
          <w:szCs w:val="18"/>
        </w:rPr>
        <w:t>, А.Ф.Андреева А.С. Бакаева, А.А.Зубарева, Л.В.Донцовой,</w:t>
      </w:r>
    </w:p>
    <w:p w14:paraId="7B52200A"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Н.Н.Илышевой, А.М.Илышева, В.И. Лившица, Д.С.</w:t>
      </w:r>
      <w:r>
        <w:rPr>
          <w:rStyle w:val="WW8Num2z0"/>
          <w:rFonts w:ascii="Verdana" w:hAnsi="Verdana"/>
          <w:color w:val="000000"/>
          <w:sz w:val="18"/>
          <w:szCs w:val="18"/>
        </w:rPr>
        <w:t> </w:t>
      </w:r>
      <w:r>
        <w:rPr>
          <w:rStyle w:val="WW8Num3z0"/>
          <w:rFonts w:ascii="Verdana" w:hAnsi="Verdana"/>
          <w:color w:val="4682B4"/>
          <w:sz w:val="18"/>
          <w:szCs w:val="18"/>
        </w:rPr>
        <w:t>Львова</w:t>
      </w:r>
      <w:r>
        <w:rPr>
          <w:rFonts w:ascii="Verdana" w:hAnsi="Verdana"/>
          <w:color w:val="000000"/>
          <w:sz w:val="18"/>
          <w:szCs w:val="18"/>
        </w:rPr>
        <w:t>, А.И. Муравьева, М.В. Мельник, Н.А.Никифоровой, Л.С.Тарасевича, В.Е.Федоренко, А.Д.Шеремета др., а также исследования зарубежных ученых: В. Бернса, У.</w:t>
      </w:r>
      <w:r>
        <w:rPr>
          <w:rStyle w:val="WW8Num2z0"/>
          <w:rFonts w:ascii="Verdana" w:hAnsi="Verdana"/>
          <w:color w:val="000000"/>
          <w:sz w:val="18"/>
          <w:szCs w:val="18"/>
        </w:rPr>
        <w:t> </w:t>
      </w:r>
      <w:r>
        <w:rPr>
          <w:rStyle w:val="WW8Num3z0"/>
          <w:rFonts w:ascii="Verdana" w:hAnsi="Verdana"/>
          <w:color w:val="4682B4"/>
          <w:sz w:val="18"/>
          <w:szCs w:val="18"/>
        </w:rPr>
        <w:t>Шарпа</w:t>
      </w:r>
      <w:r>
        <w:rPr>
          <w:rFonts w:ascii="Verdana" w:hAnsi="Verdana"/>
          <w:color w:val="000000"/>
          <w:sz w:val="18"/>
          <w:szCs w:val="18"/>
        </w:rPr>
        <w:t>, Д. Гордона, Г. Марковица, М. Миллера, Ф.</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и др.</w:t>
      </w:r>
    </w:p>
    <w:p w14:paraId="18A41CB1"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 умаляя значения результатов выполненных ранее исследований, следует отметить, что многие проблемы инвестиционной политики еще не решены окончательно.</w:t>
      </w:r>
    </w:p>
    <w:p w14:paraId="6AED6BEB"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достаточной степенью уверенности молено сказать, что сегодня вопросы, связанные с исследованием проблем инвестиционного характера формирования региональной политики,</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источников инвестирования, рисков, являются наименее разработанными в отечественной экономической науке.</w:t>
      </w:r>
    </w:p>
    <w:p w14:paraId="31520A5C"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Комплексный характер исследования обусловил применение различных способов и методов количественного анализа и обобщения экономической информации.</w:t>
      </w:r>
    </w:p>
    <w:p w14:paraId="33644C28"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высокой актуальностью проблемы, для диссертационной работы избрано наиболее важное направление научных исследований, а именно разработка теоретико-методических основ анализа и учета инвестиционных проектов в Тюменском регионе.</w:t>
      </w:r>
    </w:p>
    <w:p w14:paraId="29CA611E"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вышесказанное и определило выбор темы диссертационного к исследования, его цель и задачи.</w:t>
      </w:r>
    </w:p>
    <w:p w14:paraId="53FC736B"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механизма анализа и учета инвестиционных проектов, их рисков, позволяющих повысить эффективность управления инвестиционным процессом</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Тюменского региона.</w:t>
      </w:r>
    </w:p>
    <w:p w14:paraId="16E4C091"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работе осуществлялось решение следующих задач:</w:t>
      </w:r>
    </w:p>
    <w:p w14:paraId="60BC3558"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сформировать понятийно - терминологический аппарат исследования: (</w:t>
      </w:r>
      <w:r>
        <w:rPr>
          <w:rStyle w:val="WW8Num3z0"/>
          <w:rFonts w:ascii="Verdana" w:hAnsi="Verdana"/>
          <w:color w:val="4682B4"/>
          <w:sz w:val="18"/>
          <w:szCs w:val="18"/>
        </w:rPr>
        <w:t>инвестиции</w:t>
      </w:r>
      <w:r>
        <w:rPr>
          <w:rFonts w:ascii="Verdana" w:hAnsi="Verdana"/>
          <w:color w:val="000000"/>
          <w:sz w:val="18"/>
          <w:szCs w:val="18"/>
        </w:rPr>
        <w:t>, инвестиционная деятельность, инвестиционный проект) и разработать классификацию инвестиций, инвестиционных проектов и проектных рисков;</w:t>
      </w:r>
    </w:p>
    <w:p w14:paraId="2F57536D"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финансовой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проекта и разработать форму расчета потребности в</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оборотном капитале;</w:t>
      </w:r>
    </w:p>
    <w:p w14:paraId="44284A00"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долгосрочных инвестиций и разработать инвестиционные формы; с к</w:t>
      </w:r>
    </w:p>
    <w:p w14:paraId="58ABADD4"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определения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инвестиционного риска по Тюменскому региону;</w:t>
      </w:r>
    </w:p>
    <w:p w14:paraId="4D3870F6"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методику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и имущественных рисков в</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организациях.</w:t>
      </w:r>
    </w:p>
    <w:p w14:paraId="09526A22"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диссертационного исследования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39BE48E2"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составила совокупность методов экономики, статистики анализа. Методика исследования основывалась на наблюдении, обработке данных, объяснении полученных результатов, установлении и реализации полученных выводов, закономерностей, тенденций.</w:t>
      </w:r>
    </w:p>
    <w:p w14:paraId="53FED839"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а) научные исследования в виде данных и сведений из книг, журнальных статей, научных докладов и отчетов, материалов научных конференций, семинаров; б) материалы российского и международного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государственной статистике; 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нефтяных и газовых публичных компаний; г) результаты собственных расчетов.</w:t>
      </w:r>
    </w:p>
    <w:p w14:paraId="72B9DF8A"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механизм функционирования нефтегазового комплекса Тюменского региона.</w:t>
      </w:r>
    </w:p>
    <w:p w14:paraId="5FC1B35B"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методических и прикладных проблем связанных с организацией, анализом,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 оценкой инвестиционных процессов в Тюменском регионе.</w:t>
      </w:r>
    </w:p>
    <w:p w14:paraId="250A9E93"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обобщении и развитии теоретических положений, формировании системного подхода к разработке стратегии рисков инвестиционных проектов. На защиту выносятся следующие элементы научной новизны:</w:t>
      </w:r>
    </w:p>
    <w:p w14:paraId="23723230"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базе фундаментальных работ зарубежных и российских специалистов проанализированы и обобщены основные понятия инвестиций и рисков проектов и разработаны классификации инвестиций, инвестиционных проектов и проектных рисков;</w:t>
      </w:r>
    </w:p>
    <w:p w14:paraId="6EFC2B89"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произведен анализ финансовой рентабельности проекта и разработана форма расчета потребности в чистом</w:t>
      </w:r>
      <w:r>
        <w:rPr>
          <w:rStyle w:val="WW8Num2z0"/>
          <w:rFonts w:ascii="Verdana" w:hAnsi="Verdana"/>
          <w:color w:val="000000"/>
          <w:sz w:val="18"/>
          <w:szCs w:val="18"/>
        </w:rPr>
        <w:t> </w:t>
      </w:r>
      <w:r>
        <w:rPr>
          <w:rStyle w:val="WW8Num3z0"/>
          <w:rFonts w:ascii="Verdana" w:hAnsi="Verdana"/>
          <w:color w:val="4682B4"/>
          <w:sz w:val="18"/>
          <w:szCs w:val="18"/>
        </w:rPr>
        <w:t>оборотном</w:t>
      </w:r>
      <w:r>
        <w:rPr>
          <w:rStyle w:val="WW8Num2z0"/>
          <w:rFonts w:ascii="Verdana" w:hAnsi="Verdana"/>
          <w:color w:val="000000"/>
          <w:sz w:val="18"/>
          <w:szCs w:val="18"/>
        </w:rPr>
        <w:t> </w:t>
      </w:r>
      <w:r>
        <w:rPr>
          <w:rFonts w:ascii="Verdana" w:hAnsi="Verdana"/>
          <w:color w:val="000000"/>
          <w:sz w:val="18"/>
          <w:szCs w:val="18"/>
        </w:rPr>
        <w:t>капитале;</w:t>
      </w:r>
    </w:p>
    <w:p w14:paraId="5B1F0747"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методика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и разработаны отчетные инвестиционные формы;</w:t>
      </w:r>
    </w:p>
    <w:p w14:paraId="506706D5"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 метод определения рейтинга инвестиционного риска по Тюменскому региону;</w:t>
      </w:r>
    </w:p>
    <w:p w14:paraId="1B7E03A1"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методика бухгалтерского учета страхования имущественных рисков в нефтегазовых организациях.</w:t>
      </w:r>
    </w:p>
    <w:p w14:paraId="4C5E00B1"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разработке автором по существу новых методических подходов к решению проблемы анализа, учета, оценки и управления инвестиционными проектами, рисками к конкретным условиям нефтегазового Тюменского региона.</w:t>
      </w:r>
    </w:p>
    <w:p w14:paraId="4D4D71E6"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выводы, рекомендации и предложения, сформулированные в диссертации, могут быть использованы не только в ходе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но и в рамках системы обучения, переподготовки и повышения квалификации кадров по финансово -экономическим специальностям. Апробация работы</w:t>
      </w:r>
    </w:p>
    <w:p w14:paraId="2F17581A"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Автор выступал с изложением основных проблем инвестиций и управления рисками инвестиционных проектор на международной научно практической конференции, посвященной 25 - летию СибНИИНП (16 - 17 февраля 2000 года).</w:t>
      </w:r>
    </w:p>
    <w:p w14:paraId="2D9BA53A"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выводы используются в учебном курсе «Организация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инновационной деятельности и инвестиций» и «</w:t>
      </w:r>
      <w:r>
        <w:rPr>
          <w:rStyle w:val="WW8Num3z0"/>
          <w:rFonts w:ascii="Verdana" w:hAnsi="Verdana"/>
          <w:color w:val="4682B4"/>
          <w:sz w:val="18"/>
          <w:szCs w:val="18"/>
        </w:rPr>
        <w:t>Оценка и анализ рисков</w:t>
      </w:r>
      <w:r>
        <w:rPr>
          <w:rFonts w:ascii="Verdana" w:hAnsi="Verdana"/>
          <w:color w:val="000000"/>
          <w:sz w:val="18"/>
          <w:szCs w:val="18"/>
        </w:rPr>
        <w:t>» для студентов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v</w:t>
      </w:r>
    </w:p>
    <w:p w14:paraId="471E7C5C"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соавторстве опубликована монография и учебное пособие с грифом</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Учет и анализ рисков инвестиционных проектов в Тюменском регионе</w:t>
      </w:r>
      <w:r>
        <w:rPr>
          <w:rFonts w:ascii="Verdana" w:hAnsi="Verdana"/>
          <w:color w:val="000000"/>
          <w:sz w:val="18"/>
          <w:szCs w:val="18"/>
        </w:rPr>
        <w:t>»</w:t>
      </w:r>
    </w:p>
    <w:p w14:paraId="7795AA8A"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литературы и приложений. Основное содержание изложено на 181 страницах машинописного текста, работа включает 22 таблицы, 17 рисунков, 2 приложения, список литературы из 99 наименований.</w:t>
      </w:r>
    </w:p>
    <w:p w14:paraId="43BC5729" w14:textId="77777777" w:rsidR="00AA6A33" w:rsidRDefault="00AA6A33" w:rsidP="00AA6A3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Головнин, Владимир Николаевич</w:t>
      </w:r>
    </w:p>
    <w:p w14:paraId="2B689072"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57A2301"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Важную роль в комплексе причин</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финансовых ресурсов играют низкие объемы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;1 ненадежность источников финансирования; не разработанность и отсутствие полного пакета законодательных актов, направленных на регулирование инвестиционной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снижение управляемости со стороны государства при недостаточном развитии рыночных механизмов; отсутствие механизма мотиваций к долговременному</w:t>
      </w:r>
      <w:r>
        <w:rPr>
          <w:rStyle w:val="WW8Num3z0"/>
          <w:rFonts w:ascii="Verdana" w:hAnsi="Verdana"/>
          <w:color w:val="4682B4"/>
          <w:sz w:val="18"/>
          <w:szCs w:val="18"/>
        </w:rPr>
        <w:t>вложению</w:t>
      </w:r>
      <w:r>
        <w:rPr>
          <w:rStyle w:val="WW8Num2z0"/>
          <w:rFonts w:ascii="Verdana" w:hAnsi="Verdana"/>
          <w:color w:val="000000"/>
          <w:sz w:val="18"/>
          <w:szCs w:val="18"/>
        </w:rPr>
        <w:t> </w:t>
      </w:r>
      <w:r>
        <w:rPr>
          <w:rFonts w:ascii="Verdana" w:hAnsi="Verdana"/>
          <w:color w:val="000000"/>
          <w:sz w:val="18"/>
          <w:szCs w:val="18"/>
        </w:rPr>
        <w:t>средств.</w:t>
      </w:r>
    </w:p>
    <w:p w14:paraId="199DC30B"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Резкий</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инвестиций; изменения в системе финансово-кредитных отношений, ограничившие доступ к инвестиционным ресурсам; общее снижение инвестиционной активности, вызванное экономической и политической нестабильностью в стране; снижение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указывают на необходимость коренной перестройки управления инвестиционной деятельностью, как на федеральном, так и на региональном уровне.</w:t>
      </w:r>
    </w:p>
    <w:p w14:paraId="54504321"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больших объемов инвестиций, требуемых для осуществления структурной перестройки экономики, необходимо иметь эффективное законодательство. Анализ федеральных и региональных</w:t>
      </w:r>
      <w:r>
        <w:rPr>
          <w:rStyle w:val="WW8Num2z0"/>
          <w:rFonts w:ascii="Verdana" w:hAnsi="Verdana"/>
          <w:color w:val="000000"/>
          <w:sz w:val="18"/>
          <w:szCs w:val="18"/>
        </w:rPr>
        <w:t> </w:t>
      </w:r>
      <w:r>
        <w:rPr>
          <w:rStyle w:val="WW8Num3z0"/>
          <w:rFonts w:ascii="Verdana" w:hAnsi="Verdana"/>
          <w:color w:val="4682B4"/>
          <w:sz w:val="18"/>
          <w:szCs w:val="18"/>
        </w:rPr>
        <w:t>директивных</w:t>
      </w:r>
      <w:r>
        <w:rPr>
          <w:rStyle w:val="WW8Num2z0"/>
          <w:rFonts w:ascii="Verdana" w:hAnsi="Verdana"/>
          <w:color w:val="000000"/>
          <w:sz w:val="18"/>
          <w:szCs w:val="18"/>
        </w:rPr>
        <w:t> </w:t>
      </w:r>
      <w:r>
        <w:rPr>
          <w:rFonts w:ascii="Verdana" w:hAnsi="Verdana"/>
          <w:color w:val="000000"/>
          <w:sz w:val="18"/>
          <w:szCs w:val="18"/>
        </w:rPr>
        <w:t>документов, регулирующих процесс структурной перестройки и инвестиционную деятельность, позволил сделать вывод, что законотворческая работа как в стране в целом, так и в регионах, разворачивается достаточно медленно.</w:t>
      </w:r>
    </w:p>
    <w:p w14:paraId="262C236E"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Недостатками сложившейся правовой базы являются несоответствие в полной мере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иностранных инвестиций международным стандартам; отставание разработки нормативной базы для создаваемых инвестиционных институтов и применяемых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недооценка региональных особенностей; слабое обоснование</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программ, их отбора и эффективности; недостаточность проработки вопросов территориально-хозяйственной</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интеграции; неустойчивость финансирования; отсутствие должного внимания устранению перекосов в структуре хозяйств,</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смежных регионов в рамках экономических регионов и предотвращению экономического отрыва отдельных регионов от России; отсутствие общественной научной экспертизы федеральных и региональных директивных документов.</w:t>
      </w:r>
    </w:p>
    <w:p w14:paraId="0657EFA8"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Характерной особенностью регионально^ управления в настоящее время является отсутствие методологического обоснования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концепции развития и долгосрочных планов регионов. Управляющие органы сегодня не имеют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позволяющего обосновать концепцию развития региона, в результате чего регионы развиваются во многом бессистемно, без главной стратегической идеи.</w:t>
      </w:r>
    </w:p>
    <w:p w14:paraId="7691B873"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Мобилизация инвестиционных ресурсов для решения проблем структурной перестройки предполагает: во-первых, улучшение инвестиционного климата в регионе; во-вторых, акцент на использование собственного регионального инвестиционного ^потенциала.</w:t>
      </w:r>
    </w:p>
    <w:p w14:paraId="4F5E0B5D"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инвестиционного климата. Тюменской области на основе методики журнала «</w:t>
      </w:r>
      <w:r>
        <w:rPr>
          <w:rStyle w:val="WW8Num3z0"/>
          <w:rFonts w:ascii="Verdana" w:hAnsi="Verdana"/>
          <w:color w:val="4682B4"/>
          <w:sz w:val="18"/>
          <w:szCs w:val="18"/>
        </w:rPr>
        <w:t>Эксперт</w:t>
      </w:r>
      <w:r>
        <w:rPr>
          <w:rFonts w:ascii="Verdana" w:hAnsi="Verdana"/>
          <w:color w:val="000000"/>
          <w:sz w:val="18"/>
          <w:szCs w:val="18"/>
        </w:rPr>
        <w:t xml:space="preserve">» было выявлено: среди регионов России Тюменская область в 2002-2004 г. по инвестиционному риску и инвестиционному потенциалу занимает 32 место. Причем </w:t>
      </w:r>
      <w:r>
        <w:rPr>
          <w:rFonts w:ascii="Verdana" w:hAnsi="Verdana"/>
          <w:color w:val="000000"/>
          <w:sz w:val="18"/>
          <w:szCs w:val="18"/>
        </w:rPr>
        <w:lastRenderedPageBreak/>
        <w:t>доля в общероссийском потенциале в 2002-2004 г. составила 0,963. Тюменская область относится к наиболее</w:t>
      </w:r>
      <w:r>
        <w:rPr>
          <w:rStyle w:val="WW8Num2z0"/>
          <w:rFonts w:ascii="Verdana" w:hAnsi="Verdana"/>
          <w:color w:val="000000"/>
          <w:sz w:val="18"/>
          <w:szCs w:val="18"/>
        </w:rPr>
        <w:t> </w:t>
      </w:r>
      <w:r>
        <w:rPr>
          <w:rStyle w:val="WW8Num3z0"/>
          <w:rFonts w:ascii="Verdana" w:hAnsi="Verdana"/>
          <w:color w:val="4682B4"/>
          <w:sz w:val="18"/>
          <w:szCs w:val="18"/>
        </w:rPr>
        <w:t>динамичным</w:t>
      </w:r>
      <w:r>
        <w:rPr>
          <w:rStyle w:val="WW8Num2z0"/>
          <w:rFonts w:ascii="Verdana" w:hAnsi="Verdana"/>
          <w:color w:val="000000"/>
          <w:sz w:val="18"/>
          <w:szCs w:val="18"/>
        </w:rPr>
        <w:t> </w:t>
      </w:r>
      <w:r>
        <w:rPr>
          <w:rFonts w:ascii="Verdana" w:hAnsi="Verdana"/>
          <w:color w:val="000000"/>
          <w:sz w:val="18"/>
          <w:szCs w:val="18"/>
        </w:rPr>
        <w:t>регионам России по инвестиционному потенциалу. В 2002-2004 гг.</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инвестиционного потенциала поднялся на 3 пункта. По законодательной активности регионов в инвестиционной сфере по состоянию на 01.09.^004 Тюменская область также занимает 32 место.</w:t>
      </w:r>
    </w:p>
    <w:p w14:paraId="65E6C4BA"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Тюменский регион можно охарактеризовать, как один из наиболее</w:t>
      </w:r>
      <w:r>
        <w:rPr>
          <w:rStyle w:val="WW8Num2z0"/>
          <w:rFonts w:ascii="Verdana" w:hAnsi="Verdana"/>
          <w:color w:val="000000"/>
          <w:sz w:val="18"/>
          <w:szCs w:val="18"/>
        </w:rPr>
        <w:t> </w:t>
      </w:r>
      <w:r>
        <w:rPr>
          <w:rStyle w:val="WW8Num3z0"/>
          <w:rFonts w:ascii="Verdana" w:hAnsi="Verdana"/>
          <w:color w:val="4682B4"/>
          <w:sz w:val="18"/>
          <w:szCs w:val="18"/>
        </w:rPr>
        <w:t>динамичных</w:t>
      </w:r>
      <w:r>
        <w:rPr>
          <w:rStyle w:val="WW8Num2z0"/>
          <w:rFonts w:ascii="Verdana" w:hAnsi="Verdana"/>
          <w:color w:val="000000"/>
          <w:sz w:val="18"/>
          <w:szCs w:val="18"/>
        </w:rPr>
        <w:t> </w:t>
      </w:r>
      <w:r>
        <w:rPr>
          <w:rFonts w:ascii="Verdana" w:hAnsi="Verdana"/>
          <w:color w:val="000000"/>
          <w:sz w:val="18"/>
          <w:szCs w:val="18"/>
        </w:rPr>
        <w:t>регионов по изменению рейтинга инвестиционного риска. В 20032004 к 2002-2003 г. рейтинг риска снизился на 28 пунктов.</w:t>
      </w:r>
    </w:p>
    <w:p w14:paraId="6115FA85"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Тюменская область характеризуется пониженным потенциалом и умеренным индексом риска. Область можно охарактеризовать средней инвестиционной активностью. Причем в данном случае Тюменская область рассматривается без автономных округов. Ханты-Мансийский же автономный округ характеризуется высоким потенциалом и умеренным риском. Ямало-Ненецкий автономный округ характеризуется средним потенциалом и высоким риском. В целом автономные округа характеризуются очень высокой инвестиционной активностью. Необходимо отметить, что в то время как положение автономных округов постоянно улучшается, наблюдается тенденция к ухудшению ситуации в Тюменскойобласти.</w:t>
      </w:r>
    </w:p>
    <w:p w14:paraId="2338B030"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возможных путей повышения эффективности использования инвестиционного потенциала позволил сформулировать основные направления для улучшения инвестиционного климата в России в целом и в Тюменской области, в частности:</w:t>
      </w:r>
    </w:p>
    <w:p w14:paraId="50CBDC2E"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совершенствование законодательной базы в сфере инвестиций;</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отечественных производителей товаров и услуг и цивилизованное вытеснение</w:t>
      </w:r>
      <w:r>
        <w:rPr>
          <w:rStyle w:val="WW8Num2z0"/>
          <w:rFonts w:ascii="Verdana" w:hAnsi="Verdana"/>
          <w:color w:val="000000"/>
          <w:sz w:val="18"/>
          <w:szCs w:val="18"/>
        </w:rPr>
        <w:t> </w:t>
      </w:r>
      <w:r>
        <w:rPr>
          <w:rStyle w:val="WW8Num3z0"/>
          <w:rFonts w:ascii="Verdana" w:hAnsi="Verdana"/>
          <w:color w:val="4682B4"/>
          <w:sz w:val="18"/>
          <w:szCs w:val="18"/>
        </w:rPr>
        <w:t>импорта</w:t>
      </w:r>
      <w:r>
        <w:rPr>
          <w:rFonts w:ascii="Verdana" w:hAnsi="Verdana"/>
          <w:color w:val="000000"/>
          <w:sz w:val="18"/>
          <w:szCs w:val="18"/>
        </w:rPr>
        <w:t>, оживление деловой активности; принятие государственной программы дифференцированной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и среднего предпринимательства в производственной сфере с выделением</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кредитных ресурсов, установлением льготных условий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пересмотр системы приоритетов инвестиционной деятельности; концентрация на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счетах и целевое использование</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с эффективной системой санкций за нарушение режима их использования; разработка программы государственных гарантий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особенно в наукоемкие отрасли;</w:t>
      </w:r>
      <w:r>
        <w:rPr>
          <w:rStyle w:val="WW8Num2z0"/>
          <w:rFonts w:ascii="Verdana" w:hAnsi="Verdana"/>
          <w:color w:val="000000"/>
          <w:sz w:val="18"/>
          <w:szCs w:val="18"/>
        </w:rPr>
        <w:t> </w:t>
      </w:r>
      <w:r>
        <w:rPr>
          <w:rStyle w:val="WW8Num3z0"/>
          <w:rFonts w:ascii="Verdana" w:hAnsi="Verdana"/>
          <w:color w:val="4682B4"/>
          <w:sz w:val="18"/>
          <w:szCs w:val="18"/>
        </w:rPr>
        <w:t>залоговое</w:t>
      </w:r>
      <w:r>
        <w:rPr>
          <w:rStyle w:val="WW8Num2z0"/>
          <w:rFonts w:ascii="Verdana" w:hAnsi="Verdana"/>
          <w:color w:val="000000"/>
          <w:sz w:val="18"/>
          <w:szCs w:val="18"/>
        </w:rPr>
        <w:t> </w:t>
      </w:r>
      <w:r>
        <w:rPr>
          <w:rFonts w:ascii="Verdana" w:hAnsi="Verdana"/>
          <w:color w:val="000000"/>
          <w:sz w:val="18"/>
          <w:szCs w:val="18"/>
        </w:rPr>
        <w:t>изъятие банками и государственными органами</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предприятий в обеспечение не возвращенных в срок</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организация оборота этих</w:t>
      </w:r>
      <w:r>
        <w:rPr>
          <w:rStyle w:val="WW8Num3z0"/>
          <w:rFonts w:ascii="Verdana" w:hAnsi="Verdana"/>
          <w:color w:val="4682B4"/>
          <w:sz w:val="18"/>
          <w:szCs w:val="18"/>
        </w:rPr>
        <w:t>бумаг</w:t>
      </w:r>
      <w:r>
        <w:rPr>
          <w:rFonts w:ascii="Verdana" w:hAnsi="Verdana"/>
          <w:color w:val="000000"/>
          <w:sz w:val="18"/>
          <w:szCs w:val="18"/>
        </w:rPr>
        <w:t>; государственные гарантии целевых инвестиционных вкладов населения в банках или инвестиционных фондах для модернизации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производственных и инновационных предприятий; введение дифференцированного налогообложения финансовых инвестиций (</w:t>
      </w:r>
      <w:r>
        <w:rPr>
          <w:rStyle w:val="WW8Num3z0"/>
          <w:rFonts w:ascii="Verdana" w:hAnsi="Verdana"/>
          <w:color w:val="4682B4"/>
          <w:sz w:val="18"/>
          <w:szCs w:val="18"/>
        </w:rPr>
        <w:t>льготное</w:t>
      </w:r>
      <w:r>
        <w:rPr>
          <w:rStyle w:val="WW8Num2z0"/>
          <w:rFonts w:ascii="Verdana" w:hAnsi="Verdana"/>
          <w:color w:val="000000"/>
          <w:sz w:val="18"/>
          <w:szCs w:val="18"/>
        </w:rPr>
        <w:t> </w:t>
      </w:r>
      <w:r>
        <w:rPr>
          <w:rFonts w:ascii="Verdana" w:hAnsi="Verdana"/>
          <w:color w:val="000000"/>
          <w:sz w:val="18"/>
          <w:szCs w:val="18"/>
        </w:rPr>
        <w:t>- для прямых и повышенное - для</w:t>
      </w:r>
      <w:r>
        <w:rPr>
          <w:rStyle w:val="WW8Num2z0"/>
          <w:rFonts w:ascii="Verdana" w:hAnsi="Verdana"/>
          <w:color w:val="000000"/>
          <w:sz w:val="18"/>
          <w:szCs w:val="18"/>
        </w:rPr>
        <w:t> </w:t>
      </w:r>
      <w:r>
        <w:rPr>
          <w:rStyle w:val="WW8Num3z0"/>
          <w:rFonts w:ascii="Verdana" w:hAnsi="Verdana"/>
          <w:color w:val="4682B4"/>
          <w:sz w:val="18"/>
          <w:szCs w:val="18"/>
        </w:rPr>
        <w:t>портфельных</w:t>
      </w:r>
      <w:r>
        <w:rPr>
          <w:rFonts w:ascii="Verdana" w:hAnsi="Verdana"/>
          <w:color w:val="000000"/>
          <w:sz w:val="18"/>
          <w:szCs w:val="18"/>
        </w:rPr>
        <w:t>); совершенствование механизма льготного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включая сопоставление фактически полученных в ходе реализации инвестиционных программ и проектов результатов с ранее предусмотренными. Если достигнутые показатели ниже</w:t>
      </w:r>
      <w:r>
        <w:rPr>
          <w:rStyle w:val="WW8Num2z0"/>
          <w:rFonts w:ascii="Verdana" w:hAnsi="Verdana"/>
          <w:color w:val="000000"/>
          <w:sz w:val="18"/>
          <w:szCs w:val="18"/>
        </w:rPr>
        <w:t> </w:t>
      </w:r>
      <w:r>
        <w:rPr>
          <w:rStyle w:val="WW8Num3z0"/>
          <w:rFonts w:ascii="Verdana" w:hAnsi="Verdana"/>
          <w:color w:val="4682B4"/>
          <w:sz w:val="18"/>
          <w:szCs w:val="18"/>
        </w:rPr>
        <w:t>планировавшихся</w:t>
      </w:r>
      <w:r>
        <w:rPr>
          <w:rFonts w:ascii="Verdana" w:hAnsi="Verdana"/>
          <w:color w:val="000000"/>
          <w:sz w:val="18"/>
          <w:szCs w:val="18"/>
        </w:rPr>
        <w:t>, то размеры налоговых льгот должны уменьшатся; установление</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льгот для инвесторов; информатизация инвестиционного процесса и организация инвестиционного</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 регионе.</w:t>
      </w:r>
    </w:p>
    <w:p w14:paraId="37CABA23"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важных вопросов методологии и критерием целесообразности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того или иного проекта является оценка его экономической эффективности. Анализ основ оценки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том числе и на примере Тюменской области, показал, что для обоснования эффективных вариантов инвестирования в сфере структурной перестройки экономики региона, представленный обзор методологических основ свидетельствует о наличии ряда проблем.</w:t>
      </w:r>
    </w:p>
    <w:p w14:paraId="775399FE"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Во-первых, по-прежнему нерешенной остается проблема учета экологических и социальных аспектов эффективности. В рассмотренных к методиках имеются рекомендации по приведению дополнительной информации по данным аспектам, а конкретные механизмы расчетов социальных и экологических последствий реализации проекта отсутствуют.</w:t>
      </w:r>
    </w:p>
    <w:p w14:paraId="5D4797D6"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методика расчета</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эффективности проектов представляется не достаточно проработанной.</w:t>
      </w:r>
    </w:p>
    <w:p w14:paraId="1E98E29B"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Наконец, в представленных методиках эффективность проекта рассматривается только с </w:t>
      </w:r>
      <w:r>
        <w:rPr>
          <w:rFonts w:ascii="Verdana" w:hAnsi="Verdana"/>
          <w:color w:val="000000"/>
          <w:sz w:val="18"/>
          <w:szCs w:val="18"/>
        </w:rPr>
        <w:lastRenderedPageBreak/>
        <w:t>позиции</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учет интересов региона, являющегося ведущим субъектом структурной перестройки собственной экономики, и других субъектов- управления 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имеющих интересы в трансформации структуры экономики региона, в- методических рекомендациях представлен в самой общей форме, без каких-либо конкретных рекомендаций по расчету эффективности с позиции изменения качества жизни населения региона, через призму интересов федерального центра, других значимых субъектов управления и хозяйствования.</w:t>
      </w:r>
    </w:p>
    <w:p w14:paraId="6A3A236E"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выявленных проблем в рассматриваемой сфере следует, что существует потребность в разработке комплексной методики, обеспечивающей учет разных эффективностей. Вместе с тем это должны быть критерии оценки эффективности инвестиционных проектов:, которые бы отражали степень достижения приоритетов, устанавливаемых разрабатываемой в регионе структурной инвестиционной-политикой.</w:t>
      </w:r>
    </w:p>
    <w:p w14:paraId="536E2BF8"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комплекснрй оценки эффективности инвестиционных проектов включает шесть блоков: определение приоритетных направлений инвестирования'в отрасли; оценка эффективности данного инвестиционного проекта для развития отрасли;</w:t>
      </w:r>
    </w:p>
    <w:p w14:paraId="4499B058"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региональной эффективности каждого проекта на основе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 производных от них показателей;</w:t>
      </w:r>
    </w:p>
    <w:p w14:paraId="570F0558"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бюджетной эффективности проекта в соответствии с методикой второго блока;</w:t>
      </w:r>
    </w:p>
    <w:p w14:paraId="764CF7F4" w14:textId="77777777" w:rsidR="00AA6A33" w:rsidRDefault="00AA6A33" w:rsidP="00AA6A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социального благополучия в регионе;</w:t>
      </w:r>
    </w:p>
    <w:p w14:paraId="01D13691"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участия в проекте для предприятий 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w:t>
      </w:r>
    </w:p>
    <w:p w14:paraId="522713F1"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Администрации Тюменской области рекомендуется для координации работ по разработке методического обеспечения по комплексной оценке эффективности инвестиционных проектов, отвечающей требованиям проводимой в регионе структурной инвестиционной политики, создать независимую группу экспертов с целью обобщения опыта оценки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проектов; определения важнейших направлений совершенствования методического обеспечения (с позиции интересов региона, его субъектов хозяйствования); организации на</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основе основных аспектов методического обеспечения; создания банка исходных данных по</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направлениям основных отраслей производства и сферы услуг в регионе; максимально возможной и обоснованной стандартизации алгоритмов расчета критериев оценки эффективности инвестиций и их количества;</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разработки среднесрочных прогнозов темпов</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курсов валют, изменения ценовой структуры.</w:t>
      </w:r>
    </w:p>
    <w:p w14:paraId="4034F864"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существующих подходов k к оценке эффективности инвестиционных проектов показал необходимость рассмотрения основополагающих принципов, на которых должна базироваться оценка эффективности инвестиционных проектов. Одним из таких принципов является «</w:t>
      </w:r>
      <w:r>
        <w:rPr>
          <w:rStyle w:val="WW8Num3z0"/>
          <w:rFonts w:ascii="Verdana" w:hAnsi="Verdana"/>
          <w:color w:val="4682B4"/>
          <w:sz w:val="18"/>
          <w:szCs w:val="18"/>
        </w:rPr>
        <w:t>неполнота информации</w:t>
      </w:r>
      <w:r>
        <w:rPr>
          <w:rFonts w:ascii="Verdana" w:hAnsi="Verdana"/>
          <w:color w:val="000000"/>
          <w:sz w:val="18"/>
          <w:szCs w:val="18"/>
        </w:rPr>
        <w:t>». Он встречается на любых стадиях разработки и оценки проекта и выражается обычно в терминах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4B29FE20"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проектных рисков делает сложным их классификацию. В связи с этим в экономической литературе нет единой, стройной их системы. Базируясь на классификации «</w:t>
      </w:r>
      <w:r>
        <w:rPr>
          <w:rStyle w:val="WW8Num3z0"/>
          <w:rFonts w:ascii="Verdana" w:hAnsi="Verdana"/>
          <w:color w:val="4682B4"/>
          <w:sz w:val="18"/>
          <w:szCs w:val="18"/>
        </w:rPr>
        <w:t>типичных</w:t>
      </w:r>
      <w:r>
        <w:rPr>
          <w:rFonts w:ascii="Verdana" w:hAnsi="Verdana"/>
          <w:color w:val="000000"/>
          <w:sz w:val="18"/>
          <w:szCs w:val="18"/>
        </w:rPr>
        <w:t>» k рисков, представленной в Методических рекомендациях, аналогичных классификациях российских и зарубежных авторов, разработан</w:t>
      </w:r>
      <w:r>
        <w:rPr>
          <w:rStyle w:val="WW8Num2z0"/>
          <w:rFonts w:ascii="Verdana" w:hAnsi="Verdana"/>
          <w:color w:val="000000"/>
          <w:sz w:val="18"/>
          <w:szCs w:val="18"/>
        </w:rPr>
        <w:t> </w:t>
      </w:r>
      <w:r>
        <w:rPr>
          <w:rStyle w:val="WW8Num3z0"/>
          <w:rFonts w:ascii="Verdana" w:hAnsi="Verdana"/>
          <w:color w:val="4682B4"/>
          <w:sz w:val="18"/>
          <w:szCs w:val="18"/>
        </w:rPr>
        <w:t>скорректированный</w:t>
      </w:r>
      <w:r>
        <w:rPr>
          <w:rStyle w:val="WW8Num2z0"/>
          <w:rFonts w:ascii="Verdana" w:hAnsi="Verdana"/>
          <w:color w:val="000000"/>
          <w:sz w:val="18"/>
          <w:szCs w:val="18"/>
        </w:rPr>
        <w:t> </w:t>
      </w:r>
      <w:r>
        <w:rPr>
          <w:rFonts w:ascii="Verdana" w:hAnsi="Verdana"/>
          <w:color w:val="000000"/>
          <w:sz w:val="18"/>
          <w:szCs w:val="18"/>
        </w:rPr>
        <w:t>список «</w:t>
      </w:r>
      <w:r>
        <w:rPr>
          <w:rStyle w:val="WW8Num3z0"/>
          <w:rFonts w:ascii="Verdana" w:hAnsi="Verdana"/>
          <w:color w:val="4682B4"/>
          <w:sz w:val="18"/>
          <w:szCs w:val="18"/>
        </w:rPr>
        <w:t>типичных</w:t>
      </w:r>
      <w:r>
        <w:rPr>
          <w:rFonts w:ascii="Verdana" w:hAnsi="Verdana"/>
          <w:color w:val="000000"/>
          <w:sz w:val="18"/>
          <w:szCs w:val="18"/>
        </w:rPr>
        <w:t>» рисков проектной деятельности: риски участников проекта: технико-технологические риски; производственный риск;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риск; сбытовой (маркетинговый) риск; финансовый риск;</w:t>
      </w:r>
      <w:r>
        <w:rPr>
          <w:rStyle w:val="WW8Num2z0"/>
          <w:rFonts w:ascii="Verdana" w:hAnsi="Verdana"/>
          <w:color w:val="000000"/>
          <w:sz w:val="18"/>
          <w:szCs w:val="18"/>
        </w:rPr>
        <w:t> </w:t>
      </w:r>
      <w:r>
        <w:rPr>
          <w:rStyle w:val="WW8Num3z0"/>
          <w:rFonts w:ascii="Verdana" w:hAnsi="Verdana"/>
          <w:color w:val="4682B4"/>
          <w:sz w:val="18"/>
          <w:szCs w:val="18"/>
        </w:rPr>
        <w:t>страновой</w:t>
      </w:r>
      <w:r>
        <w:rPr>
          <w:rStyle w:val="WW8Num2z0"/>
          <w:rFonts w:ascii="Verdana" w:hAnsi="Verdana"/>
          <w:color w:val="000000"/>
          <w:sz w:val="18"/>
          <w:szCs w:val="18"/>
        </w:rPr>
        <w:t> </w:t>
      </w:r>
      <w:r>
        <w:rPr>
          <w:rFonts w:ascii="Verdana" w:hAnsi="Verdana"/>
          <w:color w:val="000000"/>
          <w:sz w:val="18"/>
          <w:szCs w:val="18"/>
        </w:rPr>
        <w:t>риск; административный риск; юридический риск; риск форс-мажорных обстоятельств; специфический риск (для данных инвестиций).</w:t>
      </w:r>
    </w:p>
    <w:p w14:paraId="2506FDC0"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Конкретизируя результаты анализа проблем учета проектных рисков необходимо отметить следующее. Учет факторов общего риска инвестирования является обязательной компонентой при оценке инвестиционной привлекательности того или иного региона, которая, в свою очередь, является важнейшим аспектом принятия любого инвестиционного решения. От правильности оценки зависят последствия, как для инвестора, так и для региона в целом. При этом</w:t>
      </w:r>
      <w:r>
        <w:rPr>
          <w:rStyle w:val="WW8Num2z0"/>
          <w:rFonts w:ascii="Verdana" w:hAnsi="Verdana"/>
          <w:color w:val="000000"/>
          <w:sz w:val="18"/>
          <w:szCs w:val="18"/>
        </w:rPr>
        <w:t> </w:t>
      </w:r>
      <w:r>
        <w:rPr>
          <w:rStyle w:val="WW8Num3z0"/>
          <w:rFonts w:ascii="Verdana" w:hAnsi="Verdana"/>
          <w:color w:val="4682B4"/>
          <w:sz w:val="18"/>
          <w:szCs w:val="18"/>
        </w:rPr>
        <w:t>инвестор</w:t>
      </w:r>
      <w:r>
        <w:rPr>
          <w:rFonts w:ascii="Verdana" w:hAnsi="Verdana"/>
          <w:color w:val="000000"/>
          <w:sz w:val="18"/>
          <w:szCs w:val="18"/>
        </w:rPr>
        <w:t xml:space="preserve">может опираться на обоснованные результаты экспертной оценки инвестиционного климата в регионе. </w:t>
      </w:r>
      <w:r>
        <w:rPr>
          <w:rFonts w:ascii="Verdana" w:hAnsi="Verdana"/>
          <w:color w:val="000000"/>
          <w:sz w:val="18"/>
          <w:szCs w:val="18"/>
        </w:rPr>
        <w:lastRenderedPageBreak/>
        <w:t>Оценка</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регионов по инвестиционному риску за 2002-2004 гг. показала: рейтинг по инвестиционному риску юга Тюменской области ежегодно повышается, Ханты-Мансийского автономного округа - колеблется, но все же имеет тенденцию к сохранению на одном уровне, а Ямало-Ненецкого автономного округа -устойчиво снижается. Устойчивое снижение уровня интегрального инвестиционного риска за 1999-2004 гг. на юге Тюменской области свидетельствует о повышении эффективности региональной инвестиционной политики в направлении улучшения инвестиционного климата в области. Напротив, ежегодное увеличение интегрального риска инвестирования в</w:t>
      </w:r>
      <w:r>
        <w:rPr>
          <w:rStyle w:val="WW8Num2z0"/>
          <w:rFonts w:ascii="Verdana" w:hAnsi="Verdana"/>
          <w:color w:val="000000"/>
          <w:sz w:val="18"/>
          <w:szCs w:val="18"/>
        </w:rPr>
        <w:t> </w:t>
      </w:r>
      <w:r>
        <w:rPr>
          <w:rStyle w:val="WW8Num3z0"/>
          <w:rFonts w:ascii="Verdana" w:hAnsi="Verdana"/>
          <w:color w:val="4682B4"/>
          <w:sz w:val="18"/>
          <w:szCs w:val="18"/>
        </w:rPr>
        <w:t>ЯНАО</w:t>
      </w:r>
      <w:r>
        <w:rPr>
          <w:rStyle w:val="WW8Num2z0"/>
          <w:rFonts w:ascii="Verdana" w:hAnsi="Verdana"/>
          <w:color w:val="000000"/>
          <w:sz w:val="18"/>
          <w:szCs w:val="18"/>
        </w:rPr>
        <w:t> </w:t>
      </w:r>
      <w:r>
        <w:rPr>
          <w:rFonts w:ascii="Verdana" w:hAnsi="Verdana"/>
          <w:color w:val="000000"/>
          <w:sz w:val="18"/>
          <w:szCs w:val="18"/>
        </w:rPr>
        <w:t>говорит либо о несоответствии принимаемых мер администрации округа, либо об их отсутствии совсем. Минимальный уровень риска по всему региону наблюдается лишь по экономическому риску, причем наивысший рейтинг по данной составляющей имеет</w:t>
      </w:r>
      <w:r>
        <w:rPr>
          <w:rStyle w:val="WW8Num2z0"/>
          <w:rFonts w:ascii="Verdana" w:hAnsi="Verdana"/>
          <w:color w:val="000000"/>
          <w:sz w:val="18"/>
          <w:szCs w:val="18"/>
        </w:rPr>
        <w:t> </w:t>
      </w:r>
      <w:r>
        <w:rPr>
          <w:rStyle w:val="WW8Num3z0"/>
          <w:rFonts w:ascii="Verdana" w:hAnsi="Verdana"/>
          <w:color w:val="4682B4"/>
          <w:sz w:val="18"/>
          <w:szCs w:val="18"/>
        </w:rPr>
        <w:t>ХМАО</w:t>
      </w:r>
      <w:r>
        <w:rPr>
          <w:rFonts w:ascii="Verdana" w:hAnsi="Verdana"/>
          <w:color w:val="000000"/>
          <w:sz w:val="18"/>
          <w:szCs w:val="18"/>
        </w:rPr>
        <w:t>. Границам недопустимого риска по всему региону соответствует экологическая составляющая инвестиционного риска, также близко к этому уровню находится законодательная база в регионе.</w:t>
      </w:r>
    </w:p>
    <w:p w14:paraId="18416659" w14:textId="77777777" w:rsidR="00AA6A33" w:rsidRDefault="00AA6A33" w:rsidP="00AA6A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применяемой в Тюменской области методики учета рисков в инвестиционных проектах предложено использовать поправочные коэффициенты к норме</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денежных потоков инвестиционного проекта виде дифференцированных интегральных показателей уровня региональных рисков.</w:t>
      </w:r>
    </w:p>
    <w:p w14:paraId="200035A2" w14:textId="77777777" w:rsidR="00AA6A33" w:rsidRDefault="00AA6A33" w:rsidP="00AA6A3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Головнин, Владимир Николаевич, 2005 год</w:t>
      </w:r>
    </w:p>
    <w:p w14:paraId="43163E6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А.Ф. Оценка эффективности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проектных решений в нефтегазовой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Нефть и газ. 1997.-276 с.</w:t>
      </w:r>
    </w:p>
    <w:p w14:paraId="4764B1E3"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Арсланова 3. Лившиц В. Принципы оценки инвестиционных проектов в разных системах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Инвестиции в России.-1995.-№1-2.-С.32-35.</w:t>
      </w:r>
    </w:p>
    <w:p w14:paraId="7D091B57"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Бахвалов</w:t>
      </w:r>
      <w:r>
        <w:rPr>
          <w:rStyle w:val="WW8Num2z0"/>
          <w:rFonts w:ascii="Verdana" w:hAnsi="Verdana"/>
          <w:color w:val="000000"/>
          <w:sz w:val="18"/>
          <w:szCs w:val="18"/>
        </w:rPr>
        <w:t> </w:t>
      </w:r>
      <w:r>
        <w:rPr>
          <w:rFonts w:ascii="Verdana" w:hAnsi="Verdana"/>
          <w:color w:val="000000"/>
          <w:sz w:val="18"/>
          <w:szCs w:val="18"/>
        </w:rPr>
        <w:t>Н.С. Жидков Н.П., Кобельков Г.М. Численные методы.- М.: Наука, 1987.- 600 е., ил.</w:t>
      </w:r>
    </w:p>
    <w:p w14:paraId="616ADC8D"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Беренс В.,</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П.М.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Интерэксперт, ИНФРА-М, 1995.- 528 е., ил.</w:t>
      </w:r>
    </w:p>
    <w:p w14:paraId="5B9C087A"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0BFE28CF"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Инвестиционный менеджмент,- Киев: МП «</w:t>
      </w:r>
      <w:r>
        <w:rPr>
          <w:rStyle w:val="WW8Num3z0"/>
          <w:rFonts w:ascii="Verdana" w:hAnsi="Verdana"/>
          <w:color w:val="4682B4"/>
          <w:sz w:val="18"/>
          <w:szCs w:val="18"/>
        </w:rPr>
        <w:t>Итем</w:t>
      </w:r>
      <w:r>
        <w:rPr>
          <w:rFonts w:ascii="Verdana" w:hAnsi="Verdana"/>
          <w:color w:val="000000"/>
          <w:sz w:val="18"/>
          <w:szCs w:val="18"/>
        </w:rPr>
        <w:t>» ЛТД, 1995.</w:t>
      </w:r>
    </w:p>
    <w:p w14:paraId="307043AC"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Блех</w:t>
      </w:r>
      <w:r>
        <w:rPr>
          <w:rStyle w:val="WW8Num2z0"/>
          <w:rFonts w:ascii="Verdana" w:hAnsi="Verdana"/>
          <w:color w:val="000000"/>
          <w:sz w:val="18"/>
          <w:szCs w:val="18"/>
        </w:rPr>
        <w:t> </w:t>
      </w:r>
      <w:r>
        <w:rPr>
          <w:rFonts w:ascii="Verdana" w:hAnsi="Verdana"/>
          <w:color w:val="000000"/>
          <w:sz w:val="18"/>
          <w:szCs w:val="18"/>
        </w:rPr>
        <w:t>Ю., Гетце У. Инвестиционные расчеты.- Калининград: Янтарный сказ, 1997.- 450 е., ил.</w:t>
      </w:r>
    </w:p>
    <w:p w14:paraId="5DE0F958"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Богданчиков</w:t>
      </w:r>
      <w:r>
        <w:rPr>
          <w:rStyle w:val="WW8Num2z0"/>
          <w:rFonts w:ascii="Verdana" w:hAnsi="Verdana"/>
          <w:color w:val="000000"/>
          <w:sz w:val="18"/>
          <w:szCs w:val="18"/>
        </w:rPr>
        <w:t> </w:t>
      </w:r>
      <w:r>
        <w:rPr>
          <w:rFonts w:ascii="Verdana" w:hAnsi="Verdana"/>
          <w:color w:val="000000"/>
          <w:sz w:val="18"/>
          <w:szCs w:val="18"/>
        </w:rPr>
        <w:t>С.М., Перчик А.И. Соглашения о разделе продукции.- М.: Нефть и газ, 1999.-496 с.</w:t>
      </w:r>
    </w:p>
    <w:p w14:paraId="1ACA995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ЗАО "Олимп-Бизнес", 1997.- 1120 е., ил.</w:t>
      </w:r>
    </w:p>
    <w:p w14:paraId="69692F1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СПб.: Экономическая школа, 1997.-Т. 1,2</w:t>
      </w:r>
    </w:p>
    <w:p w14:paraId="03405DB3"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Н.П. Математическое моделирование производственных процессов на цифровых вычислительных машинах.- М: Наука, 1964.</w:t>
      </w:r>
    </w:p>
    <w:p w14:paraId="5757556C"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Н.П. Голенко Д. И.,</w:t>
      </w:r>
      <w:r>
        <w:rPr>
          <w:rStyle w:val="WW8Num2z0"/>
          <w:rFonts w:ascii="Verdana" w:hAnsi="Verdana"/>
          <w:color w:val="000000"/>
          <w:sz w:val="18"/>
          <w:szCs w:val="18"/>
        </w:rPr>
        <w:t> </w:t>
      </w:r>
      <w:r>
        <w:rPr>
          <w:rStyle w:val="WW8Num3z0"/>
          <w:rFonts w:ascii="Verdana" w:hAnsi="Verdana"/>
          <w:color w:val="4682B4"/>
          <w:sz w:val="18"/>
          <w:szCs w:val="18"/>
        </w:rPr>
        <w:t>Соболь</w:t>
      </w:r>
      <w:r>
        <w:rPr>
          <w:rStyle w:val="WW8Num2z0"/>
          <w:rFonts w:ascii="Verdana" w:hAnsi="Verdana"/>
          <w:color w:val="000000"/>
          <w:sz w:val="18"/>
          <w:szCs w:val="18"/>
        </w:rPr>
        <w:t> </w:t>
      </w:r>
      <w:r>
        <w:rPr>
          <w:rFonts w:ascii="Verdana" w:hAnsi="Verdana"/>
          <w:color w:val="000000"/>
          <w:sz w:val="18"/>
          <w:szCs w:val="18"/>
        </w:rPr>
        <w:t>И. М., Срагович В.Г., Щрейдер Ю.А. Метод статистических испытаний (метод Монте-Карло). М.: Физматгиз, 1962.</w:t>
      </w:r>
    </w:p>
    <w:p w14:paraId="4C74EF5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Н.П., Шрейдер Ю.А. Метод статистических испытаний (Монте-Карло) и его реализация в цифровых машинах,- М.: Физматгиз, 1961.</w:t>
      </w:r>
    </w:p>
    <w:p w14:paraId="3D0DFA8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Будзуляк</w:t>
      </w:r>
      <w:r>
        <w:rPr>
          <w:rStyle w:val="WW8Num2z0"/>
          <w:rFonts w:ascii="Verdana" w:hAnsi="Verdana"/>
          <w:color w:val="000000"/>
          <w:sz w:val="18"/>
          <w:szCs w:val="18"/>
        </w:rPr>
        <w:t> </w:t>
      </w:r>
      <w:r>
        <w:rPr>
          <w:rFonts w:ascii="Verdana" w:hAnsi="Verdana"/>
          <w:color w:val="000000"/>
          <w:sz w:val="18"/>
          <w:szCs w:val="18"/>
        </w:rPr>
        <w:t>В.В. Седых А.Д., Бойко А. М.,</w:t>
      </w:r>
      <w:r>
        <w:rPr>
          <w:rStyle w:val="WW8Num2z0"/>
          <w:rFonts w:ascii="Verdana" w:hAnsi="Verdana"/>
          <w:color w:val="000000"/>
          <w:sz w:val="18"/>
          <w:szCs w:val="18"/>
        </w:rPr>
        <w:t> </w:t>
      </w:r>
      <w:r>
        <w:rPr>
          <w:rStyle w:val="WW8Num3z0"/>
          <w:rFonts w:ascii="Verdana" w:hAnsi="Verdana"/>
          <w:color w:val="4682B4"/>
          <w:sz w:val="18"/>
          <w:szCs w:val="18"/>
        </w:rPr>
        <w:t>Кучин</w:t>
      </w:r>
      <w:r>
        <w:rPr>
          <w:rStyle w:val="WW8Num2z0"/>
          <w:rFonts w:ascii="Verdana" w:hAnsi="Verdana"/>
          <w:color w:val="000000"/>
          <w:sz w:val="18"/>
          <w:szCs w:val="18"/>
        </w:rPr>
        <w:t> </w:t>
      </w:r>
      <w:r>
        <w:rPr>
          <w:rFonts w:ascii="Verdana" w:hAnsi="Verdana"/>
          <w:color w:val="000000"/>
          <w:sz w:val="18"/>
          <w:szCs w:val="18"/>
        </w:rPr>
        <w:t>Б.Л. Стратегическийриск при реконструкции и развитии</w:t>
      </w:r>
      <w:r>
        <w:rPr>
          <w:rStyle w:val="WW8Num2z0"/>
          <w:rFonts w:ascii="Verdana" w:hAnsi="Verdana"/>
          <w:color w:val="000000"/>
          <w:sz w:val="18"/>
          <w:szCs w:val="18"/>
        </w:rPr>
        <w:t> </w:t>
      </w:r>
      <w:r>
        <w:rPr>
          <w:rStyle w:val="WW8Num3z0"/>
          <w:rFonts w:ascii="Verdana" w:hAnsi="Verdana"/>
          <w:color w:val="4682B4"/>
          <w:sz w:val="18"/>
          <w:szCs w:val="18"/>
        </w:rPr>
        <w:t>газотранспортных</w:t>
      </w:r>
      <w:r>
        <w:rPr>
          <w:rStyle w:val="WW8Num2z0"/>
          <w:rFonts w:ascii="Verdana" w:hAnsi="Verdana"/>
          <w:color w:val="000000"/>
          <w:sz w:val="18"/>
          <w:szCs w:val="18"/>
        </w:rPr>
        <w:t> </w:t>
      </w:r>
      <w:r>
        <w:rPr>
          <w:rFonts w:ascii="Verdana" w:hAnsi="Verdana"/>
          <w:color w:val="000000"/>
          <w:sz w:val="18"/>
          <w:szCs w:val="18"/>
        </w:rPr>
        <w:t>систем. // Газовая промышленность.- 2002,- №1.</w:t>
      </w:r>
    </w:p>
    <w:p w14:paraId="5C50C96F"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В.В. Цифровое моделирование в статистической радиотехнике. -М.: Советское радио, 1971.- 328 е., ил.</w:t>
      </w:r>
    </w:p>
    <w:p w14:paraId="224C909A"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М.: Филинъ, 1997.</w:t>
      </w:r>
    </w:p>
    <w:p w14:paraId="6E541F49"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Управление инновационным бизнесом.- М.:-ЮНИТИ, 2003.</w:t>
      </w:r>
    </w:p>
    <w:p w14:paraId="2C412E54"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1996.- 800 е., ил.</w:t>
      </w:r>
    </w:p>
    <w:p w14:paraId="5B9B1B44"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Вероятность и математическая статистика. Энциклопедия.- М.: Большая Российская энциклопедия 1999.- 910с.</w:t>
      </w:r>
    </w:p>
    <w:p w14:paraId="6871D5DE"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 xml:space="preserve">П.Л., Смоляк С.А. Как рассчитать эффективность инвестиционного проекта. </w:t>
      </w:r>
      <w:r>
        <w:rPr>
          <w:rFonts w:ascii="Verdana" w:hAnsi="Verdana"/>
          <w:color w:val="000000"/>
          <w:sz w:val="18"/>
          <w:szCs w:val="18"/>
        </w:rPr>
        <w:lastRenderedPageBreak/>
        <w:t>Расчет с комментариями.- М.: Информэлек-тро, 1996.- . 148С., ил.</w:t>
      </w:r>
    </w:p>
    <w:p w14:paraId="7226A181"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Вилкас</w:t>
      </w:r>
      <w:r>
        <w:rPr>
          <w:rStyle w:val="WW8Num2z0"/>
          <w:rFonts w:ascii="Verdana" w:hAnsi="Verdana"/>
          <w:color w:val="000000"/>
          <w:sz w:val="18"/>
          <w:szCs w:val="18"/>
        </w:rPr>
        <w:t> </w:t>
      </w:r>
      <w:r>
        <w:rPr>
          <w:rFonts w:ascii="Verdana" w:hAnsi="Verdana"/>
          <w:color w:val="000000"/>
          <w:sz w:val="18"/>
          <w:szCs w:val="18"/>
        </w:rPr>
        <w:t>Э.И. Оптимальность в играх и решениях.- М.: Наука, 1990.256, ил.</w:t>
      </w:r>
    </w:p>
    <w:p w14:paraId="4F0EB55E"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Вилкас</w:t>
      </w:r>
      <w:r>
        <w:rPr>
          <w:rStyle w:val="WW8Num2z0"/>
          <w:rFonts w:ascii="Verdana" w:hAnsi="Verdana"/>
          <w:color w:val="000000"/>
          <w:sz w:val="18"/>
          <w:szCs w:val="18"/>
        </w:rPr>
        <w:t> </w:t>
      </w:r>
      <w:r>
        <w:rPr>
          <w:rFonts w:ascii="Verdana" w:hAnsi="Verdana"/>
          <w:color w:val="000000"/>
          <w:sz w:val="18"/>
          <w:szCs w:val="18"/>
        </w:rPr>
        <w:t>Э.И., Майминас Е.З. Решения; с Е.З. Решения: ия, моделирование.- М.: Радио и связь, 1981.-328 е., ил.</w:t>
      </w:r>
    </w:p>
    <w:p w14:paraId="0250B96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Грачева М. В. Проектный анализ.-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ЮННТИ, 2004.-421 е., ил.</w:t>
      </w:r>
    </w:p>
    <w:p w14:paraId="6DE49D18"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Выгон</w:t>
      </w:r>
      <w:r>
        <w:rPr>
          <w:rStyle w:val="WW8Num2z0"/>
          <w:rFonts w:ascii="Verdana" w:hAnsi="Verdana"/>
          <w:color w:val="000000"/>
          <w:sz w:val="18"/>
          <w:szCs w:val="18"/>
        </w:rPr>
        <w:t> </w:t>
      </w:r>
      <w:r>
        <w:rPr>
          <w:rFonts w:ascii="Verdana" w:hAnsi="Verdana"/>
          <w:color w:val="000000"/>
          <w:sz w:val="18"/>
          <w:szCs w:val="18"/>
        </w:rPr>
        <w:t>Г.В. Оценка фундаментальной стоимости нефтяных месторождений: метод реальных</w:t>
      </w:r>
      <w:r>
        <w:rPr>
          <w:rStyle w:val="WW8Num2z0"/>
          <w:rFonts w:ascii="Verdana" w:hAnsi="Verdana"/>
          <w:color w:val="000000"/>
          <w:sz w:val="18"/>
          <w:szCs w:val="18"/>
        </w:rPr>
        <w:t> </w:t>
      </w:r>
      <w:r>
        <w:rPr>
          <w:rStyle w:val="WW8Num3z0"/>
          <w:rFonts w:ascii="Verdana" w:hAnsi="Verdana"/>
          <w:color w:val="4682B4"/>
          <w:sz w:val="18"/>
          <w:szCs w:val="18"/>
        </w:rPr>
        <w:t>опционов</w:t>
      </w:r>
      <w:r>
        <w:rPr>
          <w:rFonts w:ascii="Verdana" w:hAnsi="Verdana"/>
          <w:color w:val="000000"/>
          <w:sz w:val="18"/>
          <w:szCs w:val="18"/>
        </w:rPr>
        <w:t>// Экономика и математические методы.-2001.-Том 37.-№2.-С. 54-69</w:t>
      </w:r>
    </w:p>
    <w:p w14:paraId="766BA04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Гермейер</w:t>
      </w:r>
      <w:r>
        <w:rPr>
          <w:rStyle w:val="WW8Num2z0"/>
          <w:rFonts w:ascii="Verdana" w:hAnsi="Verdana"/>
          <w:color w:val="000000"/>
          <w:sz w:val="18"/>
          <w:szCs w:val="18"/>
        </w:rPr>
        <w:t> </w:t>
      </w:r>
      <w:r>
        <w:rPr>
          <w:rFonts w:ascii="Verdana" w:hAnsi="Verdana"/>
          <w:color w:val="000000"/>
          <w:sz w:val="18"/>
          <w:szCs w:val="18"/>
        </w:rPr>
        <w:t>Ю.Б. Введение в теорию исследования операций.- М.: Наука, 1971.-283 с.</w:t>
      </w:r>
    </w:p>
    <w:p w14:paraId="19F0864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Гихман</w:t>
      </w:r>
      <w:r>
        <w:rPr>
          <w:rStyle w:val="WW8Num2z0"/>
          <w:rFonts w:ascii="Verdana" w:hAnsi="Verdana"/>
          <w:color w:val="000000"/>
          <w:sz w:val="18"/>
          <w:szCs w:val="18"/>
        </w:rPr>
        <w:t> </w:t>
      </w:r>
      <w:r>
        <w:rPr>
          <w:rFonts w:ascii="Verdana" w:hAnsi="Verdana"/>
          <w:color w:val="000000"/>
          <w:sz w:val="18"/>
          <w:szCs w:val="18"/>
        </w:rPr>
        <w:t>И.И., Скороход А.В. Введение в/теорию случайных процессов.-М: Наука, 1977.-568 с.</w:t>
      </w:r>
    </w:p>
    <w:p w14:paraId="3B5B49F3"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Головнина</w:t>
      </w:r>
      <w:r>
        <w:rPr>
          <w:rStyle w:val="WW8Num2z0"/>
          <w:rFonts w:ascii="Verdana" w:hAnsi="Verdana"/>
          <w:color w:val="000000"/>
          <w:sz w:val="18"/>
          <w:szCs w:val="18"/>
        </w:rPr>
        <w:t> </w:t>
      </w:r>
      <w:r>
        <w:rPr>
          <w:rFonts w:ascii="Verdana" w:hAnsi="Verdana"/>
          <w:color w:val="000000"/>
          <w:sz w:val="18"/>
          <w:szCs w:val="18"/>
        </w:rPr>
        <w:t>Л.А., Головнин В.Н.</w:t>
      </w:r>
    </w:p>
    <w:p w14:paraId="3830BD0E"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Голенко</w:t>
      </w:r>
      <w:r>
        <w:rPr>
          <w:rStyle w:val="WW8Num2z0"/>
          <w:rFonts w:ascii="Verdana" w:hAnsi="Verdana"/>
          <w:color w:val="000000"/>
          <w:sz w:val="18"/>
          <w:szCs w:val="18"/>
        </w:rPr>
        <w:t> </w:t>
      </w:r>
      <w:r>
        <w:rPr>
          <w:rFonts w:ascii="Verdana" w:hAnsi="Verdana"/>
          <w:color w:val="000000"/>
          <w:sz w:val="18"/>
          <w:szCs w:val="18"/>
        </w:rPr>
        <w:t>Д.И. Моделирование и статистический анализ псевдослучайных чисел на</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Наука, 1965.</w:t>
      </w:r>
    </w:p>
    <w:p w14:paraId="40D18A64"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Анализ проектных рисков.-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1999,215 е., ил. k</w:t>
      </w:r>
    </w:p>
    <w:p w14:paraId="41B70308"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Лагоша Б.А. Хрусталев Е.Ю.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 пособие / Под ред. Б.А.Лагоши.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 176 е., ил.</w:t>
      </w:r>
    </w:p>
    <w:p w14:paraId="24FC288B"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Дунаев</w:t>
      </w:r>
      <w:r>
        <w:rPr>
          <w:rStyle w:val="WW8Num2z0"/>
          <w:rFonts w:ascii="Verdana" w:hAnsi="Verdana"/>
          <w:color w:val="000000"/>
          <w:sz w:val="18"/>
          <w:szCs w:val="18"/>
        </w:rPr>
        <w:t> </w:t>
      </w:r>
      <w:r>
        <w:rPr>
          <w:rFonts w:ascii="Verdana" w:hAnsi="Verdana"/>
          <w:color w:val="000000"/>
          <w:sz w:val="18"/>
          <w:szCs w:val="18"/>
        </w:rPr>
        <w:t>В.Ф. Капитальные вложения и начальные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Экономика и математические методы.-1990.- Том 26.- вып. 6</w:t>
      </w:r>
    </w:p>
    <w:p w14:paraId="78AC1FC7"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Закон «Об инвестиционной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 1488 от 26.06.91 г.</w:t>
      </w:r>
    </w:p>
    <w:p w14:paraId="7E4C19D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Еидовицкий Д. Оценка программного риска: аналитичекие подходы и процедуры. Инвестиции в России 2004 - №9 - с35-45.</w:t>
      </w:r>
    </w:p>
    <w:p w14:paraId="4888336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Б.Д. Финансово-экономический анализ проектных решений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промышленности.- М.: Нефть и газ, 2004,185 Анализ чувствительности инвестиционных Инвестиции в России.- 1994.-№3.-С. 37-40.</w:t>
      </w:r>
    </w:p>
    <w:p w14:paraId="2C280E3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Закон Тюменской области «</w:t>
      </w:r>
      <w:r>
        <w:rPr>
          <w:rStyle w:val="WW8Num3z0"/>
          <w:rFonts w:ascii="Verdana" w:hAnsi="Verdana"/>
          <w:color w:val="4682B4"/>
          <w:sz w:val="18"/>
          <w:szCs w:val="18"/>
        </w:rPr>
        <w:t>Об инвестиционной деятельности</w:t>
      </w:r>
      <w:r>
        <w:rPr>
          <w:rFonts w:ascii="Verdana" w:hAnsi="Verdana"/>
          <w:color w:val="000000"/>
          <w:sz w:val="18"/>
          <w:szCs w:val="18"/>
        </w:rPr>
        <w:t>» от 7.10.99г., % 134</w:t>
      </w:r>
    </w:p>
    <w:p w14:paraId="17B5549B"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Зубарев</w:t>
      </w:r>
      <w:r>
        <w:rPr>
          <w:rStyle w:val="WW8Num2z0"/>
          <w:rFonts w:ascii="Verdana" w:hAnsi="Verdana"/>
          <w:color w:val="000000"/>
          <w:sz w:val="18"/>
          <w:szCs w:val="18"/>
        </w:rPr>
        <w:t> </w:t>
      </w:r>
      <w:r>
        <w:rPr>
          <w:rFonts w:ascii="Verdana" w:hAnsi="Verdana"/>
          <w:color w:val="000000"/>
          <w:sz w:val="18"/>
          <w:szCs w:val="18"/>
        </w:rPr>
        <w:t>А.А., Германов А.А., Чикишев В.М.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Тюменской области: проблемы и перспективы.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2001.-143с.</w:t>
      </w:r>
    </w:p>
    <w:p w14:paraId="227B79E1"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Зубарев</w:t>
      </w:r>
      <w:r>
        <w:rPr>
          <w:rStyle w:val="WW8Num2z0"/>
          <w:rFonts w:ascii="Verdana" w:hAnsi="Verdana"/>
          <w:color w:val="000000"/>
          <w:sz w:val="18"/>
          <w:szCs w:val="18"/>
        </w:rPr>
        <w:t> </w:t>
      </w:r>
      <w:r>
        <w:rPr>
          <w:rFonts w:ascii="Verdana" w:hAnsi="Verdana"/>
          <w:color w:val="000000"/>
          <w:sz w:val="18"/>
          <w:szCs w:val="18"/>
        </w:rPr>
        <w:t>А.А., Сущенко Т.А. Оценка инвестиционного климата региона на-основе классификации анализа. В сб. наук и труда. «Повышение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в современных условиях»-СПб ГНЭА, 1998.</w:t>
      </w:r>
    </w:p>
    <w:p w14:paraId="75FF6FB9"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А.Б. Планирование и анализ эффективности инвестиций.-М: 1994.-88 е.,ил.</w:t>
      </w:r>
    </w:p>
    <w:p w14:paraId="636DF4E1"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Катасонов</w:t>
      </w:r>
      <w:r>
        <w:rPr>
          <w:rStyle w:val="WW8Num2z0"/>
          <w:rFonts w:ascii="Verdana" w:hAnsi="Verdana"/>
          <w:color w:val="000000"/>
          <w:sz w:val="18"/>
          <w:szCs w:val="18"/>
        </w:rPr>
        <w:t> </w:t>
      </w:r>
      <w:r>
        <w:rPr>
          <w:rFonts w:ascii="Verdana" w:hAnsi="Verdana"/>
          <w:color w:val="000000"/>
          <w:sz w:val="18"/>
          <w:szCs w:val="18"/>
        </w:rPr>
        <w:t>В.Ю., Морозов Д.С. Проектное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Организация, управление риском, страхование.-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2000</w:t>
      </w:r>
    </w:p>
    <w:p w14:paraId="0C585281"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2003.- 141 е. ил.</w:t>
      </w:r>
    </w:p>
    <w:p w14:paraId="3361CE85"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Комплексная оценка эффективности мероприятий, направленных на ускорение научно-технического прогресса.- М.: Информэлек-тро, 1989, 1 18с.</w:t>
      </w:r>
    </w:p>
    <w:p w14:paraId="4A3C8BDF"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Конопляник</w:t>
      </w:r>
      <w:r>
        <w:rPr>
          <w:rStyle w:val="WW8Num2z0"/>
          <w:rFonts w:ascii="Verdana" w:hAnsi="Verdana"/>
          <w:color w:val="000000"/>
          <w:sz w:val="18"/>
          <w:szCs w:val="18"/>
        </w:rPr>
        <w:t> </w:t>
      </w:r>
      <w:r>
        <w:rPr>
          <w:rFonts w:ascii="Verdana" w:hAnsi="Verdana"/>
          <w:color w:val="000000"/>
          <w:sz w:val="18"/>
          <w:szCs w:val="18"/>
        </w:rPr>
        <w:t>А., Лебедев С., Проектное финансирование в нефтяной промышленности: мировой опыт и начало применения в России// Нефть, газ и право.-2000.-.4° 1-2.</w:t>
      </w:r>
    </w:p>
    <w:p w14:paraId="0FCED5C3"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Коротаев</w:t>
      </w:r>
      <w:r>
        <w:rPr>
          <w:rStyle w:val="WW8Num2z0"/>
          <w:rFonts w:ascii="Verdana" w:hAnsi="Verdana"/>
          <w:color w:val="000000"/>
          <w:sz w:val="18"/>
          <w:szCs w:val="18"/>
        </w:rPr>
        <w:t> </w:t>
      </w:r>
      <w:r>
        <w:rPr>
          <w:rFonts w:ascii="Verdana" w:hAnsi="Verdana"/>
          <w:color w:val="000000"/>
          <w:sz w:val="18"/>
          <w:szCs w:val="18"/>
        </w:rPr>
        <w:t>Ю.П., Ширковский A.II. Добыча,</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и подземное хранение газа. М.: Недра, 1984.- 487 с.</w:t>
      </w:r>
    </w:p>
    <w:p w14:paraId="0CEB54F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Кочетков А. Управление проектами,- С.-Пб., 1993.</w:t>
      </w:r>
    </w:p>
    <w:p w14:paraId="3B2720E8"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О.А., Лившиц В.Н. Структура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Анализ методов ее учета при оценке инвестиционных проектов// Экономика и математические методы.- 1995.- Т. 3 1.- вып. 4. С. 12-31.</w:t>
      </w:r>
    </w:p>
    <w:p w14:paraId="67263F51"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Лапук</w:t>
      </w:r>
      <w:r>
        <w:rPr>
          <w:rStyle w:val="WW8Num2z0"/>
          <w:rFonts w:ascii="Verdana" w:hAnsi="Verdana"/>
          <w:color w:val="000000"/>
          <w:sz w:val="18"/>
          <w:szCs w:val="18"/>
        </w:rPr>
        <w:t> </w:t>
      </w:r>
      <w:r>
        <w:rPr>
          <w:rFonts w:ascii="Verdana" w:hAnsi="Verdana"/>
          <w:color w:val="000000"/>
          <w:sz w:val="18"/>
          <w:szCs w:val="18"/>
        </w:rPr>
        <w:t>Б.Б., Байбаков Н.К., Требин Ф.А. и др. Комплексное решение проблемы разработки группы газовых и газоКонденсатных месторождений.-М.: Недра, 1970.-288 е., ил.</w:t>
      </w:r>
    </w:p>
    <w:p w14:paraId="4157FADD"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Лекции по теории графов/ В.А.Емеличев, О.И.Мельников. В.И.Сарванов и др.- М.: Наука, 1990.- 384 е., ил.</w:t>
      </w:r>
    </w:p>
    <w:p w14:paraId="673FD47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В.Н. Маргинальные рассуждения и инженерно-экономическая практика// Экономика и математические методы.- 1999.-Т. 35.-№.4.-С. 104-113</w:t>
      </w:r>
    </w:p>
    <w:p w14:paraId="16C6AD74"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Коссов В.В. Инвестиционный проект.-М.: Бек, 1996.</w:t>
      </w:r>
    </w:p>
    <w:p w14:paraId="5EF8F4E9"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 Математическая энциклопедия. Т. 1-5.- М.: Советская энциклопедия, 1977-1985</w:t>
      </w:r>
    </w:p>
    <w:p w14:paraId="0FD86A3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Массе П. Критерии и методы оптимального определения капиталовложений.-М.: Статистика, 1971.- 503 е., ил.</w:t>
      </w:r>
    </w:p>
    <w:p w14:paraId="7C6F4BBE"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Менеждмент</w:t>
      </w:r>
      <w:r>
        <w:rPr>
          <w:rStyle w:val="WW8Num2z0"/>
          <w:rFonts w:ascii="Verdana" w:hAnsi="Verdana"/>
          <w:color w:val="000000"/>
          <w:sz w:val="18"/>
          <w:szCs w:val="18"/>
        </w:rPr>
        <w:t> </w:t>
      </w:r>
      <w:r>
        <w:rPr>
          <w:rFonts w:ascii="Verdana" w:hAnsi="Verdana"/>
          <w:color w:val="000000"/>
          <w:sz w:val="18"/>
          <w:szCs w:val="18"/>
        </w:rPr>
        <w:t>организации. Румянцева 3. П.,</w:t>
      </w:r>
      <w:r>
        <w:rPr>
          <w:rStyle w:val="WW8Num2z0"/>
          <w:rFonts w:ascii="Verdana" w:hAnsi="Verdana"/>
          <w:color w:val="000000"/>
          <w:sz w:val="18"/>
          <w:szCs w:val="18"/>
        </w:rPr>
        <w:t> </w:t>
      </w:r>
      <w:r>
        <w:rPr>
          <w:rStyle w:val="WW8Num3z0"/>
          <w:rFonts w:ascii="Verdana" w:hAnsi="Verdana"/>
          <w:color w:val="4682B4"/>
          <w:sz w:val="18"/>
          <w:szCs w:val="18"/>
        </w:rPr>
        <w:t>Саломатин</w:t>
      </w:r>
      <w:r>
        <w:rPr>
          <w:rStyle w:val="WW8Num2z0"/>
          <w:rFonts w:ascii="Verdana" w:hAnsi="Verdana"/>
          <w:color w:val="000000"/>
          <w:sz w:val="18"/>
          <w:szCs w:val="18"/>
        </w:rPr>
        <w:t> </w:t>
      </w:r>
      <w:r>
        <w:rPr>
          <w:rFonts w:ascii="Verdana" w:hAnsi="Verdana"/>
          <w:color w:val="000000"/>
          <w:sz w:val="18"/>
          <w:szCs w:val="18"/>
        </w:rPr>
        <w:t>Н.А., Акбердин Р.З. и др.- М.: ИНФРА-М. 1995.-432 е., ил.</w:t>
      </w:r>
    </w:p>
    <w:p w14:paraId="54B9A5B8"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Методические рекомендации по оценке эффективности инвестиционныхпроектов и их отбору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М.: Теринвест. 1994,-80 с.</w:t>
      </w:r>
    </w:p>
    <w:p w14:paraId="71175AAF"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Методические рекомендации по оценке эффективности инвестиционных проектов. Офиц. изд. (2. ред.)/ В. В.</w:t>
      </w:r>
      <w:r>
        <w:rPr>
          <w:rStyle w:val="WW8Num2z0"/>
          <w:rFonts w:ascii="Verdana" w:hAnsi="Verdana"/>
          <w:color w:val="000000"/>
          <w:sz w:val="18"/>
          <w:szCs w:val="18"/>
        </w:rPr>
        <w:t> </w:t>
      </w:r>
      <w:r>
        <w:rPr>
          <w:rStyle w:val="WW8Num3z0"/>
          <w:rFonts w:ascii="Verdana" w:hAnsi="Verdana"/>
          <w:color w:val="4682B4"/>
          <w:sz w:val="18"/>
          <w:szCs w:val="18"/>
        </w:rPr>
        <w:t>Коссов</w:t>
      </w:r>
      <w:r>
        <w:rPr>
          <w:rFonts w:ascii="Verdana" w:hAnsi="Verdana"/>
          <w:color w:val="000000"/>
          <w:sz w:val="18"/>
          <w:szCs w:val="18"/>
        </w:rPr>
        <w:t>, В. Н. Лившиц. А. Г.</w:t>
      </w:r>
      <w:r>
        <w:rPr>
          <w:rStyle w:val="WW8Num2z0"/>
          <w:rFonts w:ascii="Verdana" w:hAnsi="Verdana"/>
          <w:color w:val="000000"/>
          <w:sz w:val="18"/>
          <w:szCs w:val="18"/>
        </w:rPr>
        <w:t> </w:t>
      </w:r>
      <w:r>
        <w:rPr>
          <w:rStyle w:val="WW8Num3z0"/>
          <w:rFonts w:ascii="Verdana" w:hAnsi="Verdana"/>
          <w:color w:val="4682B4"/>
          <w:sz w:val="18"/>
          <w:szCs w:val="18"/>
        </w:rPr>
        <w:t>Шахназаров</w:t>
      </w:r>
      <w:r>
        <w:rPr>
          <w:rStyle w:val="WW8Num2z0"/>
          <w:rFonts w:ascii="Verdana" w:hAnsi="Verdana"/>
          <w:color w:val="000000"/>
          <w:sz w:val="18"/>
          <w:szCs w:val="18"/>
        </w:rPr>
        <w:t> </w:t>
      </w:r>
      <w:r>
        <w:rPr>
          <w:rFonts w:ascii="Verdana" w:hAnsi="Verdana"/>
          <w:color w:val="000000"/>
          <w:sz w:val="18"/>
          <w:szCs w:val="18"/>
        </w:rPr>
        <w:t>и др.- М. : Экономика, 2000.-421 с.</w:t>
      </w:r>
    </w:p>
    <w:p w14:paraId="27FED96C"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Д.С. Риски в проектном</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Fonts w:ascii="Verdana" w:hAnsi="Verdana"/>
          <w:color w:val="000000"/>
          <w:sz w:val="18"/>
          <w:szCs w:val="18"/>
        </w:rPr>
        <w:t>. М., 2000.57. фон Нейман Дж.,</w:t>
      </w:r>
      <w:r>
        <w:rPr>
          <w:rStyle w:val="WW8Num2z0"/>
          <w:rFonts w:ascii="Verdana" w:hAnsi="Verdana"/>
          <w:color w:val="000000"/>
          <w:sz w:val="18"/>
          <w:szCs w:val="18"/>
        </w:rPr>
        <w:t> </w:t>
      </w:r>
      <w:r>
        <w:rPr>
          <w:rStyle w:val="WW8Num3z0"/>
          <w:rFonts w:ascii="Verdana" w:hAnsi="Verdana"/>
          <w:color w:val="4682B4"/>
          <w:sz w:val="18"/>
          <w:szCs w:val="18"/>
        </w:rPr>
        <w:t>Моргенштерн</w:t>
      </w:r>
      <w:r>
        <w:rPr>
          <w:rStyle w:val="WW8Num2z0"/>
          <w:rFonts w:ascii="Verdana" w:hAnsi="Verdana"/>
          <w:color w:val="000000"/>
          <w:sz w:val="18"/>
          <w:szCs w:val="18"/>
        </w:rPr>
        <w:t> </w:t>
      </w:r>
      <w:r>
        <w:rPr>
          <w:rFonts w:ascii="Verdana" w:hAnsi="Verdana"/>
          <w:color w:val="000000"/>
          <w:sz w:val="18"/>
          <w:szCs w:val="18"/>
        </w:rPr>
        <w:t>О. Теория игр и экономическое поведение,- М.: Наука, 1970.- 708 с.</w:t>
      </w:r>
    </w:p>
    <w:p w14:paraId="76E7C2CC"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Николаевский</w:t>
      </w:r>
      <w:r>
        <w:rPr>
          <w:rStyle w:val="WW8Num2z0"/>
          <w:rFonts w:ascii="Verdana" w:hAnsi="Verdana"/>
          <w:color w:val="000000"/>
          <w:sz w:val="18"/>
          <w:szCs w:val="18"/>
        </w:rPr>
        <w:t> </w:t>
      </w:r>
      <w:r>
        <w:rPr>
          <w:rFonts w:ascii="Verdana" w:hAnsi="Verdana"/>
          <w:color w:val="000000"/>
          <w:sz w:val="18"/>
          <w:szCs w:val="18"/>
        </w:rPr>
        <w:t>Н.М. Метод проектирования разработки группы газовых месторождений.-М: Гостоптехиздат, 1952.-21 с.</w:t>
      </w:r>
    </w:p>
    <w:p w14:paraId="3428FFA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Основы проектного анализа в нефтяной и газовой промышленности/</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А.Ф., Дунаев В.Ф. Зубарева В.Д.,</w:t>
      </w:r>
      <w:r>
        <w:rPr>
          <w:rStyle w:val="WW8Num2z0"/>
          <w:rFonts w:ascii="Verdana" w:hAnsi="Verdana"/>
          <w:color w:val="000000"/>
          <w:sz w:val="18"/>
          <w:szCs w:val="18"/>
        </w:rPr>
        <w:t> </w:t>
      </w:r>
      <w:r>
        <w:rPr>
          <w:rStyle w:val="WW8Num3z0"/>
          <w:rFonts w:ascii="Verdana" w:hAnsi="Verdana"/>
          <w:color w:val="4682B4"/>
          <w:sz w:val="18"/>
          <w:szCs w:val="18"/>
        </w:rPr>
        <w:t>Иваник</w:t>
      </w:r>
      <w:r>
        <w:rPr>
          <w:rStyle w:val="WW8Num2z0"/>
          <w:rFonts w:ascii="Verdana" w:hAnsi="Verdana"/>
          <w:color w:val="000000"/>
          <w:sz w:val="18"/>
          <w:szCs w:val="18"/>
        </w:rPr>
        <w:t> </w:t>
      </w:r>
      <w:r>
        <w:rPr>
          <w:rFonts w:ascii="Verdana" w:hAnsi="Verdana"/>
          <w:color w:val="000000"/>
          <w:sz w:val="18"/>
          <w:szCs w:val="18"/>
        </w:rPr>
        <w:t>В.В., Иванов А.В., Кудинов Ю.С.</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В.А., Саркисов А.С. Хрычев А.П.- М.:</w:t>
      </w:r>
      <w:r>
        <w:rPr>
          <w:rStyle w:val="WW8Num2z0"/>
          <w:rFonts w:ascii="Verdana" w:hAnsi="Verdana"/>
          <w:color w:val="000000"/>
          <w:sz w:val="18"/>
          <w:szCs w:val="18"/>
        </w:rPr>
        <w:t> </w:t>
      </w:r>
      <w:r>
        <w:rPr>
          <w:rStyle w:val="WW8Num3z0"/>
          <w:rFonts w:ascii="Verdana" w:hAnsi="Verdana"/>
          <w:color w:val="4682B4"/>
          <w:sz w:val="18"/>
          <w:szCs w:val="18"/>
        </w:rPr>
        <w:t>НУМЦ</w:t>
      </w:r>
      <w:r>
        <w:rPr>
          <w:rStyle w:val="WW8Num2z0"/>
          <w:rFonts w:ascii="Verdana" w:hAnsi="Verdana"/>
          <w:color w:val="000000"/>
          <w:sz w:val="18"/>
          <w:szCs w:val="18"/>
        </w:rPr>
        <w:t> </w:t>
      </w:r>
      <w:r>
        <w:rPr>
          <w:rFonts w:ascii="Verdana" w:hAnsi="Verdana"/>
          <w:color w:val="000000"/>
          <w:sz w:val="18"/>
          <w:szCs w:val="18"/>
        </w:rPr>
        <w:t>Минприроды РФ, 1997,- 341 с, ил.</w:t>
      </w:r>
    </w:p>
    <w:p w14:paraId="23E460BE"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Оценка "эффективности инвестиционных проектов/</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В.П., Орлова Е.Р.,</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М.: Дело, 2003 248 е., ил.</w:t>
      </w:r>
    </w:p>
    <w:p w14:paraId="0B601FE9"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Первозванский</w:t>
      </w:r>
      <w:r>
        <w:rPr>
          <w:rStyle w:val="WW8Num2z0"/>
          <w:rFonts w:ascii="Verdana" w:hAnsi="Verdana"/>
          <w:color w:val="000000"/>
          <w:sz w:val="18"/>
          <w:szCs w:val="18"/>
        </w:rPr>
        <w:t> </w:t>
      </w:r>
      <w:r>
        <w:rPr>
          <w:rFonts w:ascii="Verdana" w:hAnsi="Verdana"/>
          <w:color w:val="000000"/>
          <w:sz w:val="18"/>
          <w:szCs w:val="18"/>
        </w:rPr>
        <w:t>Л.Л., Первозванская Т.Н. Финансовый рынок: расчет и риск.- М.: Инфра-М, 1994.- 192 е., ил.</w:t>
      </w:r>
    </w:p>
    <w:p w14:paraId="01B4DAAE"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Проект и его жизненный цикл.- Вашингтон: Институт экономического развития Всемирного банка, 1994.</w:t>
      </w:r>
    </w:p>
    <w:p w14:paraId="1235FF0F"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Проект Ямал Западная Европа.- М.:</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2003.- 19 с.</w:t>
      </w:r>
    </w:p>
    <w:p w14:paraId="3C869E9F"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B.C., Синицын И.Н. Теория стохастических систем.- М.: Логос, 2000, 1000с., ил.</w:t>
      </w:r>
    </w:p>
    <w:p w14:paraId="137FFEC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Разработка и эксплуатация нефтяных, газовых и газоконденсатных месторождений/ Ш.К.</w:t>
      </w:r>
      <w:r>
        <w:rPr>
          <w:rStyle w:val="WW8Num2z0"/>
          <w:rFonts w:ascii="Verdana" w:hAnsi="Verdana"/>
          <w:color w:val="000000"/>
          <w:sz w:val="18"/>
          <w:szCs w:val="18"/>
        </w:rPr>
        <w:t> </w:t>
      </w:r>
      <w:r>
        <w:rPr>
          <w:rStyle w:val="WW8Num3z0"/>
          <w:rFonts w:ascii="Verdana" w:hAnsi="Verdana"/>
          <w:color w:val="4682B4"/>
          <w:sz w:val="18"/>
          <w:szCs w:val="18"/>
        </w:rPr>
        <w:t>Гиматудинов</w:t>
      </w:r>
      <w:r>
        <w:rPr>
          <w:rFonts w:ascii="Verdana" w:hAnsi="Verdana"/>
          <w:color w:val="000000"/>
          <w:sz w:val="18"/>
          <w:szCs w:val="18"/>
        </w:rPr>
        <w:t>, И.И.Дунюшкин, В.М.Зайцев и др.; Под ред. Ш.К. Гиматудинова.- М.: Недра, 1988.- 302 е., ил.</w:t>
      </w:r>
    </w:p>
    <w:p w14:paraId="305DB09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Райфа</w:t>
      </w:r>
      <w:r>
        <w:rPr>
          <w:rStyle w:val="WW8Num2z0"/>
          <w:rFonts w:ascii="Verdana" w:hAnsi="Verdana"/>
          <w:color w:val="000000"/>
          <w:sz w:val="18"/>
          <w:szCs w:val="18"/>
        </w:rPr>
        <w:t> </w:t>
      </w:r>
      <w:r>
        <w:rPr>
          <w:rFonts w:ascii="Verdana" w:hAnsi="Verdana"/>
          <w:color w:val="000000"/>
          <w:sz w:val="18"/>
          <w:szCs w:val="18"/>
        </w:rPr>
        <w:t>Г. Анализ решений (введение в проблему выбора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М.: Наука, 1977.-408 е., ил.</w:t>
      </w:r>
    </w:p>
    <w:p w14:paraId="154BA530"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Райфа Г.,</w:t>
      </w:r>
      <w:r>
        <w:rPr>
          <w:rStyle w:val="WW8Num2z0"/>
          <w:rFonts w:ascii="Verdana" w:hAnsi="Verdana"/>
          <w:color w:val="000000"/>
          <w:sz w:val="18"/>
          <w:szCs w:val="18"/>
        </w:rPr>
        <w:t> </w:t>
      </w:r>
      <w:r>
        <w:rPr>
          <w:rStyle w:val="WW8Num3z0"/>
          <w:rFonts w:ascii="Verdana" w:hAnsi="Verdana"/>
          <w:color w:val="4682B4"/>
          <w:sz w:val="18"/>
          <w:szCs w:val="18"/>
        </w:rPr>
        <w:t>Шлейфер</w:t>
      </w:r>
      <w:r>
        <w:rPr>
          <w:rStyle w:val="WW8Num2z0"/>
          <w:rFonts w:ascii="Verdana" w:hAnsi="Verdana"/>
          <w:color w:val="000000"/>
          <w:sz w:val="18"/>
          <w:szCs w:val="18"/>
        </w:rPr>
        <w:t> </w:t>
      </w:r>
      <w:r>
        <w:rPr>
          <w:rFonts w:ascii="Verdana" w:hAnsi="Verdana"/>
          <w:color w:val="000000"/>
          <w:sz w:val="18"/>
          <w:szCs w:val="18"/>
        </w:rPr>
        <w:t>Р, Прикладная теория статистических решений.-М.: Статистика, 1977.- 360 е., ил.</w:t>
      </w:r>
    </w:p>
    <w:p w14:paraId="120CD53E"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Ротарь</w:t>
      </w:r>
      <w:r>
        <w:rPr>
          <w:rStyle w:val="WW8Num2z0"/>
          <w:rFonts w:ascii="Verdana" w:hAnsi="Verdana"/>
          <w:color w:val="000000"/>
          <w:sz w:val="18"/>
          <w:szCs w:val="18"/>
        </w:rPr>
        <w:t> </w:t>
      </w:r>
      <w:r>
        <w:rPr>
          <w:rFonts w:ascii="Verdana" w:hAnsi="Verdana"/>
          <w:color w:val="000000"/>
          <w:sz w:val="18"/>
          <w:szCs w:val="18"/>
        </w:rPr>
        <w:t>В.И. Теория вероятностей.- М.: Высшая школа, 1992,- 368 е., ил.</w:t>
      </w:r>
    </w:p>
    <w:p w14:paraId="115D64D9"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Руководство по проектному анализу.- Вашингтон: Институт экономического развития Всемирного банка, 1994.- 1 19с.</w:t>
      </w:r>
    </w:p>
    <w:p w14:paraId="46F28A9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Руководство пользователя. Project Expert for Windows. M.: Про-Инвест-Консалтинг, 1995.-337 е., ил.</w:t>
      </w:r>
    </w:p>
    <w:p w14:paraId="61BB6758"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рисками.-М.: Инфра-М, 1999.</w:t>
      </w:r>
    </w:p>
    <w:p w14:paraId="6D78866A"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Прилипко С.И., Величко Е.Е. Анализ и разработка инвестиционных проектов,-Киев: «Абсолют,</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1999.</w:t>
      </w:r>
    </w:p>
    <w:p w14:paraId="43C97C7B"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Системные исследования. Ежегодники.-М.: Мысль, 1973-1980.</w:t>
      </w:r>
    </w:p>
    <w:p w14:paraId="23B94AC9"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Скамей JI. Кому улыбается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Риск № 4, 1998.</w:t>
      </w:r>
    </w:p>
    <w:p w14:paraId="1676BB2B"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Скороход</w:t>
      </w:r>
      <w:r>
        <w:rPr>
          <w:rStyle w:val="WW8Num2z0"/>
          <w:rFonts w:ascii="Verdana" w:hAnsi="Verdana"/>
          <w:color w:val="000000"/>
          <w:sz w:val="18"/>
          <w:szCs w:val="18"/>
        </w:rPr>
        <w:t> </w:t>
      </w:r>
      <w:r>
        <w:rPr>
          <w:rFonts w:ascii="Verdana" w:hAnsi="Verdana"/>
          <w:color w:val="000000"/>
          <w:sz w:val="18"/>
          <w:szCs w:val="18"/>
        </w:rPr>
        <w:t>А.В. Стохастические уравнения для сложных систем.- М.: Наука, 1983.- 180с.</w:t>
      </w:r>
    </w:p>
    <w:p w14:paraId="63F7124C"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Смирнов A.JI. Организация финансирования инвестиционных проектов. М.: АО «</w:t>
      </w:r>
      <w:r>
        <w:rPr>
          <w:rStyle w:val="WW8Num3z0"/>
          <w:rFonts w:ascii="Verdana" w:hAnsi="Verdana"/>
          <w:color w:val="4682B4"/>
          <w:sz w:val="18"/>
          <w:szCs w:val="18"/>
        </w:rPr>
        <w:t>Консалтбанкир</w:t>
      </w:r>
      <w:r>
        <w:rPr>
          <w:rFonts w:ascii="Verdana" w:hAnsi="Verdana"/>
          <w:color w:val="000000"/>
          <w:sz w:val="18"/>
          <w:szCs w:val="18"/>
        </w:rPr>
        <w:t>», 1993 г.</w:t>
      </w:r>
    </w:p>
    <w:p w14:paraId="1885D7DC"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Смирнов В. Процесс управления риском. «</w:t>
      </w:r>
      <w:r>
        <w:rPr>
          <w:rStyle w:val="WW8Num3z0"/>
          <w:rFonts w:ascii="Verdana" w:hAnsi="Verdana"/>
          <w:color w:val="4682B4"/>
          <w:sz w:val="18"/>
          <w:szCs w:val="18"/>
        </w:rPr>
        <w:t>Управление риском</w:t>
      </w:r>
      <w:r>
        <w:rPr>
          <w:rFonts w:ascii="Verdana" w:hAnsi="Verdana"/>
          <w:color w:val="000000"/>
          <w:sz w:val="18"/>
          <w:szCs w:val="18"/>
        </w:rPr>
        <w:t>», №4, 1997.</w:t>
      </w:r>
    </w:p>
    <w:p w14:paraId="61B6DC20"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 норме дисконта для оценки эффективности инвестиционного проекта в условиях риска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анализ.-2000.-№ 2.</w:t>
      </w:r>
    </w:p>
    <w:p w14:paraId="3F27A339"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 правилах сравнения нечетких альтернатив// Экономика и математические методы.- 1993.- Т. 29.- вып.4.- С. 627-641</w:t>
      </w:r>
    </w:p>
    <w:p w14:paraId="6EAD9540"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 сравнении альтернатив со случайным исходом// Экономика и математические методы.- 1996.- Т. 32.- вып.4,- С. 107-123</w:t>
      </w:r>
    </w:p>
    <w:p w14:paraId="1443A66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 xml:space="preserve">С.А. Оценка эффективности проектов в условиях интер-вально-вероятностной </w:t>
      </w:r>
      <w:r>
        <w:rPr>
          <w:rFonts w:ascii="Verdana" w:hAnsi="Verdana"/>
          <w:color w:val="000000"/>
          <w:sz w:val="18"/>
          <w:szCs w:val="18"/>
        </w:rPr>
        <w:lastRenderedPageBreak/>
        <w:t>неопределенности// Экономика и математические методы,- 1998.- Т. 34.- вып.З.- С. 63-76</w:t>
      </w:r>
    </w:p>
    <w:p w14:paraId="02534B2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Оценка эффективности проектов в условиях нечеткой вероятностной неопределенности// 'Экономика и математические методы. 2001, Том 37. №1. С 3-17.</w:t>
      </w:r>
    </w:p>
    <w:p w14:paraId="5076140B"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Оценка эффективности инвестиционных проектов в условияхVриска и неопределенности (теория ожидаемого эффекта).- М.: Наука, 200А-182 е., ил.</w:t>
      </w:r>
    </w:p>
    <w:p w14:paraId="5CEBC8C8"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Три проблемы теории эффективности инвестиций// Экономика и математические методы.- 1999.- Т. 35.- №.4.- С. 87-104</w:t>
      </w:r>
    </w:p>
    <w:p w14:paraId="5C8288E1"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Учет риска при установлении нормы</w:t>
      </w:r>
      <w:r>
        <w:rPr>
          <w:rStyle w:val="WW8Num2z0"/>
          <w:rFonts w:ascii="Verdana" w:hAnsi="Verdana"/>
          <w:color w:val="000000"/>
          <w:sz w:val="18"/>
          <w:szCs w:val="18"/>
        </w:rPr>
        <w:t> </w:t>
      </w:r>
      <w:r>
        <w:rPr>
          <w:rStyle w:val="WW8Num3z0"/>
          <w:rFonts w:ascii="Verdana" w:hAnsi="Verdana"/>
          <w:color w:val="4682B4"/>
          <w:sz w:val="18"/>
          <w:szCs w:val="18"/>
        </w:rPr>
        <w:t>дисконта</w:t>
      </w:r>
      <w:r>
        <w:rPr>
          <w:rFonts w:ascii="Verdana" w:hAnsi="Verdana"/>
          <w:color w:val="000000"/>
          <w:sz w:val="18"/>
          <w:szCs w:val="18"/>
        </w:rPr>
        <w:t>// Экономика и математические методы.- 1992.- Т. 28,- вып.5—в.- С. 794-801</w:t>
      </w:r>
    </w:p>
    <w:p w14:paraId="16CA12FB"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Соболь</w:t>
      </w:r>
      <w:r>
        <w:rPr>
          <w:rStyle w:val="WW8Num2z0"/>
          <w:rFonts w:ascii="Verdana" w:hAnsi="Verdana"/>
          <w:color w:val="000000"/>
          <w:sz w:val="18"/>
          <w:szCs w:val="18"/>
        </w:rPr>
        <w:t> </w:t>
      </w:r>
      <w:r>
        <w:rPr>
          <w:rFonts w:ascii="Verdana" w:hAnsi="Verdana"/>
          <w:color w:val="000000"/>
          <w:sz w:val="18"/>
          <w:szCs w:val="18"/>
        </w:rPr>
        <w:t>И. М. Метод Монте-Карло.- кМ.: Наука, 1968.-61 е., ил. Справочник по теории вероятности и математической статистике/ B.C.</w:t>
      </w:r>
      <w:r>
        <w:rPr>
          <w:rStyle w:val="WW8Num2z0"/>
          <w:rFonts w:ascii="Verdana" w:hAnsi="Verdana"/>
          <w:color w:val="000000"/>
          <w:sz w:val="18"/>
          <w:szCs w:val="18"/>
        </w:rPr>
        <w:t> </w:t>
      </w:r>
      <w:r>
        <w:rPr>
          <w:rStyle w:val="WW8Num3z0"/>
          <w:rFonts w:ascii="Verdana" w:hAnsi="Verdana"/>
          <w:color w:val="4682B4"/>
          <w:sz w:val="18"/>
          <w:szCs w:val="18"/>
        </w:rPr>
        <w:t>Королюк</w:t>
      </w:r>
      <w:r>
        <w:rPr>
          <w:rFonts w:ascii="Verdana" w:hAnsi="Verdana"/>
          <w:color w:val="000000"/>
          <w:sz w:val="18"/>
          <w:szCs w:val="18"/>
        </w:rPr>
        <w:t>, Н.И. Портенко. А.В. Скороход, А.Ф.</w:t>
      </w:r>
      <w:r>
        <w:rPr>
          <w:rStyle w:val="WW8Num2z0"/>
          <w:rFonts w:ascii="Verdana" w:hAnsi="Verdana"/>
          <w:color w:val="000000"/>
          <w:sz w:val="18"/>
          <w:szCs w:val="18"/>
        </w:rPr>
        <w:t> </w:t>
      </w:r>
      <w:r>
        <w:rPr>
          <w:rStyle w:val="WW8Num3z0"/>
          <w:rFonts w:ascii="Verdana" w:hAnsi="Verdana"/>
          <w:color w:val="4682B4"/>
          <w:sz w:val="18"/>
          <w:szCs w:val="18"/>
        </w:rPr>
        <w:t>Турбин</w:t>
      </w:r>
      <w:r>
        <w:rPr>
          <w:rFonts w:ascii="Verdana" w:hAnsi="Verdana"/>
          <w:color w:val="000000"/>
          <w:sz w:val="18"/>
          <w:szCs w:val="18"/>
        </w:rPr>
        <w:t>.- М.: Наука, 1985</w:t>
      </w:r>
    </w:p>
    <w:p w14:paraId="6146E898"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компаний / О.М.Ермилов, К.Н.Миловидов, Л.С.Чугунов, В.В.Ремизов; Под ред. Р.И.Вяхирева.-М.: Наука, 1998.-622 е., ил.</w:t>
      </w:r>
    </w:p>
    <w:p w14:paraId="7855FF0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Г.И. Проектное финансирование с позиций риск</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Финансист,- 1999.-№ 11-12.</w:t>
      </w:r>
    </w:p>
    <w:p w14:paraId="1624F03B"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Таха X. Введение в исследование операций. Кн.2.- М.: Мир, 1985.-496 е., ил. k</w:t>
      </w:r>
    </w:p>
    <w:p w14:paraId="2220CEB1"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Системный подход и общая теория систем.- М.: Мысль, 1978.-272 с.</w:t>
      </w:r>
    </w:p>
    <w:p w14:paraId="5FA62C2C"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В 2-х т./ Под ред. В.В.</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Высшая школа, 2004.-416 е., ил.</w:t>
      </w:r>
    </w:p>
    <w:p w14:paraId="04F985F4"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Фишберн</w:t>
      </w:r>
      <w:r>
        <w:rPr>
          <w:rStyle w:val="WW8Num2z0"/>
          <w:rFonts w:ascii="Verdana" w:hAnsi="Verdana"/>
          <w:color w:val="000000"/>
          <w:sz w:val="18"/>
          <w:szCs w:val="18"/>
        </w:rPr>
        <w:t> </w:t>
      </w:r>
      <w:r>
        <w:rPr>
          <w:rFonts w:ascii="Verdana" w:hAnsi="Verdana"/>
          <w:color w:val="000000"/>
          <w:sz w:val="18"/>
          <w:szCs w:val="18"/>
        </w:rPr>
        <w:t>П. Теория полезности для принятия решений.- М.: Наука. 1978.-352 е., ил.</w:t>
      </w:r>
    </w:p>
    <w:p w14:paraId="73949FAE"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Фомина Е. Управление рисками современная тенденция и практика.//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18, М., 2003.</w:t>
      </w:r>
    </w:p>
    <w:p w14:paraId="27BEBF5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Фридман Дж.,</w:t>
      </w:r>
      <w:r>
        <w:rPr>
          <w:rStyle w:val="WW8Num2z0"/>
          <w:rFonts w:ascii="Verdana" w:hAnsi="Verdana"/>
          <w:color w:val="000000"/>
          <w:sz w:val="18"/>
          <w:szCs w:val="18"/>
        </w:rPr>
        <w:t> </w:t>
      </w:r>
      <w:r>
        <w:rPr>
          <w:rStyle w:val="WW8Num3z0"/>
          <w:rFonts w:ascii="Verdana" w:hAnsi="Verdana"/>
          <w:color w:val="4682B4"/>
          <w:sz w:val="18"/>
          <w:szCs w:val="18"/>
        </w:rPr>
        <w:t>Ордуэй</w:t>
      </w:r>
      <w:r>
        <w:rPr>
          <w:rStyle w:val="WW8Num2z0"/>
          <w:rFonts w:ascii="Verdana" w:hAnsi="Verdana"/>
          <w:color w:val="000000"/>
          <w:sz w:val="18"/>
          <w:szCs w:val="18"/>
        </w:rPr>
        <w:t> </w:t>
      </w:r>
      <w:r>
        <w:rPr>
          <w:rFonts w:ascii="Verdana" w:hAnsi="Verdana"/>
          <w:color w:val="000000"/>
          <w:sz w:val="18"/>
          <w:szCs w:val="18"/>
        </w:rPr>
        <w:t>Ник. Анализ й оценка приносящей доход</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М.: "Дело Лтд", 1995.- 480 е., ил.</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Баренс С.Б. Планирование инвестиций.- М.: "Дело Лтд", 1994.- 120с.</w:t>
      </w:r>
    </w:p>
    <w:p w14:paraId="5BBF1A16"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В.Д. и др. Управление проектами.- СПб.:</w:t>
      </w:r>
      <w:r>
        <w:rPr>
          <w:rStyle w:val="WW8Num2z0"/>
          <w:rFonts w:ascii="Verdana" w:hAnsi="Verdana"/>
          <w:color w:val="000000"/>
          <w:sz w:val="18"/>
          <w:szCs w:val="18"/>
        </w:rPr>
        <w:t> </w:t>
      </w:r>
      <w:r>
        <w:rPr>
          <w:rStyle w:val="WW8Num3z0"/>
          <w:rFonts w:ascii="Verdana" w:hAnsi="Verdana"/>
          <w:color w:val="4682B4"/>
          <w:sz w:val="18"/>
          <w:szCs w:val="18"/>
        </w:rPr>
        <w:t>ДваТри</w:t>
      </w:r>
      <w:r>
        <w:rPr>
          <w:rFonts w:ascii="Verdana" w:hAnsi="Verdana"/>
          <w:color w:val="000000"/>
          <w:sz w:val="18"/>
          <w:szCs w:val="18"/>
        </w:rPr>
        <w:t>, 1993. Шарп У.Ф., Александер Г.Дж.,</w:t>
      </w:r>
      <w:r>
        <w:rPr>
          <w:rStyle w:val="WW8Num2z0"/>
          <w:rFonts w:ascii="Verdana" w:hAnsi="Verdana"/>
          <w:color w:val="000000"/>
          <w:sz w:val="18"/>
          <w:szCs w:val="18"/>
        </w:rPr>
        <w:t> </w:t>
      </w:r>
      <w:r>
        <w:rPr>
          <w:rStyle w:val="WW8Num3z0"/>
          <w:rFonts w:ascii="Verdana" w:hAnsi="Verdana"/>
          <w:color w:val="4682B4"/>
          <w:sz w:val="18"/>
          <w:szCs w:val="18"/>
        </w:rPr>
        <w:t>Бейли</w:t>
      </w:r>
      <w:r>
        <w:rPr>
          <w:rStyle w:val="WW8Num2z0"/>
          <w:rFonts w:ascii="Verdana" w:hAnsi="Verdana"/>
          <w:color w:val="000000"/>
          <w:sz w:val="18"/>
          <w:szCs w:val="18"/>
        </w:rPr>
        <w:t> </w:t>
      </w:r>
      <w:r>
        <w:rPr>
          <w:rFonts w:ascii="Verdana" w:hAnsi="Verdana"/>
          <w:color w:val="000000"/>
          <w:sz w:val="18"/>
          <w:szCs w:val="18"/>
        </w:rPr>
        <w:t>Дж.В. Инвестиции.- М.: ИНФРА-М, 1998.1028 е., ил.</w:t>
      </w:r>
    </w:p>
    <w:p w14:paraId="4D58A1A5"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А.Н. Вероятность.-М.: Наука, 1989</w:t>
      </w:r>
    </w:p>
    <w:p w14:paraId="5C3E271C"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А.Н. Основы стохастической финансовой математики. Т. 1,2.-М.: ФАЗИС, 1998.- 1017с. ил. Энергетическая стратегия России на период до 2020 г.- М.: 200$.</w:t>
      </w:r>
    </w:p>
    <w:p w14:paraId="576F33CA"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Bachelier L. Theorie de la speculation // Annales de l'Ecole Normale Superieure.- 1900.-V. 17.- P. 21-86.</w:t>
      </w:r>
    </w:p>
    <w:p w14:paraId="6022A552" w14:textId="77777777" w:rsidR="00AA6A33" w:rsidRDefault="00AA6A33" w:rsidP="00AA6A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Baker M.P., Mayfield E.S., Parsons J.E. Alternative Models of Uncertain Commodity Prices for Use with Modem Asset Pricing// Energy Journal.- 2004.-vol.l9.-№ 1, January.- P.I 15-148.i</w:t>
      </w:r>
    </w:p>
    <w:p w14:paraId="5324D9C3" w14:textId="5BFB2DF0" w:rsidR="00331771" w:rsidRPr="004A6FB0" w:rsidRDefault="00AA6A33" w:rsidP="00AA6A33">
      <w:r>
        <w:rPr>
          <w:rFonts w:ascii="Verdana" w:hAnsi="Verdana"/>
          <w:color w:val="000000"/>
          <w:sz w:val="18"/>
          <w:szCs w:val="18"/>
        </w:rPr>
        <w:br/>
      </w:r>
      <w:bookmarkStart w:id="0" w:name="_GoBack"/>
      <w:bookmarkEnd w:id="0"/>
    </w:p>
    <w:sectPr w:rsidR="00331771" w:rsidRPr="004A6FB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0C962" w14:textId="77777777" w:rsidR="00DC0918" w:rsidRDefault="00DC0918">
      <w:pPr>
        <w:spacing w:after="0" w:line="240" w:lineRule="auto"/>
      </w:pPr>
      <w:r>
        <w:separator/>
      </w:r>
    </w:p>
  </w:endnote>
  <w:endnote w:type="continuationSeparator" w:id="0">
    <w:p w14:paraId="63FC2A02" w14:textId="77777777" w:rsidR="00DC0918" w:rsidRDefault="00DC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96136" w14:textId="77777777" w:rsidR="00DC0918" w:rsidRDefault="00DC0918">
      <w:pPr>
        <w:spacing w:after="0" w:line="240" w:lineRule="auto"/>
      </w:pPr>
      <w:r>
        <w:separator/>
      </w:r>
    </w:p>
  </w:footnote>
  <w:footnote w:type="continuationSeparator" w:id="0">
    <w:p w14:paraId="4C7B3A98" w14:textId="77777777" w:rsidR="00DC0918" w:rsidRDefault="00DC0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0918"/>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17497-34A4-47DA-9656-7B307ECB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12043</TotalTime>
  <Pages>10</Pages>
  <Words>4999</Words>
  <Characters>28497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1212</cp:revision>
  <cp:lastPrinted>2009-02-06T05:36:00Z</cp:lastPrinted>
  <dcterms:created xsi:type="dcterms:W3CDTF">2016-05-04T14:28:00Z</dcterms:created>
  <dcterms:modified xsi:type="dcterms:W3CDTF">2016-08-02T11:20:00Z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