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C5" w:rsidRDefault="00AF0AC5" w:rsidP="00AF0A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Саврій Юлія Федорівна</w:t>
      </w:r>
      <w:r>
        <w:rPr>
          <w:rFonts w:ascii="CIDFont+F3" w:hAnsi="CIDFont+F3" w:cs="CIDFont+F3"/>
          <w:kern w:val="0"/>
          <w:sz w:val="28"/>
          <w:szCs w:val="28"/>
          <w:lang w:eastAsia="ru-RU"/>
        </w:rPr>
        <w:t>, аспірант Уманського державного</w:t>
      </w:r>
    </w:p>
    <w:p w:rsidR="00AF0AC5" w:rsidRDefault="00AF0AC5" w:rsidP="00AF0A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педагогічного університету імені Павла Тичини, тема дисертації:</w:t>
      </w:r>
    </w:p>
    <w:p w:rsidR="00AF0AC5" w:rsidRDefault="00AF0AC5" w:rsidP="00AF0A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«Педагогічні умови підготовки майбутніх вихователів дошкільних</w:t>
      </w:r>
    </w:p>
    <w:p w:rsidR="00AF0AC5" w:rsidRDefault="00AF0AC5" w:rsidP="00AF0A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навчальних закладів до формування основ етнокультури у дітей</w:t>
      </w:r>
    </w:p>
    <w:p w:rsidR="00AF0AC5" w:rsidRDefault="00AF0AC5" w:rsidP="00AF0A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старшого дошкільного віку», (011 Освітні, педагогічні науки).</w:t>
      </w:r>
    </w:p>
    <w:p w:rsidR="00AF0AC5" w:rsidRDefault="00AF0AC5" w:rsidP="00AF0AC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74.053.009 в Уманському державному</w:t>
      </w:r>
    </w:p>
    <w:p w:rsidR="00623B9C" w:rsidRPr="00AF0AC5" w:rsidRDefault="00AF0AC5" w:rsidP="00AF0AC5">
      <w:r>
        <w:rPr>
          <w:rFonts w:ascii="CIDFont+F3" w:hAnsi="CIDFont+F3" w:cs="CIDFont+F3"/>
          <w:kern w:val="0"/>
          <w:sz w:val="28"/>
          <w:szCs w:val="28"/>
          <w:lang w:eastAsia="ru-RU"/>
        </w:rPr>
        <w:t>педагогічному університеті імені Павла Тичини</w:t>
      </w:r>
    </w:p>
    <w:sectPr w:rsidR="00623B9C" w:rsidRPr="00AF0AC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AF0AC5" w:rsidRPr="00AF0A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D00D0-2DF0-4030-BCF4-961D59E9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2021-12-17T08:06:00Z</dcterms:created>
  <dcterms:modified xsi:type="dcterms:W3CDTF">2021-12-20T11:53:00Z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