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4F4D" w:rsidRDefault="00CE4F4D" w:rsidP="00CE4F4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Гражданские процессуальные правоотношения</w:t>
      </w:r>
    </w:p>
    <w:p w:rsidR="00CE4F4D" w:rsidRDefault="00CE4F4D" w:rsidP="008C6ACA">
      <w:pPr>
        <w:jc w:val="both"/>
        <w:rPr>
          <w:rFonts w:ascii="Verdana" w:hAnsi="Verdana"/>
          <w:color w:val="FF0000"/>
          <w:sz w:val="18"/>
          <w:szCs w:val="18"/>
        </w:rPr>
      </w:pPr>
    </w:p>
    <w:p w:rsidR="00CE4F4D" w:rsidRDefault="00CE4F4D" w:rsidP="008C6ACA">
      <w:pPr>
        <w:jc w:val="both"/>
        <w:rPr>
          <w:rFonts w:ascii="Verdana" w:hAnsi="Verdana"/>
          <w:color w:val="FF0000"/>
          <w:sz w:val="18"/>
          <w:szCs w:val="18"/>
        </w:rPr>
      </w:pPr>
    </w:p>
    <w:p w:rsidR="00CE4F4D" w:rsidRDefault="00CE4F4D" w:rsidP="008C6ACA">
      <w:pPr>
        <w:jc w:val="both"/>
        <w:rPr>
          <w:rFonts w:ascii="Verdana" w:hAnsi="Verdana"/>
          <w:color w:val="FF0000"/>
          <w:sz w:val="18"/>
          <w:szCs w:val="18"/>
        </w:rPr>
      </w:pP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Год: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2001</w:t>
      </w: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Евстифеева, Тамара Ивановна</w:t>
      </w: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Саратов</w:t>
      </w: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12.00.15</w:t>
      </w: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E4F4D" w:rsidRDefault="00CE4F4D" w:rsidP="00CE4F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E4F4D" w:rsidRDefault="00CE4F4D" w:rsidP="00CE4F4D">
      <w:pPr>
        <w:spacing w:line="270" w:lineRule="atLeast"/>
        <w:rPr>
          <w:rFonts w:ascii="Verdana" w:hAnsi="Verdana"/>
          <w:color w:val="000000"/>
          <w:sz w:val="18"/>
          <w:szCs w:val="18"/>
        </w:rPr>
      </w:pPr>
      <w:r>
        <w:rPr>
          <w:rFonts w:ascii="Verdana" w:hAnsi="Verdana"/>
          <w:color w:val="000000"/>
          <w:sz w:val="18"/>
          <w:szCs w:val="18"/>
        </w:rPr>
        <w:t>154</w:t>
      </w:r>
    </w:p>
    <w:p w:rsidR="00CE4F4D" w:rsidRDefault="00CE4F4D" w:rsidP="00CE4F4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Евстифеева, Тамара Ивановна</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Содержание и форма</w:t>
      </w:r>
      <w:r>
        <w:rPr>
          <w:rStyle w:val="WW8Num3z0"/>
          <w:rFonts w:ascii="Verdana" w:hAnsi="Verdana"/>
          <w:color w:val="000000"/>
          <w:sz w:val="18"/>
          <w:szCs w:val="18"/>
        </w:rPr>
        <w:t> </w:t>
      </w:r>
      <w:r>
        <w:rPr>
          <w:rStyle w:val="WW8Num4z0"/>
          <w:rFonts w:ascii="Verdana" w:hAnsi="Verdana"/>
          <w:color w:val="4682B4"/>
          <w:sz w:val="18"/>
          <w:szCs w:val="18"/>
        </w:rPr>
        <w:t>граиеданских</w:t>
      </w:r>
      <w:r>
        <w:rPr>
          <w:rStyle w:val="WW8Num3z0"/>
          <w:rFonts w:ascii="Verdana" w:hAnsi="Verdana"/>
          <w:color w:val="000000"/>
          <w:sz w:val="18"/>
          <w:szCs w:val="18"/>
        </w:rPr>
        <w:t> </w:t>
      </w:r>
      <w:r>
        <w:rPr>
          <w:rFonts w:ascii="Verdana" w:hAnsi="Verdana"/>
          <w:color w:val="000000"/>
          <w:sz w:val="18"/>
          <w:szCs w:val="18"/>
        </w:rPr>
        <w:t>процессуальных правоотношений.</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составе граиеданских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отношение как единое сложное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существующее в виде системы.</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Субъекты и объекты гражданских</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отношений.</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Субъекты граиеданских процессуальных правоотношений.Л</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Объекты граиеданских процессуальных правоотношений.</w:t>
      </w:r>
    </w:p>
    <w:p w:rsidR="00CE4F4D" w:rsidRDefault="00CE4F4D" w:rsidP="00CE4F4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"Гражданские процессуальные правоотношения"</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диссертации.</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многие годы привлекает к себе самое пристальное внимание ученых-процессуалистов. Причиной тому служит, несомненно, высокая степень сложности вопросов, рассматриваемых в рамках данной темы, а также тот уровень влияния, какое теория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оказывает на развитие всей науки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процессуальной литературе проблема правоотношений неизменно</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центральной1.</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с этим трудно спорить. Проблематика гражданских процессуальных отношений весьма обширна и включает в себя целый ряд важных направлений (блоков):</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субъективные гражданские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структуру правоотношений, складывающихся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гражданскому делу; субъектно-объектную характеристику, а также роль рассматриваемых отношений в механизме правового регулирования.</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гражданских процессуальных правоотношений позволяет составить картину судопроизводства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уяснить его суть, характерные черты и перспективы совершенствования. Изучение означенной проблемы требует от исследователя умения абстрагироваться от единичных актов реализации процессуальных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 целью выработки единого для всех них понятия. Однако это не означает, что теория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не имеет выходов на практику. По справедливому замечанию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xml:space="preserve">, правоотношение - это та </w:t>
      </w:r>
      <w:r>
        <w:rPr>
          <w:rFonts w:ascii="Verdana" w:hAnsi="Verdana"/>
          <w:color w:val="000000"/>
          <w:sz w:val="18"/>
          <w:szCs w:val="18"/>
        </w:rPr>
        <w:lastRenderedPageBreak/>
        <w:t>форма, в которой абстрактная норма права приобретает свое реальное бытие, воплощаясь в реальном, конкретном общественном от</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 С. 3; Елисейкин П.Ф.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Ярославль, 1975. С. 5 ношении.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выражает.особый вид связи права с регулируемыми им общественными отношениями, в которой диалектически сочетается абстрактность нормы с конкретностью данного жизненного отношения"2.</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полученные в ходе разработки концепции гражданских процессуальных отношений, могут и должны использоваться при установлении требований к</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участников правоотношений, при определении оптимального соотношения прав и обязанностей суда и других субъектов, при выявлении предпосылок возникновения гражданских процессуальных отношений, а также круга его возможных участников, наконец, при анализе характера воздействия результатов гражданского судопроизводства на соответствующие материально-правовые отношения.</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в литературе обстоятельно исследованы понятие, структура и отличительные черты гражданских процессуальных отношений. Однако все эти вопросы по-прежнему не имеют своего однозначного разрешения и вызывают множество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правовой науке, что и обусловило выбор темы диссертации.</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работы заключается в комплексном, системном анализе проблемы гражданских процессуальных отношений, в изучении их юридической природы и назначения. В рамках данной цели выдвигались следующие основные задачи: обобщение существующих научных и практических материалов по теме; исследование содержания и формы гражданских процессуальных отношений; определение их субъектного и объектного состава; установление необходимых предпосылок и условий возникновения процессуальных отношений;</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 С. 6 определение понятий и категорий, отражающих существо гражданских процессуальных отношений; выработка предложений и рекомендаций по дальнейшему совершенствованию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работы составили концептуальные положения диалектико-материалистического метода познания, а также частно-правовые методы, такие как системный, функциональный, сравнительно-правовой, сравнительно-исторический, формально-логический, метод комплексного анализа и др.</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стали труды российских ученых, представляющих различные отрасли правовой науки: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Н.И. Ав-деенко, А.В.Аверина,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В.Д. Ардашкина, Т.Ю.</w:t>
      </w:r>
      <w:r>
        <w:rPr>
          <w:rStyle w:val="WW8Num3z0"/>
          <w:rFonts w:ascii="Verdana" w:hAnsi="Verdana"/>
          <w:color w:val="000000"/>
          <w:sz w:val="18"/>
          <w:szCs w:val="18"/>
        </w:rPr>
        <w:t> </w:t>
      </w:r>
      <w:r>
        <w:rPr>
          <w:rStyle w:val="WW8Num4z0"/>
          <w:rFonts w:ascii="Verdana" w:hAnsi="Verdana"/>
          <w:color w:val="4682B4"/>
          <w:sz w:val="18"/>
          <w:szCs w:val="18"/>
        </w:rPr>
        <w:t>Баришпольской</w:t>
      </w:r>
      <w:r>
        <w:rPr>
          <w:rFonts w:ascii="Verdana" w:hAnsi="Verdana"/>
          <w:color w:val="000000"/>
          <w:sz w:val="18"/>
          <w:szCs w:val="18"/>
        </w:rPr>
        <w:t>, Е.В. Благова, В.П. Божьева,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В.В. Бутнева, JI.A. Ванеевой, П.А.</w:t>
      </w:r>
      <w:r>
        <w:rPr>
          <w:rStyle w:val="WW8Num3z0"/>
          <w:rFonts w:ascii="Verdana" w:hAnsi="Verdana"/>
          <w:color w:val="000000"/>
          <w:sz w:val="18"/>
          <w:szCs w:val="18"/>
        </w:rPr>
        <w:t> </w:t>
      </w:r>
      <w:r>
        <w:rPr>
          <w:rStyle w:val="WW8Num4z0"/>
          <w:rFonts w:ascii="Verdana" w:hAnsi="Verdana"/>
          <w:color w:val="4682B4"/>
          <w:sz w:val="18"/>
          <w:szCs w:val="18"/>
        </w:rPr>
        <w:t>Варул</w:t>
      </w:r>
      <w:r>
        <w:rPr>
          <w:rFonts w:ascii="Verdana" w:hAnsi="Verdana"/>
          <w:color w:val="000000"/>
          <w:sz w:val="18"/>
          <w:szCs w:val="18"/>
        </w:rPr>
        <w:t>, A.B. Бенедиктова, М.А. Викут, В.М.</w:t>
      </w:r>
      <w:r>
        <w:rPr>
          <w:rStyle w:val="WW8Num4z0"/>
          <w:rFonts w:ascii="Verdana" w:hAnsi="Verdana"/>
          <w:color w:val="4682B4"/>
          <w:sz w:val="18"/>
          <w:szCs w:val="18"/>
        </w:rPr>
        <w:t>Горшенева</w:t>
      </w:r>
      <w:r>
        <w:rPr>
          <w:rFonts w:ascii="Verdana" w:hAnsi="Verdana"/>
          <w:color w:val="000000"/>
          <w:sz w:val="18"/>
          <w:szCs w:val="18"/>
        </w:rPr>
        <w:t>, Ю.И. Гревцова, Р.Г. Губенко,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П.П. Гуреева, В.Г.</w:t>
      </w:r>
      <w:r>
        <w:rPr>
          <w:rStyle w:val="WW8Num3z0"/>
          <w:rFonts w:ascii="Verdana" w:hAnsi="Verdana"/>
          <w:color w:val="000000"/>
          <w:sz w:val="18"/>
          <w:szCs w:val="18"/>
        </w:rPr>
        <w:t> </w:t>
      </w:r>
      <w:r>
        <w:rPr>
          <w:rStyle w:val="WW8Num4z0"/>
          <w:rFonts w:ascii="Verdana" w:hAnsi="Verdana"/>
          <w:color w:val="4682B4"/>
          <w:sz w:val="18"/>
          <w:szCs w:val="18"/>
        </w:rPr>
        <w:t>Гусева</w:t>
      </w:r>
      <w:r>
        <w:rPr>
          <w:rFonts w:ascii="Verdana" w:hAnsi="Verdana"/>
          <w:color w:val="000000"/>
          <w:sz w:val="18"/>
          <w:szCs w:val="18"/>
        </w:rPr>
        <w:t>, Д.Р. Джалилова, A.A. Добровольского, А.П.</w:t>
      </w:r>
      <w:r>
        <w:rPr>
          <w:rStyle w:val="WW8Num3z0"/>
          <w:rFonts w:ascii="Verdana" w:hAnsi="Verdana"/>
          <w:color w:val="000000"/>
          <w:sz w:val="18"/>
          <w:szCs w:val="18"/>
        </w:rPr>
        <w:t> </w:t>
      </w:r>
      <w:r>
        <w:rPr>
          <w:rStyle w:val="WW8Num4z0"/>
          <w:rFonts w:ascii="Verdana" w:hAnsi="Verdana"/>
          <w:color w:val="4682B4"/>
          <w:sz w:val="18"/>
          <w:szCs w:val="18"/>
        </w:rPr>
        <w:t>Дудина</w:t>
      </w:r>
      <w:r>
        <w:rPr>
          <w:rFonts w:ascii="Verdana" w:hAnsi="Verdana"/>
          <w:color w:val="000000"/>
          <w:sz w:val="18"/>
          <w:szCs w:val="18"/>
        </w:rPr>
        <w:t>, П.Ф. Елисейкина, И.А. Жеруолиса,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В.Н. Захарова, Н.Б. Зейдера, А.И.</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Ивакина</w:t>
      </w:r>
      <w:r>
        <w:rPr>
          <w:rFonts w:ascii="Verdana" w:hAnsi="Verdana"/>
          <w:color w:val="000000"/>
          <w:sz w:val="18"/>
          <w:szCs w:val="18"/>
        </w:rPr>
        <w:t>, И.М. Ильинской, О.С. Иоффе,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В.Н. Карташова,</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C.Ф.</w:t>
      </w:r>
      <w:r>
        <w:rPr>
          <w:rStyle w:val="WW8Num3z0"/>
          <w:rFonts w:ascii="Verdana" w:hAnsi="Verdana"/>
          <w:color w:val="000000"/>
          <w:sz w:val="18"/>
          <w:szCs w:val="18"/>
        </w:rPr>
        <w:t> </w:t>
      </w:r>
      <w:r>
        <w:rPr>
          <w:rStyle w:val="WW8Num4z0"/>
          <w:rFonts w:ascii="Verdana" w:hAnsi="Verdana"/>
          <w:color w:val="4682B4"/>
          <w:sz w:val="18"/>
          <w:szCs w:val="18"/>
        </w:rPr>
        <w:t>Кечекьяна</w:t>
      </w:r>
      <w:r>
        <w:rPr>
          <w:rFonts w:ascii="Verdana" w:hAnsi="Verdana"/>
          <w:color w:val="000000"/>
          <w:sz w:val="18"/>
          <w:szCs w:val="18"/>
        </w:rPr>
        <w:t>, А.Ф. Клейнмана, А.Ф. Козлова,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И.П. Коржакова, Е.А. Крашенинникова, Н.В.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C.B. Курылева, О.Э. Лейста,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Н.П. Ломановой, Н.И. Матузова,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A.B. Мицкевича, В.П. Мозолина, Е.Я.</w:t>
      </w:r>
      <w:r>
        <w:rPr>
          <w:rStyle w:val="WW8Num3z0"/>
          <w:rFonts w:ascii="Verdana" w:hAnsi="Verdana"/>
          <w:color w:val="000000"/>
          <w:sz w:val="18"/>
          <w:szCs w:val="18"/>
        </w:rPr>
        <w:t> </w:t>
      </w:r>
      <w:r>
        <w:rPr>
          <w:rStyle w:val="WW8Num4z0"/>
          <w:rFonts w:ascii="Verdana" w:hAnsi="Verdana"/>
          <w:color w:val="4682B4"/>
          <w:sz w:val="18"/>
          <w:szCs w:val="18"/>
        </w:rPr>
        <w:t>Мотовиловкера</w:t>
      </w:r>
      <w:r>
        <w:rPr>
          <w:rFonts w:ascii="Verdana" w:hAnsi="Verdana"/>
          <w:color w:val="000000"/>
          <w:sz w:val="18"/>
          <w:szCs w:val="18"/>
        </w:rPr>
        <w:t>, Г. Осокиной, С.М. Пелевина, Е.Г.</w:t>
      </w:r>
      <w:r>
        <w:rPr>
          <w:rStyle w:val="WW8Num3z0"/>
          <w:rFonts w:ascii="Verdana" w:hAnsi="Verdana"/>
          <w:color w:val="000000"/>
          <w:sz w:val="18"/>
          <w:szCs w:val="18"/>
        </w:rPr>
        <w:t> </w:t>
      </w:r>
      <w:r>
        <w:rPr>
          <w:rStyle w:val="WW8Num4z0"/>
          <w:rFonts w:ascii="Verdana" w:hAnsi="Verdana"/>
          <w:color w:val="4682B4"/>
          <w:sz w:val="18"/>
          <w:szCs w:val="18"/>
        </w:rPr>
        <w:t>Пушкар</w:t>
      </w:r>
      <w:r>
        <w:rPr>
          <w:rFonts w:ascii="Verdana" w:hAnsi="Verdana"/>
          <w:color w:val="000000"/>
          <w:sz w:val="18"/>
          <w:szCs w:val="18"/>
        </w:rPr>
        <w:t>, М.П. Ринга, Я.А. Розенберга,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 Б.М. Семенеко, А.К. Сергун, В.А.</w:t>
      </w:r>
      <w:r>
        <w:rPr>
          <w:rStyle w:val="WW8Num3z0"/>
          <w:rFonts w:ascii="Verdana" w:hAnsi="Verdana"/>
          <w:color w:val="000000"/>
          <w:sz w:val="18"/>
          <w:szCs w:val="18"/>
        </w:rPr>
        <w:t> </w:t>
      </w:r>
      <w:r>
        <w:rPr>
          <w:rStyle w:val="WW8Num4z0"/>
          <w:rFonts w:ascii="Verdana" w:hAnsi="Verdana"/>
          <w:color w:val="4682B4"/>
          <w:sz w:val="18"/>
          <w:szCs w:val="18"/>
        </w:rPr>
        <w:t>Тархова</w:t>
      </w:r>
      <w:r>
        <w:rPr>
          <w:rFonts w:ascii="Verdana" w:hAnsi="Verdana"/>
          <w:color w:val="000000"/>
          <w:sz w:val="18"/>
          <w:szCs w:val="18"/>
        </w:rPr>
        <w:t>, Ю.Г. Ткаченко, Ю.К. Толстого, П.М.</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Е.А. Флейшиц, P.O. Халфиной,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В.Н. Щеглова, П.С. Элькинд,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М.К. Юкова, Л.С. Явича, С.А.</w:t>
      </w:r>
      <w:r>
        <w:rPr>
          <w:rStyle w:val="WW8Num3z0"/>
          <w:rFonts w:ascii="Verdana" w:hAnsi="Verdana"/>
          <w:color w:val="000000"/>
          <w:sz w:val="18"/>
          <w:szCs w:val="18"/>
        </w:rPr>
        <w:t> </w:t>
      </w:r>
      <w:r>
        <w:rPr>
          <w:rStyle w:val="WW8Num4z0"/>
          <w:rFonts w:ascii="Verdana" w:hAnsi="Verdana"/>
          <w:color w:val="4682B4"/>
          <w:sz w:val="18"/>
          <w:szCs w:val="18"/>
        </w:rPr>
        <w:t>Якубова</w:t>
      </w:r>
      <w:r>
        <w:rPr>
          <w:rFonts w:ascii="Verdana" w:hAnsi="Verdana"/>
          <w:color w:val="000000"/>
          <w:sz w:val="18"/>
          <w:szCs w:val="18"/>
        </w:rPr>
        <w:t>, Ц.А. Ямпольской, В.В. Яркова и других.</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автор использовал нормативный акты,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работы обусловлена комплексным, системным подходами к исследованию проблем диссертации, которые позволили автору придти к новым решениям наиболее сложных теоретических и практических вопросов. Новизна работы нашла отражение в следующих положениях, выносимых на защиту: при исследовании проблемы субъективных гражданских процессуальных прав автором обосновывается самостоятельность следующих видов субъективных гражданских процессуальных прав: права на удовлетворение интереса собственными действиями управомо-ченного лица, права требовать определенного поведения от</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 и права прибегнуть в необходимых случаях к</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силе государства; отстаивается положение о том, что право на удовлетворение интереса собственными действиями</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лица и право -требование могут носить как регулятивный, так и</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Style w:val="WW8Num3z0"/>
          <w:rFonts w:ascii="Verdana" w:hAnsi="Verdana"/>
          <w:color w:val="000000"/>
          <w:sz w:val="18"/>
          <w:szCs w:val="18"/>
        </w:rPr>
        <w:t> </w:t>
      </w:r>
      <w:r>
        <w:rPr>
          <w:rFonts w:ascii="Verdana" w:hAnsi="Verdana"/>
          <w:color w:val="000000"/>
          <w:sz w:val="18"/>
          <w:szCs w:val="18"/>
        </w:rPr>
        <w:t>характер, а право - притязание всегда является</w:t>
      </w:r>
      <w:r>
        <w:rPr>
          <w:rStyle w:val="WW8Num3z0"/>
          <w:rFonts w:ascii="Verdana" w:hAnsi="Verdana"/>
          <w:color w:val="000000"/>
          <w:sz w:val="18"/>
          <w:szCs w:val="18"/>
        </w:rPr>
        <w:t> </w:t>
      </w:r>
      <w:r>
        <w:rPr>
          <w:rStyle w:val="WW8Num4z0"/>
          <w:rFonts w:ascii="Verdana" w:hAnsi="Verdana"/>
          <w:color w:val="4682B4"/>
          <w:sz w:val="18"/>
          <w:szCs w:val="18"/>
        </w:rPr>
        <w:t>охранительным</w:t>
      </w:r>
      <w:r>
        <w:rPr>
          <w:rStyle w:val="WW8Num3z0"/>
          <w:rFonts w:ascii="Verdana" w:hAnsi="Verdana"/>
          <w:color w:val="000000"/>
          <w:sz w:val="18"/>
          <w:szCs w:val="18"/>
        </w:rPr>
        <w:t> </w:t>
      </w:r>
      <w:r>
        <w:rPr>
          <w:rFonts w:ascii="Verdana" w:hAnsi="Verdana"/>
          <w:color w:val="000000"/>
          <w:sz w:val="18"/>
          <w:szCs w:val="18"/>
        </w:rPr>
        <w:t>субъективным правом; показывается необоснованность выделения в качестве самостоятельного вида субъективных гражданских процессуальных прав</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на одностороннее волеизъявление; к видам субъективных гражданских процессуальных обязанностей автор относит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воздерживаться от каких-либо действий по отношению к</w:t>
      </w:r>
      <w:r>
        <w:rPr>
          <w:rStyle w:val="WW8Num3z0"/>
          <w:rFonts w:ascii="Verdana" w:hAnsi="Verdana"/>
          <w:color w:val="000000"/>
          <w:sz w:val="18"/>
          <w:szCs w:val="18"/>
        </w:rPr>
        <w:t> </w:t>
      </w:r>
      <w:r>
        <w:rPr>
          <w:rStyle w:val="WW8Num4z0"/>
          <w:rFonts w:ascii="Verdana" w:hAnsi="Verdana"/>
          <w:color w:val="4682B4"/>
          <w:sz w:val="18"/>
          <w:szCs w:val="18"/>
        </w:rPr>
        <w:t>управомоченному</w:t>
      </w:r>
      <w:r>
        <w:rPr>
          <w:rStyle w:val="WW8Num3z0"/>
          <w:rFonts w:ascii="Verdana" w:hAnsi="Verdana"/>
          <w:color w:val="000000"/>
          <w:sz w:val="18"/>
          <w:szCs w:val="18"/>
        </w:rPr>
        <w:t> </w:t>
      </w:r>
      <w:r>
        <w:rPr>
          <w:rFonts w:ascii="Verdana" w:hAnsi="Verdana"/>
          <w:color w:val="000000"/>
          <w:sz w:val="18"/>
          <w:szCs w:val="18"/>
        </w:rPr>
        <w:t>лицу и обязанность совершить активные действия по требованию</w:t>
      </w:r>
      <w:r>
        <w:rPr>
          <w:rStyle w:val="WW8Num4z0"/>
          <w:rFonts w:ascii="Verdana" w:hAnsi="Verdana"/>
          <w:color w:val="4682B4"/>
          <w:sz w:val="18"/>
          <w:szCs w:val="18"/>
        </w:rPr>
        <w:t>правообладателя</w:t>
      </w:r>
      <w:r>
        <w:rPr>
          <w:rFonts w:ascii="Verdana" w:hAnsi="Verdana"/>
          <w:color w:val="000000"/>
          <w:sz w:val="18"/>
          <w:szCs w:val="18"/>
        </w:rPr>
        <w:t>; доказывается тезис, согласно которому субъективные гражданские процессуальные права возникают и существуют вне правоотношения до начала их реализации; гражданские процессуальные обязанности, напротив, являются всегда элементами правоотношений и появляются у</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лиц с началом реализации субъективного права его носителем. В правоотношении субъективные гражданские процессуальные права и обязанности образуют единство, которое позволяет им выступать формой правоотношения, организующей и упорядочивающей процессуальную деятельность субъектов (содержание правоотношения); право на обращение в суд и право требовать возбуждения гражданского дела универсальны и принадлежат всем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а также организациям, пользующимся правами юридического лица. Юридическая заинтересованность не может рассматриваться в качестве условия их приобретения; при исследовании строения комплекса процессуально-правовых связей, складывающегося по каждому гражданскому делу, автором выявляются функции отдельных групп процессуальных отношений, входящих в систему; приводятся новые аргументы в подтверждение тезиса о том, что в систему гражданских процессуальных отношений не входят отношения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актов юрисдикционных органов. Автором отстаивается мнение, согласно которому отношения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обеспечению исполнения решения суда также находятся за пределами системы гражданских процессуальных отношений; обосновывается положение, согласно которому единое сложное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правоотношение (существующее в виде системы элементарных правоотношений) находится в постоянном развитии под воздействием внутренних и внешних факторов. Желательным направлением реформирования системы является создание необходимых правовых условий для активизации процессуального сотрудничества суда и других участников процесса; анализируя проблему субъектного состава гражданских процессуальных отношений, автор приходит к выводу о том, что обязательными предпосылками вступления лица в правоотношения наряду с нормами гражданского процессуального права и юридическими фактами является наличие у субъекта гражданского процессуального права или обязанности, для реализации которых он намерен участвовать в правоотношении, а также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дееспособность лица. Правоспособность, по мнению автора, не может считаться самостоятельным правовым явлением и предпосылкой гражданских процессуальных правоотношений; автором проводится классификация гражданских процессуальных прав и обязанностей по критерию последовательности возникновения на первичные и вторичные; показывается механизм их взаимосвязи; отстаивается идея о том, что</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представители не являются субъектами гражданских процессуальных правоотношений, поскольку они допускаются в процесс лишь для восполнения, замены или дополнения</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 xml:space="preserve">представляемых ими лиц; доказывается, что объектом гражданских процессуальных отношений является предмет, на который направлена деятельность субъектов правоотношения, и правоотношение в целом. Объектом элементарных процессуальных правоотношений автор считает сознание и волю участников правоотношения; объектом единого сложного гражданского процессуального правоотношения - систему материаль-но-правовых </w:t>
      </w:r>
      <w:r>
        <w:rPr>
          <w:rFonts w:ascii="Verdana" w:hAnsi="Verdana"/>
          <w:color w:val="000000"/>
          <w:sz w:val="18"/>
          <w:szCs w:val="18"/>
        </w:rPr>
        <w:lastRenderedPageBreak/>
        <w:t>отношений</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(заявителя и заинтересованных лиц), развитие которой было</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Style w:val="WW8Num3z0"/>
          <w:rFonts w:ascii="Verdana" w:hAnsi="Verdana"/>
          <w:color w:val="000000"/>
          <w:sz w:val="18"/>
          <w:szCs w:val="18"/>
        </w:rPr>
        <w:t> </w:t>
      </w:r>
      <w:r>
        <w:rPr>
          <w:rFonts w:ascii="Verdana" w:hAnsi="Verdana"/>
          <w:color w:val="000000"/>
          <w:sz w:val="18"/>
          <w:szCs w:val="18"/>
        </w:rPr>
        <w:t>в связи с обращением в суд.</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возможности использования полученных автором выводов в научных изысканиях по проблеме гражданских процессуальных отношений; при написании дипломных и курсовых работ; при преподавании соответствующих учебных курсов, а также в ходе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процесса Саратовской государственной академии права. Основные теоретические положения работы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обсуждались на конференциях, проводимых на базе Саратовского государственного социально-экономического университета (Саратов, апрель 2000; февраль 2001). Материалы диссертационного исследования используются автором при подготовке лекций и проведении практических занятий со студентами Саратовского государственного социально-экономического университета.</w:t>
      </w:r>
    </w:p>
    <w:p w:rsidR="00CE4F4D" w:rsidRDefault="00CE4F4D" w:rsidP="00CE4F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состоит из введения, трех глав, объединяющих четыре параграфа, и списка использованной литературы. В диссертации отсутствует заключение ввиду того, что основные теоретические выводы и предложения сформулированы в конце каждого параграфа работы.</w:t>
      </w:r>
    </w:p>
    <w:p w:rsidR="00CE4F4D" w:rsidRDefault="00CE4F4D" w:rsidP="00CE4F4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Евстифеева, Тамара Ивановна</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Так, решение о присуждении влечет за собой возникновение нового материально-правового отношения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по своей сути), в рамках которого происходит</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выполнение обязанности должником. Решение о признании позволяет устранить всякую неясность в материально-правовых отношениях сторон и дает новый толчок их развитию либо становится причиной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таковых. Преобразовательное решение является юридическим фактом для возникновения новых либо изменения или прекращения существующих материально-правовых отношений. Решение, которым суд отказывает в удовлетворении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а также определение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Fonts w:ascii="Verdana" w:hAnsi="Verdana"/>
          <w:color w:val="000000"/>
          <w:sz w:val="18"/>
          <w:szCs w:val="18"/>
        </w:rPr>
        <w:t>производства по делу могут обусловить возникновение новых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материально-правовых отношений по применению</w:t>
      </w:r>
      <w:r>
        <w:rPr>
          <w:rStyle w:val="WW8Num3z0"/>
          <w:rFonts w:ascii="Verdana" w:hAnsi="Verdana"/>
          <w:color w:val="000000"/>
          <w:sz w:val="18"/>
          <w:szCs w:val="18"/>
        </w:rPr>
        <w:t> </w:t>
      </w:r>
      <w:r>
        <w:rPr>
          <w:rStyle w:val="WW8Num4z0"/>
          <w:rFonts w:ascii="Verdana" w:hAnsi="Verdana"/>
          <w:color w:val="4682B4"/>
          <w:sz w:val="18"/>
          <w:szCs w:val="18"/>
        </w:rPr>
        <w:t>непроцессуальных</w:t>
      </w:r>
      <w:r>
        <w:rPr>
          <w:rStyle w:val="WW8Num3z0"/>
          <w:rFonts w:ascii="Verdana" w:hAnsi="Verdana"/>
          <w:color w:val="000000"/>
          <w:sz w:val="18"/>
          <w:szCs w:val="18"/>
        </w:rPr>
        <w:t> </w:t>
      </w:r>
      <w:r>
        <w:rPr>
          <w:rFonts w:ascii="Verdana" w:hAnsi="Verdana"/>
          <w:color w:val="000000"/>
          <w:sz w:val="18"/>
          <w:szCs w:val="18"/>
        </w:rPr>
        <w:t>мер защиты (самозащита, обращение в другой</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орган) либо прекращение соответствующей системы материально-правовых отношений сторон. ВЫВОДЫ</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проблемы объекта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также как и других вопросов права, должно основываться на применении общефилософского метода познания в системе с</w:t>
      </w:r>
      <w:r>
        <w:rPr>
          <w:rStyle w:val="WW8Num3z0"/>
          <w:rFonts w:ascii="Verdana" w:hAnsi="Verdana"/>
          <w:color w:val="000000"/>
          <w:sz w:val="18"/>
          <w:szCs w:val="18"/>
        </w:rPr>
        <w:t> </w:t>
      </w:r>
      <w:r>
        <w:rPr>
          <w:rStyle w:val="WW8Num4z0"/>
          <w:rFonts w:ascii="Verdana" w:hAnsi="Verdana"/>
          <w:color w:val="4682B4"/>
          <w:sz w:val="18"/>
          <w:szCs w:val="18"/>
        </w:rPr>
        <w:t>частнонаучными</w:t>
      </w:r>
      <w:r>
        <w:rPr>
          <w:rStyle w:val="WW8Num3z0"/>
          <w:rFonts w:ascii="Verdana" w:hAnsi="Verdana"/>
          <w:color w:val="000000"/>
          <w:sz w:val="18"/>
          <w:szCs w:val="18"/>
        </w:rPr>
        <w:t> </w:t>
      </w:r>
      <w:r>
        <w:rPr>
          <w:rFonts w:ascii="Verdana" w:hAnsi="Verdana"/>
          <w:color w:val="000000"/>
          <w:sz w:val="18"/>
          <w:szCs w:val="18"/>
        </w:rPr>
        <w:t>юридическими методами.</w:t>
      </w:r>
    </w:p>
    <w:p w:rsidR="00CE4F4D" w:rsidRDefault="00CE4F4D" w:rsidP="00CE4F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явления объекта гражданских процессуальных отношений наиболее точно отражает представление о нем как о предмете, на который направлена деятельность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 правоотношение в целом. Таким предметом для элементарных гражданских процессуальных отношений является сознание и воля участвующих в них субъектов. В качестве объекта единого сложного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необходимо рассматривать систему материально-правовых отношений</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(заявителя и заинтересованных лиц), часть которой в виде охранительного материально-правового отношения была представлена на рассмотрение суда.</w:t>
      </w:r>
    </w:p>
    <w:p w:rsidR="00CE4F4D" w:rsidRDefault="00CE4F4D" w:rsidP="00CE4F4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Евстифеева, Тамара Ивановна, 2001 год</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акты.1. ГКРФ.2.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РСФСР.3. КЗОТ РФ.</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20.12.99г. №364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РФ. 2000. №1.5. УК РФ.</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ФЗ РФ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7.08.00 // СЗ РФ 2000. №33.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ФЗ РФ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21.07.97 // СЗ 1997. №30.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ФЗ РФ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21.07.97 // СЗ 1997. №30.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Монографии и учебные пособия.</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Система: философская категория и реальность. М., 1976.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Системное познание мира. М., 1985.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П.В., Панин A.B. Философия. Учебник. М.,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 объекте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сб.: Вопросы общей теории советского права.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М.,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Ю.Алексеев С.С. Теория права. Харьков, 1994.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П.Благов Е.В. Природа и содержание уголовного правоотношения. В сб.: Вопросы теории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Ярославль,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Блауберг И.В,</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Становление и сущность системного подхода. М., 1973.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Уголовно-процессуальные правоотношения. М.,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 советском гражданском процессе. М.,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инициативы и активности сторон и суда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1983. №8.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Имущественные и организационные отношения и их правовое регулирование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 сб.: Вопросы общей теории советского права.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ответственность как разновидность юридической ответственности. В сб.: Проблемы права на защиту и юридической ответственности. Воронеж,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Интересы правосудия и метод гражданского процессуального права. В сб.: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охраны и защиты интересов государства и общества. Калинин, 1988.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Право на судебную защиту и гражданский процесс. В сб.: Теория и практика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ее реализация в гражданском процессе. Саратов,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Ванеева JI.A. Гражданские процессуальные правоотношения. Владивосток, 1974.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Варул</w:t>
      </w:r>
      <w:r>
        <w:rPr>
          <w:rStyle w:val="WW8Num3z0"/>
          <w:rFonts w:ascii="Verdana" w:hAnsi="Verdana"/>
          <w:color w:val="000000"/>
          <w:sz w:val="18"/>
          <w:szCs w:val="18"/>
        </w:rPr>
        <w:t> </w:t>
      </w:r>
      <w:r>
        <w:rPr>
          <w:rFonts w:ascii="Verdana" w:hAnsi="Verdana"/>
          <w:color w:val="000000"/>
          <w:sz w:val="18"/>
          <w:szCs w:val="18"/>
        </w:rPr>
        <w:t>П.А. К проблеме охранительных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сб.: Проблемы совершенствования законодательства о защите субъективных гражданских прав. Ярославль, 1988.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Категории теории права. Автореф. дис.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Введение в философию. Учебник. Ч. 2. М.3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К вопросу о системе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В сб.: Методологические вопросы теории правоотношений. Ярославль, 1986.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Формирование понятия о единстве и множественности гражданских процессуальных правоотношений в науке гражданского процесса. В сб.: Проблемы понятийного аппарата наук гражданского и гражданского процессуального права. Ярославль,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Иск как элемент права на судебную защиту, его юридическая природа и обоснование. В сб.: Вопросы теории и практики гражданского процесса. Вып. 1. Саратов, 1976.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Природа права на судебную защиту 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В сб.: Теория и практика права на судебную защиту и ее реализация в гражданском процессе. Саратов,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Изд. Сарат. ун-та, 1968.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Субъективные гражданские процессуальные права (понятие и виды). В сб.: Вопросы теории и практики гражданского процесса. Изд. Сарат. ун-та, 1984.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Участники исполнительного производства. В сб.: Система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канун XXI века: современное состояние и перспективы развития. Екатеринбург, 2000.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 Учебник под ред. Ю.К. Осипова. М., 1996.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Гражданское право. Т.1. Учебник. М., 1969.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 М.С. Шака-рян. М., 1996.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Ленинград,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Гукасян Р.Е,</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Некоторые проблемы науки советского гражданского процессуального права на современном этапе. В сб.: Материально-правовые и процессуальные средства охраны и защиты прав и интересов хозяйствующих субъектов. Калинин,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Место интересов в регулировании гражданских</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отношений. В сб.: Механизм защиты субъективных гражданских прав. Ярославль, 1990.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 действия. Труды. Том 3. Вопросы гражданского процессуального, гражданского и трудового права. М., 1965.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 правоотношения. В сб.: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38. М.,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и юридическая заинтересованность. В сб.: Проблемы гражданско-процессуального права. Сборник работ молодых ученых. Саратов, 1994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Некоторые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В сб.: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Воронеж, 1993.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 1965.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Участники советского гражданского процесса. В сб.: Проблемы совершенствования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Свердловск,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правоотношений. Саратов, 1980.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санкциях советских процессуальных норм. В сб.: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социалистических организаций. Калинин, 1980.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Процессуальная норма и ее</w:t>
      </w:r>
      <w:r>
        <w:rPr>
          <w:rStyle w:val="WW8Num3z0"/>
          <w:rFonts w:ascii="Verdana" w:hAnsi="Verdana"/>
          <w:color w:val="000000"/>
          <w:sz w:val="18"/>
          <w:szCs w:val="18"/>
        </w:rPr>
        <w:t> </w:t>
      </w:r>
      <w:r>
        <w:rPr>
          <w:rStyle w:val="WW8Num4z0"/>
          <w:rFonts w:ascii="Verdana" w:hAnsi="Verdana"/>
          <w:color w:val="4682B4"/>
          <w:sz w:val="18"/>
          <w:szCs w:val="18"/>
        </w:rPr>
        <w:t>диспозиция</w:t>
      </w:r>
      <w:r>
        <w:rPr>
          <w:rFonts w:ascii="Verdana" w:hAnsi="Verdana"/>
          <w:color w:val="000000"/>
          <w:sz w:val="18"/>
          <w:szCs w:val="18"/>
        </w:rPr>
        <w:t>. В сб.: Проблемы защиты субъективных прав и советское гражданское судопроизводство. Ярославль, 1979,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Структура гражданских процессуальных норм. В сб.: Вопросы развития и защиты прав граждан. Калинин, 1977.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О соотношении материального и процессуального в</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В сб.: Формы защиты права и соотношение материального и процессуального в отдельных правовых институтах. Калинин, 1977.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М., 1982.61.3аворотько П.П.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исполнения судебного решения. М., 1974.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1990.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О некоторых особенностях гражданских процессуальных правоотношений. В сб.: Актуальные проблемы защиты субъективных прав граждан и организаций. М., 1985.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З.Д. Юридические факты и возникновение субъективных прав граждан // Советское государство и право. 1980. №2.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Ильинская И.М,</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Судебное представительство в гражданском процессе. М., 1964.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Л., 1949.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В сб.: Очерки по гражданскому праву. Л., 1957.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Канке</w:t>
      </w:r>
      <w:r>
        <w:rPr>
          <w:rStyle w:val="WW8Num3z0"/>
          <w:rFonts w:ascii="Verdana" w:hAnsi="Verdana"/>
          <w:color w:val="000000"/>
          <w:sz w:val="18"/>
          <w:szCs w:val="18"/>
        </w:rPr>
        <w:t> </w:t>
      </w:r>
      <w:r>
        <w:rPr>
          <w:rFonts w:ascii="Verdana" w:hAnsi="Verdana"/>
          <w:color w:val="000000"/>
          <w:sz w:val="18"/>
          <w:szCs w:val="18"/>
        </w:rPr>
        <w:t>В.А. Философия. Исторический и систематический курс. М.,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гражданских процессуальных правоотношений и их место в системе правоотношений. В сб.: Вопросы государства и права развитого социалистического общества. Харьков,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1986.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Изд. Моск. ун-та, 1967.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В сб. учен, трудов Свердловского юрид. ин-та. 1966. Вып. 6. Гражданский процесс. Учебник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процессуального права. Томск, 1983.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Судебное представительство и его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гражданском процессе. В сб.: Вопросы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субъективных прав. Свердловск,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К теории гражданских процессуальных правоотношений. В сб.: Вопросы эффективности судебной защиты субъективных прав. Свердловск,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Коржаков</w:t>
      </w:r>
      <w:r>
        <w:rPr>
          <w:rStyle w:val="WW8Num3z0"/>
          <w:rFonts w:ascii="Verdana" w:hAnsi="Verdana"/>
          <w:color w:val="000000"/>
          <w:sz w:val="18"/>
          <w:szCs w:val="18"/>
        </w:rPr>
        <w:t> </w:t>
      </w:r>
      <w:r>
        <w:rPr>
          <w:rFonts w:ascii="Verdana" w:hAnsi="Verdana"/>
          <w:color w:val="000000"/>
          <w:sz w:val="18"/>
          <w:szCs w:val="18"/>
        </w:rPr>
        <w:t>И.П. Процессуальные обязанности, устанавливаемые судом. В сб.: Проблемы гражданско-процессуального права. Сборник работ молодых ученых. Саратов, 1994.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Структура субъективного права и право на защиту. В сб.: Проблема защиты субъективных прав и советское гражданское судопроизводство. Ярославль, 1979.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Шевченко A.C. Охранительные правоотношения и защита гражданских прав. В сб.: Субъективное право: проблемы осуществления и защиты. Владивосток,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М.В. Правоспособность и субъективное право. В сб.: Субъективное право: проблемы осуществления и защиты. Владивосток,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Гражданская процессуальная обязанность. В сб.: Вопросы теории и практики гражданского процесса. Изд. Саратовского ун-та. 1984.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Процессуальные обязанности и дисциплина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В сб.: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Саратов, 1988.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советского гражданского процессуального права. Т. 1. М.,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Изд. Моск. унта,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Саратов,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СССР. Саратов, 1966.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Субъективные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 сб.: Проблемы совершенствования ГПК РСФСР. Свердловск,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Понятие и особенности норм процессуального права. В сб.: Юридические гарантии 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Ярославль,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Е.Б. О характере правоотношений, складывающихся в стадии</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сб.: Методологические вопросы теории правоотношений. Ярославль, 1986.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Субъекты советского права. М., 1962.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В.Д., Морозов В.В. Диалектика: системы и развитие. Минск,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К определению субъективного права. В сб.: Субъективное право: проблемы осуществления и защиты. Владивосток,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1990.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Общая теория государства и права. Т. 2. Изд. ЛГУ. 1974.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В.Н. Советские государственно-правовые отношения. М., 1965.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Основные принципы гражданского процесса. Под ред. М.К. Треушнико-ва, 3. Чешки. Изд. Моск. ун-та,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О критерии разграничения процессуальных форм защиты права. В сб.: Проблемы защиты субъективных прав и советское гражданское судопроизводство. Ярославль, 1979.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Советские административно-правовые отношения. JL,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Петрушенко JI.A. Единство системности, организованности и самодвижения. М.,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Петрушенко JI.A. Единство системности, организованности и самодвижения. М.,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Нормы советского социалистического права и их структура. В сб.: Вопросы общей теории советского права.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Процессуальные нормы и отношения в советском праве. Воронеж, 1985.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1982.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Радугин</w:t>
      </w:r>
      <w:r>
        <w:rPr>
          <w:rStyle w:val="WW8Num3z0"/>
          <w:rFonts w:ascii="Verdana" w:hAnsi="Verdana"/>
          <w:color w:val="000000"/>
          <w:sz w:val="18"/>
          <w:szCs w:val="18"/>
        </w:rPr>
        <w:t> </w:t>
      </w:r>
      <w:r>
        <w:rPr>
          <w:rFonts w:ascii="Verdana" w:hAnsi="Verdana"/>
          <w:color w:val="000000"/>
          <w:sz w:val="18"/>
          <w:szCs w:val="18"/>
        </w:rPr>
        <w:t>A.A. Философия. Курс лекций. М.,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Уголовно-правовые отношения и реализация ими задач уголовного права РФ. Саратов, 1995.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Д.Р. Участники уголовно-процессуальной деятельности по советскому праву. М., 1961.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 процессуальных отношениях.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1963. Вып. 16.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в советском гражданском процессе. Рига, 1974.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и арбитраже. Рига,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Гражданско-процессуальные средства осуществления судебной власти. В сб.: Проблемы гражданско-процессуального права. Сборник работ молодых ученых. Саратов, 1994.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Принцип системности, системный подход и общая теория систем. В сб.: Системные исследования. Ежегодник. 1978. М.,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Свидерский</w:t>
      </w:r>
      <w:r>
        <w:rPr>
          <w:rStyle w:val="WW8Num3z0"/>
          <w:rFonts w:ascii="Verdana" w:hAnsi="Verdana"/>
          <w:color w:val="000000"/>
          <w:sz w:val="18"/>
          <w:szCs w:val="18"/>
        </w:rPr>
        <w:t> </w:t>
      </w:r>
      <w:r>
        <w:rPr>
          <w:rFonts w:ascii="Verdana" w:hAnsi="Verdana"/>
          <w:color w:val="000000"/>
          <w:sz w:val="18"/>
          <w:szCs w:val="18"/>
        </w:rPr>
        <w:t>В.И. О диалектике отношений. Ленинград, 1983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Процессуальная правоспособность 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(в литературе и в ГПК). В сб.: Труды ВЮЗИ. Т. 38. М.,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В.В. Государственное принуждение по советскому праву. Изд. Воронежского ун-та,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С.Н. Элементы философского содержания понятия «</w:t>
      </w:r>
      <w:r>
        <w:rPr>
          <w:rStyle w:val="WW8Num4z0"/>
          <w:rFonts w:ascii="Verdana" w:hAnsi="Verdana"/>
          <w:color w:val="4682B4"/>
          <w:sz w:val="18"/>
          <w:szCs w:val="18"/>
        </w:rPr>
        <w:t>система</w:t>
      </w:r>
      <w:r>
        <w:rPr>
          <w:rFonts w:ascii="Verdana" w:hAnsi="Verdana"/>
          <w:color w:val="000000"/>
          <w:sz w:val="18"/>
          <w:szCs w:val="18"/>
        </w:rPr>
        <w:t>» как ступени развития познания и общественной практики. В сб.: Системный анализ и научное знание. М.,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Советский гражданский процесс. Учебник под ред. М.А. Гурвича. М., 1967.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Административно-процессуальные отношения. Л., 1968.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Гражданское право. Чебоксары.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Теория государства и права. Курс лекций под ред. М.Н. Марченко. ML, 1999.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Теория государства и права. Учебник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1999.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 правоотношений. М., 1980.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Изд. ЛГУ, 1959.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1990.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Тугаринов</w:t>
      </w:r>
      <w:r>
        <w:rPr>
          <w:rStyle w:val="WW8Num3z0"/>
          <w:rFonts w:ascii="Verdana" w:hAnsi="Verdana"/>
          <w:color w:val="000000"/>
          <w:sz w:val="18"/>
          <w:szCs w:val="18"/>
        </w:rPr>
        <w:t> </w:t>
      </w:r>
      <w:r>
        <w:rPr>
          <w:rFonts w:ascii="Verdana" w:hAnsi="Verdana"/>
          <w:color w:val="000000"/>
          <w:sz w:val="18"/>
          <w:szCs w:val="18"/>
        </w:rPr>
        <w:t>В.П. Соотношение категорий диалектического материализма. Изд. ЛГУ, 1956.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Тюхтин</w:t>
      </w:r>
      <w:r>
        <w:rPr>
          <w:rStyle w:val="WW8Num3z0"/>
          <w:rFonts w:ascii="Verdana" w:hAnsi="Verdana"/>
          <w:color w:val="000000"/>
          <w:sz w:val="18"/>
          <w:szCs w:val="18"/>
        </w:rPr>
        <w:t> </w:t>
      </w:r>
      <w:r>
        <w:rPr>
          <w:rFonts w:ascii="Verdana" w:hAnsi="Verdana"/>
          <w:color w:val="000000"/>
          <w:sz w:val="18"/>
          <w:szCs w:val="18"/>
        </w:rPr>
        <w:t>B.C. О подходах к построению общей теории систем. В сб.: Системный анализ и научное знание. М.,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Учебник гражданского процесса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Философский энциклопедический словарь. М.,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В сб.: Вопросы общей теории советского права.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М., 1974.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Меры принуждения в гражданском процессуальном праве. В сб.: Проблемы права на защиту и юридической ответственности. Воронеж,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 .д-раюрид. наук. Новосибирск, 1998.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В.И. Анализ философских понятий. М., 1966.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Изд. ЛГУ, 1962.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Изд. ЛГУ,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Изд. ЛГУ. 1968.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О системе гражданских процессуальных правоотношений. В сб.: Вопросы государства и права развитого социалистического общества. Харьков,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Шабалин</w:t>
      </w:r>
      <w:r>
        <w:rPr>
          <w:rStyle w:val="WW8Num3z0"/>
          <w:rFonts w:ascii="Verdana" w:hAnsi="Verdana"/>
          <w:color w:val="000000"/>
          <w:sz w:val="18"/>
          <w:szCs w:val="18"/>
        </w:rPr>
        <w:t> </w:t>
      </w:r>
      <w:r>
        <w:rPr>
          <w:rFonts w:ascii="Verdana" w:hAnsi="Verdana"/>
          <w:color w:val="000000"/>
          <w:sz w:val="18"/>
          <w:szCs w:val="18"/>
        </w:rPr>
        <w:t>В.А. Методологические вопросы правоведения. Саратов,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A.C. Охранительные правоотношения в механизме защиты субъективных гражданских прав. Ярославль, 1990.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Б.В. Норма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В сб.: Вопросы общей теории советского права.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Шептулин</w:t>
      </w:r>
      <w:r>
        <w:rPr>
          <w:rStyle w:val="WW8Num3z0"/>
          <w:rFonts w:ascii="Verdana" w:hAnsi="Verdana"/>
          <w:color w:val="000000"/>
          <w:sz w:val="18"/>
          <w:szCs w:val="18"/>
        </w:rPr>
        <w:t> </w:t>
      </w:r>
      <w:r>
        <w:rPr>
          <w:rFonts w:ascii="Verdana" w:hAnsi="Verdana"/>
          <w:color w:val="000000"/>
          <w:sz w:val="18"/>
          <w:szCs w:val="18"/>
        </w:rPr>
        <w:t>А.П. Категории диалектики. М., 1971.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совершенствовании способов правового воздействия на гражданские процессуальные отношения. В сб.: Материально-правовые и процессуальные средства охраны и защиты прав и интересов хозяйствующих субъектов. Калинин,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Сущность советского уголовно-процессуального права. Изд. ЛГУ, 1963.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Системный подход и принцип деятельности. М., 1978.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сб.: Проблемы совершенствования ГПК РСФСР. Свердловск, 1975.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А.К. Объект изобретательского права. В сб.: Очерки по гражданскому праву. Л., 1957.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К вопросу о предмете и методе правового регулирования. В кн.: Вопросы общей теории советского права. М., 1960.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1961.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Ленинград, 1985.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Ташкент, 1973.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правоспособность и доступность судебной защиты гражданских прав. В сб.: Проблемы понятийногоаппарата наук гражданского и гражданского процессуального права. Ярославль,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 понятию права на обращение в суд за защитой. В сб.: Теория и практика права на судебную защиту и ее реализация в гражданском процессе. Саратов, 1991.1.I. Авторефераты.</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A.B. Правоотношение и судебная практика. Автореф. дис. . канд. юрид. наук. Саратов, 1994.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Автореф. дис. .канд. юрид. наук. М., 1980.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Автореф. дис. .канд. юрид. наук. Саратов, 1999.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Т.Ю. Гражданские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Автореф. дис. .канд. юрид. наук. Томск, 1988.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Автореф. дис. .канд. юрид. наук. Ленинград,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Автореф. дис. .канд. юрид. наук. Казань, 1999. 206.</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 М.,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 .д-раюрид. наук. Свердловск, 1971.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Р.Г. Конституционные правоотношения (вопросы теории и советской государственно-правовой практики). Автореф. дис. .канд. юрид. наук. М.,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Автореф. дис. .канд. юрид. наук. Саратов, 1996.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Ю.Жилин Г.А. Цели гражданского судопроизводства и их реализация в суде первой инстанции. Автореф. дис. .д-раюрид. наук. М., 2000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П.Зинченко А.И. Мировые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 дис. .канд. юрид. наук. Саратов,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Автореф. дис. .канд. юрид. наук. JL, 1952.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 .канд. юрид. наук. М., 1954.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проблемы теории и методологии. Автореф. дис. . .д-ра юрид. наук. М., 1990.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H.B. Санкции в гражданском процессуальном праве. Автореф. дис. .канд. юрид. наук. Саратов, 1981.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Лебедев ГШ. Субъект и объект социального управления (государственно-правовой аспект). Автореф. дис. .д-раюрид. наук. Л., 1983.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 правоотношений в особом производстве. Автореф. дис. .канд. юрид. наук. Ленинград, 1987.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Реализация конституционных норм. Автореф. дис. . канд. юрид. наук. Саратов, 1982.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Погодин</w:t>
      </w:r>
      <w:r>
        <w:rPr>
          <w:rStyle w:val="WW8Num3z0"/>
          <w:rFonts w:ascii="Verdana" w:hAnsi="Verdana"/>
          <w:color w:val="000000"/>
          <w:sz w:val="18"/>
          <w:szCs w:val="18"/>
        </w:rPr>
        <w:t> </w:t>
      </w:r>
      <w:r>
        <w:rPr>
          <w:rFonts w:ascii="Verdana" w:hAnsi="Verdana"/>
          <w:color w:val="000000"/>
          <w:sz w:val="18"/>
          <w:szCs w:val="18"/>
        </w:rPr>
        <w:t>A.B. Процессуальные правовые отношения: теоретические и методологические вопросы. Автореф. дис. .канд. юрид. наук. М.,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Автореф. дис. .д-ра юрид. наук. М., 1980.</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Представительство в гражданском праве и процессе (вопросы теории: сущность, содержание, структура). Автореф. дис. .канд. юрид. наук. Харьков, 1982.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Халубиньска Э. Участие общественности в гражданском процессе по советскому и польскому праву. Автореф. дис. .канд. юрид. наук. Минск, 1991.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Автореф. дис. .канд. юрид. наук. Саратов, 1992.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Цзюнь Г .Я. Некоторые вопросы теории правоотношения. Автореф. дис. .канд. юрид. наук. М., 1995.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Автореф. дис. .канд. юрид. наук. М., 1997.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Шагиева</w:t>
      </w:r>
      <w:r>
        <w:rPr>
          <w:rStyle w:val="WW8Num3z0"/>
          <w:rFonts w:ascii="Verdana" w:hAnsi="Verdana"/>
          <w:color w:val="000000"/>
          <w:sz w:val="18"/>
          <w:szCs w:val="18"/>
        </w:rPr>
        <w:t> </w:t>
      </w:r>
      <w:r>
        <w:rPr>
          <w:rFonts w:ascii="Verdana" w:hAnsi="Verdana"/>
          <w:color w:val="000000"/>
          <w:sz w:val="18"/>
          <w:szCs w:val="18"/>
        </w:rPr>
        <w:t>Р.В. Процессуально-правовые нормы и некоторые вопросы их реализации в зрелом социалистическом обществе. Автореф. дис. .канд. юрид. наук. Казань, 1982.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правоотношения. Автореф. дис. .д-раюрид. наук. М.,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Шептулин</w:t>
      </w:r>
      <w:r>
        <w:rPr>
          <w:rStyle w:val="WW8Num3z0"/>
          <w:rFonts w:ascii="Verdana" w:hAnsi="Verdana"/>
          <w:color w:val="000000"/>
          <w:sz w:val="18"/>
          <w:szCs w:val="18"/>
        </w:rPr>
        <w:t> </w:t>
      </w:r>
      <w:r>
        <w:rPr>
          <w:rFonts w:ascii="Verdana" w:hAnsi="Verdana"/>
          <w:color w:val="000000"/>
          <w:sz w:val="18"/>
          <w:szCs w:val="18"/>
        </w:rPr>
        <w:t>А.П. Диалектический метод познания. М., 1983.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Структурно-сложное содержание гражданских процессуальных правоотношений. Автореф. дис. .канд. юрид. наук. Свердловск, 1972.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 .д-раюрид. наук. Свердловск, 1982.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Права и обязанности сторон в советском гражданском процессе. Автореф. дис. .канд. юрид. наук. Ленинград, 1961.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Права и обязанности сторон в советском гражданском процессе. Автореф. дис. .канд. юрид. наук. Ленинград, 1961.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Субъекты советского административного права. Автореф. дис. .д-раюрид. наук. М., 1958.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Автореф. дис. .д-ра юрид. наук. Екатеринбург, 1992.1..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В.Д. О принуждении по советскому праву // Советское государство и право. 1970. №7.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Круглый стол "О понимании советского права" // Советское государство и право. 1979. №7.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субъективных гражданских прав // Советское государство и право. 1949. №8.</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К вопросу об объекте правоотношения по советскому гражданскому праву // Советское государство и право. 1951. №3.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О субъектах социалистических правоотношений. // Советское государство и право. 1955. №6.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Предпосылки права на участие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 №3.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Ковин В.Ф. Динамика гражданских процессуальных правоотношений // Правоведение. 1980 г. №5.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Голубков</w:t>
      </w:r>
      <w:r>
        <w:rPr>
          <w:rStyle w:val="WW8Num3z0"/>
          <w:rFonts w:ascii="Verdana" w:hAnsi="Verdana"/>
          <w:color w:val="000000"/>
          <w:sz w:val="18"/>
          <w:szCs w:val="18"/>
        </w:rPr>
        <w:t> </w:t>
      </w:r>
      <w:r>
        <w:rPr>
          <w:rFonts w:ascii="Verdana" w:hAnsi="Verdana"/>
          <w:color w:val="000000"/>
          <w:sz w:val="18"/>
          <w:szCs w:val="18"/>
        </w:rPr>
        <w:t>Е.П. Системный анализ как направление исследований. В сб.: Системные исследования. Ежегодник. 1976. М., 1977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О природе процессуального права // Правоведение. 1974. №2.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Ю.Гревцов Ю.И. Содержание и форма правоотношений // Советское государство и право. 1980. № 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П.Гукасян P.E. Концепция слияния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административно-командные методы управления // Советское государство и право. 1989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Рецензия на кн. В.Н. Щеглова "Гражданское процессуальное правоотношение» // Правоведение. 1967. № 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 Советское государство и право. 1972. №2.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О содержании и формах советского гражданского процесса // Советское государство и право. 1965. № 11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Зайцев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в гражданском процессе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1988. №21.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Своеобразие субъективного гражданского права // Журнал российского права. 1998. №9.</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Судебная власть в гражданском процессе // Российская юстиция. 1994. №2.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Принципы гражданской процессуальной формы // Российский юридический журнал. 1993. №1.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 //Правоведение. 1973. №1.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Право на судебную защиту // Советское государство и право. 1970. №7.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системе гражданской юрисдикции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Субъекты советского гражданского процессуального права по Основам гражданского судопроизводства и новым ГПК союзных республик // Советское государство и право. 1965. №6.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О воздействии права на материальные общественные отношения//Правоведение. 1975. №4.</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Социальное содержание правоспособности советских граждан // Правоведение. 1960. №1.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Семенеко Б.М. Исследование проблемы юридических обязанностей граждан СССР // Советское государство и право. 1980. №12.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Гражданские процессуальные отношения // Советское государство и право. 1977. № 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Субъективные процессуальные права сторон в гражданском процессе // Советское государство и право. 1972. №3.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Некоторые вопросы учения о субъективных правах // Правоведение. 1958. №1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правовоотношении</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1955. № 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 // Правоведение. 1973. №1.31.0сокина Г.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 и дееспособность // Российская юстиция. 1997. №5</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 гарантии реализации // Советское государство и право. 1971. №6.</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Пустобаева</w:t>
      </w:r>
      <w:r>
        <w:rPr>
          <w:rStyle w:val="WW8Num3z0"/>
          <w:rFonts w:ascii="Verdana" w:hAnsi="Verdana"/>
          <w:color w:val="000000"/>
          <w:sz w:val="18"/>
          <w:szCs w:val="18"/>
        </w:rPr>
        <w:t> </w:t>
      </w:r>
      <w:r>
        <w:rPr>
          <w:rFonts w:ascii="Verdana" w:hAnsi="Verdana"/>
          <w:color w:val="000000"/>
          <w:sz w:val="18"/>
          <w:szCs w:val="18"/>
        </w:rPr>
        <w:t>J1.A. О понятии субъективного права // Правоведение. 1984. №3.</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О содержании и формах права // Правоведение. 1964. № 2.1. У. Судебная практика.</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1994. №7.</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Бюллетень Верховного Суда РФ. 1995. №2.</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Бюллетень Верховного Суда РФ. 2001. №1.</w:t>
      </w:r>
    </w:p>
    <w:p w:rsidR="00CE4F4D" w:rsidRDefault="00CE4F4D" w:rsidP="00CE4F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Бюллетень Верховного Суда РФ. 2001. №2.</w:t>
      </w:r>
    </w:p>
    <w:p w:rsidR="00CE4F4D" w:rsidRDefault="00CE4F4D" w:rsidP="00CE4F4D">
      <w:pPr>
        <w:jc w:val="both"/>
        <w:rPr>
          <w:rFonts w:ascii="Verdana" w:hAnsi="Verdana"/>
          <w:color w:val="FF0000"/>
          <w:sz w:val="18"/>
          <w:szCs w:val="18"/>
        </w:rPr>
      </w:pPr>
      <w:r>
        <w:rPr>
          <w:rFonts w:ascii="Verdana" w:hAnsi="Verdana"/>
          <w:color w:val="000000"/>
          <w:sz w:val="18"/>
          <w:szCs w:val="18"/>
        </w:rPr>
        <w:br/>
      </w:r>
      <w:bookmarkStart w:id="0" w:name="_GoBack"/>
      <w:bookmarkEnd w:id="0"/>
    </w:p>
    <w:p w:rsidR="00CE4F4D" w:rsidRDefault="00CE4F4D"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01" w:rsidRDefault="00403F01">
      <w:r>
        <w:separator/>
      </w:r>
    </w:p>
  </w:endnote>
  <w:endnote w:type="continuationSeparator" w:id="0">
    <w:p w:rsidR="00403F01" w:rsidRDefault="004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01" w:rsidRDefault="00403F01">
      <w:r>
        <w:separator/>
      </w:r>
    </w:p>
  </w:footnote>
  <w:footnote w:type="continuationSeparator" w:id="0">
    <w:p w:rsidR="00403F01" w:rsidRDefault="00403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3F0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D2E0-6DEA-4F43-96EB-6BC9A6A3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11337</TotalTime>
  <Pages>12</Pages>
  <Words>6184</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2975</cp:revision>
  <cp:lastPrinted>2009-02-06T08:36:00Z</cp:lastPrinted>
  <dcterms:created xsi:type="dcterms:W3CDTF">2015-03-22T11:10:00Z</dcterms:created>
  <dcterms:modified xsi:type="dcterms:W3CDTF">2015-10-06T07:51:00Z</dcterms:modified>
</cp:coreProperties>
</file>