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411187" w:rsidRDefault="00411187" w:rsidP="00411187">
      <w:r w:rsidRPr="00411187">
        <w:rPr>
          <w:rFonts w:ascii="Times New Roman" w:eastAsia="Arial Narrow" w:hAnsi="Times New Roman" w:cs="Times New Roman"/>
          <w:b/>
          <w:bCs/>
          <w:color w:val="000000"/>
          <w:kern w:val="0"/>
          <w:sz w:val="24"/>
          <w:lang w:val="uk-UA" w:eastAsia="uk-UA" w:bidi="uk-UA"/>
        </w:rPr>
        <w:t xml:space="preserve">Шкребнюк </w:t>
      </w:r>
      <w:r w:rsidRPr="00411187">
        <w:rPr>
          <w:rFonts w:ascii="Times New Roman" w:eastAsia="Arial Narrow" w:hAnsi="Times New Roman" w:cs="Times New Roman"/>
          <w:b/>
          <w:bCs/>
          <w:color w:val="000000"/>
          <w:kern w:val="0"/>
          <w:sz w:val="24"/>
          <w:lang w:val="uk-UA" w:eastAsia="ru-RU" w:bidi="ru-RU"/>
        </w:rPr>
        <w:t xml:space="preserve">Роксолана </w:t>
      </w:r>
      <w:r w:rsidRPr="00411187">
        <w:rPr>
          <w:rFonts w:ascii="Times New Roman" w:eastAsia="Arial Narrow" w:hAnsi="Times New Roman" w:cs="Times New Roman"/>
          <w:b/>
          <w:bCs/>
          <w:color w:val="000000"/>
          <w:kern w:val="0"/>
          <w:sz w:val="24"/>
          <w:lang w:val="uk-UA" w:eastAsia="uk-UA" w:bidi="uk-UA"/>
        </w:rPr>
        <w:t>Юріївна</w:t>
      </w:r>
      <w:r w:rsidRPr="00411187">
        <w:rPr>
          <w:rFonts w:ascii="Times New Roman" w:eastAsia="Arial Narrow" w:hAnsi="Times New Roman" w:cs="Times New Roman"/>
          <w:color w:val="000000"/>
          <w:kern w:val="0"/>
          <w:sz w:val="24"/>
          <w:lang w:val="uk-UA" w:eastAsia="uk-UA" w:bidi="uk-UA"/>
        </w:rPr>
        <w:t>, асистент кафедри тера</w:t>
      </w:r>
      <w:r w:rsidRPr="00411187">
        <w:rPr>
          <w:rFonts w:ascii="Times New Roman" w:eastAsia="Arial Narrow" w:hAnsi="Times New Roman" w:cs="Times New Roman"/>
          <w:color w:val="000000"/>
          <w:kern w:val="0"/>
          <w:sz w:val="24"/>
          <w:lang w:val="uk-UA" w:eastAsia="uk-UA" w:bidi="uk-UA"/>
        </w:rPr>
        <w:softHyphen/>
        <w:t>певтичної стоматології ФПДО Львівського національного медичного університету імені Данила Галицького МОЗ Укра</w:t>
      </w:r>
      <w:r w:rsidRPr="00411187">
        <w:rPr>
          <w:rFonts w:ascii="Times New Roman" w:eastAsia="Arial Narrow" w:hAnsi="Times New Roman" w:cs="Times New Roman"/>
          <w:color w:val="000000"/>
          <w:kern w:val="0"/>
          <w:sz w:val="24"/>
          <w:lang w:val="uk-UA" w:eastAsia="uk-UA" w:bidi="uk-UA"/>
        </w:rPr>
        <w:softHyphen/>
        <w:t xml:space="preserve">їни: «Роль ендотеліальної дисфункції у розвитку генералізо- ваного </w:t>
      </w:r>
      <w:r w:rsidRPr="00411187">
        <w:rPr>
          <w:rFonts w:ascii="Times New Roman" w:eastAsia="Arial Narrow" w:hAnsi="Times New Roman" w:cs="Times New Roman"/>
          <w:color w:val="000000"/>
          <w:kern w:val="0"/>
          <w:sz w:val="24"/>
          <w:lang w:val="uk-UA" w:eastAsia="ru-RU" w:bidi="ru-RU"/>
        </w:rPr>
        <w:t xml:space="preserve">пародонтиту </w:t>
      </w:r>
      <w:r w:rsidRPr="00411187">
        <w:rPr>
          <w:rFonts w:ascii="Times New Roman" w:eastAsia="Arial Narrow" w:hAnsi="Times New Roman" w:cs="Times New Roman"/>
          <w:color w:val="000000"/>
          <w:kern w:val="0"/>
          <w:sz w:val="24"/>
          <w:lang w:val="uk-UA" w:eastAsia="uk-UA" w:bidi="uk-UA"/>
        </w:rPr>
        <w:t>та його лікування у хворих на цукровий діабет І типу, ускладнений діабетичною кардіоміопатією» (14.01.22 - стоматологія). Спецрада Д 35.600.01 у Львів</w:t>
      </w:r>
      <w:r w:rsidRPr="00411187">
        <w:rPr>
          <w:rFonts w:ascii="Times New Roman" w:eastAsia="Arial Narrow" w:hAnsi="Times New Roman" w:cs="Times New Roman"/>
          <w:color w:val="000000"/>
          <w:kern w:val="0"/>
          <w:sz w:val="24"/>
          <w:lang w:val="uk-UA" w:eastAsia="uk-UA" w:bidi="uk-UA"/>
        </w:rPr>
        <w:softHyphen/>
        <w:t>ському національному медичному університеті імені Данила Галицького</w:t>
      </w:r>
    </w:p>
    <w:sectPr w:rsidR="00047DE3" w:rsidRPr="00411187"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8D22AF">
    <w:pPr>
      <w:rPr>
        <w:sz w:val="2"/>
        <w:szCs w:val="2"/>
      </w:rPr>
    </w:pPr>
    <w:r w:rsidRPr="008D22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8D22A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8D22AF">
      <w:pPr>
        <w:rPr>
          <w:sz w:val="2"/>
          <w:szCs w:val="2"/>
        </w:rPr>
      </w:pPr>
      <w:r w:rsidRPr="008D22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8D22A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8D22AF">
      <w:pPr>
        <w:rPr>
          <w:sz w:val="2"/>
          <w:szCs w:val="2"/>
        </w:rPr>
      </w:pPr>
      <w:r w:rsidRPr="008D22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3"/>
  </w:num>
  <w:num w:numId="8">
    <w:abstractNumId w:val="96"/>
  </w:num>
  <w:num w:numId="9">
    <w:abstractNumId w:val="83"/>
  </w:num>
  <w:num w:numId="10">
    <w:abstractNumId w:val="89"/>
  </w:num>
  <w:num w:numId="11">
    <w:abstractNumId w:val="85"/>
  </w:num>
  <w:num w:numId="12">
    <w:abstractNumId w:val="99"/>
  </w:num>
  <w:num w:numId="13">
    <w:abstractNumId w:val="91"/>
  </w:num>
  <w:num w:numId="14">
    <w:abstractNumId w:val="79"/>
  </w:num>
  <w:num w:numId="15">
    <w:abstractNumId w:val="95"/>
  </w:num>
  <w:num w:numId="16">
    <w:abstractNumId w:val="9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92BF6-D624-43A0-8670-1EA07A49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Pages>
  <Words>68</Words>
  <Characters>390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284</cp:revision>
  <cp:lastPrinted>2009-02-06T05:36:00Z</cp:lastPrinted>
  <dcterms:created xsi:type="dcterms:W3CDTF">2020-04-18T18:06:00Z</dcterms:created>
  <dcterms:modified xsi:type="dcterms:W3CDTF">2020-04-28T08:56:00Z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