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260916" w:rsidRDefault="00260916" w:rsidP="00260916">
      <w:r w:rsidRPr="00D858E0">
        <w:rPr>
          <w:rFonts w:ascii="Times New Roman" w:hAnsi="Times New Roman" w:cs="Times New Roman"/>
          <w:b/>
          <w:sz w:val="24"/>
          <w:szCs w:val="24"/>
        </w:rPr>
        <w:t>Особа Наталія Миколаївна,</w:t>
      </w:r>
      <w:r w:rsidRPr="00D858E0">
        <w:rPr>
          <w:rFonts w:ascii="Times New Roman" w:hAnsi="Times New Roman" w:cs="Times New Roman"/>
          <w:sz w:val="24"/>
          <w:szCs w:val="24"/>
        </w:rPr>
        <w:t xml:space="preserve"> старший лаборант кафедри журналістики Тернопільського національного педагогічного університету імені Володимира Гнатюка. Назва дисертації: «</w:t>
      </w:r>
      <w:r w:rsidRPr="00D858E0">
        <w:rPr>
          <w:rFonts w:ascii="Times New Roman" w:hAnsi="Times New Roman" w:cs="Times New Roman"/>
          <w:color w:val="000000"/>
          <w:sz w:val="24"/>
          <w:szCs w:val="24"/>
        </w:rPr>
        <w:t>Західноукраїнська сатирична проза 20-30-х років ХХ століття: жанрово-тематичний аспект</w:t>
      </w:r>
      <w:r w:rsidRPr="00D858E0">
        <w:rPr>
          <w:rFonts w:ascii="Times New Roman" w:hAnsi="Times New Roman" w:cs="Times New Roman"/>
          <w:sz w:val="24"/>
          <w:szCs w:val="24"/>
        </w:rPr>
        <w:t>». Шифр та назва спеціальності – 10.01.01 – українська література. Спецрада К 58.053.02 Тернопільського національного педагогічного університету імені Володимира Гнатюка</w:t>
      </w:r>
    </w:p>
    <w:sectPr w:rsidR="005B1831" w:rsidRPr="0026091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260916" w:rsidRPr="0026091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EDBAD-3900-4DDA-8D31-52D3A886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1</Pages>
  <Words>62</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103</cp:revision>
  <cp:lastPrinted>2009-02-06T05:36:00Z</cp:lastPrinted>
  <dcterms:created xsi:type="dcterms:W3CDTF">2021-08-02T07:05:00Z</dcterms:created>
  <dcterms:modified xsi:type="dcterms:W3CDTF">2021-08-04T10:51:00Z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