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52B8EDBD" w:rsidR="00610EDD" w:rsidRPr="00026928" w:rsidRDefault="00026928" w:rsidP="00026928">
      <w:bookmarkStart w:id="0" w:name="_GoBack"/>
      <w:r>
        <w:rPr>
          <w:rFonts w:ascii="Verdana" w:hAnsi="Verdana"/>
          <w:b/>
          <w:bCs/>
          <w:color w:val="000000"/>
          <w:shd w:val="clear" w:color="auto" w:fill="FFFFFF"/>
        </w:rPr>
        <w:t>Єжова Ольга Олександрівна. Теоретичні і методичні засади формування ціннісного ставлення до здоров'я в учнів професійно-технічних навчальних закладів.- Дисертація д-ра пед. наук: 13.00.07, Ін-т пробл. виховання НАПН України. - К., 2013.- 380 с. : табл., рис.</w:t>
      </w:r>
      <w:bookmarkEnd w:id="0"/>
    </w:p>
    <w:sectPr w:rsidR="00610EDD" w:rsidRPr="0002692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C95CA9" w14:textId="77777777" w:rsidR="002275D2" w:rsidRDefault="002275D2">
      <w:pPr>
        <w:spacing w:after="0" w:line="240" w:lineRule="auto"/>
      </w:pPr>
      <w:r>
        <w:separator/>
      </w:r>
    </w:p>
  </w:endnote>
  <w:endnote w:type="continuationSeparator" w:id="0">
    <w:p w14:paraId="144A63A0" w14:textId="77777777" w:rsidR="002275D2" w:rsidRDefault="00227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C95A9B" w14:textId="77777777" w:rsidR="002275D2" w:rsidRDefault="002275D2">
      <w:pPr>
        <w:spacing w:after="0" w:line="240" w:lineRule="auto"/>
      </w:pPr>
      <w:r>
        <w:separator/>
      </w:r>
    </w:p>
  </w:footnote>
  <w:footnote w:type="continuationSeparator" w:id="0">
    <w:p w14:paraId="1F2B8E73" w14:textId="77777777" w:rsidR="002275D2" w:rsidRDefault="002275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5D2"/>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F2"/>
    <w:rsid w:val="00D45CC2"/>
    <w:rsid w:val="00D45DCB"/>
    <w:rsid w:val="00D460B4"/>
    <w:rsid w:val="00D47587"/>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20601</TotalTime>
  <Pages>1</Pages>
  <Words>38</Words>
  <Characters>221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4072</cp:revision>
  <cp:lastPrinted>2009-02-06T05:36:00Z</cp:lastPrinted>
  <dcterms:created xsi:type="dcterms:W3CDTF">2016-09-19T15:12:00Z</dcterms:created>
  <dcterms:modified xsi:type="dcterms:W3CDTF">2017-01-26T00:30:00Z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