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33E24" w14:textId="77777777" w:rsidR="00330E62" w:rsidRDefault="00330E62" w:rsidP="00330E62">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контроль взаиморасчетов в системе управления структурными подразделениями</w:t>
      </w:r>
    </w:p>
    <w:p w14:paraId="598A2C60" w14:textId="77777777" w:rsidR="00330E62" w:rsidRDefault="00330E62" w:rsidP="00330E62">
      <w:pPr>
        <w:rPr>
          <w:rFonts w:ascii="Verdana" w:hAnsi="Verdana"/>
          <w:color w:val="000000"/>
          <w:sz w:val="18"/>
          <w:szCs w:val="18"/>
          <w:shd w:val="clear" w:color="auto" w:fill="FFFFFF"/>
        </w:rPr>
      </w:pPr>
    </w:p>
    <w:p w14:paraId="24D54468" w14:textId="77777777" w:rsidR="00330E62" w:rsidRDefault="00330E62" w:rsidP="00330E62">
      <w:pPr>
        <w:rPr>
          <w:rFonts w:ascii="Verdana" w:hAnsi="Verdana"/>
          <w:color w:val="000000"/>
          <w:sz w:val="18"/>
          <w:szCs w:val="18"/>
          <w:shd w:val="clear" w:color="auto" w:fill="FFFFFF"/>
        </w:rPr>
      </w:pPr>
    </w:p>
    <w:p w14:paraId="6B390CF7" w14:textId="77777777" w:rsidR="00330E62" w:rsidRDefault="00330E62" w:rsidP="00330E6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Алдаранова, Ольга Степановна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6B3493C" w14:textId="77777777" w:rsidR="00330E62" w:rsidRDefault="00330E62" w:rsidP="00330E62">
      <w:pPr>
        <w:spacing w:line="270" w:lineRule="atLeast"/>
        <w:rPr>
          <w:rFonts w:ascii="Verdana" w:hAnsi="Verdana"/>
          <w:color w:val="000000"/>
          <w:sz w:val="18"/>
          <w:szCs w:val="18"/>
        </w:rPr>
      </w:pPr>
      <w:r>
        <w:rPr>
          <w:rFonts w:ascii="Verdana" w:hAnsi="Verdana"/>
          <w:color w:val="000000"/>
          <w:sz w:val="18"/>
          <w:szCs w:val="18"/>
        </w:rPr>
        <w:t>2006</w:t>
      </w:r>
    </w:p>
    <w:p w14:paraId="270D2CAF" w14:textId="77777777" w:rsidR="00330E62" w:rsidRDefault="00330E62" w:rsidP="00330E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F77FDA8" w14:textId="77777777" w:rsidR="00330E62" w:rsidRDefault="00330E62" w:rsidP="00330E62">
      <w:pPr>
        <w:spacing w:line="270" w:lineRule="atLeast"/>
        <w:rPr>
          <w:rFonts w:ascii="Verdana" w:hAnsi="Verdana"/>
          <w:color w:val="000000"/>
          <w:sz w:val="18"/>
          <w:szCs w:val="18"/>
        </w:rPr>
      </w:pPr>
      <w:r>
        <w:rPr>
          <w:rFonts w:ascii="Verdana" w:hAnsi="Verdana"/>
          <w:color w:val="000000"/>
          <w:sz w:val="18"/>
          <w:szCs w:val="18"/>
        </w:rPr>
        <w:t>Алдаранова, Ольга Степановна</w:t>
      </w:r>
    </w:p>
    <w:p w14:paraId="794AE5D4" w14:textId="77777777" w:rsidR="00330E62" w:rsidRDefault="00330E62" w:rsidP="00330E6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95FE103" w14:textId="77777777" w:rsidR="00330E62" w:rsidRDefault="00330E62" w:rsidP="00330E6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E48189D" w14:textId="77777777" w:rsidR="00330E62" w:rsidRDefault="00330E62" w:rsidP="00330E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EE527C9" w14:textId="77777777" w:rsidR="00330E62" w:rsidRDefault="00330E62" w:rsidP="00330E62">
      <w:pPr>
        <w:spacing w:line="270" w:lineRule="atLeast"/>
        <w:rPr>
          <w:rFonts w:ascii="Verdana" w:hAnsi="Verdana"/>
          <w:color w:val="000000"/>
          <w:sz w:val="18"/>
          <w:szCs w:val="18"/>
        </w:rPr>
      </w:pPr>
      <w:r>
        <w:rPr>
          <w:rFonts w:ascii="Verdana" w:hAnsi="Verdana"/>
          <w:color w:val="000000"/>
          <w:sz w:val="18"/>
          <w:szCs w:val="18"/>
        </w:rPr>
        <w:t>Москва</w:t>
      </w:r>
    </w:p>
    <w:p w14:paraId="28342176" w14:textId="77777777" w:rsidR="00330E62" w:rsidRDefault="00330E62" w:rsidP="00330E6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2F484BB" w14:textId="77777777" w:rsidR="00330E62" w:rsidRDefault="00330E62" w:rsidP="00330E62">
      <w:pPr>
        <w:spacing w:line="270" w:lineRule="atLeast"/>
        <w:rPr>
          <w:rFonts w:ascii="Verdana" w:hAnsi="Verdana"/>
          <w:color w:val="000000"/>
          <w:sz w:val="18"/>
          <w:szCs w:val="18"/>
        </w:rPr>
      </w:pPr>
      <w:r>
        <w:rPr>
          <w:rFonts w:ascii="Verdana" w:hAnsi="Verdana"/>
          <w:color w:val="000000"/>
          <w:sz w:val="18"/>
          <w:szCs w:val="18"/>
        </w:rPr>
        <w:t>08.00.12</w:t>
      </w:r>
    </w:p>
    <w:p w14:paraId="2994E41C" w14:textId="77777777" w:rsidR="00330E62" w:rsidRDefault="00330E62" w:rsidP="00330E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FFFC87C" w14:textId="77777777" w:rsidR="00330E62" w:rsidRDefault="00330E62" w:rsidP="00330E6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2BB0D5F" w14:textId="77777777" w:rsidR="00330E62" w:rsidRDefault="00330E62" w:rsidP="00330E6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CFCC48F" w14:textId="77777777" w:rsidR="00330E62" w:rsidRDefault="00330E62" w:rsidP="00330E62">
      <w:pPr>
        <w:spacing w:line="270" w:lineRule="atLeast"/>
        <w:rPr>
          <w:rFonts w:ascii="Verdana" w:hAnsi="Verdana"/>
          <w:color w:val="000000"/>
          <w:sz w:val="18"/>
          <w:szCs w:val="18"/>
        </w:rPr>
      </w:pPr>
      <w:r>
        <w:rPr>
          <w:rFonts w:ascii="Verdana" w:hAnsi="Verdana"/>
          <w:color w:val="000000"/>
          <w:sz w:val="18"/>
          <w:szCs w:val="18"/>
        </w:rPr>
        <w:t>162</w:t>
      </w:r>
    </w:p>
    <w:p w14:paraId="080D93FE" w14:textId="77777777" w:rsidR="00330E62" w:rsidRDefault="00330E62" w:rsidP="00330E6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Алдаранова, Ольга Степановна</w:t>
      </w:r>
    </w:p>
    <w:p w14:paraId="0BF33C70"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D623AE8"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внутрихозяйственных расчетов и направления его дальнейшего развития.</w:t>
      </w:r>
    </w:p>
    <w:p w14:paraId="0C7A7BD3"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Задачи учета</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расчетов и тенденции его дальнейшего развития.</w:t>
      </w:r>
    </w:p>
    <w:p w14:paraId="51ED0134"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внутрихозяйственных расчетов многоуровневых предприятий.</w:t>
      </w:r>
    </w:p>
    <w:p w14:paraId="0C540089"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Специфика учета внутрихозяйственных расчетов в почтовой связи.</w:t>
      </w:r>
    </w:p>
    <w:p w14:paraId="0DA536AE"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методические подходы к учету внутрихозяйственных расчетов на современном этапе.</w:t>
      </w:r>
    </w:p>
    <w:p w14:paraId="162F5973"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внутрихозяйственных расчетов при формировании финансового результата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31875902"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внутрихозяйственных расчетов при формировании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текущему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306E7F77"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внутрихозяйственных расчетов переводных операций.</w:t>
      </w:r>
    </w:p>
    <w:p w14:paraId="1A1CB4A0"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контроля внутрихозяйственных расчетов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управления структурными подразделениями.</w:t>
      </w:r>
    </w:p>
    <w:p w14:paraId="5A4A2109"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 разработке механизма контроля внутрихозяйственных расчетов в системе</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подразделениями.</w:t>
      </w:r>
    </w:p>
    <w:p w14:paraId="68E237F9"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Нормативный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как метод контроля внутренних и внешних расчетов предприятия.</w:t>
      </w:r>
    </w:p>
    <w:p w14:paraId="498A4644"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Механизм контроля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собственных и переводных средств.</w:t>
      </w:r>
    </w:p>
    <w:p w14:paraId="58B66D60" w14:textId="77777777" w:rsidR="00330E62" w:rsidRDefault="00330E62" w:rsidP="00330E6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и контроль взаиморасчетов в системе управления структурными подразделениями"</w:t>
      </w:r>
    </w:p>
    <w:p w14:paraId="698EF16F"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Освоение в различных регионах России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товаров, работ и услуг стимулирует создание крупных многоуровневых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организационная структура которых включает в себя Аппарат управления и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Правовые, экономические, бухгалтерские и налоговые аспекты деятельности таких предприятий предопределили</w:t>
      </w:r>
      <w:r>
        <w:rPr>
          <w:rStyle w:val="WW8Num2z0"/>
          <w:rFonts w:ascii="Verdana" w:hAnsi="Verdana"/>
          <w:color w:val="000000"/>
          <w:sz w:val="18"/>
          <w:szCs w:val="18"/>
        </w:rPr>
        <w:t> </w:t>
      </w:r>
      <w:r>
        <w:rPr>
          <w:rStyle w:val="WW8Num3z0"/>
          <w:rFonts w:ascii="Verdana" w:hAnsi="Verdana"/>
          <w:color w:val="4682B4"/>
          <w:sz w:val="18"/>
          <w:szCs w:val="18"/>
        </w:rPr>
        <w:t>централизацию</w:t>
      </w:r>
      <w:r>
        <w:rPr>
          <w:rStyle w:val="WW8Num2z0"/>
          <w:rFonts w:ascii="Verdana" w:hAnsi="Verdana"/>
          <w:color w:val="000000"/>
          <w:sz w:val="18"/>
          <w:szCs w:val="18"/>
        </w:rPr>
        <w:t> </w:t>
      </w:r>
      <w:r>
        <w:rPr>
          <w:rFonts w:ascii="Verdana" w:hAnsi="Verdana"/>
          <w:color w:val="000000"/>
          <w:sz w:val="18"/>
          <w:szCs w:val="18"/>
        </w:rPr>
        <w:t>расчетных функций на уровне Аппарата управления, что в свою очередь привело к изменению задач, стоящих перед</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внутрихозяйственным</w:t>
      </w:r>
      <w:r>
        <w:rPr>
          <w:rStyle w:val="WW8Num2z0"/>
          <w:rFonts w:ascii="Verdana" w:hAnsi="Verdana"/>
          <w:color w:val="000000"/>
          <w:sz w:val="18"/>
          <w:szCs w:val="18"/>
        </w:rPr>
        <w:t> </w:t>
      </w:r>
      <w:r>
        <w:rPr>
          <w:rFonts w:ascii="Verdana" w:hAnsi="Verdana"/>
          <w:color w:val="000000"/>
          <w:sz w:val="18"/>
          <w:szCs w:val="18"/>
        </w:rPr>
        <w:t>учетом. Он стал связующим звеном в единой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объединяющим разрозненные данные, сформированные в</w:t>
      </w:r>
      <w:r>
        <w:rPr>
          <w:rStyle w:val="WW8Num2z0"/>
          <w:rFonts w:ascii="Verdana" w:hAnsi="Verdana"/>
          <w:color w:val="000000"/>
          <w:sz w:val="18"/>
          <w:szCs w:val="18"/>
        </w:rPr>
        <w:t> </w:t>
      </w:r>
      <w:r>
        <w:rPr>
          <w:rStyle w:val="WW8Num3z0"/>
          <w:rFonts w:ascii="Verdana" w:hAnsi="Verdana"/>
          <w:color w:val="4682B4"/>
          <w:sz w:val="18"/>
          <w:szCs w:val="18"/>
        </w:rPr>
        <w:t>децентрализованном</w:t>
      </w:r>
      <w:r>
        <w:rPr>
          <w:rStyle w:val="WW8Num2z0"/>
          <w:rFonts w:ascii="Verdana" w:hAnsi="Verdana"/>
          <w:color w:val="000000"/>
          <w:sz w:val="18"/>
          <w:szCs w:val="18"/>
        </w:rPr>
        <w:t> </w:t>
      </w:r>
      <w:r>
        <w:rPr>
          <w:rFonts w:ascii="Verdana" w:hAnsi="Verdana"/>
          <w:color w:val="000000"/>
          <w:sz w:val="18"/>
          <w:szCs w:val="18"/>
        </w:rPr>
        <w:t>учете обособленных подразделений. Увеличение объемов внутренних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операций и жесткая связь между</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структурных подразделений и платежеспособностью Аппарата управления потребовали разработки механизма контроля состояния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расчетов.</w:t>
      </w:r>
    </w:p>
    <w:p w14:paraId="2BD12F4E"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настоящего времени не получили должного отражения в трудах ученых и специалистов организационно-методические аспекты бухгалтерского и налогового учета крупных многоуровневых предприятий как в целом по отраслям народного хозяйства, так и в системе почтовой связи в частности. Теоретически не обобщены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услуг (сетевых услуг), при оказании которых доходы и расходы формируются в одних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а относятся к деятельности других, являющихся звеньями одной технологической цепочки. Не систематизирован порядок проведения внутрихозяйственных расчетов при большом разнообразии внутренних связей, обусловленных спецификой почтовых услуг. Не разработан механизм контроля внутренней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который позволил бы объективно оценивать ее состояние с учетом особенностей производственного процесса и условий функционирования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1310801B"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проблематики, отсутствие нормативного регулирования бухгалтерского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многоуровневого предприятия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при неоднозначности решения многих вопросов, а также их востребованность практикой обусловили выбор темы диссертационного исследования и его структуру.</w:t>
      </w:r>
    </w:p>
    <w:p w14:paraId="7B0F4B32"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положений и практических рекомендаций по организации учета внутрихозяйственных расчетов Федерального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унитарного</w:t>
      </w:r>
      <w:r>
        <w:rPr>
          <w:rStyle w:val="WW8Num2z0"/>
          <w:rFonts w:ascii="Verdana" w:hAnsi="Verdana"/>
          <w:color w:val="000000"/>
          <w:sz w:val="18"/>
          <w:szCs w:val="18"/>
        </w:rPr>
        <w:t> </w:t>
      </w:r>
      <w:r>
        <w:rPr>
          <w:rFonts w:ascii="Verdana" w:hAnsi="Verdana"/>
          <w:color w:val="000000"/>
          <w:sz w:val="18"/>
          <w:szCs w:val="18"/>
        </w:rPr>
        <w:t>предприятия (ФГУП) «</w:t>
      </w:r>
      <w:r>
        <w:rPr>
          <w:rStyle w:val="WW8Num3z0"/>
          <w:rFonts w:ascii="Verdana" w:hAnsi="Verdana"/>
          <w:color w:val="4682B4"/>
          <w:sz w:val="18"/>
          <w:szCs w:val="18"/>
        </w:rPr>
        <w:t>Почта России</w:t>
      </w:r>
      <w:r>
        <w:rPr>
          <w:rFonts w:ascii="Verdana" w:hAnsi="Verdana"/>
          <w:color w:val="000000"/>
          <w:sz w:val="18"/>
          <w:szCs w:val="18"/>
        </w:rPr>
        <w:t>». В соответствии с основной целью нами поставлены следующие научные и практические задачи исследования:</w:t>
      </w:r>
    </w:p>
    <w:p w14:paraId="14C4B0A2"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основные этапы становления учета внутрихозяйственных расчетов и определить направления его развития;</w:t>
      </w:r>
    </w:p>
    <w:p w14:paraId="58B8E6E1"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организацию бухгалтерского и налогового учета многоуровневого предприятия, имеющего в своем составе обособленные подразделения, систематизировать недостатки;</w:t>
      </w:r>
    </w:p>
    <w:p w14:paraId="487E3023"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влияние</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расчетных функций на уровне Аппарата управления на организацию учета внутрихозяйственных расчетов;</w:t>
      </w:r>
    </w:p>
    <w:p w14:paraId="2C0985DC"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специфику проведения взаиморасчетов в почтовой отрасли и разработать классификацию объектов учета внутрихозяйственных расчетов;</w:t>
      </w:r>
    </w:p>
    <w:p w14:paraId="046105EB"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учета внутрихозяйственных расчетов по сетевым услугам, переводным операциям и</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налогу на прибыль;</w:t>
      </w:r>
    </w:p>
    <w:p w14:paraId="192CB64E"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эффективного контроля за состоянием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задолженности структурных подразделений и</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средств по видам осуществляемой деятельности.</w:t>
      </w:r>
    </w:p>
    <w:p w14:paraId="635A8F12"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Предметом исследования является совокупность теоретико-методологических и организационно-методических положений бухгалтерского учета внутрихозяйственных расчетов. Исследование проводится путем изучения действующих </w:t>
      </w:r>
      <w:r>
        <w:rPr>
          <w:rFonts w:ascii="Verdana" w:hAnsi="Verdana"/>
          <w:color w:val="000000"/>
          <w:sz w:val="18"/>
          <w:szCs w:val="18"/>
        </w:rPr>
        <w:lastRenderedPageBreak/>
        <w:t>нормативных документов, литературы по соответствующим проблемам экономики и использования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материалов, полученных в организациях почтовой связи. Объектом исследования являются</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расчеты ФГУП «</w:t>
      </w:r>
      <w:r>
        <w:rPr>
          <w:rStyle w:val="WW8Num3z0"/>
          <w:rFonts w:ascii="Verdana" w:hAnsi="Verdana"/>
          <w:color w:val="4682B4"/>
          <w:sz w:val="18"/>
          <w:szCs w:val="18"/>
        </w:rPr>
        <w:t>Почта России</w:t>
      </w:r>
      <w:r>
        <w:rPr>
          <w:rFonts w:ascii="Verdana" w:hAnsi="Verdana"/>
          <w:color w:val="000000"/>
          <w:sz w:val="18"/>
          <w:szCs w:val="18"/>
        </w:rPr>
        <w:t>» (далее - Предприятие), рассредоточенная сеть которого охватывает 99 % территории России. Предприятие имеет четырехуровневую структуру, включающую в себя Аппарат управления, 83</w:t>
      </w:r>
      <w:r>
        <w:rPr>
          <w:rStyle w:val="WW8Num2z0"/>
          <w:rFonts w:ascii="Verdana" w:hAnsi="Verdana"/>
          <w:color w:val="000000"/>
          <w:sz w:val="18"/>
          <w:szCs w:val="18"/>
        </w:rPr>
        <w:t> </w:t>
      </w:r>
      <w:r>
        <w:rPr>
          <w:rStyle w:val="WW8Num3z0"/>
          <w:rFonts w:ascii="Verdana" w:hAnsi="Verdana"/>
          <w:color w:val="4682B4"/>
          <w:sz w:val="18"/>
          <w:szCs w:val="18"/>
        </w:rPr>
        <w:t>филиала</w:t>
      </w:r>
      <w:r>
        <w:rPr>
          <w:rFonts w:ascii="Verdana" w:hAnsi="Verdana"/>
          <w:color w:val="000000"/>
          <w:sz w:val="18"/>
          <w:szCs w:val="18"/>
        </w:rPr>
        <w:t>, 1440 почтамтов и 42</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отделений почтовой связи. Схема структуры Предприятия представлена на рис.1. Г</w:t>
      </w:r>
    </w:p>
    <w:p w14:paraId="242FA358"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Предприятие Л</w:t>
      </w:r>
    </w:p>
    <w:p w14:paraId="529A3FD5"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Аппарат управления</w:t>
      </w:r>
    </w:p>
    <w:p w14:paraId="028FB88E"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Филиал</w:t>
      </w:r>
    </w:p>
    <w:p w14:paraId="5EA7E1D2"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Почтамт</w:t>
      </w:r>
    </w:p>
    <w:p w14:paraId="698F2502"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Почтамт</w:t>
      </w:r>
    </w:p>
    <w:p w14:paraId="338BA7E7"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Почтамт</w:t>
      </w:r>
    </w:p>
    <w:p w14:paraId="0FB50B28"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Почтамт ч. опс опс</w:t>
      </w:r>
    </w:p>
    <w:p w14:paraId="2F79C6E3"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ОПС</w:t>
      </w:r>
      <w:r>
        <w:rPr>
          <w:rStyle w:val="WW8Num2z0"/>
          <w:rFonts w:ascii="Verdana" w:hAnsi="Verdana"/>
          <w:color w:val="000000"/>
          <w:sz w:val="18"/>
          <w:szCs w:val="18"/>
        </w:rPr>
        <w:t> </w:t>
      </w:r>
      <w:r>
        <w:rPr>
          <w:rFonts w:ascii="Verdana" w:hAnsi="Verdana"/>
          <w:color w:val="000000"/>
          <w:sz w:val="18"/>
          <w:szCs w:val="18"/>
        </w:rPr>
        <w:t>опс опс опс опс опс</w:t>
      </w:r>
    </w:p>
    <w:p w14:paraId="6DCFC5A2"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Рис.1. Схема структуры Предприятия</w:t>
      </w:r>
    </w:p>
    <w:p w14:paraId="56DDC984"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Аппарат управления - обособленное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входящее в состав Предприятия;</w:t>
      </w:r>
    </w:p>
    <w:p w14:paraId="1588BBED"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 обособленные подразделения, входящие в состав Предприятия;</w:t>
      </w:r>
    </w:p>
    <w:p w14:paraId="399E26F3"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Почтамты - обособленные подразделения, входящие в состав</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w:t>
      </w:r>
    </w:p>
    <w:p w14:paraId="0349066E"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Отделения почтовой связи (ОПС) - обособленные подразделения, входящие в состав Почтамтов.</w:t>
      </w:r>
    </w:p>
    <w:p w14:paraId="23886EBF"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труды ведущих отечественных специалистов, в которых в той или иной мере затрагивались различные аспекты изучаемого круга вопросов.</w:t>
      </w:r>
    </w:p>
    <w:p w14:paraId="440D657D"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были изучены труды современных ученых, среди которых: Ю.А.Бабаев, А.С.Бакаев, П.С.Безруких, М.А.Вахрушина, В.Г.Гетьман, Л.Т.Гиляровская, Ю.А.Данилевский, В.Б.Ивашкевич, Н.П.Кондраков, В.Д.Новодворский, О.М.Островский, В.Ф.Палий,</w:t>
      </w:r>
    </w:p>
    <w:p w14:paraId="50FB3D8F"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В.И.Подольский, Я.В.Соколов, Л.В.Сотникова, А.Н.Хорин, А.Д.Шеремет,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w:t>
      </w:r>
    </w:p>
    <w:p w14:paraId="517565EC"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основывается также на исследовании и анализе законодательных актов Российской Федерации, Постановлений правительства РФ, других нормативных документов федеральных министерств и ведомств, а также на использовании основных положений рекомендаций, указаний, инструкций по вопросам бухгалтерского учета и налогообложения, материалов периодической печати.</w:t>
      </w:r>
    </w:p>
    <w:p w14:paraId="1FD3F9CF"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принципом в исследовании проблем учета и контроля внутрихозяйственных расчетов является системный подход к определению целей и задач, сбору и анализу</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материала, изучению и обобщению результатов существующих теоретических разработок отечественных ученых. При решении поставленных задач применялись методы наблюдения, группировки, систематизации, сравнения, моделирования, классификации, сравнительного анализа и другие.</w:t>
      </w:r>
    </w:p>
    <w:p w14:paraId="22234355"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постановке, теоретическом обосновании и разработке комплекса рекомендаций по развитию бухгалтерского учета и контроля за состоянием внутрихозяйственных расчетов в условиях централизации расчетов с третьим лицами на уровне Аппарата управления многоуровневого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целом в процессе проведенного исследования получены следующие наиболее существенные научные результаты:</w:t>
      </w:r>
    </w:p>
    <w:p w14:paraId="3DDAD225"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проанализировано изменение задач учета внутрихозяйственных расчетов на разных исторических этапах и выявлены направления его дальнейшего развития;</w:t>
      </w:r>
    </w:p>
    <w:p w14:paraId="0EBCAD1C"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особенности организации бухгалтерского учета многоуровневого предприятия, выявлены недостатки и противоречия в нормативных документах, регулирующих</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и предложены пути их устранения;</w:t>
      </w:r>
    </w:p>
    <w:p w14:paraId="7749D293"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обоснованы необходимость формирования отдельного</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для группировки и обобщения информации по</w:t>
      </w:r>
      <w:r>
        <w:rPr>
          <w:rStyle w:val="WW8Num2z0"/>
          <w:rFonts w:ascii="Verdana" w:hAnsi="Verdana"/>
          <w:color w:val="000000"/>
          <w:sz w:val="18"/>
          <w:szCs w:val="18"/>
        </w:rPr>
        <w:t> </w:t>
      </w:r>
      <w:r>
        <w:rPr>
          <w:rStyle w:val="WW8Num3z0"/>
          <w:rFonts w:ascii="Verdana" w:hAnsi="Verdana"/>
          <w:color w:val="4682B4"/>
          <w:sz w:val="18"/>
          <w:szCs w:val="18"/>
        </w:rPr>
        <w:t>централизованным</w:t>
      </w:r>
      <w:r>
        <w:rPr>
          <w:rStyle w:val="WW8Num2z0"/>
          <w:rFonts w:ascii="Verdana" w:hAnsi="Verdana"/>
          <w:color w:val="000000"/>
          <w:sz w:val="18"/>
          <w:szCs w:val="18"/>
        </w:rPr>
        <w:t> </w:t>
      </w:r>
      <w:r>
        <w:rPr>
          <w:rFonts w:ascii="Verdana" w:hAnsi="Verdana"/>
          <w:color w:val="000000"/>
          <w:sz w:val="18"/>
          <w:szCs w:val="18"/>
        </w:rPr>
        <w:t>операциям и снижение трудозатрат по ее обработке при распределении фрагментов учета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66205593"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специфика проведения взаиморасчетов в почтовой отрасли и разработана классификация объектов учета внутрихозяйственных расчетов;</w:t>
      </w:r>
    </w:p>
    <w:p w14:paraId="017FD221"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внутрихозяйственных расчетов</w:t>
      </w:r>
      <w:r>
        <w:rPr>
          <w:rStyle w:val="WW8Num2z0"/>
          <w:rFonts w:ascii="Verdana" w:hAnsi="Verdana"/>
          <w:color w:val="000000"/>
          <w:sz w:val="18"/>
          <w:szCs w:val="18"/>
        </w:rPr>
        <w:t> </w:t>
      </w:r>
      <w:r>
        <w:rPr>
          <w:rStyle w:val="WW8Num3z0"/>
          <w:rFonts w:ascii="Verdana" w:hAnsi="Verdana"/>
          <w:color w:val="4682B4"/>
          <w:sz w:val="18"/>
          <w:szCs w:val="18"/>
        </w:rPr>
        <w:t>централизованных</w:t>
      </w:r>
      <w:r>
        <w:rPr>
          <w:rStyle w:val="WW8Num2z0"/>
          <w:rFonts w:ascii="Verdana" w:hAnsi="Verdana"/>
          <w:color w:val="000000"/>
          <w:sz w:val="18"/>
          <w:szCs w:val="18"/>
        </w:rPr>
        <w:t> </w:t>
      </w:r>
      <w:r>
        <w:rPr>
          <w:rFonts w:ascii="Verdana" w:hAnsi="Verdana"/>
          <w:color w:val="000000"/>
          <w:sz w:val="18"/>
          <w:szCs w:val="18"/>
        </w:rPr>
        <w:t>операций по сетевым услугам, переводным средствам и по текущему</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1FACFAC8"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порядок применения метода нормативного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для расчета объективной величины внутрихозяйственной задолженности структурных подразделений;</w:t>
      </w:r>
    </w:p>
    <w:p w14:paraId="4A1D8660"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механизм контроля проведения взаиморасчетов 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собственных и переводных средств.</w:t>
      </w:r>
    </w:p>
    <w:p w14:paraId="69B8ED4C"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указанные рекомендации позволяют:</w:t>
      </w:r>
    </w:p>
    <w:p w14:paraId="76746BA6"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совершенствовать и развивать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внутрихозяйственных расчетов в отрасли почтовой связи;</w:t>
      </w:r>
    </w:p>
    <w:p w14:paraId="6B52C6D9"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устранять недостатки и противоречия в ныне действующей нормативной базе, регулирующей учет внутрихозяйственных расчетов;</w:t>
      </w:r>
    </w:p>
    <w:p w14:paraId="61A3634C"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обеспечивать формирование достоверной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налоговой и управленческой отчетности многоуровневого предприятия;</w:t>
      </w:r>
    </w:p>
    <w:p w14:paraId="54254D2C"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использовать дифференцированный подход к оценке внутрихозяйственной задолженности структурных подразделений с учетом специфики производственного процесса и условий хозяйствования;</w:t>
      </w:r>
    </w:p>
    <w:p w14:paraId="360E86C6"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формировать контролируемую систему внутрихозяйственных расчетов в почтовой связи.</w:t>
      </w:r>
    </w:p>
    <w:p w14:paraId="66552215"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рекомендуются для использования при разработке методических приемов и способов ведения бухгалтерского учета в почтовой отрасли, а также в учебном процессе профильных ВУЗов.</w:t>
      </w:r>
    </w:p>
    <w:p w14:paraId="6B097CC2"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и рекомендации диссертационного исследования обсуждались и получили одобрение на научной конференции Всероссийского заочного финансово-экономического института в 2002г. Разработанные рекомендации по организации бухгалтерского учета и контроля внутрихозяйственных расчетов прикладного характера нашли применение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Почта России</w:t>
      </w:r>
      <w:r>
        <w:rPr>
          <w:rFonts w:ascii="Verdana" w:hAnsi="Verdana"/>
          <w:color w:val="000000"/>
          <w:sz w:val="18"/>
          <w:szCs w:val="18"/>
        </w:rPr>
        <w:t>».</w:t>
      </w:r>
    </w:p>
    <w:p w14:paraId="6604055A"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шести работах общим объемом 1,6 п.л.</w:t>
      </w:r>
    </w:p>
    <w:p w14:paraId="434E36AC"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библиографического списка использованной литературы, объемом 162 стр., включая 20 таблиц, 10 рисунков и 1 приложение.</w:t>
      </w:r>
    </w:p>
    <w:p w14:paraId="2A942A52" w14:textId="77777777" w:rsidR="00330E62" w:rsidRDefault="00330E62" w:rsidP="00330E6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Алдаранова, Ольга Степановна</w:t>
      </w:r>
    </w:p>
    <w:p w14:paraId="11284A5B"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рекомендации, полученные в результате проведенных исследований, выражаются в следующем:</w:t>
      </w:r>
    </w:p>
    <w:p w14:paraId="51B9523C"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Изменение системы общественных отношений при переходе на рыночную систему</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вызвало усложнение условий функционирования предприятий, имеющих в своем составе обособленные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Адаптируясь к внешней среде, они стали проводить конструктивные преобразования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форм управления, что привело к увеличению объемов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внутренних операций. Выбор механизма проведения</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расчетов, предполагающего на практике наличие различных вариантов, стал существенным элементом нормативного регулирования, обеспечивающим достоверное отражение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Важность его разработки и утверждения оценивается решением задач по формированию достоверной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отчетности и обеспечением контроля внутренней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Предприятия.</w:t>
      </w:r>
    </w:p>
    <w:p w14:paraId="4D94A515"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В работе исследовано изменение задач учета внутрихозяйственных расчетов на разных исторических этапах и обоснованы тенденции его дальнейшего развития. Констатируется, что появление учета внутрихозяйственных расчетов относится к концу XIX века и связано с образованием компаний, требующих складочного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что в свою очередь привело к введению понятия «</w:t>
      </w:r>
      <w:r>
        <w:rPr>
          <w:rStyle w:val="WW8Num3z0"/>
          <w:rFonts w:ascii="Verdana" w:hAnsi="Verdana"/>
          <w:color w:val="4682B4"/>
          <w:sz w:val="18"/>
          <w:szCs w:val="18"/>
        </w:rPr>
        <w:t>юридическое лицо</w:t>
      </w:r>
      <w:r>
        <w:rPr>
          <w:rFonts w:ascii="Verdana" w:hAnsi="Verdana"/>
          <w:color w:val="000000"/>
          <w:sz w:val="18"/>
          <w:szCs w:val="18"/>
        </w:rPr>
        <w:t>». В ходе решения задач по формированию информации о состоянии имущества,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в целом по юридическому лицу Г. Маркезини и Ж. Густав Курсель-Сенель предложили открыть счет главной конторы, который послужил прообразом счета 79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расчеты».</w:t>
      </w:r>
    </w:p>
    <w:p w14:paraId="5A8DF5F0"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XX веке в связи с построением социализма в условиях</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учет внутрихозяйственных расчетов был призван контролировать распределение общественного продукта между отдельными хозяйствами предприятия. Показатель</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потерял актуальность, а предприятия могли функционировать при плановой</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Fonts w:ascii="Verdana" w:hAnsi="Verdana"/>
          <w:color w:val="000000"/>
          <w:sz w:val="18"/>
          <w:szCs w:val="18"/>
        </w:rPr>
        <w:t>, следовательно, основной задачей на тот период стало своевременное отражение операций с целью предотвращения хищения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1320D3D4"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рыночных условиях требование отечественного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расчетов по налогам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(федеральный бюджет) и добавленную стоимость поставило перед</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внутрихозяйственным</w:t>
      </w:r>
      <w:r>
        <w:rPr>
          <w:rStyle w:val="WW8Num2z0"/>
          <w:rFonts w:ascii="Verdana" w:hAnsi="Verdana"/>
          <w:color w:val="000000"/>
          <w:sz w:val="18"/>
          <w:szCs w:val="18"/>
        </w:rPr>
        <w:t> </w:t>
      </w:r>
      <w:r>
        <w:rPr>
          <w:rFonts w:ascii="Verdana" w:hAnsi="Verdana"/>
          <w:color w:val="000000"/>
          <w:sz w:val="18"/>
          <w:szCs w:val="18"/>
        </w:rPr>
        <w:t>учетом новую задачу - объединение разрозненных данных, сформированных в</w:t>
      </w:r>
      <w:r>
        <w:rPr>
          <w:rStyle w:val="WW8Num2z0"/>
          <w:rFonts w:ascii="Verdana" w:hAnsi="Verdana"/>
          <w:color w:val="000000"/>
          <w:sz w:val="18"/>
          <w:szCs w:val="18"/>
        </w:rPr>
        <w:t> </w:t>
      </w:r>
      <w:r>
        <w:rPr>
          <w:rStyle w:val="WW8Num3z0"/>
          <w:rFonts w:ascii="Verdana" w:hAnsi="Verdana"/>
          <w:color w:val="4682B4"/>
          <w:sz w:val="18"/>
          <w:szCs w:val="18"/>
        </w:rPr>
        <w:t>децентрализованном</w:t>
      </w:r>
      <w:r>
        <w:rPr>
          <w:rStyle w:val="WW8Num2z0"/>
          <w:rFonts w:ascii="Verdana" w:hAnsi="Verdana"/>
          <w:color w:val="000000"/>
          <w:sz w:val="18"/>
          <w:szCs w:val="18"/>
        </w:rPr>
        <w:t> </w:t>
      </w:r>
      <w:r>
        <w:rPr>
          <w:rFonts w:ascii="Verdana" w:hAnsi="Verdana"/>
          <w:color w:val="000000"/>
          <w:sz w:val="18"/>
          <w:szCs w:val="18"/>
        </w:rPr>
        <w:t>учете обособленных подразделений. Поиск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необходимость обеспечения обязательств Предприятия перед третьими лицами обусловили перевод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поставщиками товаров, работ и услуг на уровень Аппарата управления. Вследствие аккумуляции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на расчетных счетах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а уплаты - Аппаратом управления образовалась жесткая взаимосвязь между</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каждого подразделения и Аппарата управления. Этот факт потребовал проведения анализа причин возникновения</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внутрихозяйственной задолженности. В целях обеспечения устойчивой работы Предприятия в целом считаем необходимым допускать наличие просроченной задолженности у одних подразделений за счет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средств других, рассчитывая потребность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с учетом особенностей производственного процесса и условий функционирования. Таким образом, закономерным этапом развития учета внутрихозяйственных расчетов является формирование информации, позволяющей действенно управлять движением денежных средств внутри Предприятия.</w:t>
      </w:r>
    </w:p>
    <w:p w14:paraId="6D6B251C"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Счет «</w:t>
      </w:r>
      <w:r>
        <w:rPr>
          <w:rStyle w:val="WW8Num3z0"/>
          <w:rFonts w:ascii="Verdana" w:hAnsi="Verdana"/>
          <w:color w:val="4682B4"/>
          <w:sz w:val="18"/>
          <w:szCs w:val="18"/>
        </w:rPr>
        <w:t>Внутрихозяйственные расчеты</w:t>
      </w:r>
      <w:r>
        <w:rPr>
          <w:rFonts w:ascii="Verdana" w:hAnsi="Verdana"/>
          <w:color w:val="000000"/>
          <w:sz w:val="18"/>
          <w:szCs w:val="18"/>
        </w:rPr>
        <w:t>» предназначен для обобщения информации о всех видах расчетов с обособленными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отражающими свои показатели на отдельных</w:t>
      </w:r>
      <w:r>
        <w:rPr>
          <w:rStyle w:val="WW8Num2z0"/>
          <w:rFonts w:ascii="Verdana" w:hAnsi="Verdana"/>
          <w:color w:val="000000"/>
          <w:sz w:val="18"/>
          <w:szCs w:val="18"/>
        </w:rPr>
        <w:t> </w:t>
      </w:r>
      <w:r>
        <w:rPr>
          <w:rStyle w:val="WW8Num3z0"/>
          <w:rFonts w:ascii="Verdana" w:hAnsi="Verdana"/>
          <w:color w:val="4682B4"/>
          <w:sz w:val="18"/>
          <w:szCs w:val="18"/>
        </w:rPr>
        <w:t>балансах</w:t>
      </w:r>
      <w:r>
        <w:rPr>
          <w:rFonts w:ascii="Verdana" w:hAnsi="Verdana"/>
          <w:color w:val="000000"/>
          <w:sz w:val="18"/>
          <w:szCs w:val="18"/>
        </w:rPr>
        <w:t>. Этот критерий существенно влияет на методы обобщения и группировки информации при формировании бухгалтерской и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Если бухгалтерский учет хозяйственных операций обособленного подразделения ведется на аналитических счетах Аппарата управления, то обобщение информации производится в учете последнего. При невозможности организации аналитического учета рекомендуется выделять показатели деятельности структурных подразделений на отдельные</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и включать в отчетность Предприятия путем простого построчного суммирования.</w:t>
      </w:r>
    </w:p>
    <w:p w14:paraId="427B8CBF"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налоговом учете от наличия отдельного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зависит порядок начисления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 на имущество организаций и единого социального</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В настоящее время законодательно пока еще не обосновано глубоко понятие «отдельный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В разъяснениях, изложенных в письме</w:t>
      </w:r>
      <w:r>
        <w:rPr>
          <w:rStyle w:val="WW8Num2z0"/>
          <w:rFonts w:ascii="Verdana" w:hAnsi="Verdana"/>
          <w:color w:val="000000"/>
          <w:sz w:val="18"/>
          <w:szCs w:val="18"/>
        </w:rPr>
        <w:t> </w:t>
      </w:r>
      <w:r>
        <w:rPr>
          <w:rStyle w:val="WW8Num3z0"/>
          <w:rFonts w:ascii="Verdana" w:hAnsi="Verdana"/>
          <w:color w:val="4682B4"/>
          <w:sz w:val="18"/>
          <w:szCs w:val="18"/>
        </w:rPr>
        <w:t>Минфина</w:t>
      </w:r>
      <w:r>
        <w:rPr>
          <w:rFonts w:ascii="Verdana" w:hAnsi="Verdana"/>
          <w:color w:val="000000"/>
          <w:sz w:val="18"/>
          <w:szCs w:val="18"/>
        </w:rPr>
        <w:t>, присутствует тавтология в части использования самого понятия, в выражении его смысловой составляющей: «под отдельным</w:t>
      </w:r>
      <w:r>
        <w:rPr>
          <w:rStyle w:val="WW8Num2z0"/>
          <w:rFonts w:ascii="Verdana" w:hAnsi="Verdana"/>
          <w:color w:val="000000"/>
          <w:sz w:val="18"/>
          <w:szCs w:val="18"/>
        </w:rPr>
        <w:t> </w:t>
      </w:r>
      <w:r>
        <w:rPr>
          <w:rStyle w:val="WW8Num3z0"/>
          <w:rFonts w:ascii="Verdana" w:hAnsi="Verdana"/>
          <w:color w:val="4682B4"/>
          <w:sz w:val="18"/>
          <w:szCs w:val="18"/>
        </w:rPr>
        <w:t>балансом</w:t>
      </w:r>
      <w:r>
        <w:rPr>
          <w:rStyle w:val="WW8Num2z0"/>
          <w:rFonts w:ascii="Verdana" w:hAnsi="Verdana"/>
          <w:color w:val="000000"/>
          <w:sz w:val="18"/>
          <w:szCs w:val="18"/>
        </w:rPr>
        <w:t> </w:t>
      </w:r>
      <w:r>
        <w:rPr>
          <w:rFonts w:ascii="Verdana" w:hAnsi="Verdana"/>
          <w:color w:val="000000"/>
          <w:sz w:val="18"/>
          <w:szCs w:val="18"/>
        </w:rPr>
        <w:t>следует понимать перечень показателей., выделенных на отдельный баланс». Если в первой части определения речь идет об установлении перечня показателей, вторая часть может расцениваться как требование документального оформления данного факта.</w:t>
      </w:r>
    </w:p>
    <w:p w14:paraId="18D352AE"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выявлены особенности структуры и методов обобщения информации многоуровневого предприятия, которые могут при неоднозначности понятия «</w:t>
      </w:r>
      <w:r>
        <w:rPr>
          <w:rStyle w:val="WW8Num3z0"/>
          <w:rFonts w:ascii="Verdana" w:hAnsi="Verdana"/>
          <w:color w:val="4682B4"/>
          <w:sz w:val="18"/>
          <w:szCs w:val="18"/>
        </w:rPr>
        <w:t>отдельный баланс</w:t>
      </w:r>
      <w:r>
        <w:rPr>
          <w:rFonts w:ascii="Verdana" w:hAnsi="Verdana"/>
          <w:color w:val="000000"/>
          <w:sz w:val="18"/>
          <w:szCs w:val="18"/>
        </w:rPr>
        <w:t>» привести к непризнанию наличия отдельного баланса у подразделений третьего уровня. В основу</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модели Предприятия заложен принцип</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по направлениям: федеральному, региональному и</w:t>
      </w:r>
      <w:r>
        <w:rPr>
          <w:rStyle w:val="WW8Num2z0"/>
          <w:rFonts w:ascii="Verdana" w:hAnsi="Verdana"/>
          <w:color w:val="000000"/>
          <w:sz w:val="18"/>
          <w:szCs w:val="18"/>
        </w:rPr>
        <w:t> </w:t>
      </w:r>
      <w:r>
        <w:rPr>
          <w:rStyle w:val="WW8Num3z0"/>
          <w:rFonts w:ascii="Verdana" w:hAnsi="Verdana"/>
          <w:color w:val="4682B4"/>
          <w:sz w:val="18"/>
          <w:szCs w:val="18"/>
        </w:rPr>
        <w:t>муниципальному</w:t>
      </w:r>
      <w:r>
        <w:rPr>
          <w:rFonts w:ascii="Verdana" w:hAnsi="Verdana"/>
          <w:color w:val="000000"/>
          <w:sz w:val="18"/>
          <w:szCs w:val="18"/>
        </w:rPr>
        <w:t xml:space="preserve">. Масштабы Предприятия, территориальная </w:t>
      </w:r>
      <w:r>
        <w:rPr>
          <w:rFonts w:ascii="Verdana" w:hAnsi="Verdana"/>
          <w:color w:val="000000"/>
          <w:sz w:val="18"/>
          <w:szCs w:val="18"/>
        </w:rPr>
        <w:lastRenderedPageBreak/>
        <w:t>удаленность подразделений, объемы совершаемых хозяйственных операций и низкий уровень автоматизации учетных операций оказывают влияние на способы обобщения информации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целях соблюдения линейной подчиненности показатели деятельности Почтамтов обобщаются на уровне</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которые, в свою очередь, включаются в</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отчетность Предприятия. Исходя из существующей линейной структуры и применяемого на ее основе порядка формирования отчетности в Положениях, утвержденных Предприятием, наличие отдельного баланса предусмотрено только на уровне</w:t>
      </w:r>
    </w:p>
    <w:p w14:paraId="7E17A823"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Филиала</w:t>
      </w:r>
      <w:r>
        <w:rPr>
          <w:rFonts w:ascii="Verdana" w:hAnsi="Verdana"/>
          <w:color w:val="000000"/>
          <w:sz w:val="18"/>
          <w:szCs w:val="18"/>
        </w:rPr>
        <w:t>. Почтамт может представлять информацию для включения в баланс Филиала двумя способами: представляя первичную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документацию или обобщенные данные. На практике часто применяется смешанный способ, при котором часть объектов Почтамта учитывается в</w:t>
      </w:r>
      <w:r>
        <w:rPr>
          <w:rStyle w:val="WW8Num2z0"/>
          <w:rFonts w:ascii="Verdana" w:hAnsi="Verdana"/>
          <w:color w:val="000000"/>
          <w:sz w:val="18"/>
          <w:szCs w:val="18"/>
        </w:rPr>
        <w:t> </w:t>
      </w:r>
      <w:r>
        <w:rPr>
          <w:rStyle w:val="WW8Num3z0"/>
          <w:rFonts w:ascii="Verdana" w:hAnsi="Verdana"/>
          <w:color w:val="4682B4"/>
          <w:sz w:val="18"/>
          <w:szCs w:val="18"/>
        </w:rPr>
        <w:t>Филиале</w:t>
      </w:r>
      <w:r>
        <w:rPr>
          <w:rFonts w:ascii="Verdana" w:hAnsi="Verdana"/>
          <w:color w:val="000000"/>
          <w:sz w:val="18"/>
          <w:szCs w:val="18"/>
        </w:rPr>
        <w:t>, а часть -обобщается в</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системе учета. Следовательно, возникают два возможных подхода к определению наличия либо отсутствия отдельного баланса у Почтамта. Первый основывается на том, что: в Положении о Почтамте не предусмотрено наличие отдельного баланса, он не представляет обобщенные данные в Аппарат управления, часть его объектов учитывается в Филиале. Отсюда можно сделать вывод, что он не имеет отдельного баланса. При втором - игнорируя вышеизложенное, можно признать факт наличия баланса, основываясь на том, что Почтамт группирует отдельные показатели своей деятельности во внутренней отчетности. Во избежание противоречивых трактовок одного и того же факта нами предложена более четкая формулировка этого понятия: под отдельным балансом следует понимать перечень показателей имущественного и финансового положения обособленного подразделения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сформированный на основании данных, отраженных в его децентрализованной системе бухгалтерского учета.</w:t>
      </w:r>
    </w:p>
    <w:p w14:paraId="6C9A3921"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анализе перечня внутрихозяйственных расчетов, утвержденного Инструкцией по применению Плана счетов, нами выявлено противоречие его нормам налогового законодательства, заключающееся в том, что он включает «расчеты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продукции (работ, услуг)». Передача имущества и обязательств через внутрихозяйственные расчеты не является реализацией, следовательно, эта формулировка неправомерна. Нами рекомендуется исключить из перечня внутрихозяйственных расчетов «</w:t>
      </w:r>
      <w:r>
        <w:rPr>
          <w:rStyle w:val="WW8Num3z0"/>
          <w:rFonts w:ascii="Verdana" w:hAnsi="Verdana"/>
          <w:color w:val="4682B4"/>
          <w:sz w:val="18"/>
          <w:szCs w:val="18"/>
        </w:rPr>
        <w:t>расчеты по продаже продукции, работ, услуг</w:t>
      </w:r>
      <w:r>
        <w:rPr>
          <w:rFonts w:ascii="Verdana" w:hAnsi="Verdana"/>
          <w:color w:val="000000"/>
          <w:sz w:val="18"/>
          <w:szCs w:val="18"/>
        </w:rPr>
        <w:t>», а также дополнить его «расчетами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w:t>
      </w:r>
    </w:p>
    <w:p w14:paraId="738E8EE9"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разработки порядка учета</w:t>
      </w:r>
      <w:r>
        <w:rPr>
          <w:rStyle w:val="WW8Num2z0"/>
          <w:rFonts w:ascii="Verdana" w:hAnsi="Verdana"/>
          <w:color w:val="000000"/>
          <w:sz w:val="18"/>
          <w:szCs w:val="18"/>
        </w:rPr>
        <w:t> </w:t>
      </w:r>
      <w:r>
        <w:rPr>
          <w:rStyle w:val="WW8Num3z0"/>
          <w:rFonts w:ascii="Verdana" w:hAnsi="Verdana"/>
          <w:color w:val="4682B4"/>
          <w:sz w:val="18"/>
          <w:szCs w:val="18"/>
        </w:rPr>
        <w:t>централизованных</w:t>
      </w:r>
      <w:r>
        <w:rPr>
          <w:rStyle w:val="WW8Num2z0"/>
          <w:rFonts w:ascii="Verdana" w:hAnsi="Verdana"/>
          <w:color w:val="000000"/>
          <w:sz w:val="18"/>
          <w:szCs w:val="18"/>
        </w:rPr>
        <w:t> </w:t>
      </w:r>
      <w:r>
        <w:rPr>
          <w:rFonts w:ascii="Verdana" w:hAnsi="Verdana"/>
          <w:color w:val="000000"/>
          <w:sz w:val="18"/>
          <w:szCs w:val="18"/>
        </w:rPr>
        <w:t>расчетов с целью снижения</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по обработке информации обоснована необходимость ввода обособленного</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79.04 «</w:t>
      </w:r>
      <w:r>
        <w:rPr>
          <w:rStyle w:val="WW8Num3z0"/>
          <w:rFonts w:ascii="Verdana" w:hAnsi="Verdana"/>
          <w:color w:val="4682B4"/>
          <w:sz w:val="18"/>
          <w:szCs w:val="18"/>
        </w:rPr>
        <w:t>Расчеты по централизованным операциям</w:t>
      </w:r>
      <w:r>
        <w:rPr>
          <w:rFonts w:ascii="Verdana" w:hAnsi="Verdana"/>
          <w:color w:val="000000"/>
          <w:sz w:val="18"/>
          <w:szCs w:val="18"/>
        </w:rPr>
        <w:t>». Нами предложено следующее определение:</w:t>
      </w:r>
      <w:r>
        <w:rPr>
          <w:rStyle w:val="WW8Num2z0"/>
          <w:rFonts w:ascii="Verdana" w:hAnsi="Verdana"/>
          <w:color w:val="000000"/>
          <w:sz w:val="18"/>
          <w:szCs w:val="18"/>
        </w:rPr>
        <w:t> </w:t>
      </w:r>
      <w:r>
        <w:rPr>
          <w:rStyle w:val="WW8Num3z0"/>
          <w:rFonts w:ascii="Verdana" w:hAnsi="Verdana"/>
          <w:color w:val="4682B4"/>
          <w:sz w:val="18"/>
          <w:szCs w:val="18"/>
        </w:rPr>
        <w:t>централизованная</w:t>
      </w:r>
      <w:r>
        <w:rPr>
          <w:rStyle w:val="WW8Num2z0"/>
          <w:rFonts w:ascii="Verdana" w:hAnsi="Verdana"/>
          <w:color w:val="000000"/>
          <w:sz w:val="18"/>
          <w:szCs w:val="18"/>
        </w:rPr>
        <w:t> </w:t>
      </w:r>
      <w:r>
        <w:rPr>
          <w:rFonts w:ascii="Verdana" w:hAnsi="Verdana"/>
          <w:color w:val="000000"/>
          <w:sz w:val="18"/>
          <w:szCs w:val="18"/>
        </w:rPr>
        <w:t>операция - это хозяйственная операция, отражающая процесс формирования обязательств Предприятия перед третьими лицами на уровне Аппарата управления при участии всех структурных подразделений, являющихся звеньями одной технологической цепочки. Операции, отражаемые в децентрализованном учете обособленных подразделений, являются фрагментами</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операции и передаются через внутрихозяйственные расчеты в Аппарат управления.</w:t>
      </w:r>
    </w:p>
    <w:p w14:paraId="3F0D7E73"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учета централизованной операции, как показало исследование, индивидуален и зависит от условий договора, особенностей производственного процесса и последовательности участия структурных подразделений. Это требует четкой регламентации учетного процесса и, с одной стороны, влечет за собой выделение дополнительных трудовых ресурсов для разработки методологии, с другой - снижение трудозатрат по обработке информации путем распределения фрагментов ее учета между подразделениями. В работе рассмотрены пути снижения трудозатрат посредством распределения фрагментов учета централизованных операций по обеспечению материально-производственными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Выявлено, что помимо варианта, отражающего полный технологический процесс, на каждом уровне Предприятия существуют два варианта, при которых, используя систему внутрихозяйственных расчетов, возможно распределение учетных функций. Обосновано, что их применение позволит снизить</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Style w:val="WW8Num2z0"/>
          <w:rFonts w:ascii="Verdana" w:hAnsi="Verdana"/>
          <w:color w:val="000000"/>
          <w:sz w:val="18"/>
          <w:szCs w:val="18"/>
        </w:rPr>
        <w:t> </w:t>
      </w:r>
      <w:r>
        <w:rPr>
          <w:rFonts w:ascii="Verdana" w:hAnsi="Verdana"/>
          <w:color w:val="000000"/>
          <w:sz w:val="18"/>
          <w:szCs w:val="18"/>
        </w:rPr>
        <w:t>по ведению бухгалтерского учета многоуровневого предприятия.</w:t>
      </w:r>
    </w:p>
    <w:p w14:paraId="03B8DAB9"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Характерной особенностью деятельности почтовой связи является то, что при оказании услуг возникают два</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 отправитель и получатель.</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взимаются в месте приема почтовых отправлений, а в объектах, осуществляющих их</w:t>
      </w:r>
      <w:r>
        <w:rPr>
          <w:rStyle w:val="WW8Num2z0"/>
          <w:rFonts w:ascii="Verdana" w:hAnsi="Verdana"/>
          <w:color w:val="000000"/>
          <w:sz w:val="18"/>
          <w:szCs w:val="18"/>
        </w:rPr>
        <w:t> </w:t>
      </w:r>
      <w:r>
        <w:rPr>
          <w:rStyle w:val="WW8Num3z0"/>
          <w:rFonts w:ascii="Verdana" w:hAnsi="Verdana"/>
          <w:color w:val="4682B4"/>
          <w:sz w:val="18"/>
          <w:szCs w:val="18"/>
        </w:rPr>
        <w:t>доставку</w:t>
      </w:r>
      <w:r>
        <w:rPr>
          <w:rStyle w:val="WW8Num2z0"/>
          <w:rFonts w:ascii="Verdana" w:hAnsi="Verdana"/>
          <w:color w:val="000000"/>
          <w:sz w:val="18"/>
          <w:szCs w:val="18"/>
        </w:rPr>
        <w:t> </w:t>
      </w:r>
      <w:r>
        <w:rPr>
          <w:rFonts w:ascii="Verdana" w:hAnsi="Verdana"/>
          <w:color w:val="000000"/>
          <w:sz w:val="18"/>
          <w:szCs w:val="18"/>
        </w:rPr>
        <w:t xml:space="preserve">и вручение, формируются только расходы. </w:t>
      </w:r>
      <w:r>
        <w:rPr>
          <w:rFonts w:ascii="Verdana" w:hAnsi="Verdana"/>
          <w:color w:val="000000"/>
          <w:sz w:val="18"/>
          <w:szCs w:val="18"/>
        </w:rPr>
        <w:lastRenderedPageBreak/>
        <w:t>Это обусловливает сетевой характер услуг, подразумевающий проведение</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между участниками технологического процесса. В целях обобщения информации о суммах сетевой составляющей в доходах и расходах нами предложено следующее определение: сетевые доходы и расходы - это доходы и расходы, возникающие в децентрализованном учете одного обособленного подразделения, но относящиеся к деятельности других подразделений. В целях покрытия потерь от содержания</w:t>
      </w:r>
      <w:r>
        <w:rPr>
          <w:rStyle w:val="WW8Num2z0"/>
          <w:rFonts w:ascii="Verdana" w:hAnsi="Verdana"/>
          <w:color w:val="000000"/>
          <w:sz w:val="18"/>
          <w:szCs w:val="18"/>
        </w:rPr>
        <w:t> </w:t>
      </w:r>
      <w:r>
        <w:rPr>
          <w:rStyle w:val="WW8Num3z0"/>
          <w:rFonts w:ascii="Verdana" w:hAnsi="Verdana"/>
          <w:color w:val="4682B4"/>
          <w:sz w:val="18"/>
          <w:szCs w:val="18"/>
        </w:rPr>
        <w:t>нерентабельных</w:t>
      </w:r>
      <w:r>
        <w:rPr>
          <w:rStyle w:val="WW8Num2z0"/>
          <w:rFonts w:ascii="Verdana" w:hAnsi="Verdana"/>
          <w:color w:val="000000"/>
          <w:sz w:val="18"/>
          <w:szCs w:val="18"/>
        </w:rPr>
        <w:t> </w:t>
      </w:r>
      <w:r>
        <w:rPr>
          <w:rFonts w:ascii="Verdana" w:hAnsi="Verdana"/>
          <w:color w:val="000000"/>
          <w:sz w:val="18"/>
          <w:szCs w:val="18"/>
        </w:rPr>
        <w:t>объектов почтовой связи, расположенных в районах со сложными климатическими условиями, Предприятие стало предоставлять большой объем</w:t>
      </w:r>
      <w:r>
        <w:rPr>
          <w:rStyle w:val="WW8Num2z0"/>
          <w:rFonts w:ascii="Verdana" w:hAnsi="Verdana"/>
          <w:color w:val="000000"/>
          <w:sz w:val="18"/>
          <w:szCs w:val="18"/>
        </w:rPr>
        <w:t> </w:t>
      </w:r>
      <w:r>
        <w:rPr>
          <w:rStyle w:val="WW8Num3z0"/>
          <w:rFonts w:ascii="Verdana" w:hAnsi="Verdana"/>
          <w:color w:val="4682B4"/>
          <w:sz w:val="18"/>
          <w:szCs w:val="18"/>
        </w:rPr>
        <w:t>непрофильных</w:t>
      </w:r>
      <w:r>
        <w:rPr>
          <w:rStyle w:val="WW8Num2z0"/>
          <w:rFonts w:ascii="Verdana" w:hAnsi="Verdana"/>
          <w:color w:val="000000"/>
          <w:sz w:val="18"/>
          <w:szCs w:val="18"/>
        </w:rPr>
        <w:t> </w:t>
      </w:r>
      <w:r>
        <w:rPr>
          <w:rFonts w:ascii="Verdana" w:hAnsi="Verdana"/>
          <w:color w:val="000000"/>
          <w:sz w:val="18"/>
          <w:szCs w:val="18"/>
        </w:rPr>
        <w:t>услуг, таких, как торговля собственными и</w:t>
      </w:r>
      <w:r>
        <w:rPr>
          <w:rStyle w:val="WW8Num2z0"/>
          <w:rFonts w:ascii="Verdana" w:hAnsi="Verdana"/>
          <w:color w:val="000000"/>
          <w:sz w:val="18"/>
          <w:szCs w:val="18"/>
        </w:rPr>
        <w:t> </w:t>
      </w:r>
      <w:r>
        <w:rPr>
          <w:rStyle w:val="WW8Num3z0"/>
          <w:rFonts w:ascii="Verdana" w:hAnsi="Verdana"/>
          <w:color w:val="4682B4"/>
          <w:sz w:val="18"/>
          <w:szCs w:val="18"/>
        </w:rPr>
        <w:t>комиссионными</w:t>
      </w:r>
      <w:r>
        <w:rPr>
          <w:rStyle w:val="WW8Num2z0"/>
          <w:rFonts w:ascii="Verdana" w:hAnsi="Verdana"/>
          <w:color w:val="000000"/>
          <w:sz w:val="18"/>
          <w:szCs w:val="18"/>
        </w:rPr>
        <w:t> </w:t>
      </w:r>
      <w:r>
        <w:rPr>
          <w:rFonts w:ascii="Verdana" w:hAnsi="Verdana"/>
          <w:color w:val="000000"/>
          <w:sz w:val="18"/>
          <w:szCs w:val="18"/>
        </w:rPr>
        <w:t>товарами и сбор средств по</w:t>
      </w:r>
      <w:r>
        <w:rPr>
          <w:rStyle w:val="WW8Num2z0"/>
          <w:rFonts w:ascii="Verdana" w:hAnsi="Verdana"/>
          <w:color w:val="000000"/>
          <w:sz w:val="18"/>
          <w:szCs w:val="18"/>
        </w:rPr>
        <w:t> </w:t>
      </w:r>
      <w:r>
        <w:rPr>
          <w:rStyle w:val="WW8Num3z0"/>
          <w:rFonts w:ascii="Verdana" w:hAnsi="Verdana"/>
          <w:color w:val="4682B4"/>
          <w:sz w:val="18"/>
          <w:szCs w:val="18"/>
        </w:rPr>
        <w:t>агентским</w:t>
      </w:r>
      <w:r>
        <w:rPr>
          <w:rStyle w:val="WW8Num2z0"/>
          <w:rFonts w:ascii="Verdana" w:hAnsi="Verdana"/>
          <w:color w:val="000000"/>
          <w:sz w:val="18"/>
          <w:szCs w:val="18"/>
        </w:rPr>
        <w:t> </w:t>
      </w:r>
      <w:r>
        <w:rPr>
          <w:rFonts w:ascii="Verdana" w:hAnsi="Verdana"/>
          <w:color w:val="000000"/>
          <w:sz w:val="18"/>
          <w:szCs w:val="18"/>
        </w:rPr>
        <w:t>договорам. В результате значительно расширился перечень средств, не принадлежащих ему на праве собственности. Нами предложено следующее их определение: переводные средства - это</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не принадлежащие организации почтовой связи на праве собственности, принимаемые от третьих лиц по поручению одной стороны в адрес другой по договорам комиссии и агентским договорам. Сетевой характер услуг и</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Style w:val="WW8Num2z0"/>
          <w:rFonts w:ascii="Verdana" w:hAnsi="Verdana"/>
          <w:color w:val="000000"/>
          <w:sz w:val="18"/>
          <w:szCs w:val="18"/>
        </w:rPr>
        <w:t> </w:t>
      </w:r>
      <w:r>
        <w:rPr>
          <w:rFonts w:ascii="Verdana" w:hAnsi="Verdana"/>
          <w:color w:val="000000"/>
          <w:sz w:val="18"/>
          <w:szCs w:val="18"/>
        </w:rPr>
        <w:t>расчетов с третьими лицами на уровне Аппарата управления привели к значительному расширению перечня внутрихозяйственных расчетов по</w:t>
      </w:r>
      <w:r>
        <w:rPr>
          <w:rStyle w:val="WW8Num2z0"/>
          <w:rFonts w:ascii="Verdana" w:hAnsi="Verdana"/>
          <w:color w:val="000000"/>
          <w:sz w:val="18"/>
          <w:szCs w:val="18"/>
        </w:rPr>
        <w:t> </w:t>
      </w:r>
      <w:r>
        <w:rPr>
          <w:rStyle w:val="WW8Num3z0"/>
          <w:rFonts w:ascii="Verdana" w:hAnsi="Verdana"/>
          <w:color w:val="4682B4"/>
          <w:sz w:val="18"/>
          <w:szCs w:val="18"/>
        </w:rPr>
        <w:t>централизованным</w:t>
      </w:r>
      <w:r>
        <w:rPr>
          <w:rStyle w:val="WW8Num2z0"/>
          <w:rFonts w:ascii="Verdana" w:hAnsi="Verdana"/>
          <w:color w:val="000000"/>
          <w:sz w:val="18"/>
          <w:szCs w:val="18"/>
        </w:rPr>
        <w:t> </w:t>
      </w:r>
      <w:r>
        <w:rPr>
          <w:rFonts w:ascii="Verdana" w:hAnsi="Verdana"/>
          <w:color w:val="000000"/>
          <w:sz w:val="18"/>
          <w:szCs w:val="18"/>
        </w:rPr>
        <w:t>операциям. Ее применение позволяет систематизировать учет внутрихозяйственных расчетов и обеспечить контроль централизованных операций, а также проводить анализ использования средств по видам деятельности.</w:t>
      </w:r>
    </w:p>
    <w:p w14:paraId="65AB8F9F"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Одним из важнейших механизмов повышения</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структурных подразделений в результатах своей деятельности является функционирование в условиях</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Однако особенности производственного процесса, предполагающие возникновение сетевых доходов и расходов, не позволяют обособленным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формировать собственный финансовый результат (без учета сетевой составляющей в доходах и расходах) в системе бухгалтерского учета. Это препятствует объективной оценке их вклада в общую сумму прибыли, полученную от осуществления производственной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за счет собственных средств. При решении вопроса об исключении сетевой составляющей услуг из бухгалтерской отчетности предложено производить ее</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через внутрихозяйственные расчеты. Для этих целей в План счетов</w:t>
      </w:r>
      <w:r>
        <w:rPr>
          <w:rStyle w:val="WW8Num2z0"/>
          <w:rFonts w:ascii="Verdana" w:hAnsi="Verdana"/>
          <w:color w:val="000000"/>
          <w:sz w:val="18"/>
          <w:szCs w:val="18"/>
        </w:rPr>
        <w:t> </w:t>
      </w:r>
      <w:r>
        <w:rPr>
          <w:rStyle w:val="WW8Num3z0"/>
          <w:rFonts w:ascii="Verdana" w:hAnsi="Verdana"/>
          <w:color w:val="4682B4"/>
          <w:sz w:val="18"/>
          <w:szCs w:val="18"/>
        </w:rPr>
        <w:t>интегрированы</w:t>
      </w:r>
      <w:r>
        <w:rPr>
          <w:rStyle w:val="WW8Num2z0"/>
          <w:rFonts w:ascii="Verdana" w:hAnsi="Verdana"/>
          <w:color w:val="000000"/>
          <w:sz w:val="18"/>
          <w:szCs w:val="18"/>
        </w:rPr>
        <w:t> </w:t>
      </w:r>
      <w:r>
        <w:rPr>
          <w:rFonts w:ascii="Verdana" w:hAnsi="Verdana"/>
          <w:color w:val="000000"/>
          <w:sz w:val="18"/>
          <w:szCs w:val="18"/>
        </w:rPr>
        <w:t>субсчета «</w:t>
      </w:r>
      <w:r>
        <w:rPr>
          <w:rStyle w:val="WW8Num3z0"/>
          <w:rFonts w:ascii="Verdana" w:hAnsi="Verdana"/>
          <w:color w:val="4682B4"/>
          <w:sz w:val="18"/>
          <w:szCs w:val="18"/>
        </w:rPr>
        <w:t>Сетевые доходы</w:t>
      </w:r>
      <w:r>
        <w:rPr>
          <w:rFonts w:ascii="Verdana" w:hAnsi="Verdana"/>
          <w:color w:val="000000"/>
          <w:sz w:val="18"/>
          <w:szCs w:val="18"/>
        </w:rPr>
        <w:t>» и «</w:t>
      </w:r>
      <w:r>
        <w:rPr>
          <w:rStyle w:val="WW8Num3z0"/>
          <w:rFonts w:ascii="Verdana" w:hAnsi="Verdana"/>
          <w:color w:val="4682B4"/>
          <w:sz w:val="18"/>
          <w:szCs w:val="18"/>
        </w:rPr>
        <w:t>Сетевые расходы</w:t>
      </w:r>
      <w:r>
        <w:rPr>
          <w:rFonts w:ascii="Verdana" w:hAnsi="Verdana"/>
          <w:color w:val="000000"/>
          <w:sz w:val="18"/>
          <w:szCs w:val="18"/>
        </w:rPr>
        <w:t>».</w:t>
      </w:r>
    </w:p>
    <w:p w14:paraId="01B1AB3F"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методики отражения операций по сетевым услугам нами предложен принцип их признания в системе бухгалтерского,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Он базируется на определении статуса участника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операции, который может быть либо третьим лицом по отношению к Предприятию, либо его обособленным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Fonts w:ascii="Verdana" w:hAnsi="Verdana"/>
          <w:color w:val="000000"/>
          <w:sz w:val="18"/>
          <w:szCs w:val="18"/>
        </w:rPr>
        <w:t>. Предполагается формировать две категории документов, оформленные: а) при проведении хозяйственных операций с третьими лицами; б) при осуществлении внутренних взаиморасчетов. На счетах бухгалтерского учета (с признанием в системе налогового учета) производятся записи по доходам и расходам, включающим сетевую составляющую на основании первичных документов, оформленных при взаимодействии с третьими лицами. На счетах управленческого учета (без признания в налоговом учете) производятся записи по сетевой составляющей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доходов и расходов), передаваемой через внутрихозяйственные расчеты из одного структурного подразделения в другое на основании внутреннего</w:t>
      </w:r>
      <w:r>
        <w:rPr>
          <w:rStyle w:val="WW8Num2z0"/>
          <w:rFonts w:ascii="Verdana" w:hAnsi="Verdana"/>
          <w:color w:val="000000"/>
          <w:sz w:val="18"/>
          <w:szCs w:val="18"/>
        </w:rPr>
        <w:t> </w:t>
      </w:r>
      <w:r>
        <w:rPr>
          <w:rStyle w:val="WW8Num3z0"/>
          <w:rFonts w:ascii="Verdana" w:hAnsi="Verdana"/>
          <w:color w:val="4682B4"/>
          <w:sz w:val="18"/>
          <w:szCs w:val="18"/>
        </w:rPr>
        <w:t>авизо</w:t>
      </w:r>
      <w:r>
        <w:rPr>
          <w:rFonts w:ascii="Verdana" w:hAnsi="Verdana"/>
          <w:color w:val="000000"/>
          <w:sz w:val="18"/>
          <w:szCs w:val="18"/>
        </w:rPr>
        <w:t>. При этом у передающего подразделения</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Сетевые доходы</w:t>
      </w:r>
      <w:r>
        <w:rPr>
          <w:rFonts w:ascii="Verdana" w:hAnsi="Verdana"/>
          <w:color w:val="000000"/>
          <w:sz w:val="18"/>
          <w:szCs w:val="18"/>
        </w:rPr>
        <w:t>» дебетуется в</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счета «</w:t>
      </w:r>
      <w:r>
        <w:rPr>
          <w:rStyle w:val="WW8Num3z0"/>
          <w:rFonts w:ascii="Verdana" w:hAnsi="Verdana"/>
          <w:color w:val="4682B4"/>
          <w:sz w:val="18"/>
          <w:szCs w:val="18"/>
        </w:rPr>
        <w:t>Внутрихозяйственные расчеты</w:t>
      </w:r>
      <w:r>
        <w:rPr>
          <w:rFonts w:ascii="Verdana" w:hAnsi="Verdana"/>
          <w:color w:val="000000"/>
          <w:sz w:val="18"/>
          <w:szCs w:val="18"/>
        </w:rPr>
        <w:t>», а у принимающего -</w:t>
      </w:r>
      <w:r>
        <w:rPr>
          <w:rStyle w:val="WW8Num2z0"/>
          <w:rFonts w:ascii="Verdana" w:hAnsi="Verdana"/>
          <w:color w:val="000000"/>
          <w:sz w:val="18"/>
          <w:szCs w:val="18"/>
        </w:rPr>
        <w:t> </w:t>
      </w:r>
      <w:r>
        <w:rPr>
          <w:rStyle w:val="WW8Num3z0"/>
          <w:rFonts w:ascii="Verdana" w:hAnsi="Verdana"/>
          <w:color w:val="4682B4"/>
          <w:sz w:val="18"/>
          <w:szCs w:val="18"/>
        </w:rPr>
        <w:t>кредитуется</w:t>
      </w:r>
      <w:r>
        <w:rPr>
          <w:rStyle w:val="WW8Num2z0"/>
          <w:rFonts w:ascii="Verdana" w:hAnsi="Verdana"/>
          <w:color w:val="000000"/>
          <w:sz w:val="18"/>
          <w:szCs w:val="18"/>
        </w:rPr>
        <w:t> </w:t>
      </w:r>
      <w:r>
        <w:rPr>
          <w:rFonts w:ascii="Verdana" w:hAnsi="Verdana"/>
          <w:color w:val="000000"/>
          <w:sz w:val="18"/>
          <w:szCs w:val="18"/>
        </w:rPr>
        <w:t>в дебет счета «</w:t>
      </w:r>
      <w:r>
        <w:rPr>
          <w:rStyle w:val="WW8Num3z0"/>
          <w:rFonts w:ascii="Verdana" w:hAnsi="Verdana"/>
          <w:color w:val="4682B4"/>
          <w:sz w:val="18"/>
          <w:szCs w:val="18"/>
        </w:rPr>
        <w:t>Внутрихозяйственные расчеты</w:t>
      </w:r>
      <w:r>
        <w:rPr>
          <w:rFonts w:ascii="Verdana" w:hAnsi="Verdana"/>
          <w:color w:val="000000"/>
          <w:sz w:val="18"/>
          <w:szCs w:val="18"/>
        </w:rPr>
        <w:t>». Аналогично учитываются операции по передаче сетевой составляющей расходов.</w:t>
      </w:r>
      <w:r>
        <w:rPr>
          <w:rStyle w:val="WW8Num2z0"/>
          <w:rFonts w:ascii="Verdana" w:hAnsi="Verdana"/>
          <w:color w:val="000000"/>
          <w:sz w:val="18"/>
          <w:szCs w:val="18"/>
        </w:rPr>
        <w:t> </w:t>
      </w:r>
      <w:r>
        <w:rPr>
          <w:rStyle w:val="WW8Num3z0"/>
          <w:rFonts w:ascii="Verdana" w:hAnsi="Verdana"/>
          <w:color w:val="4682B4"/>
          <w:sz w:val="18"/>
          <w:szCs w:val="18"/>
        </w:rPr>
        <w:t>Обороты</w:t>
      </w:r>
      <w:r>
        <w:rPr>
          <w:rStyle w:val="WW8Num2z0"/>
          <w:rFonts w:ascii="Verdana" w:hAnsi="Verdana"/>
          <w:color w:val="000000"/>
          <w:sz w:val="18"/>
          <w:szCs w:val="18"/>
        </w:rPr>
        <w:t> </w:t>
      </w:r>
      <w:r>
        <w:rPr>
          <w:rFonts w:ascii="Verdana" w:hAnsi="Verdana"/>
          <w:color w:val="000000"/>
          <w:sz w:val="18"/>
          <w:szCs w:val="18"/>
        </w:rPr>
        <w:t>по дебету и кредиту</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субсчетов в целом по Предприятию</w:t>
      </w:r>
      <w:r>
        <w:rPr>
          <w:rStyle w:val="WW8Num2z0"/>
          <w:rFonts w:ascii="Verdana" w:hAnsi="Verdana"/>
          <w:color w:val="000000"/>
          <w:sz w:val="18"/>
          <w:szCs w:val="18"/>
        </w:rPr>
        <w:t> </w:t>
      </w:r>
      <w:r>
        <w:rPr>
          <w:rStyle w:val="WW8Num3z0"/>
          <w:rFonts w:ascii="Verdana" w:hAnsi="Verdana"/>
          <w:color w:val="4682B4"/>
          <w:sz w:val="18"/>
          <w:szCs w:val="18"/>
        </w:rPr>
        <w:t>сальдируются</w:t>
      </w:r>
      <w:r>
        <w:rPr>
          <w:rStyle w:val="WW8Num2z0"/>
          <w:rFonts w:ascii="Verdana" w:hAnsi="Verdana"/>
          <w:color w:val="000000"/>
          <w:sz w:val="18"/>
          <w:szCs w:val="18"/>
        </w:rPr>
        <w:t> </w:t>
      </w:r>
      <w:r>
        <w:rPr>
          <w:rFonts w:ascii="Verdana" w:hAnsi="Verdana"/>
          <w:color w:val="000000"/>
          <w:sz w:val="18"/>
          <w:szCs w:val="18"/>
        </w:rPr>
        <w:t>и на окончательный финансовый результат не влияют. В форме №2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структурных подразделений сетевые доходы и расходы выделены отдельной строкой в целях исключения из</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отчетности Предприятия и имеют у одних подразделений значение со знаком плюс, а у других - со знаком минус.</w:t>
      </w:r>
    </w:p>
    <w:p w14:paraId="18033341"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порядок</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сетевой составляющей позволяет формировать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объективный финансовый результат структурных подразделений и обеспечивать</w:t>
      </w:r>
      <w:r>
        <w:rPr>
          <w:rStyle w:val="WW8Num2z0"/>
          <w:rFonts w:ascii="Verdana" w:hAnsi="Verdana"/>
          <w:color w:val="000000"/>
          <w:sz w:val="18"/>
          <w:szCs w:val="18"/>
        </w:rPr>
        <w:t> </w:t>
      </w:r>
      <w:r>
        <w:rPr>
          <w:rStyle w:val="WW8Num3z0"/>
          <w:rFonts w:ascii="Verdana" w:hAnsi="Verdana"/>
          <w:color w:val="4682B4"/>
          <w:sz w:val="18"/>
          <w:szCs w:val="18"/>
        </w:rPr>
        <w:t>самофинансирование</w:t>
      </w:r>
      <w:r>
        <w:rPr>
          <w:rStyle w:val="WW8Num2z0"/>
          <w:rFonts w:ascii="Verdana" w:hAnsi="Verdana"/>
          <w:color w:val="000000"/>
          <w:sz w:val="18"/>
          <w:szCs w:val="18"/>
        </w:rPr>
        <w:t> </w:t>
      </w:r>
      <w:r>
        <w:rPr>
          <w:rFonts w:ascii="Verdana" w:hAnsi="Verdana"/>
          <w:color w:val="000000"/>
          <w:sz w:val="18"/>
          <w:szCs w:val="18"/>
        </w:rPr>
        <w:t>их деятельности посредством ее</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а также соблюдать принципы признания доходов и расходов в системе бухгалтерского, налогового и управленческого учетов.</w:t>
      </w:r>
    </w:p>
    <w:p w14:paraId="4DD21444"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6. В диссертации даются рекомендации по организации учета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Предприятия. Отмечено, что соблюдение требований Налогового кодекса по созданию налогового учета практически невыполнимо для многих российских предприятий в связи с отсутствием дорогостоящих программных продуктов, позволяющих вести параллельный учет. Учитывая возможность бухгалтерского учета формировать объективную информацию о хозяйственной деятельности в любой детализации, мы предлагаем порядок учета расчетов по налогу на прибыль при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принципов налогового и бухгалтерского учета. Он предполагает группировку объектов учета в зависимости от правил признания в бухгалтерском и налоговом учете (не имеющие различий; имеющие постоянные различия; имеющие различия во времени их признания). При таком подходе постоянные и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определяются из регистров бухгалтерского учета путем умножения сумм, отраженных на счетах, имеющих различия в правилах признания, на</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налога на прибыль. Особое внимание уделено систематизации учета отложенных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Выявленная закономерность позволяет рассчитывать сумму их</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аналогично порядку начисления амортизации. Если в момент возникновения в учете отложенного налогового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и/или обязательства зафиксировать данные о временной разнице (сумма и срок, в течение которого она должна стать равной нулю), то появится возможность определять суммы</w:t>
      </w:r>
      <w:r>
        <w:rPr>
          <w:rStyle w:val="WW8Num2z0"/>
          <w:rFonts w:ascii="Verdana" w:hAnsi="Verdana"/>
          <w:color w:val="000000"/>
          <w:sz w:val="18"/>
          <w:szCs w:val="18"/>
        </w:rPr>
        <w:t> </w:t>
      </w:r>
      <w:r>
        <w:rPr>
          <w:rStyle w:val="WW8Num3z0"/>
          <w:rFonts w:ascii="Verdana" w:hAnsi="Verdana"/>
          <w:color w:val="4682B4"/>
          <w:sz w:val="18"/>
          <w:szCs w:val="18"/>
        </w:rPr>
        <w:t>ежемесячного</w:t>
      </w:r>
      <w:r>
        <w:rPr>
          <w:rStyle w:val="WW8Num2z0"/>
          <w:rFonts w:ascii="Verdana" w:hAnsi="Verdana"/>
          <w:color w:val="000000"/>
          <w:sz w:val="18"/>
          <w:szCs w:val="18"/>
        </w:rPr>
        <w:t> </w:t>
      </w:r>
      <w:r>
        <w:rPr>
          <w:rFonts w:ascii="Verdana" w:hAnsi="Verdana"/>
          <w:color w:val="000000"/>
          <w:sz w:val="18"/>
          <w:szCs w:val="18"/>
        </w:rPr>
        <w:t>их гашения.</w:t>
      </w:r>
    </w:p>
    <w:p w14:paraId="0F604268"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данных по</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и уплате налога на прибыль в целом по Предприятию предлагается производить путем передачи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налога на прибыль и долей налога на прибыль, подлежащих</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в региональные и местные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структурными подразделениями через внутрихозяйственные расчеты. Следует отметить, что применение данного порядка возможно благодаря начислению Почтамтами и</w:t>
      </w:r>
      <w:r>
        <w:rPr>
          <w:rStyle w:val="WW8Num2z0"/>
          <w:rFonts w:ascii="Verdana" w:hAnsi="Verdana"/>
          <w:color w:val="000000"/>
          <w:sz w:val="18"/>
          <w:szCs w:val="18"/>
        </w:rPr>
        <w:t> </w:t>
      </w:r>
      <w:r>
        <w:rPr>
          <w:rStyle w:val="WW8Num3z0"/>
          <w:rFonts w:ascii="Verdana" w:hAnsi="Verdana"/>
          <w:color w:val="4682B4"/>
          <w:sz w:val="18"/>
          <w:szCs w:val="18"/>
        </w:rPr>
        <w:t>Филиалами</w:t>
      </w:r>
      <w:r>
        <w:rPr>
          <w:rStyle w:val="WW8Num2z0"/>
          <w:rFonts w:ascii="Verdana" w:hAnsi="Verdana"/>
          <w:color w:val="000000"/>
          <w:sz w:val="18"/>
          <w:szCs w:val="18"/>
        </w:rPr>
        <w:t> </w:t>
      </w:r>
      <w:r>
        <w:rPr>
          <w:rFonts w:ascii="Verdana" w:hAnsi="Verdana"/>
          <w:color w:val="000000"/>
          <w:sz w:val="18"/>
          <w:szCs w:val="18"/>
        </w:rPr>
        <w:t>условного налога как с прибыли, так и с</w:t>
      </w:r>
      <w:r>
        <w:rPr>
          <w:rStyle w:val="WW8Num3z0"/>
          <w:rFonts w:ascii="Verdana" w:hAnsi="Verdana"/>
          <w:color w:val="4682B4"/>
          <w:sz w:val="18"/>
          <w:szCs w:val="18"/>
        </w:rPr>
        <w:t>убытка</w:t>
      </w:r>
      <w:r>
        <w:rPr>
          <w:rFonts w:ascii="Verdana" w:hAnsi="Verdana"/>
          <w:color w:val="000000"/>
          <w:sz w:val="18"/>
          <w:szCs w:val="18"/>
        </w:rPr>
        <w:t>. С учетом сказанного, его сумма, полученная через внутрихозяйственные расчеты, равняется прибыли (</w:t>
      </w:r>
      <w:r>
        <w:rPr>
          <w:rStyle w:val="WW8Num3z0"/>
          <w:rFonts w:ascii="Verdana" w:hAnsi="Verdana"/>
          <w:color w:val="4682B4"/>
          <w:sz w:val="18"/>
          <w:szCs w:val="18"/>
        </w:rPr>
        <w:t>убытку</w:t>
      </w:r>
      <w:r>
        <w:rPr>
          <w:rFonts w:ascii="Verdana" w:hAnsi="Verdana"/>
          <w:color w:val="000000"/>
          <w:sz w:val="18"/>
          <w:szCs w:val="18"/>
        </w:rPr>
        <w:t>) в целом по Предприятию, умноженной на ставку налога на прибыль. Таким образом, предложенный способ позволяет не передавать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(год) налогооблагаемую базу по доходам и расходам. Регистры налогового учета передаются в Аппарат управления один раз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годовой декларации по налогу на прибыль.</w:t>
      </w:r>
    </w:p>
    <w:p w14:paraId="7AE0511E"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сумм текущего налога на прибыль в течение отчетного периода предложено контролировать путем</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показателей условного налога на прибыль, переданного через систему внутрихозяйственных расчетов, с данными формы №2 «</w:t>
      </w:r>
      <w:r>
        <w:rPr>
          <w:rStyle w:val="WW8Num3z0"/>
          <w:rFonts w:ascii="Verdana" w:hAnsi="Verdana"/>
          <w:color w:val="4682B4"/>
          <w:sz w:val="18"/>
          <w:szCs w:val="18"/>
        </w:rPr>
        <w:t>Отчет о прибылях и убытках</w:t>
      </w:r>
      <w:r>
        <w:rPr>
          <w:rFonts w:ascii="Verdana" w:hAnsi="Verdana"/>
          <w:color w:val="000000"/>
          <w:sz w:val="18"/>
          <w:szCs w:val="18"/>
        </w:rPr>
        <w:t>». При наличии у структурных подразделений</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по ставкам производится пересчет налога применительно к их доле прибыли, рассчитанной как средняя арифметическая удельного веса</w:t>
      </w:r>
      <w:r>
        <w:rPr>
          <w:rStyle w:val="WW8Num3z0"/>
          <w:rFonts w:ascii="Verdana" w:hAnsi="Verdana"/>
          <w:color w:val="4682B4"/>
          <w:sz w:val="18"/>
          <w:szCs w:val="18"/>
        </w:rPr>
        <w:t>среднесписочной</w:t>
      </w:r>
      <w:r>
        <w:rPr>
          <w:rStyle w:val="WW8Num2z0"/>
          <w:rFonts w:ascii="Verdana" w:hAnsi="Verdana"/>
          <w:color w:val="000000"/>
          <w:sz w:val="18"/>
          <w:szCs w:val="18"/>
        </w:rPr>
        <w:t> </w:t>
      </w:r>
      <w:r>
        <w:rPr>
          <w:rFonts w:ascii="Verdana" w:hAnsi="Verdana"/>
          <w:color w:val="000000"/>
          <w:sz w:val="18"/>
          <w:szCs w:val="18"/>
        </w:rPr>
        <w:t>численности работников (фонда отплаты труда) и</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обособленного подразделения в аналогичных показателях по Предприятию в целом. Сумма</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передается через систему внутрихозяйственных расчетов из Аппарата управления в</w:t>
      </w:r>
      <w:r>
        <w:rPr>
          <w:rStyle w:val="WW8Num2z0"/>
          <w:rFonts w:ascii="Verdana" w:hAnsi="Verdana"/>
          <w:color w:val="000000"/>
          <w:sz w:val="18"/>
          <w:szCs w:val="18"/>
        </w:rPr>
        <w:t> </w:t>
      </w:r>
      <w:r>
        <w:rPr>
          <w:rStyle w:val="WW8Num3z0"/>
          <w:rFonts w:ascii="Verdana" w:hAnsi="Verdana"/>
          <w:color w:val="4682B4"/>
          <w:sz w:val="18"/>
          <w:szCs w:val="18"/>
        </w:rPr>
        <w:t>Филиалы</w:t>
      </w:r>
      <w:r>
        <w:rPr>
          <w:rFonts w:ascii="Verdana" w:hAnsi="Verdana"/>
          <w:color w:val="000000"/>
          <w:sz w:val="18"/>
          <w:szCs w:val="18"/>
        </w:rPr>
        <w:t>, где списывается на финансовый результат. Предложенный порядок отражения операций позволяет обеспечить</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обязательств по текущему налогу на прибыль в целом по Предприятию с учетом требований</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w:t>
      </w:r>
    </w:p>
    <w:p w14:paraId="0A94D4BA"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Проведен анализ и оценка Методики отражения переводных операций, применяемой на предприятиях почтовой связи. Отмечено, что природа взаимоотношений по переводным операциям соответствует природе</w:t>
      </w:r>
      <w:r>
        <w:rPr>
          <w:rStyle w:val="WW8Num2z0"/>
          <w:rFonts w:ascii="Verdana" w:hAnsi="Verdana"/>
          <w:color w:val="000000"/>
          <w:sz w:val="18"/>
          <w:szCs w:val="18"/>
        </w:rPr>
        <w:t> </w:t>
      </w:r>
      <w:r>
        <w:rPr>
          <w:rStyle w:val="WW8Num3z0"/>
          <w:rFonts w:ascii="Verdana" w:hAnsi="Verdana"/>
          <w:color w:val="4682B4"/>
          <w:sz w:val="18"/>
          <w:szCs w:val="18"/>
        </w:rPr>
        <w:t>агентского</w:t>
      </w:r>
      <w:r>
        <w:rPr>
          <w:rStyle w:val="WW8Num2z0"/>
          <w:rFonts w:ascii="Verdana" w:hAnsi="Verdana"/>
          <w:color w:val="000000"/>
          <w:sz w:val="18"/>
          <w:szCs w:val="18"/>
        </w:rPr>
        <w:t> </w:t>
      </w:r>
      <w:r>
        <w:rPr>
          <w:rFonts w:ascii="Verdana" w:hAnsi="Verdana"/>
          <w:color w:val="000000"/>
          <w:sz w:val="18"/>
          <w:szCs w:val="18"/>
        </w:rPr>
        <w:t>договора, по условиям которого одна сторона (почтовое предприятие) обязуется за</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(тарифный доход) совершить по поручению другой стороны (отправителя) действия по</w:t>
      </w:r>
      <w:r>
        <w:rPr>
          <w:rStyle w:val="WW8Num2z0"/>
          <w:rFonts w:ascii="Verdana" w:hAnsi="Verdana"/>
          <w:color w:val="000000"/>
          <w:sz w:val="18"/>
          <w:szCs w:val="18"/>
        </w:rPr>
        <w:t> </w:t>
      </w:r>
      <w:r>
        <w:rPr>
          <w:rStyle w:val="WW8Num3z0"/>
          <w:rFonts w:ascii="Verdana" w:hAnsi="Verdana"/>
          <w:color w:val="4682B4"/>
          <w:sz w:val="18"/>
          <w:szCs w:val="18"/>
        </w:rPr>
        <w:t>доставке</w:t>
      </w:r>
      <w:r>
        <w:rPr>
          <w:rStyle w:val="WW8Num2z0"/>
          <w:rFonts w:ascii="Verdana" w:hAnsi="Verdana"/>
          <w:color w:val="000000"/>
          <w:sz w:val="18"/>
          <w:szCs w:val="18"/>
        </w:rPr>
        <w:t> </w:t>
      </w:r>
      <w:r>
        <w:rPr>
          <w:rFonts w:ascii="Verdana" w:hAnsi="Verdana"/>
          <w:color w:val="000000"/>
          <w:sz w:val="18"/>
          <w:szCs w:val="18"/>
        </w:rPr>
        <w:t>и вручению почтового перевода от имени почтового предприятия, но за счет отправителя. В соответствии с гражданским законодательством по</w:t>
      </w:r>
      <w:r>
        <w:rPr>
          <w:rStyle w:val="WW8Num2z0"/>
          <w:rFonts w:ascii="Verdana" w:hAnsi="Verdana"/>
          <w:color w:val="000000"/>
          <w:sz w:val="18"/>
          <w:szCs w:val="18"/>
        </w:rPr>
        <w:t> </w:t>
      </w:r>
      <w:r>
        <w:rPr>
          <w:rStyle w:val="WW8Num3z0"/>
          <w:rFonts w:ascii="Verdana" w:hAnsi="Verdana"/>
          <w:color w:val="4682B4"/>
          <w:sz w:val="18"/>
          <w:szCs w:val="18"/>
        </w:rPr>
        <w:t>сделке</w:t>
      </w:r>
      <w:r>
        <w:rPr>
          <w:rStyle w:val="WW8Num2z0"/>
          <w:rFonts w:ascii="Verdana" w:hAnsi="Verdana"/>
          <w:color w:val="000000"/>
          <w:sz w:val="18"/>
          <w:szCs w:val="18"/>
        </w:rPr>
        <w:t> </w:t>
      </w:r>
      <w:r>
        <w:rPr>
          <w:rFonts w:ascii="Verdana" w:hAnsi="Verdana"/>
          <w:color w:val="000000"/>
          <w:sz w:val="18"/>
          <w:szCs w:val="18"/>
        </w:rPr>
        <w:t>агента с третьим лицом обязанным становится агент. Следовательно, у предприятия почтовой связи при приеме почтовых переводов должно возникнуть</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перед отправителем. Применяемая ранее Методика не учитывала требований гражданского законодательства и предусматривала отражение обязательств перед расчетным центром, производящим</w:t>
      </w:r>
      <w:r>
        <w:rPr>
          <w:rStyle w:val="WW8Num2z0"/>
          <w:rFonts w:ascii="Verdana" w:hAnsi="Verdana"/>
          <w:color w:val="000000"/>
          <w:sz w:val="18"/>
          <w:szCs w:val="18"/>
        </w:rPr>
        <w:t> </w:t>
      </w:r>
      <w:r>
        <w:rPr>
          <w:rStyle w:val="WW8Num3z0"/>
          <w:rFonts w:ascii="Verdana" w:hAnsi="Verdana"/>
          <w:color w:val="4682B4"/>
          <w:sz w:val="18"/>
          <w:szCs w:val="18"/>
        </w:rPr>
        <w:t>взаиморасчеты</w:t>
      </w:r>
      <w:r>
        <w:rPr>
          <w:rFonts w:ascii="Verdana" w:hAnsi="Verdana"/>
          <w:color w:val="000000"/>
          <w:sz w:val="18"/>
          <w:szCs w:val="18"/>
        </w:rPr>
        <w:t>между предприятиями почтовой связи по суммам принятых и</w:t>
      </w:r>
      <w:r>
        <w:rPr>
          <w:rStyle w:val="WW8Num2z0"/>
          <w:rFonts w:ascii="Verdana" w:hAnsi="Verdana"/>
          <w:color w:val="000000"/>
          <w:sz w:val="18"/>
          <w:szCs w:val="18"/>
        </w:rPr>
        <w:t> </w:t>
      </w:r>
      <w:r>
        <w:rPr>
          <w:rStyle w:val="WW8Num3z0"/>
          <w:rFonts w:ascii="Verdana" w:hAnsi="Verdana"/>
          <w:color w:val="4682B4"/>
          <w:sz w:val="18"/>
          <w:szCs w:val="18"/>
        </w:rPr>
        <w:t>выплаченных</w:t>
      </w:r>
      <w:r>
        <w:rPr>
          <w:rStyle w:val="WW8Num2z0"/>
          <w:rFonts w:ascii="Verdana" w:hAnsi="Verdana"/>
          <w:color w:val="000000"/>
          <w:sz w:val="18"/>
          <w:szCs w:val="18"/>
        </w:rPr>
        <w:t> </w:t>
      </w:r>
      <w:r>
        <w:rPr>
          <w:rFonts w:ascii="Verdana" w:hAnsi="Verdana"/>
          <w:color w:val="000000"/>
          <w:sz w:val="18"/>
          <w:szCs w:val="18"/>
        </w:rPr>
        <w:t>почтовых переводов. Таким образом, в системе бухгалтерского учета не формировалась информация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по почтовым переводам перед</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xml:space="preserve">, не велся учет принятых и выплаченных почтовых переводов по материально ответственным лицам, а также </w:t>
      </w:r>
      <w:r>
        <w:rPr>
          <w:rFonts w:ascii="Verdana" w:hAnsi="Verdana"/>
          <w:color w:val="000000"/>
          <w:sz w:val="18"/>
          <w:szCs w:val="18"/>
        </w:rPr>
        <w:lastRenderedPageBreak/>
        <w:t>не производилась детализация расчетов по организациям, пользователям услуг. В ходе исследования нами предложен порядок отражения переводных операций, соответствующий не только природе агентского договора, но и изменениям, произошедшим в результате создания единого почтового Предприятия. Разработанная методика позволяет формировать в бухгалтерском учете полную и достоверную информацию о наличии и движении почтовых переводов и состоянии расчетов на всех этапах производственного процесса.</w:t>
      </w:r>
    </w:p>
    <w:p w14:paraId="0AB19B8C"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целях определения взаимосвязи между внешними и внутренними расчетами, а также выявления степени влияния</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факторов на состояние внутрихозяйственных расчетов проведено исследование внутренних связей Предприятия. У структурных подразделений с длительным производственным циклом, расположенных в районах Крайнего Севера, необходимость поддержания высокого уровня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вызывает отвлечение денежных средств на их</w:t>
      </w:r>
      <w:r>
        <w:rPr>
          <w:rStyle w:val="WW8Num2z0"/>
          <w:rFonts w:ascii="Verdana" w:hAnsi="Verdana"/>
          <w:color w:val="000000"/>
          <w:sz w:val="18"/>
          <w:szCs w:val="18"/>
        </w:rPr>
        <w:t> </w:t>
      </w:r>
      <w:r>
        <w:rPr>
          <w:rStyle w:val="WW8Num3z0"/>
          <w:rFonts w:ascii="Verdana" w:hAnsi="Verdana"/>
          <w:color w:val="4682B4"/>
          <w:sz w:val="18"/>
          <w:szCs w:val="18"/>
        </w:rPr>
        <w:t>закупку</w:t>
      </w:r>
      <w:r>
        <w:rPr>
          <w:rStyle w:val="WW8Num2z0"/>
          <w:rFonts w:ascii="Verdana" w:hAnsi="Verdana"/>
          <w:color w:val="000000"/>
          <w:sz w:val="18"/>
          <w:szCs w:val="18"/>
        </w:rPr>
        <w:t> </w:t>
      </w:r>
      <w:r>
        <w:rPr>
          <w:rFonts w:ascii="Verdana" w:hAnsi="Verdana"/>
          <w:color w:val="000000"/>
          <w:sz w:val="18"/>
          <w:szCs w:val="18"/>
        </w:rPr>
        <w:t>и, как следствие, приводит к недостаточности свободных денежных средств. Отсюда сделан вывод, что в зависимости от уровня запасов, требуемых для обеспечения непрерывности производственного процесса, при равных показателях</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одни подразделения испытывают потребность в финансировании, а другие - имеют избыток свободных денежных средств. Выявленная закономерность позволила рассматривать процедуры, направленные на соблюдение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материальных запасов,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 качестве механизма контроля за состоянием внутрихозяйственных расчетов. Отмечена важность определения целесообразных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части ресурсов, которая должна находиться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обороте структурного подразделения и части, размещенной в качестве</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ресурса. Принимая во внимание наличие показателей, отражаемых на отдельных балансах обособленных подразделений, мы предлагаем определять потребность в финансировании и объем временно свободных средств методом нормативного баланса.</w:t>
      </w:r>
    </w:p>
    <w:p w14:paraId="5AA8F145"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Применение метода нормативного баланса для определения величины допустимой внутренней задолженности структурного подразделения основано на взаимосвязи трех элементов отчетности: активов; обязательств и собственного капитала, представляющей собой принципиальное</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равенство. При планировании величины активов и обязательств, используя метод уравнения, можно рассчитать нормативное значение внутренней задолженности, позволяющей осуществлять</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подразделений за счет средств централизованного ресурса. Важным моментом является то, что при использовании предлагаемого метода учитывается специфика производственного процесса структурных подразделений. Следовательно, сумма нормативной внутренней задолженности соответствует реальным возможностям, что позволяет структурному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Style w:val="WW8Num2z0"/>
          <w:rFonts w:ascii="Verdana" w:hAnsi="Verdana"/>
          <w:color w:val="000000"/>
          <w:sz w:val="18"/>
          <w:szCs w:val="18"/>
        </w:rPr>
        <w:t> </w:t>
      </w:r>
      <w:r>
        <w:rPr>
          <w:rFonts w:ascii="Verdana" w:hAnsi="Verdana"/>
          <w:color w:val="000000"/>
          <w:sz w:val="18"/>
          <w:szCs w:val="18"/>
        </w:rPr>
        <w:t>выполнять свои обязательства, а Аппарату управления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объем денежных потоков и обеспечить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расчетов с внешними контрагентами. Для повышения заинтересованности в своевременном гашении внутренней задолженности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временно свободных средств) предложено производить начисление (</w:t>
      </w:r>
      <w:r>
        <w:rPr>
          <w:rStyle w:val="WW8Num3z0"/>
          <w:rFonts w:ascii="Verdana" w:hAnsi="Verdana"/>
          <w:color w:val="4682B4"/>
          <w:sz w:val="18"/>
          <w:szCs w:val="18"/>
        </w:rPr>
        <w:t>оплату</w:t>
      </w:r>
      <w:r>
        <w:rPr>
          <w:rFonts w:ascii="Verdana" w:hAnsi="Verdana"/>
          <w:color w:val="000000"/>
          <w:sz w:val="18"/>
          <w:szCs w:val="18"/>
        </w:rPr>
        <w:t>) внутренних процентов, которые не увеличивают доходы и расходы</w:t>
      </w:r>
    </w:p>
    <w:p w14:paraId="1E3CD2BD"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в целом, а влияют на финансовый результат структурного подразделения. Нормативное значение задолженности по внутрихозяйственным расчетам определяется по формуле: Нормативное значение счета 79=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нормативного баланса без учета счета 79) - (</w:t>
      </w:r>
      <w:r>
        <w:rPr>
          <w:rStyle w:val="WW8Num3z0"/>
          <w:rFonts w:ascii="Verdana" w:hAnsi="Verdana"/>
          <w:color w:val="4682B4"/>
          <w:sz w:val="18"/>
          <w:szCs w:val="18"/>
        </w:rPr>
        <w:t>Пассив</w:t>
      </w:r>
      <w:r>
        <w:rPr>
          <w:rStyle w:val="WW8Num2z0"/>
          <w:rFonts w:ascii="Verdana" w:hAnsi="Verdana"/>
          <w:color w:val="000000"/>
          <w:sz w:val="18"/>
          <w:szCs w:val="18"/>
        </w:rPr>
        <w:t> </w:t>
      </w:r>
      <w:r>
        <w:rPr>
          <w:rFonts w:ascii="Verdana" w:hAnsi="Verdana"/>
          <w:color w:val="000000"/>
          <w:sz w:val="18"/>
          <w:szCs w:val="18"/>
        </w:rPr>
        <w:t>нормативного баланса без учета счета 79) - (</w:t>
      </w:r>
      <w:r>
        <w:rPr>
          <w:rStyle w:val="WW8Num3z0"/>
          <w:rFonts w:ascii="Verdana" w:hAnsi="Verdana"/>
          <w:color w:val="4682B4"/>
          <w:sz w:val="18"/>
          <w:szCs w:val="18"/>
        </w:rPr>
        <w:t>Планируемое</w:t>
      </w:r>
      <w:r>
        <w:rPr>
          <w:rStyle w:val="WW8Num2z0"/>
          <w:rFonts w:ascii="Verdana" w:hAnsi="Verdana"/>
          <w:color w:val="000000"/>
          <w:sz w:val="18"/>
          <w:szCs w:val="18"/>
        </w:rPr>
        <w:t> </w:t>
      </w:r>
      <w:r>
        <w:rPr>
          <w:rFonts w:ascii="Verdana" w:hAnsi="Verdana"/>
          <w:color w:val="000000"/>
          <w:sz w:val="18"/>
          <w:szCs w:val="18"/>
        </w:rPr>
        <w:t>значение доходов -Планируемое значение расходов).</w:t>
      </w:r>
    </w:p>
    <w:p w14:paraId="1E6D5B01"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метод дает возможность не только контролировать внутреннюю</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но и планировать потребность в</w:t>
      </w:r>
      <w:r>
        <w:rPr>
          <w:rStyle w:val="WW8Num2z0"/>
          <w:rFonts w:ascii="Verdana" w:hAnsi="Verdana"/>
          <w:color w:val="000000"/>
          <w:sz w:val="18"/>
          <w:szCs w:val="18"/>
        </w:rPr>
        <w:t> </w:t>
      </w:r>
      <w:r>
        <w:rPr>
          <w:rStyle w:val="WW8Num3z0"/>
          <w:rFonts w:ascii="Verdana" w:hAnsi="Verdana"/>
          <w:color w:val="4682B4"/>
          <w:sz w:val="18"/>
          <w:szCs w:val="18"/>
        </w:rPr>
        <w:t>кредитах</w:t>
      </w:r>
      <w:r>
        <w:rPr>
          <w:rStyle w:val="WW8Num2z0"/>
          <w:rFonts w:ascii="Verdana" w:hAnsi="Verdana"/>
          <w:color w:val="000000"/>
          <w:sz w:val="18"/>
          <w:szCs w:val="18"/>
        </w:rPr>
        <w:t> </w:t>
      </w:r>
      <w:r>
        <w:rPr>
          <w:rFonts w:ascii="Verdana" w:hAnsi="Verdana"/>
          <w:color w:val="000000"/>
          <w:sz w:val="18"/>
          <w:szCs w:val="18"/>
        </w:rPr>
        <w:t>и займах и наличие временно свободных средств в целом по Предприятию. Разница между</w:t>
      </w:r>
      <w:r>
        <w:rPr>
          <w:rStyle w:val="WW8Num2z0"/>
          <w:rFonts w:ascii="Verdana" w:hAnsi="Verdana"/>
          <w:color w:val="000000"/>
          <w:sz w:val="18"/>
          <w:szCs w:val="18"/>
        </w:rPr>
        <w:t> </w:t>
      </w:r>
      <w:r>
        <w:rPr>
          <w:rStyle w:val="WW8Num3z0"/>
          <w:rFonts w:ascii="Verdana" w:hAnsi="Verdana"/>
          <w:color w:val="4682B4"/>
          <w:sz w:val="18"/>
          <w:szCs w:val="18"/>
        </w:rPr>
        <w:t>активом</w:t>
      </w:r>
      <w:r>
        <w:rPr>
          <w:rStyle w:val="WW8Num2z0"/>
          <w:rFonts w:ascii="Verdana" w:hAnsi="Verdana"/>
          <w:color w:val="000000"/>
          <w:sz w:val="18"/>
          <w:szCs w:val="18"/>
        </w:rPr>
        <w:t> </w:t>
      </w:r>
      <w:r>
        <w:rPr>
          <w:rFonts w:ascii="Verdana" w:hAnsi="Verdana"/>
          <w:color w:val="000000"/>
          <w:sz w:val="18"/>
          <w:szCs w:val="18"/>
        </w:rPr>
        <w:t>и пассивом нормативного баланса Аппарата управления со знаком плюс отражает потребность Предприятия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ресурсах, а со знаком минус - избыток ресурсов, необходимых для финансирования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В работе предложен порядок формирования нормативного баланса с учетом специфики почтовой отрасли.</w:t>
      </w:r>
    </w:p>
    <w:p w14:paraId="6448EDA2"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Одной из основных задач Предприятия в связи с большими объемами переводных средств, проходящих через расчетные счета и</w:t>
      </w:r>
      <w:r>
        <w:rPr>
          <w:rStyle w:val="WW8Num2z0"/>
          <w:rFonts w:ascii="Verdana" w:hAnsi="Verdana"/>
          <w:color w:val="000000"/>
          <w:sz w:val="18"/>
          <w:szCs w:val="18"/>
        </w:rPr>
        <w:t> </w:t>
      </w:r>
      <w:r>
        <w:rPr>
          <w:rStyle w:val="WW8Num3z0"/>
          <w:rFonts w:ascii="Verdana" w:hAnsi="Verdana"/>
          <w:color w:val="4682B4"/>
          <w:sz w:val="18"/>
          <w:szCs w:val="18"/>
        </w:rPr>
        <w:t>кассы</w:t>
      </w:r>
      <w:r>
        <w:rPr>
          <w:rFonts w:ascii="Verdana" w:hAnsi="Verdana"/>
          <w:color w:val="000000"/>
          <w:sz w:val="18"/>
          <w:szCs w:val="18"/>
        </w:rPr>
        <w:t>, является обеспечение их целевого использования.</w:t>
      </w:r>
    </w:p>
    <w:p w14:paraId="5CD14980" w14:textId="77777777" w:rsidR="00330E62" w:rsidRDefault="00330E62" w:rsidP="00330E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Многопрофильная деятельность обусловливает существование различных денежных потоков, проходящих через кассы и расчетные счета Предприятия, соответственно, для проведения контроля </w:t>
      </w:r>
      <w:r>
        <w:rPr>
          <w:rFonts w:ascii="Verdana" w:hAnsi="Verdana"/>
          <w:color w:val="000000"/>
          <w:sz w:val="18"/>
          <w:szCs w:val="18"/>
        </w:rPr>
        <w:lastRenderedPageBreak/>
        <w:t>и анализа</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средств по видам деятельности требуется обеспечение раздельного их учета. Для обеспечения контроля за состоянием</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нами предложено установить дополнительную детализацию по видам деятельности на счетах денежных средств, материальных запасов,</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Она позволит составлять Баланс оборотных активов и обязательств как по каждому структурному подразделению, так и по анализируемым видам деятельности. Механизм контроля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средств основан также на методе принципиального бухгалтерского равенства. При формировании Баланса с использованием данных бухгалтерского учета определяется дисбаланс, т.е. превышение активов над</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либо превышение обязательств над</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Он складывается в результате неправильного распределении денежных средств и отвлечения ресурсов из одного вида в другой. Полученные данные позволяют восстановить денежные средства, потраченные по</w:t>
      </w:r>
      <w:r>
        <w:rPr>
          <w:rStyle w:val="WW8Num2z0"/>
          <w:rFonts w:ascii="Verdana" w:hAnsi="Verdana"/>
          <w:color w:val="000000"/>
          <w:sz w:val="18"/>
          <w:szCs w:val="18"/>
        </w:rPr>
        <w:t> </w:t>
      </w:r>
      <w:r>
        <w:rPr>
          <w:rStyle w:val="WW8Num3z0"/>
          <w:rFonts w:ascii="Verdana" w:hAnsi="Verdana"/>
          <w:color w:val="4682B4"/>
          <w:sz w:val="18"/>
          <w:szCs w:val="18"/>
        </w:rPr>
        <w:t>нецелевому</w:t>
      </w:r>
      <w:r>
        <w:rPr>
          <w:rStyle w:val="WW8Num2z0"/>
          <w:rFonts w:ascii="Verdana" w:hAnsi="Verdana"/>
          <w:color w:val="000000"/>
          <w:sz w:val="18"/>
          <w:szCs w:val="18"/>
        </w:rPr>
        <w:t> </w:t>
      </w:r>
      <w:r>
        <w:rPr>
          <w:rFonts w:ascii="Verdana" w:hAnsi="Verdana"/>
          <w:color w:val="000000"/>
          <w:sz w:val="18"/>
          <w:szCs w:val="18"/>
        </w:rPr>
        <w:t>назначению. Нами предложены рекомендации по формированию баланса активов и обязательств с учетом специфики деятельности почтовой связи.</w:t>
      </w:r>
    </w:p>
    <w:p w14:paraId="63FD91AF"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Полагаем, что полученные автором выводы и разработанные рекомендации будут способствовать развитию бухгалтерского учета внутрихозяйственных расчетов в направлении обеспечения контрольных и аналитических функций, позволяющих управлять движением денежных средств внутри Предприятия.</w:t>
      </w:r>
    </w:p>
    <w:p w14:paraId="11CACCC8" w14:textId="77777777" w:rsidR="00330E62" w:rsidRDefault="00330E62" w:rsidP="00330E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C1EBED8" w14:textId="77777777" w:rsidR="00330E62" w:rsidRDefault="00330E62" w:rsidP="00330E6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Алдаранова, Ольга Степановна, 2006 год</w:t>
      </w:r>
    </w:p>
    <w:p w14:paraId="328C2210"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1 Федеральный закон от 30 ноября 1994 г. №51-ФЗ (ред. 15.05.2001г.).</w:t>
      </w:r>
    </w:p>
    <w:p w14:paraId="45037F20"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2: Федеральный закон от 26 января 1996 г. № 14-ФЗ (ред. 17.12.1999г.).</w:t>
      </w:r>
    </w:p>
    <w:p w14:paraId="3230DB1F"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Инструкция по применению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производственно-хозяйственной деятельности предприятий, строек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организаций: утв. письмом Министерства финансов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30 мая 1968 г. N130.</w:t>
      </w:r>
    </w:p>
    <w:p w14:paraId="17530EB4"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Инструкция по применению Плана счетов бухгалтерского учета производственно-хозяйственной деятельности объединений, предприятий и организаций: утв. приказом Министерства финансов СССР от 28 марта 1985 г. N 40.</w:t>
      </w:r>
    </w:p>
    <w:p w14:paraId="6867CC15"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Инструкция по применению Плана счетов бухгалтерского учета финансово-хозяйственной деятельности организаций: утв. приказом Министерства финансов СССР от 01.11.1991г. № 56.</w:t>
      </w:r>
    </w:p>
    <w:p w14:paraId="710D2069"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Инструкция по применению Плана счетов бухгалтерского учета финансово-хозяйственной деятельности организаций, утв. приказом Министерства финансов Российской Федерации от 31.10.2000 г. № 94н.</w:t>
      </w:r>
    </w:p>
    <w:p w14:paraId="1FA153BB"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 приказом Министерства финансов Российской Федерации от 01.07.2004 г. № 180.</w:t>
      </w:r>
    </w:p>
    <w:p w14:paraId="0B1602E1"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 развития рынка услуг почтовой связи. Протокол заседания правительства от 28.06.2002 г. № 8.</w:t>
      </w:r>
    </w:p>
    <w:p w14:paraId="66793253"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Концепция</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организаций федеральной почтовой связи, принятая распоряжением правительства РФ 28 июня 2002 г.</w:t>
      </w:r>
    </w:p>
    <w:p w14:paraId="528C8A05"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Методика осуществления</w:t>
      </w:r>
      <w:r>
        <w:rPr>
          <w:rStyle w:val="WW8Num2z0"/>
          <w:rFonts w:ascii="Verdana" w:hAnsi="Verdana"/>
          <w:color w:val="000000"/>
          <w:sz w:val="18"/>
          <w:szCs w:val="18"/>
        </w:rPr>
        <w:t> </w:t>
      </w:r>
      <w:r>
        <w:rPr>
          <w:rStyle w:val="WW8Num3z0"/>
          <w:rFonts w:ascii="Verdana" w:hAnsi="Verdana"/>
          <w:color w:val="4682B4"/>
          <w:sz w:val="18"/>
          <w:szCs w:val="18"/>
        </w:rPr>
        <w:t>взаиморасчетов</w:t>
      </w:r>
      <w:r>
        <w:rPr>
          <w:rStyle w:val="WW8Num2z0"/>
          <w:rFonts w:ascii="Verdana" w:hAnsi="Verdana"/>
          <w:color w:val="000000"/>
          <w:sz w:val="18"/>
          <w:szCs w:val="18"/>
        </w:rPr>
        <w:t> </w:t>
      </w:r>
      <w:r>
        <w:rPr>
          <w:rFonts w:ascii="Verdana" w:hAnsi="Verdana"/>
          <w:color w:val="000000"/>
          <w:sz w:val="18"/>
          <w:szCs w:val="18"/>
        </w:rPr>
        <w:t>между организациями федеральной почтовой связи за услуги почтовой связи: утв. Министерством связи и информатизации, 2002 г.</w:t>
      </w:r>
    </w:p>
    <w:p w14:paraId="7497C2EC"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 приказом Министерства финансов от 28.06.2000 г. № 60н.</w:t>
      </w:r>
    </w:p>
    <w:p w14:paraId="7D1DC128"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 применению гл.25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Налогового кодекса РФ: утв. приказом</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от 20.12.2002г. №Бг-3-02/279.</w:t>
      </w:r>
    </w:p>
    <w:p w14:paraId="79880B3F"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рекомендации по учету переводных средств: утв. Министерством связи и информатизации 2000 г.</w:t>
      </w:r>
    </w:p>
    <w:p w14:paraId="7324697E"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Налоговый кодекс Российской Федерации. Часть первая: Федеральный закон от 31 июля 1998 г. № 147 ФЗ.</w:t>
      </w:r>
    </w:p>
    <w:p w14:paraId="56EFFF7B"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Налоговый кодекс Российской Федерации: Часть вторая: Федеральный закон от 05 августа 2000г. № 118 ФЗ.</w:t>
      </w:r>
    </w:p>
    <w:p w14:paraId="50290380"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услуги общедоступной электросвязи и общедоступной почтовой связи: Постановление правительства РФ от 24.10.2005г. № 637.</w:t>
      </w:r>
    </w:p>
    <w:p w14:paraId="50781BF7"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приказ Министерства финансов от 30.12.1996 г № 112 (ред. от 12 мая 1999 г.).</w:t>
      </w:r>
    </w:p>
    <w:p w14:paraId="2AD5C419"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 мониторинге финансового состояния организаций и учете 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Распоряжение Федеральной службы России поделам о несостоятельности и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(ФСДН России) от 20.12.2000 г. №226-Р.</w:t>
      </w:r>
    </w:p>
    <w:p w14:paraId="65D0C61A"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Федеральный закон от 26.10.02 г. № 127 -ФЗ.</w:t>
      </w:r>
    </w:p>
    <w:p w14:paraId="154CB72E"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объеме и формах</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бухгалтерского отчета предприятий за 1995 год и о порядке его заполнения: письмо Министерства финансов от 11.07.1994 г. №91.</w:t>
      </w:r>
    </w:p>
    <w:p w14:paraId="3B1C0A1F"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определении</w:t>
      </w:r>
      <w:r>
        <w:rPr>
          <w:rStyle w:val="WW8Num2z0"/>
          <w:rFonts w:ascii="Verdana" w:hAnsi="Verdana"/>
          <w:color w:val="000000"/>
          <w:sz w:val="18"/>
          <w:szCs w:val="18"/>
        </w:rPr>
        <w:t> </w:t>
      </w:r>
      <w:r>
        <w:rPr>
          <w:rStyle w:val="WW8Num3z0"/>
          <w:rFonts w:ascii="Verdana" w:hAnsi="Verdana"/>
          <w:color w:val="4682B4"/>
          <w:sz w:val="18"/>
          <w:szCs w:val="18"/>
        </w:rPr>
        <w:t>номиналов</w:t>
      </w:r>
      <w:r>
        <w:rPr>
          <w:rStyle w:val="WW8Num2z0"/>
          <w:rFonts w:ascii="Verdana" w:hAnsi="Verdana"/>
          <w:color w:val="000000"/>
          <w:sz w:val="18"/>
          <w:szCs w:val="18"/>
        </w:rPr>
        <w:t> </w:t>
      </w:r>
      <w:r>
        <w:rPr>
          <w:rFonts w:ascii="Verdana" w:hAnsi="Verdana"/>
          <w:color w:val="000000"/>
          <w:sz w:val="18"/>
          <w:szCs w:val="18"/>
        </w:rPr>
        <w:t>почтовых марок, обозначенных буквами "А" и "В": приказ Министерства РФ по связи и информатизации от 12.05.2003 г. № 56.</w:t>
      </w:r>
    </w:p>
    <w:p w14:paraId="3DBD19C2"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 осуществлении взаиморасчетов между организациями федеральной почтовой связи за услуги почтовой связи: Приказ Министерства РФ по связи и информатизации от 31.10.2003г. № 128.</w:t>
      </w:r>
    </w:p>
    <w:p w14:paraId="1A9200CB"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 утверждении правил оказания услуг почтовой связи: Постановление правительства РФ от 15.04.2005г. № 221.</w:t>
      </w:r>
    </w:p>
    <w:p w14:paraId="6E353300"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 утверждении формы «Расшифровка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организаций»: приказ Министерства финансов от 10.03.99 г. № 19н.</w:t>
      </w:r>
    </w:p>
    <w:p w14:paraId="09F27D3E"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 формировании отдельного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подразделения организации: Письмо Министерства финансов РФ №04-05-06/27 от 29.03.04.</w:t>
      </w:r>
    </w:p>
    <w:p w14:paraId="36BB58EA"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 Постановлением правительства Российской Федерации от 6 марта1998 г. N283.</w:t>
      </w:r>
    </w:p>
    <w:p w14:paraId="4C4ED4FC"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Министерства финансов РФ от 09 декабря 1998г. 60н (в редакции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 декабря1999 г. № 107н).</w:t>
      </w:r>
    </w:p>
    <w:p w14:paraId="074DA86F"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 приказом Министерства финансов от 19.11.2002 г. № 114н.</w:t>
      </w:r>
    </w:p>
    <w:p w14:paraId="4943587B"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9/99:утв. приказом Министерства финансов РФ от 06.05.99 г. №32н ( в ред. приказа Министерства финансов РФ от 30.12.99 г. №107н, от 30.03.01 г.№27н).</w:t>
      </w:r>
    </w:p>
    <w:p w14:paraId="37A63C54"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10/99:утв. приказом Министерства финансов РФ от 06.05.99 г. №33н.</w:t>
      </w:r>
    </w:p>
    <w:p w14:paraId="7F652D97"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Министерства финансов РФ от 09.06.2001 г. № 44н.</w:t>
      </w:r>
    </w:p>
    <w:p w14:paraId="6792FA35"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Министерства финансов РФ от 06.07.99 г. № 43н.</w:t>
      </w:r>
    </w:p>
    <w:p w14:paraId="0C95A2F1"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бухгалтерской отчетности в Российской Федерации: утв. приказом Минфина от 26 декабря 1994 г. № 170.</w:t>
      </w:r>
    </w:p>
    <w:p w14:paraId="6398A94D"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 бухгалтерскому учету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ПБУ 4/96: утв. приказом Минфина от 08.02.96 г. № 10.</w:t>
      </w:r>
    </w:p>
    <w:p w14:paraId="72A3E030"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12/2000г.: утв. приказом Минфина от 27 января 2000 г. №11 н.</w:t>
      </w:r>
    </w:p>
    <w:p w14:paraId="13DC7CE3"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Федеральный закон от 21 ноября 1996 г. № 129 ФЗ «</w:t>
      </w:r>
      <w:r>
        <w:rPr>
          <w:rStyle w:val="WW8Num3z0"/>
          <w:rFonts w:ascii="Verdana" w:hAnsi="Verdana"/>
          <w:color w:val="4682B4"/>
          <w:sz w:val="18"/>
          <w:szCs w:val="18"/>
        </w:rPr>
        <w:t>О бухгалтерском учете</w:t>
      </w:r>
      <w:r>
        <w:rPr>
          <w:rFonts w:ascii="Verdana" w:hAnsi="Verdana"/>
          <w:color w:val="000000"/>
          <w:sz w:val="18"/>
          <w:szCs w:val="18"/>
        </w:rPr>
        <w:t>» в редакции Федеральных законов от 23.07.1998 г №123 ФЗ, от 23.08.2002 г. №32-Ф3, № 123-Ф3, от 28.03.2002 г. №32-Ф3.</w:t>
      </w:r>
    </w:p>
    <w:p w14:paraId="0CAFD63A"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Федеральный закон от 17 июня 1999 г. «</w:t>
      </w:r>
      <w:r>
        <w:rPr>
          <w:rStyle w:val="WW8Num3z0"/>
          <w:rFonts w:ascii="Verdana" w:hAnsi="Verdana"/>
          <w:color w:val="4682B4"/>
          <w:sz w:val="18"/>
          <w:szCs w:val="18"/>
        </w:rPr>
        <w:t>О почтовой связи</w:t>
      </w:r>
      <w:r>
        <w:rPr>
          <w:rFonts w:ascii="Verdana" w:hAnsi="Verdana"/>
          <w:color w:val="000000"/>
          <w:sz w:val="18"/>
          <w:szCs w:val="18"/>
        </w:rPr>
        <w:t>» №176-ФЗ в редакции Федеральных законов от 07.07.2003г. N 126-ФЗ, от 22.08.2004 N 122-ФЗ.</w:t>
      </w:r>
    </w:p>
    <w:p w14:paraId="50BA26AB"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 Актуальные проблемы бухгалтерского учета/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Д.В. Назаров, Н.Н. Клинов, Ю.В.</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 Оболенская Ю.А./ -Уфа: Башкирский</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институт проф. бухгалтеров, 2000.</w:t>
      </w:r>
    </w:p>
    <w:p w14:paraId="106A3F6C"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Черемшанов С.В.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N 2, февраль 2004.</w:t>
      </w:r>
    </w:p>
    <w:p w14:paraId="570FC8C8"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Анохова</w:t>
      </w:r>
      <w:r>
        <w:rPr>
          <w:rStyle w:val="WW8Num2z0"/>
          <w:rFonts w:ascii="Verdana" w:hAnsi="Verdana"/>
          <w:color w:val="000000"/>
          <w:sz w:val="18"/>
          <w:szCs w:val="18"/>
        </w:rPr>
        <w:t> </w:t>
      </w:r>
      <w:r>
        <w:rPr>
          <w:rFonts w:ascii="Verdana" w:hAnsi="Verdana"/>
          <w:color w:val="000000"/>
          <w:sz w:val="18"/>
          <w:szCs w:val="18"/>
        </w:rPr>
        <w:t>Е.В. Внутрихозяйственные расчеты // "Российский налоговый курьер", №4,2001.</w:t>
      </w:r>
    </w:p>
    <w:p w14:paraId="1396837D"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Аристотель, соч. в 4т. М, Мысль, 1983.</w:t>
      </w:r>
    </w:p>
    <w:p w14:paraId="103F1C4B"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Артеменков И.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методом денежных потоков // "Двойная запись", N 5,2004.</w:t>
      </w:r>
    </w:p>
    <w:p w14:paraId="602D2077"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вузов/В.И.Подольский,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А.А.Савин и др.; Под ред. проф.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3-е изд., перераб. и доп.-М.: ЮНИТИ-ДАНА, 2003.</w:t>
      </w:r>
    </w:p>
    <w:p w14:paraId="3E43706A"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Макарова Л.Г., Макаров А.С.,</w:t>
      </w:r>
      <w:r>
        <w:rPr>
          <w:rStyle w:val="WW8Num2z0"/>
          <w:rFonts w:ascii="Verdana" w:hAnsi="Verdana"/>
          <w:color w:val="000000"/>
          <w:sz w:val="18"/>
          <w:szCs w:val="18"/>
        </w:rPr>
        <w:t> </w:t>
      </w:r>
      <w:r>
        <w:rPr>
          <w:rStyle w:val="WW8Num3z0"/>
          <w:rFonts w:ascii="Verdana" w:hAnsi="Verdana"/>
          <w:color w:val="4682B4"/>
          <w:sz w:val="18"/>
          <w:szCs w:val="18"/>
        </w:rPr>
        <w:t>Оболенская</w:t>
      </w:r>
      <w:r>
        <w:rPr>
          <w:rStyle w:val="WW8Num2z0"/>
          <w:rFonts w:ascii="Verdana" w:hAnsi="Verdana"/>
          <w:color w:val="000000"/>
          <w:sz w:val="18"/>
          <w:szCs w:val="18"/>
        </w:rPr>
        <w:t> </w:t>
      </w:r>
      <w:r>
        <w:rPr>
          <w:rFonts w:ascii="Verdana" w:hAnsi="Verdana"/>
          <w:color w:val="000000"/>
          <w:sz w:val="18"/>
          <w:szCs w:val="18"/>
        </w:rPr>
        <w:t>Ю.А., Петров A.M. Бухгалтерский финансовый учет: Учебник для вузов. Под ред. проф. Ю. А. Бабаева М.: Вузовский учебник, 2003.</w:t>
      </w:r>
    </w:p>
    <w:p w14:paraId="3C3C5DA9"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Безналичные расчеты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проблемы осуществления,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ответственность банков//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№20,2002.</w:t>
      </w:r>
    </w:p>
    <w:p w14:paraId="72E1FD59"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вузов/2-е изд., перераб. и доп. М.: ЮНИТИ-ДАНА, 2001.</w:t>
      </w:r>
    </w:p>
    <w:p w14:paraId="62C1412E"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 Учебник. -М.:Финансы и статистика, 1998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 хозяйствующего субъекта. М.: Ось-89,1999.</w:t>
      </w:r>
    </w:p>
    <w:p w14:paraId="2AEE79AC"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Бачурин</w:t>
      </w:r>
      <w:r>
        <w:rPr>
          <w:rStyle w:val="WW8Num2z0"/>
          <w:rFonts w:ascii="Verdana" w:hAnsi="Verdana"/>
          <w:color w:val="000000"/>
          <w:sz w:val="18"/>
          <w:szCs w:val="18"/>
        </w:rPr>
        <w:t> </w:t>
      </w:r>
      <w:r>
        <w:rPr>
          <w:rFonts w:ascii="Verdana" w:hAnsi="Verdana"/>
          <w:color w:val="000000"/>
          <w:sz w:val="18"/>
          <w:szCs w:val="18"/>
        </w:rPr>
        <w:t>А.В. Коренная перестройка методов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М.: Экономика, 1989.</w:t>
      </w:r>
    </w:p>
    <w:p w14:paraId="19BE8DE8"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Белолипецкий</w:t>
      </w:r>
      <w:r>
        <w:rPr>
          <w:rStyle w:val="WW8Num2z0"/>
          <w:rFonts w:ascii="Verdana" w:hAnsi="Verdana"/>
          <w:color w:val="000000"/>
          <w:sz w:val="18"/>
          <w:szCs w:val="18"/>
        </w:rPr>
        <w:t> </w:t>
      </w:r>
      <w:r>
        <w:rPr>
          <w:rFonts w:ascii="Verdana" w:hAnsi="Verdana"/>
          <w:color w:val="000000"/>
          <w:sz w:val="18"/>
          <w:szCs w:val="18"/>
        </w:rPr>
        <w:t>В.Г. Финансы фирмы: Курс лекций, Под.ред И.П. Мерзлякова.-М.:ИНФРА-М, 1998.</w:t>
      </w:r>
    </w:p>
    <w:p w14:paraId="3E56CFA1"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Н.А. Анализ финансовой отчетности: теория, практика и интерпретация/ пер. с англ.; под ред.</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М.: Финансы и статистика, 1996.</w:t>
      </w:r>
    </w:p>
    <w:p w14:paraId="23681EDE"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Блинева Л.Г. Принципы, формы, техника ведения и совершенствования организации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Fonts w:ascii="Verdana" w:hAnsi="Verdana"/>
          <w:color w:val="000000"/>
          <w:sz w:val="18"/>
          <w:szCs w:val="18"/>
        </w:rPr>
        <w:t>, полного хозяйственного расчета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Методические разработки Гос. ком. СССР по иностранному</w:t>
      </w:r>
      <w:r>
        <w:rPr>
          <w:rStyle w:val="WW8Num2z0"/>
          <w:rFonts w:ascii="Verdana" w:hAnsi="Verdana"/>
          <w:color w:val="000000"/>
          <w:sz w:val="18"/>
          <w:szCs w:val="18"/>
        </w:rPr>
        <w:t> </w:t>
      </w:r>
      <w:r>
        <w:rPr>
          <w:rStyle w:val="WW8Num3z0"/>
          <w:rFonts w:ascii="Verdana" w:hAnsi="Verdana"/>
          <w:color w:val="4682B4"/>
          <w:sz w:val="18"/>
          <w:szCs w:val="18"/>
        </w:rPr>
        <w:t>туризму</w:t>
      </w:r>
      <w:r>
        <w:rPr>
          <w:rFonts w:ascii="Verdana" w:hAnsi="Verdana"/>
          <w:color w:val="000000"/>
          <w:sz w:val="18"/>
          <w:szCs w:val="18"/>
        </w:rPr>
        <w:t>. М., 1988.</w:t>
      </w:r>
    </w:p>
    <w:p w14:paraId="6C74FA25"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А.Н. Внутренний аудит. Организация и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1999.</w:t>
      </w:r>
    </w:p>
    <w:p w14:paraId="5EAD52ED"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Большая российская энциклопедия бухгалтера. С.А.Верещагин,</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под общей редакцией Г.Ю.Касьяновой -2 изд. М.: Информ - центр XXI век, 2001.</w:t>
      </w:r>
    </w:p>
    <w:p w14:paraId="3A53471C"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Большой бухгалтерский словарь. Под редакцией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редактор М.С.Кондратьева М.: Институт новой экономики, 1999.</w:t>
      </w:r>
    </w:p>
    <w:p w14:paraId="27DBBE10"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Н. В. Анализ денежных потоков от</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организации // "Аудиторские ведомости", N 3, март 2002.</w:t>
      </w:r>
    </w:p>
    <w:p w14:paraId="34172AD4"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и др. Налоговый учет и налоговая политика предприятия, М., Аналитика-Пресс, 1997.</w:t>
      </w:r>
    </w:p>
    <w:p w14:paraId="77D2D7A3"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Внутренний контроль в организации: Методологические и практические аспекты // "Аудиторские ведомости", N 8, август 2002.</w:t>
      </w:r>
    </w:p>
    <w:p w14:paraId="6EA77323"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Учебник для вузов/Издание четвертое,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под редакцией профессора П.С. Безруких. М.: Бухгалтерский учет, 2002.</w:t>
      </w:r>
    </w:p>
    <w:p w14:paraId="28F8E759"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Бухгалтерский учет и экономический анализ: опыт СССР и зарубежная практика /С.А.Полякова, Т.Б.Злобина, В.И.</w:t>
      </w:r>
      <w:r>
        <w:rPr>
          <w:rStyle w:val="WW8Num2z0"/>
          <w:rFonts w:ascii="Verdana" w:hAnsi="Verdana"/>
          <w:color w:val="000000"/>
          <w:sz w:val="18"/>
          <w:szCs w:val="18"/>
        </w:rPr>
        <w:t> </w:t>
      </w:r>
      <w:r>
        <w:rPr>
          <w:rStyle w:val="WW8Num3z0"/>
          <w:rFonts w:ascii="Verdana" w:hAnsi="Verdana"/>
          <w:color w:val="4682B4"/>
          <w:sz w:val="18"/>
          <w:szCs w:val="18"/>
        </w:rPr>
        <w:t>Рыбин</w:t>
      </w:r>
      <w:r>
        <w:rPr>
          <w:rFonts w:ascii="Verdana" w:hAnsi="Verdana"/>
          <w:color w:val="000000"/>
          <w:sz w:val="18"/>
          <w:szCs w:val="18"/>
        </w:rPr>
        <w:t>, С.А. Стуков/ под редакцией В.И. Рыбина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w:t>
      </w:r>
    </w:p>
    <w:p w14:paraId="6FD00EE1" w14:textId="77777777" w:rsidR="00330E62" w:rsidRDefault="00330E62" w:rsidP="00330E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Бухгалтерско-аудиторский</w:t>
      </w:r>
      <w:r>
        <w:rPr>
          <w:rStyle w:val="WW8Num2z0"/>
          <w:rFonts w:ascii="Verdana" w:hAnsi="Verdana"/>
          <w:color w:val="000000"/>
          <w:sz w:val="18"/>
          <w:szCs w:val="18"/>
        </w:rPr>
        <w:t> </w:t>
      </w:r>
      <w:r>
        <w:rPr>
          <w:rStyle w:val="WW8Num3z0"/>
          <w:rFonts w:ascii="Verdana" w:hAnsi="Verdana"/>
          <w:color w:val="4682B4"/>
          <w:sz w:val="18"/>
          <w:szCs w:val="18"/>
        </w:rPr>
        <w:t>портфель</w:t>
      </w:r>
      <w:r>
        <w:rPr>
          <w:rFonts w:ascii="Verdana" w:hAnsi="Verdana"/>
          <w:color w:val="000000"/>
          <w:sz w:val="18"/>
          <w:szCs w:val="18"/>
        </w:rPr>
        <w:t>: книга для предпринимателя /Безруких П.С. и др. М.:СОМИНТЭК, 1994.62</w:t>
      </w:r>
    </w:p>
    <w:p w14:paraId="6E501F15" w14:textId="41018881" w:rsidR="00951473" w:rsidRPr="00330E62" w:rsidRDefault="00330E62" w:rsidP="00330E62">
      <w:r>
        <w:rPr>
          <w:rFonts w:ascii="Verdana" w:hAnsi="Verdana"/>
          <w:color w:val="000000"/>
          <w:sz w:val="18"/>
          <w:szCs w:val="18"/>
        </w:rPr>
        <w:br/>
      </w:r>
      <w:bookmarkStart w:id="0" w:name="_GoBack"/>
      <w:bookmarkEnd w:id="0"/>
    </w:p>
    <w:sectPr w:rsidR="00951473" w:rsidRPr="00330E6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5DDF7" w14:textId="77777777" w:rsidR="006C7B16" w:rsidRDefault="006C7B16">
      <w:pPr>
        <w:spacing w:after="0" w:line="240" w:lineRule="auto"/>
      </w:pPr>
      <w:r>
        <w:separator/>
      </w:r>
    </w:p>
  </w:endnote>
  <w:endnote w:type="continuationSeparator" w:id="0">
    <w:p w14:paraId="740B0EAD" w14:textId="77777777" w:rsidR="006C7B16" w:rsidRDefault="006C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2EC68" w14:textId="77777777" w:rsidR="006C7B16" w:rsidRDefault="006C7B16">
      <w:pPr>
        <w:spacing w:after="0" w:line="240" w:lineRule="auto"/>
      </w:pPr>
      <w:r>
        <w:separator/>
      </w:r>
    </w:p>
  </w:footnote>
  <w:footnote w:type="continuationSeparator" w:id="0">
    <w:p w14:paraId="4A5665A7" w14:textId="77777777" w:rsidR="006C7B16" w:rsidRDefault="006C7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B16"/>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E93F-8C0F-4060-B7B9-407FBC08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11257</TotalTime>
  <Pages>12</Pages>
  <Words>6624</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926</cp:revision>
  <cp:lastPrinted>2009-02-06T05:36:00Z</cp:lastPrinted>
  <dcterms:created xsi:type="dcterms:W3CDTF">2016-05-04T14:28:00Z</dcterms:created>
  <dcterms:modified xsi:type="dcterms:W3CDTF">2016-07-20T14:24:00Z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