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DF" w:rsidRDefault="00B1020C" w:rsidP="00B1020C">
      <w:pPr>
        <w:rPr>
          <w:rFonts w:ascii="Times New Roman" w:eastAsia="Times New Roman" w:hAnsi="Times New Roman" w:cs="Times New Roman"/>
          <w:i/>
          <w:iCs/>
          <w:spacing w:val="-4"/>
          <w:kern w:val="0"/>
          <w:sz w:val="26"/>
          <w:szCs w:val="26"/>
          <w:lang w:eastAsia="ru-RU"/>
        </w:rPr>
      </w:pPr>
      <w:r w:rsidRPr="00B1020C">
        <w:rPr>
          <w:rFonts w:ascii="Times New Roman" w:eastAsia="Times New Roman" w:hAnsi="Times New Roman" w:cs="Times New Roman" w:hint="eastAsia"/>
          <w:i/>
          <w:iCs/>
          <w:spacing w:val="-4"/>
          <w:kern w:val="0"/>
          <w:sz w:val="26"/>
          <w:szCs w:val="26"/>
          <w:lang w:eastAsia="ru-RU"/>
        </w:rPr>
        <w:t>Бойчук</w:t>
      </w:r>
      <w:r w:rsidRPr="00B1020C">
        <w:rPr>
          <w:rFonts w:ascii="Times New Roman" w:eastAsia="Times New Roman" w:hAnsi="Times New Roman" w:cs="Times New Roman"/>
          <w:i/>
          <w:iCs/>
          <w:spacing w:val="-4"/>
          <w:kern w:val="0"/>
          <w:sz w:val="26"/>
          <w:szCs w:val="26"/>
          <w:lang w:eastAsia="ru-RU"/>
        </w:rPr>
        <w:t>-</w:t>
      </w:r>
      <w:r w:rsidRPr="00B1020C">
        <w:rPr>
          <w:rFonts w:ascii="Times New Roman" w:eastAsia="Times New Roman" w:hAnsi="Times New Roman" w:cs="Times New Roman" w:hint="eastAsia"/>
          <w:i/>
          <w:iCs/>
          <w:spacing w:val="-4"/>
          <w:kern w:val="0"/>
          <w:sz w:val="26"/>
          <w:szCs w:val="26"/>
          <w:lang w:eastAsia="ru-RU"/>
        </w:rPr>
        <w:t>Товста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Оксана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Григорівна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асистент</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кафе</w:t>
      </w:r>
      <w:r w:rsidRPr="00B1020C">
        <w:rPr>
          <w:rFonts w:ascii="Times New Roman" w:eastAsia="Times New Roman" w:hAnsi="Times New Roman" w:cs="Times New Roman"/>
          <w:i/>
          <w:iCs/>
          <w:spacing w:val="-4"/>
          <w:kern w:val="0"/>
          <w:sz w:val="26"/>
          <w:szCs w:val="26"/>
          <w:lang w:eastAsia="ru-RU"/>
        </w:rPr>
        <w:t>&amp;shy;</w:t>
      </w:r>
      <w:r w:rsidRPr="00B1020C">
        <w:rPr>
          <w:rFonts w:ascii="Times New Roman" w:eastAsia="Times New Roman" w:hAnsi="Times New Roman" w:cs="Times New Roman" w:hint="eastAsia"/>
          <w:i/>
          <w:iCs/>
          <w:spacing w:val="-4"/>
          <w:kern w:val="0"/>
          <w:sz w:val="26"/>
          <w:szCs w:val="26"/>
          <w:lang w:eastAsia="ru-RU"/>
        </w:rPr>
        <w:t>дри</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стоматології</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Інституту</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післядипломної</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освіти</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ДВНЗ</w:t>
      </w:r>
      <w:r w:rsidRPr="00B1020C">
        <w:rPr>
          <w:rFonts w:ascii="Times New Roman" w:eastAsia="Times New Roman" w:hAnsi="Times New Roman" w:cs="Times New Roman"/>
          <w:i/>
          <w:iCs/>
          <w:spacing w:val="-4"/>
          <w:kern w:val="0"/>
          <w:sz w:val="26"/>
          <w:szCs w:val="26"/>
          <w:lang w:eastAsia="ru-RU"/>
        </w:rPr>
        <w:t xml:space="preserve"> &amp;laquo;</w:t>
      </w:r>
      <w:r w:rsidRPr="00B1020C">
        <w:rPr>
          <w:rFonts w:ascii="Times New Roman" w:eastAsia="Times New Roman" w:hAnsi="Times New Roman" w:cs="Times New Roman" w:hint="eastAsia"/>
          <w:i/>
          <w:iCs/>
          <w:spacing w:val="-4"/>
          <w:kern w:val="0"/>
          <w:sz w:val="26"/>
          <w:szCs w:val="26"/>
          <w:lang w:eastAsia="ru-RU"/>
        </w:rPr>
        <w:t>Івано</w:t>
      </w:r>
      <w:r w:rsidRPr="00B1020C">
        <w:rPr>
          <w:rFonts w:ascii="Times New Roman" w:eastAsia="Times New Roman" w:hAnsi="Times New Roman" w:cs="Times New Roman"/>
          <w:i/>
          <w:iCs/>
          <w:spacing w:val="-4"/>
          <w:kern w:val="0"/>
          <w:sz w:val="26"/>
          <w:szCs w:val="26"/>
          <w:lang w:eastAsia="ru-RU"/>
        </w:rPr>
        <w:t>-</w:t>
      </w:r>
      <w:r w:rsidRPr="00B1020C">
        <w:rPr>
          <w:rFonts w:ascii="Times New Roman" w:eastAsia="Times New Roman" w:hAnsi="Times New Roman" w:cs="Times New Roman" w:hint="eastAsia"/>
          <w:i/>
          <w:iCs/>
          <w:spacing w:val="-4"/>
          <w:kern w:val="0"/>
          <w:sz w:val="26"/>
          <w:szCs w:val="26"/>
          <w:lang w:eastAsia="ru-RU"/>
        </w:rPr>
        <w:t>Франківський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національний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медичний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універси</w:t>
      </w:r>
      <w:r w:rsidRPr="00B1020C">
        <w:rPr>
          <w:rFonts w:ascii="Times New Roman" w:eastAsia="Times New Roman" w:hAnsi="Times New Roman" w:cs="Times New Roman"/>
          <w:i/>
          <w:iCs/>
          <w:spacing w:val="-4"/>
          <w:kern w:val="0"/>
          <w:sz w:val="26"/>
          <w:szCs w:val="26"/>
          <w:lang w:eastAsia="ru-RU"/>
        </w:rPr>
        <w:t>&amp;shy;</w:t>
      </w:r>
      <w:r w:rsidRPr="00B1020C">
        <w:rPr>
          <w:rFonts w:ascii="Times New Roman" w:eastAsia="Times New Roman" w:hAnsi="Times New Roman" w:cs="Times New Roman" w:hint="eastAsia"/>
          <w:i/>
          <w:iCs/>
          <w:spacing w:val="-4"/>
          <w:kern w:val="0"/>
          <w:sz w:val="26"/>
          <w:szCs w:val="26"/>
          <w:lang w:eastAsia="ru-RU"/>
        </w:rPr>
        <w:t>тет</w:t>
      </w:r>
      <w:r w:rsidRPr="00B1020C">
        <w:rPr>
          <w:rFonts w:ascii="Times New Roman" w:eastAsia="Times New Roman" w:hAnsi="Times New Roman" w:cs="Times New Roman"/>
          <w:i/>
          <w:iCs/>
          <w:spacing w:val="-4"/>
          <w:kern w:val="0"/>
          <w:sz w:val="26"/>
          <w:szCs w:val="26"/>
          <w:lang w:eastAsia="ru-RU"/>
        </w:rPr>
        <w:t>&amp;raquo;: &amp;laquo;</w:t>
      </w:r>
      <w:r w:rsidRPr="00B1020C">
        <w:rPr>
          <w:rFonts w:ascii="Times New Roman" w:eastAsia="Times New Roman" w:hAnsi="Times New Roman" w:cs="Times New Roman" w:hint="eastAsia"/>
          <w:i/>
          <w:iCs/>
          <w:spacing w:val="-4"/>
          <w:kern w:val="0"/>
          <w:sz w:val="26"/>
          <w:szCs w:val="26"/>
          <w:lang w:eastAsia="ru-RU"/>
        </w:rPr>
        <w:t>Клініко</w:t>
      </w:r>
      <w:r w:rsidRPr="00B1020C">
        <w:rPr>
          <w:rFonts w:ascii="Times New Roman" w:eastAsia="Times New Roman" w:hAnsi="Times New Roman" w:cs="Times New Roman"/>
          <w:i/>
          <w:iCs/>
          <w:spacing w:val="-4"/>
          <w:kern w:val="0"/>
          <w:sz w:val="26"/>
          <w:szCs w:val="26"/>
          <w:lang w:eastAsia="ru-RU"/>
        </w:rPr>
        <w:t>-</w:t>
      </w:r>
      <w:r w:rsidRPr="00B1020C">
        <w:rPr>
          <w:rFonts w:ascii="Times New Roman" w:eastAsia="Times New Roman" w:hAnsi="Times New Roman" w:cs="Times New Roman" w:hint="eastAsia"/>
          <w:i/>
          <w:iCs/>
          <w:spacing w:val="-4"/>
          <w:kern w:val="0"/>
          <w:sz w:val="26"/>
          <w:szCs w:val="26"/>
          <w:lang w:eastAsia="ru-RU"/>
        </w:rPr>
        <w:t>лабораторна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оцінка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особливостей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клінічно</w:t>
      </w:r>
      <w:r w:rsidRPr="00B1020C">
        <w:rPr>
          <w:rFonts w:ascii="Times New Roman" w:eastAsia="Times New Roman" w:hAnsi="Times New Roman" w:cs="Times New Roman"/>
          <w:i/>
          <w:iCs/>
          <w:spacing w:val="-4"/>
          <w:kern w:val="0"/>
          <w:sz w:val="26"/>
          <w:szCs w:val="26"/>
          <w:lang w:eastAsia="ru-RU"/>
        </w:rPr>
        <w:t>&amp;shy;</w:t>
      </w:r>
      <w:r w:rsidRPr="00B1020C">
        <w:rPr>
          <w:rFonts w:ascii="Times New Roman" w:eastAsia="Times New Roman" w:hAnsi="Times New Roman" w:cs="Times New Roman" w:hint="eastAsia"/>
          <w:i/>
          <w:iCs/>
          <w:spacing w:val="-4"/>
          <w:kern w:val="0"/>
          <w:sz w:val="26"/>
          <w:szCs w:val="26"/>
          <w:lang w:eastAsia="ru-RU"/>
        </w:rPr>
        <w:t>го</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перебігу</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лікування</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та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профілактики</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генералізованого</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пародонтиту</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початкового</w:t>
      </w:r>
      <w:r w:rsidRPr="00B1020C">
        <w:rPr>
          <w:rFonts w:ascii="Times New Roman" w:eastAsia="Times New Roman" w:hAnsi="Times New Roman" w:cs="Times New Roman"/>
          <w:i/>
          <w:iCs/>
          <w:spacing w:val="-4"/>
          <w:kern w:val="0"/>
          <w:sz w:val="26"/>
          <w:szCs w:val="26"/>
          <w:lang w:eastAsia="ru-RU"/>
        </w:rPr>
        <w:t xml:space="preserve"> - </w:t>
      </w:r>
      <w:r w:rsidRPr="00B1020C">
        <w:rPr>
          <w:rFonts w:ascii="Times New Roman" w:eastAsia="Times New Roman" w:hAnsi="Times New Roman" w:cs="Times New Roman" w:hint="eastAsia"/>
          <w:i/>
          <w:iCs/>
          <w:spacing w:val="-4"/>
          <w:kern w:val="0"/>
          <w:sz w:val="26"/>
          <w:szCs w:val="26"/>
          <w:lang w:eastAsia="ru-RU"/>
        </w:rPr>
        <w:t>І</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ступеня</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у</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вагітних</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жінок</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на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тлі</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залізодефіцитної</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анемії</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легкого</w:t>
      </w:r>
      <w:r w:rsidRPr="00B1020C">
        <w:rPr>
          <w:rFonts w:ascii="Times New Roman" w:eastAsia="Times New Roman" w:hAnsi="Times New Roman" w:cs="Times New Roman"/>
          <w:i/>
          <w:iCs/>
          <w:spacing w:val="-4"/>
          <w:kern w:val="0"/>
          <w:sz w:val="26"/>
          <w:szCs w:val="26"/>
          <w:lang w:eastAsia="ru-RU"/>
        </w:rPr>
        <w:t>-</w:t>
      </w:r>
      <w:r w:rsidRPr="00B1020C">
        <w:rPr>
          <w:rFonts w:ascii="Times New Roman" w:eastAsia="Times New Roman" w:hAnsi="Times New Roman" w:cs="Times New Roman" w:hint="eastAsia"/>
          <w:i/>
          <w:iCs/>
          <w:spacing w:val="-4"/>
          <w:kern w:val="0"/>
          <w:sz w:val="26"/>
          <w:szCs w:val="26"/>
          <w:lang w:eastAsia="ru-RU"/>
        </w:rPr>
        <w:t>середнього</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ступеня</w:t>
      </w:r>
      <w:r w:rsidRPr="00B1020C">
        <w:rPr>
          <w:rFonts w:ascii="Times New Roman" w:eastAsia="Times New Roman" w:hAnsi="Times New Roman" w:cs="Times New Roman"/>
          <w:i/>
          <w:iCs/>
          <w:spacing w:val="-4"/>
          <w:kern w:val="0"/>
          <w:sz w:val="26"/>
          <w:szCs w:val="26"/>
          <w:lang w:eastAsia="ru-RU"/>
        </w:rPr>
        <w:t xml:space="preserve">&amp;raquo; (14.01.22 - </w:t>
      </w:r>
      <w:r w:rsidRPr="00B1020C">
        <w:rPr>
          <w:rFonts w:ascii="Times New Roman" w:eastAsia="Times New Roman" w:hAnsi="Times New Roman" w:cs="Times New Roman" w:hint="eastAsia"/>
          <w:i/>
          <w:iCs/>
          <w:spacing w:val="-4"/>
          <w:kern w:val="0"/>
          <w:sz w:val="26"/>
          <w:szCs w:val="26"/>
          <w:lang w:eastAsia="ru-RU"/>
        </w:rPr>
        <w:t>стоматологія</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Спецрада</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Д</w:t>
      </w:r>
      <w:r w:rsidRPr="00B1020C">
        <w:rPr>
          <w:rFonts w:ascii="Times New Roman" w:eastAsia="Times New Roman" w:hAnsi="Times New Roman" w:cs="Times New Roman"/>
          <w:i/>
          <w:iCs/>
          <w:spacing w:val="-4"/>
          <w:kern w:val="0"/>
          <w:sz w:val="26"/>
          <w:szCs w:val="26"/>
          <w:lang w:eastAsia="ru-RU"/>
        </w:rPr>
        <w:t xml:space="preserve"> 20.601.01 </w:t>
      </w:r>
      <w:r w:rsidRPr="00B1020C">
        <w:rPr>
          <w:rFonts w:ascii="Times New Roman" w:eastAsia="Times New Roman" w:hAnsi="Times New Roman" w:cs="Times New Roman" w:hint="eastAsia"/>
          <w:i/>
          <w:iCs/>
          <w:spacing w:val="-4"/>
          <w:kern w:val="0"/>
          <w:sz w:val="26"/>
          <w:szCs w:val="26"/>
          <w:lang w:eastAsia="ru-RU"/>
        </w:rPr>
        <w:t>у</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ДВНЗ</w:t>
      </w:r>
      <w:r w:rsidRPr="00B1020C">
        <w:rPr>
          <w:rFonts w:ascii="Times New Roman" w:eastAsia="Times New Roman" w:hAnsi="Times New Roman" w:cs="Times New Roman"/>
          <w:i/>
          <w:iCs/>
          <w:spacing w:val="-4"/>
          <w:kern w:val="0"/>
          <w:sz w:val="26"/>
          <w:szCs w:val="26"/>
          <w:lang w:eastAsia="ru-RU"/>
        </w:rPr>
        <w:t xml:space="preserve"> &amp;laquo;</w:t>
      </w:r>
      <w:r w:rsidRPr="00B1020C">
        <w:rPr>
          <w:rFonts w:ascii="Times New Roman" w:eastAsia="Times New Roman" w:hAnsi="Times New Roman" w:cs="Times New Roman" w:hint="eastAsia"/>
          <w:i/>
          <w:iCs/>
          <w:spacing w:val="-4"/>
          <w:kern w:val="0"/>
          <w:sz w:val="26"/>
          <w:szCs w:val="26"/>
          <w:lang w:eastAsia="ru-RU"/>
        </w:rPr>
        <w:t>Івано</w:t>
      </w:r>
      <w:r w:rsidRPr="00B1020C">
        <w:rPr>
          <w:rFonts w:ascii="Times New Roman" w:eastAsia="Times New Roman" w:hAnsi="Times New Roman" w:cs="Times New Roman"/>
          <w:i/>
          <w:iCs/>
          <w:spacing w:val="-4"/>
          <w:kern w:val="0"/>
          <w:sz w:val="26"/>
          <w:szCs w:val="26"/>
          <w:lang w:eastAsia="ru-RU"/>
        </w:rPr>
        <w:t>-</w:t>
      </w:r>
      <w:r w:rsidRPr="00B1020C">
        <w:rPr>
          <w:rFonts w:ascii="Times New Roman" w:eastAsia="Times New Roman" w:hAnsi="Times New Roman" w:cs="Times New Roman" w:hint="eastAsia"/>
          <w:i/>
          <w:iCs/>
          <w:spacing w:val="-4"/>
          <w:kern w:val="0"/>
          <w:sz w:val="26"/>
          <w:szCs w:val="26"/>
          <w:lang w:eastAsia="ru-RU"/>
        </w:rPr>
        <w:t>Франківський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національний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медичний</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університет</w:t>
      </w:r>
      <w:r w:rsidRPr="00B1020C">
        <w:rPr>
          <w:rFonts w:ascii="Times New Roman" w:eastAsia="Times New Roman" w:hAnsi="Times New Roman" w:cs="Times New Roman"/>
          <w:i/>
          <w:iCs/>
          <w:spacing w:val="-4"/>
          <w:kern w:val="0"/>
          <w:sz w:val="26"/>
          <w:szCs w:val="26"/>
          <w:lang w:eastAsia="ru-RU"/>
        </w:rPr>
        <w:t xml:space="preserve">&amp;raquo; </w:t>
      </w:r>
      <w:r w:rsidRPr="00B1020C">
        <w:rPr>
          <w:rFonts w:ascii="Times New Roman" w:eastAsia="Times New Roman" w:hAnsi="Times New Roman" w:cs="Times New Roman" w:hint="eastAsia"/>
          <w:i/>
          <w:iCs/>
          <w:spacing w:val="-4"/>
          <w:kern w:val="0"/>
          <w:sz w:val="26"/>
          <w:szCs w:val="26"/>
          <w:lang w:eastAsia="ru-RU"/>
        </w:rPr>
        <w:t>МОЗ</w:t>
      </w:r>
      <w:r w:rsidRPr="00B1020C">
        <w:rPr>
          <w:rFonts w:ascii="Times New Roman" w:eastAsia="Times New Roman" w:hAnsi="Times New Roman" w:cs="Times New Roman"/>
          <w:i/>
          <w:iCs/>
          <w:spacing w:val="-4"/>
          <w:kern w:val="0"/>
          <w:sz w:val="26"/>
          <w:szCs w:val="26"/>
          <w:lang w:eastAsia="ru-RU"/>
        </w:rPr>
        <w:t xml:space="preserve"> </w:t>
      </w:r>
      <w:r w:rsidRPr="00B1020C">
        <w:rPr>
          <w:rFonts w:ascii="Times New Roman" w:eastAsia="Times New Roman" w:hAnsi="Times New Roman" w:cs="Times New Roman" w:hint="eastAsia"/>
          <w:i/>
          <w:iCs/>
          <w:spacing w:val="-4"/>
          <w:kern w:val="0"/>
          <w:sz w:val="26"/>
          <w:szCs w:val="26"/>
          <w:lang w:eastAsia="ru-RU"/>
        </w:rPr>
        <w:t>України</w:t>
      </w:r>
    </w:p>
    <w:p w:rsidR="00B1020C" w:rsidRDefault="00B1020C" w:rsidP="00B1020C">
      <w:pPr>
        <w:rPr>
          <w:rFonts w:ascii="Times New Roman" w:eastAsia="Times New Roman" w:hAnsi="Times New Roman" w:cs="Times New Roman"/>
          <w:i/>
          <w:iCs/>
          <w:spacing w:val="-4"/>
          <w:kern w:val="0"/>
          <w:sz w:val="26"/>
          <w:szCs w:val="26"/>
          <w:lang w:eastAsia="ru-RU"/>
        </w:rPr>
      </w:pPr>
    </w:p>
    <w:p w:rsidR="00B1020C" w:rsidRDefault="00B1020C" w:rsidP="00B1020C">
      <w:pPr>
        <w:rPr>
          <w:rFonts w:ascii="Times New Roman" w:eastAsia="Times New Roman" w:hAnsi="Times New Roman" w:cs="Times New Roman"/>
          <w:i/>
          <w:iCs/>
          <w:spacing w:val="-4"/>
          <w:kern w:val="0"/>
          <w:sz w:val="26"/>
          <w:szCs w:val="26"/>
          <w:lang w:eastAsia="ru-RU"/>
        </w:rPr>
      </w:pPr>
    </w:p>
    <w:p w:rsidR="00B1020C" w:rsidRPr="00B1020C" w:rsidRDefault="00B1020C" w:rsidP="00B1020C">
      <w:pPr>
        <w:tabs>
          <w:tab w:val="clear" w:pos="709"/>
        </w:tabs>
        <w:suppressAutoHyphens w:val="0"/>
        <w:spacing w:after="0" w:line="480" w:lineRule="exact"/>
        <w:ind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ДВНЗ «ІВАНО-ФРАНКІВСЬКИЙ НАЦІОНАЛЬНИЙ МЕДИЧНИЙ</w:t>
      </w:r>
    </w:p>
    <w:p w:rsidR="00B1020C" w:rsidRPr="00B1020C" w:rsidRDefault="00B1020C" w:rsidP="00B1020C">
      <w:pPr>
        <w:tabs>
          <w:tab w:val="clear" w:pos="709"/>
        </w:tabs>
        <w:suppressAutoHyphens w:val="0"/>
        <w:spacing w:after="0" w:line="480" w:lineRule="exact"/>
        <w:ind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УНІВЕРСИТЕТ»</w:t>
      </w:r>
    </w:p>
    <w:p w:rsidR="00B1020C" w:rsidRPr="00B1020C" w:rsidRDefault="00B1020C" w:rsidP="00B1020C">
      <w:pPr>
        <w:tabs>
          <w:tab w:val="clear" w:pos="709"/>
        </w:tabs>
        <w:suppressAutoHyphens w:val="0"/>
        <w:spacing w:after="0" w:line="480" w:lineRule="exact"/>
        <w:ind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МІНІСТЕРСТВО ОХОРОНИ ЗДОРОВ’Я УКРАЇНИ МОЗ України, ДВНЗ «Івано-Франківський національний медичний</w:t>
      </w:r>
    </w:p>
    <w:p w:rsidR="00B1020C" w:rsidRPr="00B1020C" w:rsidRDefault="00B1020C" w:rsidP="00B1020C">
      <w:pPr>
        <w:tabs>
          <w:tab w:val="clear" w:pos="709"/>
        </w:tabs>
        <w:suppressAutoHyphens w:val="0"/>
        <w:spacing w:after="0" w:line="480" w:lineRule="exact"/>
        <w:ind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університет»</w:t>
      </w:r>
    </w:p>
    <w:p w:rsidR="00B1020C" w:rsidRPr="00B1020C" w:rsidRDefault="00B1020C" w:rsidP="00B1020C">
      <w:pPr>
        <w:tabs>
          <w:tab w:val="clear" w:pos="709"/>
        </w:tabs>
        <w:suppressAutoHyphens w:val="0"/>
        <w:spacing w:after="349" w:line="322" w:lineRule="exact"/>
        <w:ind w:left="4780" w:right="20" w:firstLine="0"/>
        <w:jc w:val="righ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Кваліфікаційна наукова праця на правах рукопису</w:t>
      </w:r>
    </w:p>
    <w:p w:rsidR="00B1020C" w:rsidRPr="00B1020C" w:rsidRDefault="00B1020C" w:rsidP="00B1020C">
      <w:pPr>
        <w:tabs>
          <w:tab w:val="clear" w:pos="709"/>
        </w:tabs>
        <w:suppressAutoHyphens w:val="0"/>
        <w:spacing w:after="362" w:line="260" w:lineRule="exact"/>
        <w:ind w:left="314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Бойчук-Товста Оксана Г ригорівна</w:t>
      </w:r>
    </w:p>
    <w:p w:rsidR="00B1020C" w:rsidRPr="00B1020C" w:rsidRDefault="00B1020C" w:rsidP="00B1020C">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Гриф</w:t>
      </w:r>
    </w:p>
    <w:p w:rsidR="00B1020C" w:rsidRPr="00B1020C" w:rsidRDefault="00B1020C" w:rsidP="00B1020C">
      <w:pPr>
        <w:tabs>
          <w:tab w:val="clear" w:pos="709"/>
          <w:tab w:val="left" w:leader="underscore" w:pos="6306"/>
        </w:tabs>
        <w:suppressAutoHyphens w:val="0"/>
        <w:spacing w:after="352" w:line="260" w:lineRule="exact"/>
        <w:ind w:left="45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Прим. №</w:t>
      </w:r>
      <w:r w:rsidRPr="00B1020C">
        <w:rPr>
          <w:rFonts w:ascii="Times New Roman" w:eastAsia="Times New Roman" w:hAnsi="Times New Roman" w:cs="Times New Roman"/>
          <w:color w:val="000000"/>
          <w:kern w:val="0"/>
          <w:sz w:val="26"/>
          <w:szCs w:val="26"/>
          <w:lang w:val="uk-UA" w:eastAsia="uk-UA" w:bidi="uk-UA"/>
        </w:rPr>
        <w:tab/>
      </w:r>
    </w:p>
    <w:p w:rsidR="00B1020C" w:rsidRPr="00B1020C" w:rsidRDefault="00B1020C" w:rsidP="00B1020C">
      <w:pPr>
        <w:tabs>
          <w:tab w:val="clear" w:pos="709"/>
        </w:tabs>
        <w:suppressAutoHyphens w:val="0"/>
        <w:spacing w:after="474" w:line="260" w:lineRule="exact"/>
        <w:ind w:right="20" w:firstLine="0"/>
        <w:jc w:val="righ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УДК: 616.314-089+616.314.1+616.314-77</w:t>
      </w:r>
    </w:p>
    <w:p w:rsidR="00B1020C" w:rsidRPr="00B1020C" w:rsidRDefault="00B1020C" w:rsidP="00B1020C">
      <w:pPr>
        <w:tabs>
          <w:tab w:val="clear" w:pos="709"/>
        </w:tabs>
        <w:suppressAutoHyphens w:val="0"/>
        <w:spacing w:after="0" w:line="480" w:lineRule="exact"/>
        <w:ind w:left="20" w:right="20" w:firstLine="78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КЛІНІКО-ЛАБОРАТОРНА ОЦІНКА ОСОБЛИВОСТЕЙ КЛІНІЧНОГО ПЕРЕБІГУ, ЛІКУВАННЯ ТА ПРОФІЛАКТИКИ ГЕНЕРАЛІЗОВАНОГО </w:t>
      </w:r>
      <w:r w:rsidRPr="00B1020C">
        <w:rPr>
          <w:rFonts w:ascii="Times New Roman" w:eastAsia="Times New Roman" w:hAnsi="Times New Roman" w:cs="Times New Roman"/>
          <w:color w:val="000000"/>
          <w:kern w:val="0"/>
          <w:sz w:val="26"/>
          <w:szCs w:val="26"/>
          <w:lang w:val="uk-UA"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ПОЧАТКОВОГО-І СТУПЕНЯ У ВАГІТНИХ ЖІНОК НА ТЛІ ЗАЛІЗО-ДЕФІЦИТНОЇ АНЕМІЇ ЛЕГКОГО-СЕРЕДНЬОГО СТУПЕНЯ</w:t>
      </w:r>
    </w:p>
    <w:p w:rsidR="00B1020C" w:rsidRPr="00B1020C" w:rsidRDefault="00B1020C" w:rsidP="00B1020C">
      <w:pPr>
        <w:tabs>
          <w:tab w:val="clear" w:pos="709"/>
        </w:tabs>
        <w:suppressAutoHyphens w:val="0"/>
        <w:spacing w:after="300" w:line="480" w:lineRule="exact"/>
        <w:ind w:left="376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14.01.22 - стоматологія</w:t>
      </w:r>
    </w:p>
    <w:p w:rsidR="00B1020C" w:rsidRPr="00B1020C" w:rsidRDefault="00B1020C" w:rsidP="00B1020C">
      <w:pPr>
        <w:tabs>
          <w:tab w:val="clear" w:pos="709"/>
        </w:tabs>
        <w:suppressAutoHyphens w:val="0"/>
        <w:spacing w:after="596" w:line="480" w:lineRule="exact"/>
        <w:ind w:left="20" w:right="58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Подається на здобуття наукового ступеня кандидата медичних наук 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B1020C" w:rsidRPr="00B1020C" w:rsidRDefault="00B1020C" w:rsidP="00B1020C">
      <w:pPr>
        <w:tabs>
          <w:tab w:val="clear" w:pos="709"/>
          <w:tab w:val="center" w:leader="underscore" w:pos="2434"/>
          <w:tab w:val="right" w:pos="4546"/>
        </w:tabs>
        <w:suppressAutoHyphens w:val="0"/>
        <w:spacing w:after="0" w:line="26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ab/>
        <w:t>О.Г.</w:t>
      </w:r>
      <w:r w:rsidRPr="00B1020C">
        <w:rPr>
          <w:rFonts w:ascii="Times New Roman" w:eastAsia="Times New Roman" w:hAnsi="Times New Roman" w:cs="Times New Roman"/>
          <w:color w:val="000000"/>
          <w:kern w:val="0"/>
          <w:sz w:val="26"/>
          <w:szCs w:val="26"/>
          <w:lang w:val="uk-UA" w:eastAsia="uk-UA" w:bidi="uk-UA"/>
        </w:rPr>
        <w:tab/>
        <w:t>Бойчук-Товста</w:t>
      </w:r>
    </w:p>
    <w:p w:rsidR="00B1020C" w:rsidRPr="00B1020C" w:rsidRDefault="00B1020C" w:rsidP="00B1020C">
      <w:pPr>
        <w:tabs>
          <w:tab w:val="clear" w:pos="709"/>
        </w:tabs>
        <w:suppressAutoHyphens w:val="0"/>
        <w:spacing w:after="257" w:line="180" w:lineRule="exact"/>
        <w:ind w:left="20" w:firstLine="0"/>
        <w:rPr>
          <w:rFonts w:ascii="Times New Roman" w:eastAsia="Times New Roman" w:hAnsi="Times New Roman" w:cs="Times New Roman"/>
          <w:color w:val="000000"/>
          <w:kern w:val="0"/>
          <w:sz w:val="18"/>
          <w:szCs w:val="18"/>
          <w:lang w:val="uk-UA" w:eastAsia="uk-UA" w:bidi="uk-UA"/>
        </w:rPr>
      </w:pPr>
      <w:r w:rsidRPr="00B1020C">
        <w:rPr>
          <w:rFonts w:ascii="Times New Roman" w:eastAsia="Times New Roman" w:hAnsi="Times New Roman" w:cs="Times New Roman"/>
          <w:color w:val="000000"/>
          <w:kern w:val="0"/>
          <w:sz w:val="18"/>
          <w:szCs w:val="18"/>
          <w:lang w:val="uk-UA" w:eastAsia="uk-UA" w:bidi="uk-UA"/>
        </w:rPr>
        <w:t>(Підпис)</w:t>
      </w:r>
    </w:p>
    <w:p w:rsidR="00B1020C" w:rsidRPr="00B1020C" w:rsidRDefault="00B1020C" w:rsidP="00B1020C">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Науковий керівник:</w:t>
      </w:r>
    </w:p>
    <w:p w:rsidR="00B1020C" w:rsidRPr="00B1020C" w:rsidRDefault="00B1020C" w:rsidP="00B1020C">
      <w:pPr>
        <w:tabs>
          <w:tab w:val="clear" w:pos="709"/>
        </w:tabs>
        <w:suppressAutoHyphens w:val="0"/>
        <w:spacing w:after="0" w:line="480" w:lineRule="exact"/>
        <w:ind w:left="20" w:right="466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Заслужений діяч науки і техніки України, </w:t>
      </w:r>
      <w:r w:rsidRPr="00B1020C">
        <w:rPr>
          <w:rFonts w:ascii="Times New Roman" w:eastAsia="Times New Roman" w:hAnsi="Times New Roman" w:cs="Times New Roman"/>
          <w:color w:val="000000"/>
          <w:kern w:val="0"/>
          <w:sz w:val="26"/>
          <w:szCs w:val="26"/>
          <w:lang w:eastAsia="ru-RU" w:bidi="ru-RU"/>
        </w:rPr>
        <w:t xml:space="preserve">доктор </w:t>
      </w:r>
      <w:r w:rsidRPr="00B1020C">
        <w:rPr>
          <w:rFonts w:ascii="Times New Roman" w:eastAsia="Times New Roman" w:hAnsi="Times New Roman" w:cs="Times New Roman"/>
          <w:color w:val="000000"/>
          <w:kern w:val="0"/>
          <w:sz w:val="26"/>
          <w:szCs w:val="26"/>
          <w:lang w:val="uk-UA" w:eastAsia="uk-UA" w:bidi="uk-UA"/>
        </w:rPr>
        <w:t>медичних наук, професор Рожко Микола Михайлович національний медичний університет</w:t>
      </w:r>
    </w:p>
    <w:p w:rsidR="00B1020C" w:rsidRPr="00B1020C" w:rsidRDefault="00B1020C" w:rsidP="00B1020C">
      <w:pPr>
        <w:tabs>
          <w:tab w:val="clear" w:pos="709"/>
        </w:tabs>
        <w:suppressAutoHyphens w:val="0"/>
        <w:spacing w:after="0" w:line="480" w:lineRule="exact"/>
        <w:ind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Івано-Франківськ - 2019</w:t>
      </w:r>
    </w:p>
    <w:p w:rsidR="00B1020C" w:rsidRDefault="00B1020C" w:rsidP="00B1020C"/>
    <w:p w:rsidR="00B1020C" w:rsidRDefault="00B1020C" w:rsidP="00B1020C"/>
    <w:p w:rsidR="00B1020C" w:rsidRDefault="00B1020C" w:rsidP="00B1020C"/>
    <w:p w:rsidR="00B1020C" w:rsidRPr="00B1020C" w:rsidRDefault="00B1020C" w:rsidP="00B1020C">
      <w:pPr>
        <w:tabs>
          <w:tab w:val="clear" w:pos="709"/>
        </w:tabs>
        <w:suppressAutoHyphens w:val="0"/>
        <w:spacing w:after="0" w:line="480" w:lineRule="exact"/>
        <w:ind w:left="20" w:firstLine="0"/>
        <w:jc w:val="center"/>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ЗМІСТ</w:t>
      </w:r>
    </w:p>
    <w:p w:rsidR="00B1020C" w:rsidRPr="00B1020C" w:rsidRDefault="00B1020C" w:rsidP="00B1020C">
      <w:pPr>
        <w:tabs>
          <w:tab w:val="clear" w:pos="709"/>
          <w:tab w:val="right" w:leader="do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fldChar w:fldCharType="begin"/>
      </w:r>
      <w:r w:rsidRPr="00B1020C">
        <w:rPr>
          <w:rFonts w:ascii="Times New Roman" w:eastAsia="Times New Roman" w:hAnsi="Times New Roman" w:cs="Times New Roman"/>
          <w:color w:val="000000"/>
          <w:kern w:val="0"/>
          <w:sz w:val="26"/>
          <w:szCs w:val="26"/>
          <w:lang w:val="uk-UA" w:eastAsia="uk-UA" w:bidi="uk-UA"/>
        </w:rPr>
        <w:instrText xml:space="preserve"> TOC \o "1-5" \h \z </w:instrText>
      </w:r>
      <w:r w:rsidRPr="00B1020C">
        <w:rPr>
          <w:rFonts w:ascii="Times New Roman" w:eastAsia="Times New Roman" w:hAnsi="Times New Roman" w:cs="Times New Roman"/>
          <w:color w:val="000000"/>
          <w:kern w:val="0"/>
          <w:sz w:val="26"/>
          <w:szCs w:val="26"/>
          <w:lang w:val="uk-UA" w:eastAsia="uk-UA" w:bidi="uk-UA"/>
        </w:rPr>
        <w:fldChar w:fldCharType="separate"/>
      </w:r>
      <w:hyperlink w:anchor="bookmark0" w:tooltip="Current Document">
        <w:r w:rsidRPr="00B1020C">
          <w:rPr>
            <w:rFonts w:ascii="Times New Roman" w:eastAsia="Times New Roman" w:hAnsi="Times New Roman" w:cs="Times New Roman"/>
            <w:color w:val="000000"/>
            <w:kern w:val="0"/>
            <w:sz w:val="26"/>
            <w:szCs w:val="26"/>
            <w:lang w:val="uk-UA" w:eastAsia="uk-UA" w:bidi="uk-UA"/>
          </w:rPr>
          <w:t>АНОТАЦ</w:t>
        </w:r>
        <w:r w:rsidRPr="00B1020C">
          <w:rPr>
            <w:rFonts w:ascii="Times New Roman" w:eastAsia="Times New Roman" w:hAnsi="Times New Roman" w:cs="Times New Roman"/>
            <w:color w:val="000000"/>
            <w:kern w:val="0"/>
            <w:sz w:val="26"/>
            <w:szCs w:val="26"/>
            <w:u w:val="single"/>
            <w:lang w:val="uk-UA" w:eastAsia="uk-UA" w:bidi="uk-UA"/>
          </w:rPr>
          <w:t>ІЯ</w:t>
        </w:r>
        <w:r w:rsidRPr="00B1020C">
          <w:rPr>
            <w:rFonts w:ascii="Times New Roman" w:eastAsia="Times New Roman" w:hAnsi="Times New Roman" w:cs="Times New Roman"/>
            <w:color w:val="000000"/>
            <w:kern w:val="0"/>
            <w:sz w:val="26"/>
            <w:szCs w:val="26"/>
            <w:lang w:val="uk-UA" w:eastAsia="uk-UA" w:bidi="uk-UA"/>
          </w:rPr>
          <w:tab/>
          <w:t xml:space="preserve"> 2</w:t>
        </w:r>
      </w:hyperlink>
    </w:p>
    <w:p w:rsidR="00B1020C" w:rsidRPr="00B1020C" w:rsidRDefault="00B1020C" w:rsidP="00B1020C">
      <w:pPr>
        <w:tabs>
          <w:tab w:val="clear" w:pos="709"/>
          <w:tab w:val="right" w:leader="do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2" w:tooltip="Current Document">
        <w:r w:rsidRPr="00B1020C">
          <w:rPr>
            <w:rFonts w:ascii="Times New Roman" w:eastAsia="Times New Roman" w:hAnsi="Times New Roman" w:cs="Times New Roman"/>
            <w:color w:val="000000"/>
            <w:kern w:val="0"/>
            <w:sz w:val="26"/>
            <w:szCs w:val="26"/>
            <w:lang w:val="uk-UA" w:eastAsia="uk-UA" w:bidi="uk-UA"/>
          </w:rPr>
          <w:t>ПЕРЕЛІК УМОВ</w:t>
        </w:r>
        <w:r w:rsidRPr="00B1020C">
          <w:rPr>
            <w:rFonts w:ascii="Times New Roman" w:eastAsia="Times New Roman" w:hAnsi="Times New Roman" w:cs="Times New Roman"/>
            <w:color w:val="000000"/>
            <w:kern w:val="0"/>
            <w:sz w:val="26"/>
            <w:szCs w:val="26"/>
            <w:u w:val="single"/>
            <w:lang w:val="uk-UA" w:eastAsia="uk-UA" w:bidi="uk-UA"/>
          </w:rPr>
          <w:t>НИХ</w:t>
        </w:r>
        <w:r w:rsidRPr="00B1020C">
          <w:rPr>
            <w:rFonts w:ascii="Times New Roman" w:eastAsia="Times New Roman" w:hAnsi="Times New Roman" w:cs="Times New Roman"/>
            <w:color w:val="000000"/>
            <w:kern w:val="0"/>
            <w:sz w:val="26"/>
            <w:szCs w:val="26"/>
            <w:lang w:val="uk-UA" w:eastAsia="uk-UA" w:bidi="uk-UA"/>
          </w:rPr>
          <w:t xml:space="preserve"> СКОРОЧЕНЬ</w:t>
        </w:r>
        <w:r w:rsidRPr="00B1020C">
          <w:rPr>
            <w:rFonts w:ascii="Times New Roman" w:eastAsia="Times New Roman" w:hAnsi="Times New Roman" w:cs="Times New Roman"/>
            <w:color w:val="000000"/>
            <w:kern w:val="0"/>
            <w:sz w:val="26"/>
            <w:szCs w:val="26"/>
            <w:lang w:val="uk-UA" w:eastAsia="uk-UA" w:bidi="uk-UA"/>
          </w:rPr>
          <w:tab/>
          <w:t xml:space="preserve"> 16</w:t>
        </w:r>
      </w:hyperlink>
    </w:p>
    <w:p w:rsidR="00B1020C" w:rsidRPr="00B1020C" w:rsidRDefault="00B1020C" w:rsidP="00B1020C">
      <w:pPr>
        <w:tabs>
          <w:tab w:val="clear" w:pos="709"/>
          <w:tab w:val="right" w:leader="do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3" w:tooltip="Current Document">
        <w:r w:rsidRPr="00B1020C">
          <w:rPr>
            <w:rFonts w:ascii="Times New Roman" w:eastAsia="Times New Roman" w:hAnsi="Times New Roman" w:cs="Times New Roman"/>
            <w:color w:val="000000"/>
            <w:kern w:val="0"/>
            <w:sz w:val="26"/>
            <w:szCs w:val="26"/>
            <w:lang w:val="uk-UA" w:eastAsia="uk-UA" w:bidi="uk-UA"/>
          </w:rPr>
          <w:t>ВСТУП</w:t>
        </w:r>
        <w:r w:rsidRPr="00B1020C">
          <w:rPr>
            <w:rFonts w:ascii="Times New Roman" w:eastAsia="Times New Roman" w:hAnsi="Times New Roman" w:cs="Times New Roman"/>
            <w:color w:val="000000"/>
            <w:kern w:val="0"/>
            <w:sz w:val="26"/>
            <w:szCs w:val="26"/>
            <w:lang w:val="uk-UA" w:eastAsia="uk-UA" w:bidi="uk-UA"/>
          </w:rPr>
          <w:tab/>
          <w:t xml:space="preserve"> 17</w:t>
        </w:r>
      </w:hyperlink>
      <w:r w:rsidRPr="00B1020C">
        <w:rPr>
          <w:rFonts w:ascii="Times New Roman" w:eastAsia="Times New Roman" w:hAnsi="Times New Roman" w:cs="Times New Roman"/>
          <w:color w:val="000000"/>
          <w:kern w:val="0"/>
          <w:sz w:val="26"/>
          <w:szCs w:val="26"/>
          <w:lang w:val="uk-UA" w:eastAsia="uk-UA" w:bidi="uk-UA"/>
        </w:rPr>
        <w:fldChar w:fldCharType="end"/>
      </w:r>
    </w:p>
    <w:p w:rsidR="00B1020C" w:rsidRPr="00B1020C" w:rsidRDefault="00B1020C" w:rsidP="00B1020C">
      <w:pPr>
        <w:tabs>
          <w:tab w:val="clear" w:pos="709"/>
          <w:tab w:val="right" w:leader="dot" w:pos="9773"/>
        </w:tabs>
        <w:suppressAutoHyphens w:val="0"/>
        <w:spacing w:after="0" w:line="480" w:lineRule="exact"/>
        <w:ind w:left="20" w:right="56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РОЗДІЛ 1. СТАН ОРГ</w:t>
      </w:r>
      <w:r w:rsidRPr="00B1020C">
        <w:rPr>
          <w:rFonts w:ascii="Times New Roman" w:eastAsia="Times New Roman" w:hAnsi="Times New Roman" w:cs="Times New Roman"/>
          <w:color w:val="000000"/>
          <w:kern w:val="0"/>
          <w:sz w:val="26"/>
          <w:szCs w:val="26"/>
          <w:u w:val="single"/>
          <w:lang w:val="uk-UA" w:eastAsia="uk-UA" w:bidi="uk-UA"/>
        </w:rPr>
        <w:t>АНІВ</w:t>
      </w:r>
      <w:r w:rsidRPr="00B1020C">
        <w:rPr>
          <w:rFonts w:ascii="Times New Roman" w:eastAsia="Times New Roman" w:hAnsi="Times New Roman" w:cs="Times New Roman"/>
          <w:color w:val="000000"/>
          <w:kern w:val="0"/>
          <w:sz w:val="26"/>
          <w:szCs w:val="26"/>
          <w:lang w:val="uk-UA" w:eastAsia="uk-UA" w:bidi="uk-UA"/>
        </w:rPr>
        <w:t xml:space="preserve"> РОТОВОЇ ПОРОЖНИНИ У ВАГІТ</w:t>
      </w:r>
      <w:r w:rsidRPr="00B1020C">
        <w:rPr>
          <w:rFonts w:ascii="Times New Roman" w:eastAsia="Times New Roman" w:hAnsi="Times New Roman" w:cs="Times New Roman"/>
          <w:color w:val="000000"/>
          <w:kern w:val="0"/>
          <w:sz w:val="26"/>
          <w:szCs w:val="26"/>
          <w:u w:val="single"/>
          <w:lang w:val="uk-UA" w:eastAsia="uk-UA" w:bidi="uk-UA"/>
        </w:rPr>
        <w:t>НИХ</w:t>
      </w:r>
      <w:r w:rsidRPr="00B1020C">
        <w:rPr>
          <w:rFonts w:ascii="Times New Roman" w:eastAsia="Times New Roman" w:hAnsi="Times New Roman" w:cs="Times New Roman"/>
          <w:color w:val="000000"/>
          <w:kern w:val="0"/>
          <w:sz w:val="26"/>
          <w:szCs w:val="26"/>
          <w:lang w:val="uk-UA" w:eastAsia="uk-UA" w:bidi="uk-UA"/>
        </w:rPr>
        <w:t xml:space="preserve"> ЖІНОК ІЗ СУПУТНІМИ СОМАТИЧНИМИ ЗАХВОРЮВАННЯМИ. КОМПЛЕКСНИЙ ПІДХІД ЛО ЛІКУВ</w:t>
      </w:r>
      <w:r w:rsidRPr="00B1020C">
        <w:rPr>
          <w:rFonts w:ascii="Times New Roman" w:eastAsia="Times New Roman" w:hAnsi="Times New Roman" w:cs="Times New Roman"/>
          <w:color w:val="000000"/>
          <w:kern w:val="0"/>
          <w:sz w:val="26"/>
          <w:szCs w:val="26"/>
          <w:u w:val="single"/>
          <w:lang w:val="uk-UA" w:eastAsia="uk-UA" w:bidi="uk-UA"/>
        </w:rPr>
        <w:t>АННЯ</w:t>
      </w:r>
      <w:r w:rsidRPr="00B1020C">
        <w:rPr>
          <w:rFonts w:ascii="Times New Roman" w:eastAsia="Times New Roman" w:hAnsi="Times New Roman" w:cs="Times New Roman"/>
          <w:color w:val="000000"/>
          <w:kern w:val="0"/>
          <w:sz w:val="26"/>
          <w:szCs w:val="26"/>
          <w:lang w:val="uk-UA" w:eastAsia="uk-UA" w:bidi="uk-UA"/>
        </w:rPr>
        <w:t xml:space="preserve"> ГЕНЕРАЛІЗОВАНОГО </w:t>
      </w:r>
      <w:r w:rsidRPr="00B1020C">
        <w:rPr>
          <w:rFonts w:ascii="Times New Roman" w:eastAsia="Times New Roman" w:hAnsi="Times New Roman" w:cs="Times New Roman"/>
          <w:color w:val="000000"/>
          <w:kern w:val="0"/>
          <w:sz w:val="26"/>
          <w:szCs w:val="26"/>
          <w:lang w:val="uk-UA"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У ВАГІТНИХ ЖІНОК НА ТЛІ ЗАЛІЗОДЕФІЦ</w:t>
      </w:r>
      <w:r w:rsidRPr="00B1020C">
        <w:rPr>
          <w:rFonts w:ascii="Times New Roman" w:eastAsia="Times New Roman" w:hAnsi="Times New Roman" w:cs="Times New Roman"/>
          <w:color w:val="000000"/>
          <w:kern w:val="0"/>
          <w:sz w:val="26"/>
          <w:szCs w:val="26"/>
          <w:u w:val="single"/>
          <w:lang w:val="uk-UA" w:eastAsia="uk-UA" w:bidi="uk-UA"/>
        </w:rPr>
        <w:t>И</w:t>
      </w:r>
      <w:r w:rsidRPr="00B1020C">
        <w:rPr>
          <w:rFonts w:ascii="Times New Roman" w:eastAsia="Times New Roman" w:hAnsi="Times New Roman" w:cs="Times New Roman"/>
          <w:color w:val="000000"/>
          <w:kern w:val="0"/>
          <w:sz w:val="26"/>
          <w:szCs w:val="26"/>
          <w:lang w:val="uk-UA" w:eastAsia="uk-UA" w:bidi="uk-UA"/>
        </w:rPr>
        <w:t>ТНОЇ АНЕМІЇ (огляд літератури)</w:t>
      </w:r>
      <w:r w:rsidRPr="00B1020C">
        <w:rPr>
          <w:rFonts w:ascii="Times New Roman" w:eastAsia="Times New Roman" w:hAnsi="Times New Roman" w:cs="Times New Roman"/>
          <w:color w:val="000000"/>
          <w:kern w:val="0"/>
          <w:sz w:val="26"/>
          <w:szCs w:val="26"/>
          <w:lang w:val="uk-UA" w:eastAsia="uk-UA" w:bidi="uk-UA"/>
        </w:rPr>
        <w:tab/>
        <w:t xml:space="preserve"> 23</w:t>
      </w:r>
    </w:p>
    <w:p w:rsidR="00B1020C" w:rsidRPr="00B1020C" w:rsidRDefault="00B1020C" w:rsidP="00B1020C">
      <w:pPr>
        <w:numPr>
          <w:ilvl w:val="0"/>
          <w:numId w:val="28"/>
        </w:numPr>
        <w:tabs>
          <w:tab w:val="clear" w:pos="709"/>
          <w:tab w:val="left" w:pos="664"/>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Стоматологічний статус і стан тканин пародонта у вагітних жінок  23</w:t>
      </w:r>
    </w:p>
    <w:p w:rsidR="00B1020C" w:rsidRPr="00B1020C" w:rsidRDefault="00B1020C" w:rsidP="00B1020C">
      <w:pPr>
        <w:numPr>
          <w:ilvl w:val="0"/>
          <w:numId w:val="28"/>
        </w:numPr>
        <w:tabs>
          <w:tab w:val="clear" w:pos="709"/>
          <w:tab w:val="left" w:pos="664"/>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Особливості біохімічних порушень та вплив окремих ессенціальних</w:t>
      </w:r>
    </w:p>
    <w:p w:rsidR="00B1020C" w:rsidRPr="00B1020C" w:rsidRDefault="00B1020C" w:rsidP="00B1020C">
      <w:pPr>
        <w:tabs>
          <w:tab w:val="clear" w:pos="709"/>
          <w:tab w:val="right" w:leader="dot" w:pos="9773"/>
        </w:tabs>
        <w:suppressAutoHyphens w:val="0"/>
        <w:spacing w:after="0" w:line="480" w:lineRule="exact"/>
        <w:ind w:left="20" w:right="4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fldChar w:fldCharType="begin"/>
      </w:r>
      <w:r w:rsidRPr="00B1020C">
        <w:rPr>
          <w:rFonts w:ascii="Times New Roman" w:eastAsia="Times New Roman" w:hAnsi="Times New Roman" w:cs="Times New Roman"/>
          <w:color w:val="000000"/>
          <w:kern w:val="0"/>
          <w:sz w:val="26"/>
          <w:szCs w:val="26"/>
          <w:lang w:val="uk-UA" w:eastAsia="uk-UA" w:bidi="uk-UA"/>
        </w:rPr>
        <w:instrText xml:space="preserve"> TOC \o "1-5" \h \z </w:instrText>
      </w:r>
      <w:r w:rsidRPr="00B1020C">
        <w:rPr>
          <w:rFonts w:ascii="Times New Roman" w:eastAsia="Times New Roman" w:hAnsi="Times New Roman" w:cs="Times New Roman"/>
          <w:color w:val="000000"/>
          <w:kern w:val="0"/>
          <w:sz w:val="26"/>
          <w:szCs w:val="26"/>
          <w:lang w:val="uk-UA" w:eastAsia="uk-UA" w:bidi="uk-UA"/>
        </w:rPr>
        <w:fldChar w:fldCharType="separate"/>
      </w:r>
      <w:r w:rsidRPr="00B1020C">
        <w:rPr>
          <w:rFonts w:ascii="Times New Roman" w:eastAsia="Times New Roman" w:hAnsi="Times New Roman" w:cs="Times New Roman"/>
          <w:color w:val="000000"/>
          <w:kern w:val="0"/>
          <w:sz w:val="26"/>
          <w:szCs w:val="26"/>
          <w:lang w:val="uk-UA" w:eastAsia="uk-UA" w:bidi="uk-UA"/>
        </w:rPr>
        <w:t>макро- та мікроелементів на розвиток генералізованого пародонтиту у вагітних жінок на тлі залізодефіцитної анемії</w:t>
      </w:r>
      <w:r w:rsidRPr="00B1020C">
        <w:rPr>
          <w:rFonts w:ascii="Times New Roman" w:eastAsia="Times New Roman" w:hAnsi="Times New Roman" w:cs="Times New Roman"/>
          <w:color w:val="000000"/>
          <w:kern w:val="0"/>
          <w:sz w:val="26"/>
          <w:szCs w:val="26"/>
          <w:lang w:val="uk-UA" w:eastAsia="uk-UA" w:bidi="uk-UA"/>
        </w:rPr>
        <w:tab/>
        <w:t xml:space="preserve"> 28</w:t>
      </w:r>
    </w:p>
    <w:p w:rsidR="00B1020C" w:rsidRPr="00B1020C" w:rsidRDefault="00B1020C" w:rsidP="00B1020C">
      <w:pPr>
        <w:numPr>
          <w:ilvl w:val="0"/>
          <w:numId w:val="28"/>
        </w:numPr>
        <w:tabs>
          <w:tab w:val="clear" w:pos="709"/>
          <w:tab w:val="left" w:pos="664"/>
        </w:tabs>
        <w:suppressAutoHyphens w:val="0"/>
        <w:spacing w:after="0" w:line="480" w:lineRule="exact"/>
        <w:ind w:right="56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Комплексне лікування та профілактика запальних і дистрофічно- запальних захворювань пародонта у вагітних жінок на тлі залізодефіцитної</w:t>
      </w:r>
    </w:p>
    <w:p w:rsidR="00B1020C" w:rsidRPr="00B1020C" w:rsidRDefault="00B1020C" w:rsidP="00B1020C">
      <w:pPr>
        <w:tabs>
          <w:tab w:val="clear" w:pos="709"/>
          <w:tab w:val="right" w:leader="do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анемії</w:t>
      </w:r>
      <w:r w:rsidRPr="00B1020C">
        <w:rPr>
          <w:rFonts w:ascii="Times New Roman" w:eastAsia="Times New Roman" w:hAnsi="Times New Roman" w:cs="Times New Roman"/>
          <w:color w:val="000000"/>
          <w:kern w:val="0"/>
          <w:sz w:val="26"/>
          <w:szCs w:val="26"/>
          <w:lang w:val="uk-UA" w:eastAsia="uk-UA" w:bidi="uk-UA"/>
        </w:rPr>
        <w:tab/>
        <w:t xml:space="preserve"> 43</w:t>
      </w:r>
    </w:p>
    <w:p w:rsidR="00B1020C" w:rsidRPr="00B1020C" w:rsidRDefault="00B1020C" w:rsidP="00B1020C">
      <w:pPr>
        <w:tabs>
          <w:tab w:val="clear" w:pos="709"/>
          <w:tab w:val="right" w:leader="do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РОЗДІЛ 2. МАТЕРІАЛИ І МЕТОДИ ДОС</w:t>
      </w:r>
      <w:r w:rsidRPr="00B1020C">
        <w:rPr>
          <w:rFonts w:ascii="Times New Roman" w:eastAsia="Times New Roman" w:hAnsi="Times New Roman" w:cs="Times New Roman"/>
          <w:color w:val="000000"/>
          <w:kern w:val="0"/>
          <w:sz w:val="26"/>
          <w:szCs w:val="26"/>
          <w:u w:val="single"/>
          <w:lang w:val="uk-UA" w:eastAsia="uk-UA" w:bidi="uk-UA"/>
        </w:rPr>
        <w:t>ЛІ</w:t>
      </w:r>
      <w:r w:rsidRPr="00B1020C">
        <w:rPr>
          <w:rFonts w:ascii="Times New Roman" w:eastAsia="Times New Roman" w:hAnsi="Times New Roman" w:cs="Times New Roman"/>
          <w:color w:val="000000"/>
          <w:kern w:val="0"/>
          <w:sz w:val="26"/>
          <w:szCs w:val="26"/>
          <w:lang w:val="uk-UA" w:eastAsia="uk-UA" w:bidi="uk-UA"/>
        </w:rPr>
        <w:t>ДЖЕ</w:t>
      </w:r>
      <w:r w:rsidRPr="00B1020C">
        <w:rPr>
          <w:rFonts w:ascii="Times New Roman" w:eastAsia="Times New Roman" w:hAnsi="Times New Roman" w:cs="Times New Roman"/>
          <w:color w:val="000000"/>
          <w:kern w:val="0"/>
          <w:sz w:val="26"/>
          <w:szCs w:val="26"/>
          <w:u w:val="single"/>
          <w:lang w:val="uk-UA" w:eastAsia="uk-UA" w:bidi="uk-UA"/>
        </w:rPr>
        <w:t>ННЯ</w:t>
      </w:r>
      <w:r w:rsidRPr="00B1020C">
        <w:rPr>
          <w:rFonts w:ascii="Times New Roman" w:eastAsia="Times New Roman" w:hAnsi="Times New Roman" w:cs="Times New Roman"/>
          <w:color w:val="000000"/>
          <w:kern w:val="0"/>
          <w:sz w:val="26"/>
          <w:szCs w:val="26"/>
          <w:lang w:val="uk-UA" w:eastAsia="uk-UA" w:bidi="uk-UA"/>
        </w:rPr>
        <w:tab/>
        <w:t xml:space="preserve"> 48</w:t>
      </w:r>
    </w:p>
    <w:p w:rsidR="00B1020C" w:rsidRPr="00B1020C" w:rsidRDefault="00B1020C" w:rsidP="00B1020C">
      <w:pPr>
        <w:numPr>
          <w:ilvl w:val="0"/>
          <w:numId w:val="29"/>
        </w:numPr>
        <w:tabs>
          <w:tab w:val="clear" w:pos="709"/>
          <w:tab w:val="left" w:pos="664"/>
          <w:tab w:val="right" w:leader="dot" w:pos="9773"/>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Характеристика груп обстеження</w:t>
      </w:r>
      <w:r w:rsidRPr="00B1020C">
        <w:rPr>
          <w:rFonts w:ascii="Times New Roman" w:eastAsia="Times New Roman" w:hAnsi="Times New Roman" w:cs="Times New Roman"/>
          <w:color w:val="000000"/>
          <w:kern w:val="0"/>
          <w:sz w:val="26"/>
          <w:szCs w:val="26"/>
          <w:lang w:val="uk-UA" w:eastAsia="uk-UA" w:bidi="uk-UA"/>
        </w:rPr>
        <w:tab/>
        <w:t xml:space="preserve"> 48</w:t>
      </w:r>
    </w:p>
    <w:p w:rsidR="00B1020C" w:rsidRPr="00B1020C" w:rsidRDefault="00B1020C" w:rsidP="00B1020C">
      <w:pPr>
        <w:numPr>
          <w:ilvl w:val="0"/>
          <w:numId w:val="29"/>
        </w:numPr>
        <w:tabs>
          <w:tab w:val="clear" w:pos="709"/>
          <w:tab w:val="left" w:pos="664"/>
          <w:tab w:val="right" w:leader="dot" w:pos="9773"/>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Клінічні методи дослідження</w:t>
      </w:r>
      <w:r w:rsidRPr="00B1020C">
        <w:rPr>
          <w:rFonts w:ascii="Times New Roman" w:eastAsia="Times New Roman" w:hAnsi="Times New Roman" w:cs="Times New Roman"/>
          <w:color w:val="000000"/>
          <w:kern w:val="0"/>
          <w:sz w:val="26"/>
          <w:szCs w:val="26"/>
          <w:lang w:val="uk-UA" w:eastAsia="uk-UA" w:bidi="uk-UA"/>
        </w:rPr>
        <w:tab/>
        <w:t xml:space="preserve"> 48</w:t>
      </w:r>
    </w:p>
    <w:p w:rsidR="00B1020C" w:rsidRPr="00B1020C" w:rsidRDefault="00B1020C" w:rsidP="00B1020C">
      <w:pPr>
        <w:numPr>
          <w:ilvl w:val="0"/>
          <w:numId w:val="29"/>
        </w:numPr>
        <w:tabs>
          <w:tab w:val="clear" w:pos="709"/>
          <w:tab w:val="left" w:pos="664"/>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Біохімічні методи дослідження активності маркерів кісткового</w:t>
      </w:r>
    </w:p>
    <w:p w:rsidR="00B1020C" w:rsidRPr="00B1020C" w:rsidRDefault="00B1020C" w:rsidP="00B1020C">
      <w:pPr>
        <w:tabs>
          <w:tab w:val="clear" w:pos="709"/>
          <w:tab w:val="right" w:leader="dot" w:pos="9773"/>
        </w:tabs>
        <w:suppressAutoHyphens w:val="0"/>
        <w:spacing w:after="0" w:line="480" w:lineRule="exact"/>
        <w:ind w:left="20" w:right="4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метаболізму - лужної та кислої фосфатаз у сироватці крові та ротовій рідині</w:t>
      </w:r>
      <w:r w:rsidRPr="00B1020C">
        <w:rPr>
          <w:rFonts w:ascii="Times New Roman" w:eastAsia="Times New Roman" w:hAnsi="Times New Roman" w:cs="Times New Roman"/>
          <w:color w:val="000000"/>
          <w:kern w:val="0"/>
          <w:sz w:val="26"/>
          <w:szCs w:val="26"/>
          <w:lang w:val="uk-UA" w:eastAsia="uk-UA" w:bidi="uk-UA"/>
        </w:rPr>
        <w:tab/>
        <w:t xml:space="preserve"> 52</w:t>
      </w:r>
    </w:p>
    <w:p w:rsidR="00B1020C" w:rsidRPr="00B1020C" w:rsidRDefault="00B1020C" w:rsidP="00B1020C">
      <w:pPr>
        <w:numPr>
          <w:ilvl w:val="0"/>
          <w:numId w:val="29"/>
        </w:numPr>
        <w:tabs>
          <w:tab w:val="clear" w:pos="709"/>
          <w:tab w:val="left" w:pos="664"/>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Методи дослідження вмісту кальцію, заліза, міді, цинку, магнію у</w:t>
      </w:r>
    </w:p>
    <w:p w:rsidR="00B1020C" w:rsidRPr="00B1020C" w:rsidRDefault="00B1020C" w:rsidP="00B1020C">
      <w:pPr>
        <w:tabs>
          <w:tab w:val="clear" w:pos="709"/>
          <w:tab w:val="right" w:leader="do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сироватці крові та ротовій рідині</w:t>
      </w:r>
      <w:r w:rsidRPr="00B1020C">
        <w:rPr>
          <w:rFonts w:ascii="Times New Roman" w:eastAsia="Times New Roman" w:hAnsi="Times New Roman" w:cs="Times New Roman"/>
          <w:color w:val="000000"/>
          <w:kern w:val="0"/>
          <w:sz w:val="26"/>
          <w:szCs w:val="26"/>
          <w:lang w:val="uk-UA" w:eastAsia="uk-UA" w:bidi="uk-UA"/>
        </w:rPr>
        <w:tab/>
        <w:t xml:space="preserve"> 53</w:t>
      </w:r>
    </w:p>
    <w:p w:rsidR="00B1020C" w:rsidRPr="00B1020C" w:rsidRDefault="00B1020C" w:rsidP="00B1020C">
      <w:pPr>
        <w:numPr>
          <w:ilvl w:val="0"/>
          <w:numId w:val="29"/>
        </w:numPr>
        <w:tabs>
          <w:tab w:val="clear" w:pos="709"/>
          <w:tab w:val="left" w:pos="664"/>
          <w:tab w:val="right" w:leader="dot" w:pos="9773"/>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9" w:tooltip="Current Document">
        <w:r w:rsidRPr="00B1020C">
          <w:rPr>
            <w:rFonts w:ascii="Times New Roman" w:eastAsia="Times New Roman" w:hAnsi="Times New Roman" w:cs="Times New Roman"/>
            <w:color w:val="000000"/>
            <w:kern w:val="0"/>
            <w:sz w:val="26"/>
            <w:szCs w:val="26"/>
            <w:lang w:val="uk-UA" w:eastAsia="uk-UA" w:bidi="uk-UA"/>
          </w:rPr>
          <w:t>Методи визначення гематологічних лабораторних показників</w:t>
        </w:r>
        <w:r w:rsidRPr="00B1020C">
          <w:rPr>
            <w:rFonts w:ascii="Times New Roman" w:eastAsia="Times New Roman" w:hAnsi="Times New Roman" w:cs="Times New Roman"/>
            <w:color w:val="000000"/>
            <w:kern w:val="0"/>
            <w:sz w:val="26"/>
            <w:szCs w:val="26"/>
            <w:lang w:val="uk-UA" w:eastAsia="uk-UA" w:bidi="uk-UA"/>
          </w:rPr>
          <w:tab/>
          <w:t xml:space="preserve"> 54</w:t>
        </w:r>
      </w:hyperlink>
    </w:p>
    <w:p w:rsidR="00B1020C" w:rsidRPr="00B1020C" w:rsidRDefault="00B1020C" w:rsidP="00B1020C">
      <w:pPr>
        <w:numPr>
          <w:ilvl w:val="0"/>
          <w:numId w:val="29"/>
        </w:numPr>
        <w:tabs>
          <w:tab w:val="clear" w:pos="709"/>
          <w:tab w:val="left" w:pos="664"/>
          <w:tab w:val="right" w:leader="dot" w:pos="9773"/>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10" w:tooltip="Current Document">
        <w:r w:rsidRPr="00B1020C">
          <w:rPr>
            <w:rFonts w:ascii="Times New Roman" w:eastAsia="Times New Roman" w:hAnsi="Times New Roman" w:cs="Times New Roman"/>
            <w:color w:val="000000"/>
            <w:kern w:val="0"/>
            <w:sz w:val="26"/>
            <w:szCs w:val="26"/>
            <w:lang w:val="uk-UA" w:eastAsia="uk-UA" w:bidi="uk-UA"/>
          </w:rPr>
          <w:t>Методи визначення показників ЗДА в сироватці крові</w:t>
        </w:r>
        <w:r w:rsidRPr="00B1020C">
          <w:rPr>
            <w:rFonts w:ascii="Times New Roman" w:eastAsia="Times New Roman" w:hAnsi="Times New Roman" w:cs="Times New Roman"/>
            <w:color w:val="000000"/>
            <w:kern w:val="0"/>
            <w:sz w:val="26"/>
            <w:szCs w:val="26"/>
            <w:lang w:val="uk-UA" w:eastAsia="uk-UA" w:bidi="uk-UA"/>
          </w:rPr>
          <w:tab/>
          <w:t xml:space="preserve"> 55</w:t>
        </w:r>
      </w:hyperlink>
    </w:p>
    <w:p w:rsidR="00B1020C" w:rsidRPr="00B1020C" w:rsidRDefault="00B1020C" w:rsidP="00B1020C">
      <w:pPr>
        <w:numPr>
          <w:ilvl w:val="0"/>
          <w:numId w:val="29"/>
        </w:numPr>
        <w:tabs>
          <w:tab w:val="clear" w:pos="709"/>
          <w:tab w:val="left" w:pos="664"/>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Методики комплексного лікування вагітних жінок, хворих на</w:t>
      </w:r>
    </w:p>
    <w:p w:rsidR="00B1020C" w:rsidRPr="00B1020C" w:rsidRDefault="00B1020C" w:rsidP="00B1020C">
      <w:pPr>
        <w:tabs>
          <w:tab w:val="clear" w:pos="709"/>
          <w:tab w:val="right" w:pos="9773"/>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 xml:space="preserve">на тлі гестаційної залізодефіцитної анемії </w:t>
      </w:r>
      <w:r w:rsidRPr="00B1020C">
        <w:rPr>
          <w:rFonts w:ascii="Times New Roman" w:eastAsia="Times New Roman" w:hAnsi="Times New Roman" w:cs="Times New Roman"/>
          <w:color w:val="000000"/>
          <w:kern w:val="0"/>
          <w:sz w:val="26"/>
          <w:szCs w:val="26"/>
          <w:lang w:val="uk-UA" w:eastAsia="uk-UA" w:bidi="uk-UA"/>
        </w:rPr>
        <w:tab/>
        <w:t>57</w:t>
      </w:r>
    </w:p>
    <w:p w:rsidR="00B1020C" w:rsidRPr="00B1020C" w:rsidRDefault="00B1020C" w:rsidP="00B1020C">
      <w:pPr>
        <w:numPr>
          <w:ilvl w:val="0"/>
          <w:numId w:val="29"/>
        </w:numPr>
        <w:tabs>
          <w:tab w:val="clear" w:pos="709"/>
          <w:tab w:val="left" w:pos="664"/>
          <w:tab w:val="right" w:leader="dot" w:pos="9773"/>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12" w:tooltip="Current Document">
        <w:r w:rsidRPr="00B1020C">
          <w:rPr>
            <w:rFonts w:ascii="Times New Roman" w:eastAsia="Times New Roman" w:hAnsi="Times New Roman" w:cs="Times New Roman"/>
            <w:color w:val="000000"/>
            <w:kern w:val="0"/>
            <w:sz w:val="26"/>
            <w:szCs w:val="26"/>
            <w:lang w:val="uk-UA" w:eastAsia="uk-UA" w:bidi="uk-UA"/>
          </w:rPr>
          <w:t>Статистичні методи дослідження</w:t>
        </w:r>
        <w:r w:rsidRPr="00B1020C">
          <w:rPr>
            <w:rFonts w:ascii="Times New Roman" w:eastAsia="Times New Roman" w:hAnsi="Times New Roman" w:cs="Times New Roman"/>
            <w:color w:val="000000"/>
            <w:kern w:val="0"/>
            <w:sz w:val="26"/>
            <w:szCs w:val="26"/>
            <w:lang w:val="uk-UA" w:eastAsia="uk-UA" w:bidi="uk-UA"/>
          </w:rPr>
          <w:tab/>
          <w:t xml:space="preserve"> 60</w:t>
        </w:r>
      </w:hyperlink>
    </w:p>
    <w:p w:rsidR="00B1020C" w:rsidRPr="00B1020C" w:rsidRDefault="00B1020C" w:rsidP="00B1020C">
      <w:pPr>
        <w:tabs>
          <w:tab w:val="clear" w:pos="709"/>
          <w:tab w:val="right" w:leader="dot" w:pos="9234"/>
        </w:tabs>
        <w:suppressAutoHyphens w:val="0"/>
        <w:spacing w:after="0" w:line="480" w:lineRule="exact"/>
        <w:ind w:left="20" w:right="860" w:firstLine="0"/>
        <w:rPr>
          <w:rFonts w:ascii="Times New Roman" w:eastAsia="Times New Roman" w:hAnsi="Times New Roman" w:cs="Times New Roman"/>
          <w:color w:val="000000"/>
          <w:kern w:val="0"/>
          <w:sz w:val="26"/>
          <w:szCs w:val="26"/>
          <w:lang w:val="uk-UA" w:eastAsia="uk-UA" w:bidi="uk-UA"/>
        </w:rPr>
      </w:pPr>
      <w:hyperlink w:anchor="bookmark21" w:tooltip="Current Document">
        <w:r w:rsidRPr="00B1020C">
          <w:rPr>
            <w:rFonts w:ascii="Times New Roman" w:eastAsia="Times New Roman" w:hAnsi="Times New Roman" w:cs="Times New Roman"/>
            <w:color w:val="000000"/>
            <w:kern w:val="0"/>
            <w:sz w:val="26"/>
            <w:szCs w:val="26"/>
            <w:lang w:val="uk-UA" w:eastAsia="uk-UA" w:bidi="uk-UA"/>
          </w:rPr>
          <w:t>РОЗДІЛ 3. ОСОБЛИВОСТІ СТОМАТОЛОГІЧНОГО СТАТУСУ ВАГІТ</w:t>
        </w:r>
        <w:r w:rsidRPr="00B1020C">
          <w:rPr>
            <w:rFonts w:ascii="Times New Roman" w:eastAsia="Times New Roman" w:hAnsi="Times New Roman" w:cs="Times New Roman"/>
            <w:color w:val="000000"/>
            <w:kern w:val="0"/>
            <w:sz w:val="26"/>
            <w:szCs w:val="26"/>
            <w:u w:val="single"/>
            <w:lang w:val="uk-UA" w:eastAsia="uk-UA" w:bidi="uk-UA"/>
          </w:rPr>
          <w:t>НИХ</w:t>
        </w:r>
        <w:r w:rsidRPr="00B1020C">
          <w:rPr>
            <w:rFonts w:ascii="Times New Roman" w:eastAsia="Times New Roman" w:hAnsi="Times New Roman" w:cs="Times New Roman"/>
            <w:color w:val="000000"/>
            <w:kern w:val="0"/>
            <w:sz w:val="26"/>
            <w:szCs w:val="26"/>
            <w:lang w:val="uk-UA" w:eastAsia="uk-UA" w:bidi="uk-UA"/>
          </w:rPr>
          <w:t xml:space="preserve"> ЖІНОК, ХВОРИХ НА 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 xml:space="preserve">НА ТЛІ ЗАЛІЗОДЕФІЦИТНОЇ </w:t>
        </w:r>
        <w:r w:rsidRPr="00B1020C">
          <w:rPr>
            <w:rFonts w:ascii="Times New Roman" w:eastAsia="Times New Roman" w:hAnsi="Times New Roman" w:cs="Times New Roman"/>
            <w:color w:val="000000"/>
            <w:kern w:val="0"/>
            <w:sz w:val="26"/>
            <w:szCs w:val="26"/>
            <w:u w:val="single"/>
            <w:lang w:val="uk-UA" w:eastAsia="uk-UA" w:bidi="uk-UA"/>
          </w:rPr>
          <w:t>АН</w:t>
        </w:r>
        <w:r w:rsidRPr="00B1020C">
          <w:rPr>
            <w:rFonts w:ascii="Times New Roman" w:eastAsia="Times New Roman" w:hAnsi="Times New Roman" w:cs="Times New Roman"/>
            <w:color w:val="000000"/>
            <w:kern w:val="0"/>
            <w:sz w:val="26"/>
            <w:szCs w:val="26"/>
            <w:lang w:val="uk-UA" w:eastAsia="uk-UA" w:bidi="uk-UA"/>
          </w:rPr>
          <w:t>ЕМІЇ</w:t>
        </w:r>
        <w:r w:rsidRPr="00B1020C">
          <w:rPr>
            <w:rFonts w:ascii="Times New Roman" w:eastAsia="Times New Roman" w:hAnsi="Times New Roman" w:cs="Times New Roman"/>
            <w:color w:val="000000"/>
            <w:kern w:val="0"/>
            <w:sz w:val="26"/>
            <w:szCs w:val="26"/>
            <w:lang w:val="uk-UA" w:eastAsia="uk-UA" w:bidi="uk-UA"/>
          </w:rPr>
          <w:tab/>
          <w:t xml:space="preserve"> 61</w:t>
        </w:r>
      </w:hyperlink>
    </w:p>
    <w:p w:rsidR="00B1020C" w:rsidRPr="00B1020C" w:rsidRDefault="00B1020C" w:rsidP="00B1020C">
      <w:pPr>
        <w:numPr>
          <w:ilvl w:val="0"/>
          <w:numId w:val="30"/>
        </w:numPr>
        <w:tabs>
          <w:tab w:val="clear" w:pos="709"/>
          <w:tab w:val="left" w:pos="609"/>
          <w:tab w:val="left" w:leader="dot" w:pos="9200"/>
        </w:tabs>
        <w:suppressAutoHyphens w:val="0"/>
        <w:spacing w:after="0" w:line="480" w:lineRule="exact"/>
        <w:ind w:right="320"/>
        <w:jc w:val="left"/>
        <w:rPr>
          <w:rFonts w:ascii="Times New Roman" w:eastAsia="Times New Roman" w:hAnsi="Times New Roman" w:cs="Times New Roman"/>
          <w:color w:val="000000"/>
          <w:kern w:val="0"/>
          <w:sz w:val="26"/>
          <w:szCs w:val="26"/>
          <w:lang w:val="uk-UA" w:eastAsia="uk-UA" w:bidi="uk-UA"/>
        </w:rPr>
      </w:pPr>
      <w:hyperlink w:anchor="bookmark11" w:tooltip="Current Document">
        <w:r w:rsidRPr="00B1020C">
          <w:rPr>
            <w:rFonts w:ascii="Times New Roman" w:eastAsia="Times New Roman" w:hAnsi="Times New Roman" w:cs="Times New Roman"/>
            <w:color w:val="000000"/>
            <w:kern w:val="0"/>
            <w:sz w:val="26"/>
            <w:szCs w:val="26"/>
            <w:lang w:val="uk-UA" w:eastAsia="uk-UA" w:bidi="uk-UA"/>
          </w:rPr>
          <w:t xml:space="preserve">Стан твердих тканин зубів у вагітних жінок, хворих на 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на тлі залізодефіцитної анемії</w:t>
        </w:r>
        <w:r w:rsidRPr="00B1020C">
          <w:rPr>
            <w:rFonts w:ascii="Times New Roman" w:eastAsia="Times New Roman" w:hAnsi="Times New Roman" w:cs="Times New Roman"/>
            <w:color w:val="000000"/>
            <w:kern w:val="0"/>
            <w:sz w:val="26"/>
            <w:szCs w:val="26"/>
            <w:lang w:val="uk-UA" w:eastAsia="uk-UA" w:bidi="uk-UA"/>
          </w:rPr>
          <w:tab/>
          <w:t xml:space="preserve"> 61</w:t>
        </w:r>
      </w:hyperlink>
    </w:p>
    <w:p w:rsidR="00B1020C" w:rsidRPr="00B1020C" w:rsidRDefault="00B1020C" w:rsidP="00B1020C">
      <w:pPr>
        <w:numPr>
          <w:ilvl w:val="0"/>
          <w:numId w:val="31"/>
        </w:numPr>
        <w:tabs>
          <w:tab w:val="clear" w:pos="709"/>
          <w:tab w:val="right" w:leader="dot" w:pos="9796"/>
        </w:tabs>
        <w:suppressAutoHyphens w:val="0"/>
        <w:spacing w:after="0" w:line="480" w:lineRule="exact"/>
        <w:ind w:right="320"/>
        <w:jc w:val="left"/>
        <w:rPr>
          <w:rFonts w:ascii="Times New Roman" w:eastAsia="Times New Roman" w:hAnsi="Times New Roman" w:cs="Times New Roman"/>
          <w:color w:val="000000"/>
          <w:kern w:val="0"/>
          <w:sz w:val="26"/>
          <w:szCs w:val="26"/>
          <w:lang w:val="uk-UA" w:eastAsia="uk-UA" w:bidi="uk-UA"/>
        </w:rPr>
      </w:pPr>
      <w:hyperlink w:anchor="bookmark14" w:tooltip="Current Document">
        <w:r w:rsidRPr="00B1020C">
          <w:rPr>
            <w:rFonts w:ascii="Times New Roman" w:eastAsia="Times New Roman" w:hAnsi="Times New Roman" w:cs="Times New Roman"/>
            <w:color w:val="000000"/>
            <w:kern w:val="0"/>
            <w:sz w:val="26"/>
            <w:szCs w:val="26"/>
            <w:lang w:val="uk-UA" w:eastAsia="uk-UA" w:bidi="uk-UA"/>
          </w:rPr>
          <w:t xml:space="preserve"> Особливості клінічного перебігу генералізованого </w:t>
        </w:r>
        <w:r w:rsidRPr="00B1020C">
          <w:rPr>
            <w:rFonts w:ascii="Times New Roman" w:eastAsia="Times New Roman" w:hAnsi="Times New Roman" w:cs="Times New Roman"/>
            <w:color w:val="000000"/>
            <w:kern w:val="0"/>
            <w:sz w:val="26"/>
            <w:szCs w:val="26"/>
            <w:lang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в жінок груп спостережень</w:t>
        </w:r>
        <w:r w:rsidRPr="00B1020C">
          <w:rPr>
            <w:rFonts w:ascii="Times New Roman" w:eastAsia="Times New Roman" w:hAnsi="Times New Roman" w:cs="Times New Roman"/>
            <w:color w:val="000000"/>
            <w:kern w:val="0"/>
            <w:sz w:val="26"/>
            <w:szCs w:val="26"/>
            <w:lang w:val="uk-UA" w:eastAsia="uk-UA" w:bidi="uk-UA"/>
          </w:rPr>
          <w:tab/>
          <w:t xml:space="preserve"> 66</w:t>
        </w:r>
      </w:hyperlink>
    </w:p>
    <w:p w:rsidR="00B1020C" w:rsidRPr="00B1020C" w:rsidRDefault="00B1020C" w:rsidP="00B1020C">
      <w:pPr>
        <w:numPr>
          <w:ilvl w:val="0"/>
          <w:numId w:val="3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Індексна оцінка стану тканин пародонта у вагітних жінок з</w:t>
      </w:r>
    </w:p>
    <w:p w:rsidR="00B1020C" w:rsidRPr="00B1020C" w:rsidRDefault="00B1020C" w:rsidP="00B1020C">
      <w:pPr>
        <w:tabs>
          <w:tab w:val="clear" w:pos="709"/>
          <w:tab w:val="left" w:leader="dot" w:pos="9200"/>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генералізованим </w:t>
      </w:r>
      <w:r w:rsidRPr="00B1020C">
        <w:rPr>
          <w:rFonts w:ascii="Times New Roman" w:eastAsia="Times New Roman" w:hAnsi="Times New Roman" w:cs="Times New Roman"/>
          <w:color w:val="000000"/>
          <w:kern w:val="0"/>
          <w:sz w:val="26"/>
          <w:szCs w:val="26"/>
          <w:lang w:eastAsia="ru-RU" w:bidi="ru-RU"/>
        </w:rPr>
        <w:t xml:space="preserve">пародонтитом </w:t>
      </w:r>
      <w:r w:rsidRPr="00B1020C">
        <w:rPr>
          <w:rFonts w:ascii="Times New Roman" w:eastAsia="Times New Roman" w:hAnsi="Times New Roman" w:cs="Times New Roman"/>
          <w:color w:val="000000"/>
          <w:kern w:val="0"/>
          <w:sz w:val="26"/>
          <w:szCs w:val="26"/>
          <w:lang w:val="uk-UA" w:eastAsia="uk-UA" w:bidi="uk-UA"/>
        </w:rPr>
        <w:t>на тлі ЗДА</w:t>
      </w:r>
      <w:r w:rsidRPr="00B1020C">
        <w:rPr>
          <w:rFonts w:ascii="Times New Roman" w:eastAsia="Times New Roman" w:hAnsi="Times New Roman" w:cs="Times New Roman"/>
          <w:color w:val="000000"/>
          <w:kern w:val="0"/>
          <w:sz w:val="26"/>
          <w:szCs w:val="26"/>
          <w:lang w:val="uk-UA" w:eastAsia="uk-UA" w:bidi="uk-UA"/>
        </w:rPr>
        <w:tab/>
        <w:t xml:space="preserve"> 71</w:t>
      </w:r>
    </w:p>
    <w:p w:rsidR="00B1020C" w:rsidRPr="00B1020C" w:rsidRDefault="00B1020C" w:rsidP="00B1020C">
      <w:pPr>
        <w:numPr>
          <w:ilvl w:val="1"/>
          <w:numId w:val="31"/>
        </w:numPr>
        <w:tabs>
          <w:tab w:val="clear" w:pos="709"/>
          <w:tab w:val="left" w:pos="604"/>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Стан гігієни ротової порожнини у вагітних жінок з генералізованим</w:t>
      </w:r>
    </w:p>
    <w:p w:rsidR="00B1020C" w:rsidRPr="00B1020C" w:rsidRDefault="00B1020C" w:rsidP="00B1020C">
      <w:pPr>
        <w:tabs>
          <w:tab w:val="clear" w:pos="709"/>
          <w:tab w:val="left" w:leader="dot" w:pos="9200"/>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eastAsia="ru-RU" w:bidi="ru-RU"/>
        </w:rPr>
        <w:t xml:space="preserve">пародонтитом </w:t>
      </w:r>
      <w:r w:rsidRPr="00B1020C">
        <w:rPr>
          <w:rFonts w:ascii="Times New Roman" w:eastAsia="Times New Roman" w:hAnsi="Times New Roman" w:cs="Times New Roman"/>
          <w:color w:val="000000"/>
          <w:kern w:val="0"/>
          <w:sz w:val="26"/>
          <w:szCs w:val="26"/>
          <w:lang w:val="uk-UA" w:eastAsia="uk-UA" w:bidi="uk-UA"/>
        </w:rPr>
        <w:t>на тлі ЗДА</w:t>
      </w:r>
      <w:r w:rsidRPr="00B1020C">
        <w:rPr>
          <w:rFonts w:ascii="Times New Roman" w:eastAsia="Times New Roman" w:hAnsi="Times New Roman" w:cs="Times New Roman"/>
          <w:color w:val="000000"/>
          <w:kern w:val="0"/>
          <w:sz w:val="26"/>
          <w:szCs w:val="26"/>
          <w:lang w:val="uk-UA" w:eastAsia="uk-UA" w:bidi="uk-UA"/>
        </w:rPr>
        <w:tab/>
        <w:t xml:space="preserve"> 76</w:t>
      </w:r>
    </w:p>
    <w:p w:rsidR="00B1020C" w:rsidRPr="00B1020C" w:rsidRDefault="00B1020C" w:rsidP="00B1020C">
      <w:pPr>
        <w:numPr>
          <w:ilvl w:val="0"/>
          <w:numId w:val="32"/>
        </w:numPr>
        <w:tabs>
          <w:tab w:val="clear" w:pos="709"/>
          <w:tab w:val="left" w:pos="546"/>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Зміни лабораторних показників у вагітних жінок з генералізованим</w:t>
      </w:r>
    </w:p>
    <w:p w:rsidR="00B1020C" w:rsidRPr="00B1020C" w:rsidRDefault="00B1020C" w:rsidP="00B1020C">
      <w:pPr>
        <w:tabs>
          <w:tab w:val="clear" w:pos="709"/>
          <w:tab w:val="left" w:leader="dot" w:pos="9200"/>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eastAsia="ru-RU" w:bidi="ru-RU"/>
        </w:rPr>
        <w:t xml:space="preserve">пародонтитом </w:t>
      </w:r>
      <w:r w:rsidRPr="00B1020C">
        <w:rPr>
          <w:rFonts w:ascii="Times New Roman" w:eastAsia="Times New Roman" w:hAnsi="Times New Roman" w:cs="Times New Roman"/>
          <w:color w:val="000000"/>
          <w:kern w:val="0"/>
          <w:sz w:val="26"/>
          <w:szCs w:val="26"/>
          <w:lang w:val="uk-UA" w:eastAsia="uk-UA" w:bidi="uk-UA"/>
        </w:rPr>
        <w:t>на тлі ЗДА</w:t>
      </w:r>
      <w:r w:rsidRPr="00B1020C">
        <w:rPr>
          <w:rFonts w:ascii="Times New Roman" w:eastAsia="Times New Roman" w:hAnsi="Times New Roman" w:cs="Times New Roman"/>
          <w:color w:val="000000"/>
          <w:kern w:val="0"/>
          <w:sz w:val="26"/>
          <w:szCs w:val="26"/>
          <w:lang w:val="uk-UA" w:eastAsia="uk-UA" w:bidi="uk-UA"/>
        </w:rPr>
        <w:tab/>
        <w:t xml:space="preserve"> 79</w:t>
      </w:r>
      <w:r w:rsidRPr="00B1020C">
        <w:rPr>
          <w:rFonts w:ascii="Times New Roman" w:eastAsia="Times New Roman" w:hAnsi="Times New Roman" w:cs="Times New Roman"/>
          <w:color w:val="000000"/>
          <w:kern w:val="0"/>
          <w:sz w:val="26"/>
          <w:szCs w:val="26"/>
          <w:lang w:val="uk-UA" w:eastAsia="uk-UA" w:bidi="uk-UA"/>
        </w:rPr>
        <w:fldChar w:fldCharType="end"/>
      </w:r>
    </w:p>
    <w:p w:rsidR="00B1020C" w:rsidRPr="00B1020C" w:rsidRDefault="00B1020C" w:rsidP="00B1020C">
      <w:pPr>
        <w:tabs>
          <w:tab w:val="clear" w:pos="709"/>
          <w:tab w:val="left" w:leader="dot" w:pos="8910"/>
        </w:tabs>
        <w:suppressAutoHyphens w:val="0"/>
        <w:spacing w:after="0" w:line="480" w:lineRule="exact"/>
        <w:ind w:left="20" w:right="86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РОЗДІЛ 4. ЗМІНИ БІОХІМІ</w:t>
      </w:r>
      <w:r w:rsidRPr="00B1020C">
        <w:rPr>
          <w:rFonts w:ascii="Times New Roman" w:eastAsia="Times New Roman" w:hAnsi="Times New Roman" w:cs="Times New Roman"/>
          <w:color w:val="000000"/>
          <w:kern w:val="0"/>
          <w:sz w:val="26"/>
          <w:szCs w:val="26"/>
          <w:u w:val="single"/>
          <w:lang w:val="uk-UA" w:eastAsia="uk-UA" w:bidi="uk-UA"/>
        </w:rPr>
        <w:t>ЧНИХ</w:t>
      </w:r>
      <w:r w:rsidRPr="00B1020C">
        <w:rPr>
          <w:rFonts w:ascii="Times New Roman" w:eastAsia="Times New Roman" w:hAnsi="Times New Roman" w:cs="Times New Roman"/>
          <w:color w:val="000000"/>
          <w:kern w:val="0"/>
          <w:sz w:val="26"/>
          <w:szCs w:val="26"/>
          <w:lang w:val="uk-UA" w:eastAsia="uk-UA" w:bidi="uk-UA"/>
        </w:rPr>
        <w:t xml:space="preserve"> ПОКАЗНИКІВ КРОВІ ТА РОТОВОЇ РІДИНИ У ВАГІТНИХ ЖІНОК, ХВОРИХ НА ГЕНЕРАЛІЗОВАНИЙ ПАРОДОНТИТ НА ТЛІ ЗАЛІЗОДЕФІЦИТНОЇ </w:t>
      </w:r>
      <w:r w:rsidRPr="00B1020C">
        <w:rPr>
          <w:rFonts w:ascii="Times New Roman" w:eastAsia="Times New Roman" w:hAnsi="Times New Roman" w:cs="Times New Roman"/>
          <w:color w:val="000000"/>
          <w:kern w:val="0"/>
          <w:sz w:val="26"/>
          <w:szCs w:val="26"/>
          <w:u w:val="single"/>
          <w:lang w:val="uk-UA" w:eastAsia="uk-UA" w:bidi="uk-UA"/>
        </w:rPr>
        <w:t>АН</w:t>
      </w:r>
      <w:r w:rsidRPr="00B1020C">
        <w:rPr>
          <w:rFonts w:ascii="Times New Roman" w:eastAsia="Times New Roman" w:hAnsi="Times New Roman" w:cs="Times New Roman"/>
          <w:color w:val="000000"/>
          <w:kern w:val="0"/>
          <w:sz w:val="26"/>
          <w:szCs w:val="26"/>
          <w:lang w:val="uk-UA" w:eastAsia="uk-UA" w:bidi="uk-UA"/>
        </w:rPr>
        <w:t>ЕМІЇ</w:t>
      </w:r>
      <w:r w:rsidRPr="00B1020C">
        <w:rPr>
          <w:rFonts w:ascii="Times New Roman" w:eastAsia="Times New Roman" w:hAnsi="Times New Roman" w:cs="Times New Roman"/>
          <w:color w:val="000000"/>
          <w:kern w:val="0"/>
          <w:sz w:val="26"/>
          <w:szCs w:val="26"/>
          <w:lang w:val="uk-UA" w:eastAsia="uk-UA" w:bidi="uk-UA"/>
        </w:rPr>
        <w:tab/>
        <w:t xml:space="preserve"> 93</w:t>
      </w:r>
    </w:p>
    <w:p w:rsidR="00B1020C" w:rsidRPr="00B1020C" w:rsidRDefault="00B1020C" w:rsidP="00B1020C">
      <w:pPr>
        <w:numPr>
          <w:ilvl w:val="0"/>
          <w:numId w:val="33"/>
        </w:numPr>
        <w:tabs>
          <w:tab w:val="clear" w:pos="709"/>
          <w:tab w:val="right" w:leader="dot" w:pos="9234"/>
        </w:tabs>
        <w:suppressAutoHyphens w:val="0"/>
        <w:spacing w:after="0" w:line="480" w:lineRule="exact"/>
        <w:ind w:right="86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fldChar w:fldCharType="begin"/>
      </w:r>
      <w:r w:rsidRPr="00B1020C">
        <w:rPr>
          <w:rFonts w:ascii="Times New Roman" w:eastAsia="Times New Roman" w:hAnsi="Times New Roman" w:cs="Times New Roman"/>
          <w:color w:val="000000"/>
          <w:kern w:val="0"/>
          <w:sz w:val="26"/>
          <w:szCs w:val="26"/>
          <w:lang w:val="uk-UA" w:eastAsia="uk-UA" w:bidi="uk-UA"/>
        </w:rPr>
        <w:instrText xml:space="preserve"> TOC \o "1-5" \h \z </w:instrText>
      </w:r>
      <w:r w:rsidRPr="00B1020C">
        <w:rPr>
          <w:rFonts w:ascii="Times New Roman" w:eastAsia="Times New Roman" w:hAnsi="Times New Roman" w:cs="Times New Roman"/>
          <w:color w:val="000000"/>
          <w:kern w:val="0"/>
          <w:sz w:val="26"/>
          <w:szCs w:val="26"/>
          <w:lang w:val="uk-UA" w:eastAsia="uk-UA" w:bidi="uk-UA"/>
        </w:rPr>
        <w:fldChar w:fldCharType="separate"/>
      </w:r>
      <w:hyperlink w:anchor="bookmark20" w:tooltip="Current Document">
        <w:r w:rsidRPr="00B1020C">
          <w:rPr>
            <w:rFonts w:ascii="Times New Roman" w:eastAsia="Times New Roman" w:hAnsi="Times New Roman" w:cs="Times New Roman"/>
            <w:color w:val="000000"/>
            <w:kern w:val="0"/>
            <w:sz w:val="26"/>
            <w:szCs w:val="26"/>
            <w:lang w:val="uk-UA" w:eastAsia="uk-UA" w:bidi="uk-UA"/>
          </w:rPr>
          <w:t xml:space="preserve"> Особливості процесів кісткового ремоделювання та резорбції за показниками активності фосфатаз у вагітних жінок, хворих на 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на тлі ЗДА</w:t>
        </w:r>
        <w:r w:rsidRPr="00B1020C">
          <w:rPr>
            <w:rFonts w:ascii="Times New Roman" w:eastAsia="Times New Roman" w:hAnsi="Times New Roman" w:cs="Times New Roman"/>
            <w:color w:val="000000"/>
            <w:kern w:val="0"/>
            <w:sz w:val="26"/>
            <w:szCs w:val="26"/>
            <w:lang w:val="uk-UA" w:eastAsia="uk-UA" w:bidi="uk-UA"/>
          </w:rPr>
          <w:tab/>
          <w:t xml:space="preserve"> 93</w:t>
        </w:r>
      </w:hyperlink>
    </w:p>
    <w:p w:rsidR="00B1020C" w:rsidRPr="00B1020C" w:rsidRDefault="00B1020C" w:rsidP="00B1020C">
      <w:pPr>
        <w:numPr>
          <w:ilvl w:val="0"/>
          <w:numId w:val="33"/>
        </w:numPr>
        <w:tabs>
          <w:tab w:val="clear" w:pos="709"/>
          <w:tab w:val="right" w:leader="dot" w:pos="9234"/>
        </w:tabs>
        <w:suppressAutoHyphens w:val="0"/>
        <w:spacing w:after="0" w:line="480" w:lineRule="exact"/>
        <w:ind w:right="860"/>
        <w:jc w:val="left"/>
        <w:rPr>
          <w:rFonts w:ascii="Times New Roman" w:eastAsia="Times New Roman" w:hAnsi="Times New Roman" w:cs="Times New Roman"/>
          <w:color w:val="000000"/>
          <w:kern w:val="0"/>
          <w:sz w:val="26"/>
          <w:szCs w:val="26"/>
          <w:lang w:val="uk-UA" w:eastAsia="uk-UA" w:bidi="uk-UA"/>
        </w:rPr>
      </w:pPr>
      <w:hyperlink w:anchor="bookmark19" w:tooltip="Current Document">
        <w:r w:rsidRPr="00B1020C">
          <w:rPr>
            <w:rFonts w:ascii="Times New Roman" w:eastAsia="Times New Roman" w:hAnsi="Times New Roman" w:cs="Times New Roman"/>
            <w:color w:val="000000"/>
            <w:kern w:val="0"/>
            <w:sz w:val="26"/>
            <w:szCs w:val="26"/>
            <w:lang w:val="uk-UA" w:eastAsia="uk-UA" w:bidi="uk-UA"/>
          </w:rPr>
          <w:t xml:space="preserve"> Результати дослідження мінерального обміну крові та ротової рідини вагітних жінок, хворих на генералізований пародонтит, на тлі залізодефіцитної анемії</w:t>
        </w:r>
        <w:r w:rsidRPr="00B1020C">
          <w:rPr>
            <w:rFonts w:ascii="Times New Roman" w:eastAsia="Times New Roman" w:hAnsi="Times New Roman" w:cs="Times New Roman"/>
            <w:color w:val="000000"/>
            <w:kern w:val="0"/>
            <w:sz w:val="26"/>
            <w:szCs w:val="26"/>
            <w:lang w:val="uk-UA" w:eastAsia="uk-UA" w:bidi="uk-UA"/>
          </w:rPr>
          <w:tab/>
          <w:t xml:space="preserve"> 98</w:t>
        </w:r>
      </w:hyperlink>
    </w:p>
    <w:p w:rsidR="00B1020C" w:rsidRPr="00B1020C" w:rsidRDefault="00B1020C" w:rsidP="00B1020C">
      <w:pPr>
        <w:numPr>
          <w:ilvl w:val="0"/>
          <w:numId w:val="33"/>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Визначення показників залізодефіцитної анемії у сироватці крові</w:t>
      </w:r>
    </w:p>
    <w:p w:rsidR="00B1020C" w:rsidRPr="00B1020C" w:rsidRDefault="00B1020C" w:rsidP="00B1020C">
      <w:pPr>
        <w:tabs>
          <w:tab w:val="clear" w:pos="709"/>
          <w:tab w:val="right" w:leader="dot" w:pos="9796"/>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вагітних жінок, хворих на генералізований </w:t>
      </w:r>
      <w:r w:rsidRPr="00B1020C">
        <w:rPr>
          <w:rFonts w:ascii="Times New Roman" w:eastAsia="Times New Roman" w:hAnsi="Times New Roman" w:cs="Times New Roman"/>
          <w:color w:val="000000"/>
          <w:kern w:val="0"/>
          <w:sz w:val="26"/>
          <w:szCs w:val="26"/>
          <w:lang w:eastAsia="ru-RU" w:bidi="ru-RU"/>
        </w:rPr>
        <w:t>пародонтит</w:t>
      </w:r>
      <w:r w:rsidRPr="00B1020C">
        <w:rPr>
          <w:rFonts w:ascii="Times New Roman" w:eastAsia="Times New Roman" w:hAnsi="Times New Roman" w:cs="Times New Roman"/>
          <w:color w:val="000000"/>
          <w:kern w:val="0"/>
          <w:sz w:val="26"/>
          <w:szCs w:val="26"/>
          <w:lang w:val="uk-UA" w:eastAsia="uk-UA" w:bidi="uk-UA"/>
        </w:rPr>
        <w:tab/>
        <w:t xml:space="preserve"> 106</w:t>
      </w:r>
    </w:p>
    <w:p w:rsidR="00B1020C" w:rsidRPr="00B1020C" w:rsidRDefault="00B1020C" w:rsidP="00B1020C">
      <w:pPr>
        <w:tabs>
          <w:tab w:val="clear" w:pos="709"/>
          <w:tab w:val="left" w:pos="3505"/>
          <w:tab w:val="right" w:pos="9234"/>
        </w:tabs>
        <w:suppressAutoHyphens w:val="0"/>
        <w:spacing w:after="0" w:line="480" w:lineRule="exact"/>
        <w:ind w:left="20" w:right="86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РОЗДІЛ 5. К</w:t>
      </w:r>
      <w:r w:rsidRPr="00B1020C">
        <w:rPr>
          <w:rFonts w:ascii="Times New Roman" w:eastAsia="Times New Roman" w:hAnsi="Times New Roman" w:cs="Times New Roman"/>
          <w:color w:val="000000"/>
          <w:kern w:val="0"/>
          <w:sz w:val="26"/>
          <w:szCs w:val="26"/>
          <w:u w:val="single"/>
          <w:lang w:val="uk-UA" w:eastAsia="uk-UA" w:bidi="uk-UA"/>
        </w:rPr>
        <w:t>ЛІНІК</w:t>
      </w:r>
      <w:r w:rsidRPr="00B1020C">
        <w:rPr>
          <w:rFonts w:ascii="Times New Roman" w:eastAsia="Times New Roman" w:hAnsi="Times New Roman" w:cs="Times New Roman"/>
          <w:color w:val="000000"/>
          <w:kern w:val="0"/>
          <w:sz w:val="26"/>
          <w:szCs w:val="26"/>
          <w:lang w:val="uk-UA" w:eastAsia="uk-UA" w:bidi="uk-UA"/>
        </w:rPr>
        <w:t>О-ЛАБОРАТОРНА ОЦ</w:t>
      </w:r>
      <w:r w:rsidRPr="00B1020C">
        <w:rPr>
          <w:rFonts w:ascii="Times New Roman" w:eastAsia="Times New Roman" w:hAnsi="Times New Roman" w:cs="Times New Roman"/>
          <w:color w:val="000000"/>
          <w:kern w:val="0"/>
          <w:sz w:val="26"/>
          <w:szCs w:val="26"/>
          <w:u w:val="single"/>
          <w:lang w:val="uk-UA" w:eastAsia="uk-UA" w:bidi="uk-UA"/>
        </w:rPr>
        <w:t>ІНК</w:t>
      </w:r>
      <w:r w:rsidRPr="00B1020C">
        <w:rPr>
          <w:rFonts w:ascii="Times New Roman" w:eastAsia="Times New Roman" w:hAnsi="Times New Roman" w:cs="Times New Roman"/>
          <w:color w:val="000000"/>
          <w:kern w:val="0"/>
          <w:sz w:val="26"/>
          <w:szCs w:val="26"/>
          <w:lang w:val="uk-UA" w:eastAsia="uk-UA" w:bidi="uk-UA"/>
        </w:rPr>
        <w:t>А ЕФЕКТИВНОСТІ КОМПЛЕКСНОГО</w:t>
      </w:r>
      <w:r w:rsidRPr="00B1020C">
        <w:rPr>
          <w:rFonts w:ascii="Times New Roman" w:eastAsia="Times New Roman" w:hAnsi="Times New Roman" w:cs="Times New Roman"/>
          <w:color w:val="000000"/>
          <w:kern w:val="0"/>
          <w:sz w:val="26"/>
          <w:szCs w:val="26"/>
          <w:lang w:val="uk-UA" w:eastAsia="uk-UA" w:bidi="uk-UA"/>
        </w:rPr>
        <w:tab/>
        <w:t>ЛІКУВАННЯ</w:t>
      </w:r>
      <w:r w:rsidRPr="00B1020C">
        <w:rPr>
          <w:rFonts w:ascii="Times New Roman" w:eastAsia="Times New Roman" w:hAnsi="Times New Roman" w:cs="Times New Roman"/>
          <w:color w:val="000000"/>
          <w:kern w:val="0"/>
          <w:sz w:val="26"/>
          <w:szCs w:val="26"/>
          <w:lang w:val="uk-UA" w:eastAsia="uk-UA" w:bidi="uk-UA"/>
        </w:rPr>
        <w:tab/>
        <w:t>ГЕНЕРАЛІЗОВАНОГО</w:t>
      </w:r>
    </w:p>
    <w:p w:rsidR="00B1020C" w:rsidRPr="00B1020C" w:rsidRDefault="00B1020C" w:rsidP="00B1020C">
      <w:pPr>
        <w:tabs>
          <w:tab w:val="clear" w:pos="709"/>
          <w:tab w:val="right" w:leader="dot" w:pos="9796"/>
        </w:tabs>
        <w:suppressAutoHyphens w:val="0"/>
        <w:spacing w:after="0" w:line="480" w:lineRule="exact"/>
        <w:ind w:left="20" w:right="3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ПАРОДОНТИТУ У ВАГІТНИХ ЖІНОК НА ТЛІ ЗАЛІЗОДЕФІЦИТНОЇ АНЕМІЇ</w:t>
      </w:r>
      <w:r w:rsidRPr="00B1020C">
        <w:rPr>
          <w:rFonts w:ascii="Times New Roman" w:eastAsia="Times New Roman" w:hAnsi="Times New Roman" w:cs="Times New Roman"/>
          <w:color w:val="000000"/>
          <w:kern w:val="0"/>
          <w:sz w:val="26"/>
          <w:szCs w:val="26"/>
          <w:lang w:val="uk-UA" w:eastAsia="uk-UA" w:bidi="uk-UA"/>
        </w:rPr>
        <w:tab/>
        <w:t xml:space="preserve"> 110</w:t>
      </w:r>
      <w:r w:rsidRPr="00B1020C">
        <w:rPr>
          <w:rFonts w:ascii="Times New Roman" w:eastAsia="Times New Roman" w:hAnsi="Times New Roman" w:cs="Times New Roman"/>
          <w:color w:val="000000"/>
          <w:kern w:val="0"/>
          <w:sz w:val="26"/>
          <w:szCs w:val="26"/>
          <w:lang w:val="uk-UA" w:eastAsia="uk-UA" w:bidi="uk-UA"/>
        </w:rPr>
        <w:fldChar w:fldCharType="end"/>
      </w:r>
    </w:p>
    <w:p w:rsidR="00B1020C" w:rsidRPr="00B1020C" w:rsidRDefault="00B1020C" w:rsidP="00B1020C">
      <w:pPr>
        <w:numPr>
          <w:ilvl w:val="0"/>
          <w:numId w:val="34"/>
        </w:numPr>
        <w:tabs>
          <w:tab w:val="clear" w:pos="709"/>
          <w:tab w:val="left" w:pos="812"/>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Індексна оцінка стану тканин пародонта у вагітних жінок з генералізованим </w:t>
      </w:r>
      <w:r w:rsidRPr="00B1020C">
        <w:rPr>
          <w:rFonts w:ascii="Times New Roman" w:eastAsia="Times New Roman" w:hAnsi="Times New Roman" w:cs="Times New Roman"/>
          <w:color w:val="000000"/>
          <w:kern w:val="0"/>
          <w:sz w:val="26"/>
          <w:szCs w:val="26"/>
          <w:lang w:eastAsia="ru-RU" w:bidi="ru-RU"/>
        </w:rPr>
        <w:t xml:space="preserve">пародонтитом </w:t>
      </w:r>
      <w:r w:rsidRPr="00B1020C">
        <w:rPr>
          <w:rFonts w:ascii="Times New Roman" w:eastAsia="Times New Roman" w:hAnsi="Times New Roman" w:cs="Times New Roman"/>
          <w:color w:val="000000"/>
          <w:kern w:val="0"/>
          <w:sz w:val="26"/>
          <w:szCs w:val="26"/>
          <w:lang w:val="uk-UA" w:eastAsia="uk-UA" w:bidi="uk-UA"/>
        </w:rPr>
        <w:t>на тлі ЗДА після комплексного лікування.... 110</w:t>
      </w:r>
    </w:p>
    <w:p w:rsidR="00B1020C" w:rsidRPr="00B1020C" w:rsidRDefault="00B1020C" w:rsidP="00B1020C">
      <w:pPr>
        <w:numPr>
          <w:ilvl w:val="0"/>
          <w:numId w:val="34"/>
        </w:numPr>
        <w:tabs>
          <w:tab w:val="clear" w:pos="709"/>
          <w:tab w:val="left" w:pos="812"/>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Динаміка лабораторних показників вагітних жінок, хворих на</w:t>
      </w:r>
    </w:p>
    <w:p w:rsidR="00B1020C" w:rsidRPr="00B1020C" w:rsidRDefault="00B1020C" w:rsidP="00B1020C">
      <w:pPr>
        <w:tabs>
          <w:tab w:val="clear" w:pos="709"/>
          <w:tab w:val="right" w:leader="dot" w:pos="9842"/>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fldChar w:fldCharType="begin"/>
      </w:r>
      <w:r w:rsidRPr="00B1020C">
        <w:rPr>
          <w:rFonts w:ascii="Times New Roman" w:eastAsia="Times New Roman" w:hAnsi="Times New Roman" w:cs="Times New Roman"/>
          <w:color w:val="000000"/>
          <w:kern w:val="0"/>
          <w:sz w:val="26"/>
          <w:szCs w:val="26"/>
          <w:lang w:val="uk-UA" w:eastAsia="uk-UA" w:bidi="uk-UA"/>
        </w:rPr>
        <w:instrText xml:space="preserve"> TOC \o "1-5" \h \z </w:instrText>
      </w:r>
      <w:r w:rsidRPr="00B1020C">
        <w:rPr>
          <w:rFonts w:ascii="Times New Roman" w:eastAsia="Times New Roman" w:hAnsi="Times New Roman" w:cs="Times New Roman"/>
          <w:color w:val="000000"/>
          <w:kern w:val="0"/>
          <w:sz w:val="26"/>
          <w:szCs w:val="26"/>
          <w:lang w:val="uk-UA" w:eastAsia="uk-UA" w:bidi="uk-UA"/>
        </w:rPr>
        <w:fldChar w:fldCharType="separate"/>
      </w:r>
      <w:r w:rsidRPr="00B1020C">
        <w:rPr>
          <w:rFonts w:ascii="Times New Roman" w:eastAsia="Times New Roman" w:hAnsi="Times New Roman" w:cs="Times New Roman"/>
          <w:color w:val="000000"/>
          <w:kern w:val="0"/>
          <w:sz w:val="26"/>
          <w:szCs w:val="26"/>
          <w:lang w:val="uk-UA" w:eastAsia="uk-UA" w:bidi="uk-UA"/>
        </w:rPr>
        <w:t xml:space="preserve">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на тлі ЗДА, у різні терміни спостереження після лікування</w:t>
      </w:r>
      <w:r w:rsidRPr="00B1020C">
        <w:rPr>
          <w:rFonts w:ascii="Times New Roman" w:eastAsia="Times New Roman" w:hAnsi="Times New Roman" w:cs="Times New Roman"/>
          <w:color w:val="000000"/>
          <w:kern w:val="0"/>
          <w:sz w:val="26"/>
          <w:szCs w:val="26"/>
          <w:lang w:val="uk-UA" w:eastAsia="uk-UA" w:bidi="uk-UA"/>
        </w:rPr>
        <w:tab/>
        <w:t xml:space="preserve"> 119</w:t>
      </w:r>
    </w:p>
    <w:p w:rsidR="00B1020C" w:rsidRPr="00B1020C" w:rsidRDefault="00B1020C" w:rsidP="00B1020C">
      <w:pPr>
        <w:numPr>
          <w:ilvl w:val="0"/>
          <w:numId w:val="3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Динаміка активності кислої та лужної фосфатаз у крові та ротовій рідині</w:t>
      </w:r>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в динаміці комплексного лікування</w:t>
      </w:r>
      <w:r w:rsidRPr="00B1020C">
        <w:rPr>
          <w:rFonts w:ascii="Times New Roman" w:eastAsia="Times New Roman" w:hAnsi="Times New Roman" w:cs="Times New Roman"/>
          <w:color w:val="000000"/>
          <w:kern w:val="0"/>
          <w:sz w:val="26"/>
          <w:szCs w:val="26"/>
          <w:lang w:val="uk-UA" w:eastAsia="uk-UA" w:bidi="uk-UA"/>
        </w:rPr>
        <w:tab/>
        <w:t xml:space="preserve"> 130</w:t>
      </w:r>
    </w:p>
    <w:p w:rsidR="00B1020C" w:rsidRPr="00B1020C" w:rsidRDefault="00B1020C" w:rsidP="00B1020C">
      <w:pPr>
        <w:numPr>
          <w:ilvl w:val="0"/>
          <w:numId w:val="35"/>
        </w:numPr>
        <w:tabs>
          <w:tab w:val="clear" w:pos="709"/>
          <w:tab w:val="right" w:leader="dot" w:pos="9842"/>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26" w:tooltip="Current Document">
        <w:r w:rsidRPr="00B1020C">
          <w:rPr>
            <w:rFonts w:ascii="Times New Roman" w:eastAsia="Times New Roman" w:hAnsi="Times New Roman" w:cs="Times New Roman"/>
            <w:color w:val="000000"/>
            <w:kern w:val="0"/>
            <w:sz w:val="26"/>
            <w:szCs w:val="26"/>
            <w:lang w:val="uk-UA" w:eastAsia="uk-UA" w:bidi="uk-UA"/>
          </w:rPr>
          <w:t xml:space="preserve"> Динаміка вмісту макро- та мікроелементів у крові та ротовій рідині вагітних жінок з ЗДА за впливу лікування</w:t>
        </w:r>
        <w:r w:rsidRPr="00B1020C">
          <w:rPr>
            <w:rFonts w:ascii="Times New Roman" w:eastAsia="Times New Roman" w:hAnsi="Times New Roman" w:cs="Times New Roman"/>
            <w:color w:val="000000"/>
            <w:kern w:val="0"/>
            <w:sz w:val="26"/>
            <w:szCs w:val="26"/>
            <w:lang w:val="uk-UA" w:eastAsia="uk-UA" w:bidi="uk-UA"/>
          </w:rPr>
          <w:tab/>
          <w:t xml:space="preserve"> 132</w:t>
        </w:r>
      </w:hyperlink>
    </w:p>
    <w:p w:rsidR="00B1020C" w:rsidRPr="00B1020C" w:rsidRDefault="00B1020C" w:rsidP="00B1020C">
      <w:pPr>
        <w:numPr>
          <w:ilvl w:val="0"/>
          <w:numId w:val="35"/>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Оцінка ефективності проведеного лікування за гематологічними</w:t>
      </w:r>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показниками ЗДА у групах спостереження</w:t>
      </w:r>
      <w:r w:rsidRPr="00B1020C">
        <w:rPr>
          <w:rFonts w:ascii="Times New Roman" w:eastAsia="Times New Roman" w:hAnsi="Times New Roman" w:cs="Times New Roman"/>
          <w:color w:val="000000"/>
          <w:kern w:val="0"/>
          <w:sz w:val="26"/>
          <w:szCs w:val="26"/>
          <w:lang w:val="uk-UA" w:eastAsia="uk-UA" w:bidi="uk-UA"/>
        </w:rPr>
        <w:tab/>
        <w:t xml:space="preserve"> 138</w:t>
      </w:r>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28" w:tooltip="Current Document">
        <w:r w:rsidRPr="00B1020C">
          <w:rPr>
            <w:rFonts w:ascii="Times New Roman" w:eastAsia="Times New Roman" w:hAnsi="Times New Roman" w:cs="Times New Roman"/>
            <w:color w:val="000000"/>
            <w:kern w:val="0"/>
            <w:sz w:val="26"/>
            <w:szCs w:val="26"/>
            <w:lang w:val="uk-UA" w:eastAsia="uk-UA" w:bidi="uk-UA"/>
          </w:rPr>
          <w:t>АНАЛІЗ ТА УЗАГАЛЬНЕННЯ РЕЗУЛЬТАТІВ</w:t>
        </w:r>
        <w:r w:rsidRPr="00B1020C">
          <w:rPr>
            <w:rFonts w:ascii="Times New Roman" w:eastAsia="Times New Roman" w:hAnsi="Times New Roman" w:cs="Times New Roman"/>
            <w:color w:val="000000"/>
            <w:kern w:val="0"/>
            <w:sz w:val="26"/>
            <w:szCs w:val="26"/>
            <w:lang w:val="uk-UA" w:eastAsia="uk-UA" w:bidi="uk-UA"/>
          </w:rPr>
          <w:tab/>
          <w:t xml:space="preserve"> 143</w:t>
        </w:r>
      </w:hyperlink>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29" w:tooltip="Current Document">
        <w:r w:rsidRPr="00B1020C">
          <w:rPr>
            <w:rFonts w:ascii="Times New Roman" w:eastAsia="Times New Roman" w:hAnsi="Times New Roman" w:cs="Times New Roman"/>
            <w:color w:val="000000"/>
            <w:kern w:val="0"/>
            <w:sz w:val="26"/>
            <w:szCs w:val="26"/>
            <w:lang w:val="uk-UA" w:eastAsia="uk-UA" w:bidi="uk-UA"/>
          </w:rPr>
          <w:t>ВИСНОВКИ</w:t>
        </w:r>
        <w:r w:rsidRPr="00B1020C">
          <w:rPr>
            <w:rFonts w:ascii="Times New Roman" w:eastAsia="Times New Roman" w:hAnsi="Times New Roman" w:cs="Times New Roman"/>
            <w:color w:val="000000"/>
            <w:kern w:val="0"/>
            <w:sz w:val="26"/>
            <w:szCs w:val="26"/>
            <w:lang w:val="uk-UA" w:eastAsia="uk-UA" w:bidi="uk-UA"/>
          </w:rPr>
          <w:tab/>
          <w:t xml:space="preserve"> 159</w:t>
        </w:r>
      </w:hyperlink>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30" w:tooltip="Current Document">
        <w:r w:rsidRPr="00B1020C">
          <w:rPr>
            <w:rFonts w:ascii="Times New Roman" w:eastAsia="Times New Roman" w:hAnsi="Times New Roman" w:cs="Times New Roman"/>
            <w:color w:val="000000"/>
            <w:kern w:val="0"/>
            <w:sz w:val="26"/>
            <w:szCs w:val="26"/>
            <w:lang w:val="uk-UA" w:eastAsia="uk-UA" w:bidi="uk-UA"/>
          </w:rPr>
          <w:t>ПРАКТИЧНІ РЕКОМЕ</w:t>
        </w:r>
        <w:r w:rsidRPr="00B1020C">
          <w:rPr>
            <w:rFonts w:ascii="Times New Roman" w:eastAsia="Times New Roman" w:hAnsi="Times New Roman" w:cs="Times New Roman"/>
            <w:color w:val="000000"/>
            <w:kern w:val="0"/>
            <w:sz w:val="26"/>
            <w:szCs w:val="26"/>
            <w:u w:val="single"/>
            <w:lang w:val="uk-UA" w:eastAsia="uk-UA" w:bidi="uk-UA"/>
          </w:rPr>
          <w:t>Н</w:t>
        </w:r>
        <w:r w:rsidRPr="00B1020C">
          <w:rPr>
            <w:rFonts w:ascii="Times New Roman" w:eastAsia="Times New Roman" w:hAnsi="Times New Roman" w:cs="Times New Roman"/>
            <w:color w:val="000000"/>
            <w:kern w:val="0"/>
            <w:sz w:val="26"/>
            <w:szCs w:val="26"/>
            <w:lang w:val="uk-UA" w:eastAsia="uk-UA" w:bidi="uk-UA"/>
          </w:rPr>
          <w:t>ДАЦ</w:t>
        </w:r>
        <w:r w:rsidRPr="00B1020C">
          <w:rPr>
            <w:rFonts w:ascii="Times New Roman" w:eastAsia="Times New Roman" w:hAnsi="Times New Roman" w:cs="Times New Roman"/>
            <w:color w:val="000000"/>
            <w:kern w:val="0"/>
            <w:sz w:val="26"/>
            <w:szCs w:val="26"/>
            <w:u w:val="single"/>
            <w:lang w:val="uk-UA" w:eastAsia="uk-UA" w:bidi="uk-UA"/>
          </w:rPr>
          <w:t>ІЇ</w:t>
        </w:r>
        <w:r w:rsidRPr="00B1020C">
          <w:rPr>
            <w:rFonts w:ascii="Times New Roman" w:eastAsia="Times New Roman" w:hAnsi="Times New Roman" w:cs="Times New Roman"/>
            <w:color w:val="000000"/>
            <w:kern w:val="0"/>
            <w:sz w:val="26"/>
            <w:szCs w:val="26"/>
            <w:lang w:val="uk-UA" w:eastAsia="uk-UA" w:bidi="uk-UA"/>
          </w:rPr>
          <w:tab/>
          <w:t xml:space="preserve"> 161</w:t>
        </w:r>
      </w:hyperlink>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31" w:tooltip="Current Document">
        <w:r w:rsidRPr="00B1020C">
          <w:rPr>
            <w:rFonts w:ascii="Times New Roman" w:eastAsia="Times New Roman" w:hAnsi="Times New Roman" w:cs="Times New Roman"/>
            <w:color w:val="000000"/>
            <w:kern w:val="0"/>
            <w:sz w:val="26"/>
            <w:szCs w:val="26"/>
            <w:lang w:val="uk-UA" w:eastAsia="uk-UA" w:bidi="uk-UA"/>
          </w:rPr>
          <w:t>СПИСОК ВИКОРИСТАНИХ ДЖЕРЕЛ</w:t>
        </w:r>
        <w:r w:rsidRPr="00B1020C">
          <w:rPr>
            <w:rFonts w:ascii="Times New Roman" w:eastAsia="Times New Roman" w:hAnsi="Times New Roman" w:cs="Times New Roman"/>
            <w:color w:val="000000"/>
            <w:kern w:val="0"/>
            <w:sz w:val="26"/>
            <w:szCs w:val="26"/>
            <w:lang w:val="uk-UA" w:eastAsia="uk-UA" w:bidi="uk-UA"/>
          </w:rPr>
          <w:tab/>
          <w:t xml:space="preserve"> 162</w:t>
        </w:r>
      </w:hyperlink>
    </w:p>
    <w:p w:rsidR="00B1020C" w:rsidRPr="00B1020C" w:rsidRDefault="00B1020C" w:rsidP="00B1020C">
      <w:pPr>
        <w:tabs>
          <w:tab w:val="clear" w:pos="709"/>
          <w:tab w:val="right" w:leader="dot" w:pos="9842"/>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sectPr w:rsidR="00B1020C" w:rsidRPr="00B1020C">
          <w:type w:val="continuous"/>
          <w:pgSz w:w="11909" w:h="16838"/>
          <w:pgMar w:top="1804" w:right="888" w:bottom="1252" w:left="912" w:header="0" w:footer="3" w:gutter="0"/>
          <w:cols w:space="720"/>
          <w:noEndnote/>
          <w:docGrid w:linePitch="360"/>
        </w:sectPr>
      </w:pPr>
      <w:r w:rsidRPr="00B1020C">
        <w:rPr>
          <w:rFonts w:ascii="Times New Roman" w:eastAsia="Times New Roman" w:hAnsi="Times New Roman" w:cs="Times New Roman"/>
          <w:color w:val="000000"/>
          <w:kern w:val="0"/>
          <w:sz w:val="26"/>
          <w:szCs w:val="26"/>
          <w:lang w:val="uk-UA" w:eastAsia="uk-UA" w:bidi="uk-UA"/>
        </w:rPr>
        <w:t>ДОДАТКИ</w:t>
      </w:r>
      <w:r w:rsidRPr="00B1020C">
        <w:rPr>
          <w:rFonts w:ascii="Times New Roman" w:eastAsia="Times New Roman" w:hAnsi="Times New Roman" w:cs="Times New Roman"/>
          <w:color w:val="000000"/>
          <w:kern w:val="0"/>
          <w:sz w:val="26"/>
          <w:szCs w:val="26"/>
          <w:lang w:val="uk-UA" w:eastAsia="uk-UA" w:bidi="uk-UA"/>
        </w:rPr>
        <w:tab/>
        <w:t xml:space="preserve"> 184</w:t>
      </w:r>
      <w:r w:rsidRPr="00B1020C">
        <w:rPr>
          <w:rFonts w:ascii="Times New Roman" w:eastAsia="Times New Roman" w:hAnsi="Times New Roman" w:cs="Times New Roman"/>
          <w:color w:val="000000"/>
          <w:kern w:val="0"/>
          <w:sz w:val="26"/>
          <w:szCs w:val="26"/>
          <w:lang w:val="uk-UA" w:eastAsia="uk-UA" w:bidi="uk-UA"/>
        </w:rPr>
        <w:fldChar w:fldCharType="end"/>
      </w:r>
    </w:p>
    <w:p w:rsidR="00B1020C" w:rsidRPr="00B1020C" w:rsidRDefault="00B1020C" w:rsidP="00B1020C">
      <w:pPr>
        <w:keepNext/>
        <w:keepLines/>
        <w:tabs>
          <w:tab w:val="clear" w:pos="709"/>
        </w:tabs>
        <w:suppressAutoHyphens w:val="0"/>
        <w:spacing w:after="0" w:line="480" w:lineRule="exact"/>
        <w:ind w:right="200" w:firstLine="0"/>
        <w:jc w:val="right"/>
        <w:outlineLvl w:val="1"/>
        <w:rPr>
          <w:rFonts w:ascii="Times New Roman" w:eastAsia="Times New Roman" w:hAnsi="Times New Roman" w:cs="Times New Roman"/>
          <w:color w:val="000000"/>
          <w:kern w:val="0"/>
          <w:sz w:val="26"/>
          <w:szCs w:val="26"/>
          <w:lang w:val="uk-UA" w:eastAsia="uk-UA" w:bidi="uk-UA"/>
        </w:rPr>
      </w:pPr>
      <w:bookmarkStart w:id="0" w:name="bookmark2"/>
      <w:r w:rsidRPr="00B1020C">
        <w:rPr>
          <w:rFonts w:ascii="Times New Roman" w:eastAsia="Times New Roman" w:hAnsi="Times New Roman" w:cs="Times New Roman"/>
          <w:color w:val="000000"/>
          <w:kern w:val="0"/>
          <w:sz w:val="26"/>
          <w:szCs w:val="26"/>
          <w:lang w:val="uk-UA" w:eastAsia="uk-UA" w:bidi="uk-UA"/>
        </w:rPr>
        <w:t xml:space="preserve">ПЕРЕЛІК </w:t>
      </w:r>
      <w:r w:rsidRPr="00B1020C">
        <w:rPr>
          <w:rFonts w:ascii="Times New Roman" w:eastAsia="Times New Roman" w:hAnsi="Times New Roman" w:cs="Times New Roman"/>
          <w:color w:val="000000"/>
          <w:kern w:val="0"/>
          <w:sz w:val="26"/>
          <w:szCs w:val="26"/>
          <w:lang w:eastAsia="ru-RU" w:bidi="ru-RU"/>
        </w:rPr>
        <w:t>УМОВНИХ СКОРОЧЕНЬ</w:t>
      </w:r>
      <w:bookmarkEnd w:id="0"/>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eastAsia="ru-RU" w:bidi="ru-RU"/>
        </w:rPr>
        <w:t xml:space="preserve">АОЗ - </w:t>
      </w:r>
      <w:r w:rsidRPr="00B1020C">
        <w:rPr>
          <w:rFonts w:ascii="Times New Roman" w:eastAsia="Times New Roman" w:hAnsi="Times New Roman" w:cs="Times New Roman"/>
          <w:color w:val="000000"/>
          <w:kern w:val="0"/>
          <w:sz w:val="26"/>
          <w:szCs w:val="26"/>
          <w:lang w:val="uk-UA" w:eastAsia="uk-UA" w:bidi="uk-UA"/>
        </w:rPr>
        <w:t>антиоксидантний захист</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ГП - генералізований </w:t>
      </w:r>
      <w:r w:rsidRPr="00B1020C">
        <w:rPr>
          <w:rFonts w:ascii="Times New Roman" w:eastAsia="Times New Roman" w:hAnsi="Times New Roman" w:cs="Times New Roman"/>
          <w:color w:val="000000"/>
          <w:kern w:val="0"/>
          <w:sz w:val="26"/>
          <w:szCs w:val="26"/>
          <w:lang w:eastAsia="ru-RU" w:bidi="ru-RU"/>
        </w:rPr>
        <w:t>пародонтит</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eastAsia="ru-RU" w:bidi="ru-RU"/>
        </w:rPr>
        <w:t>ГПК - глибина пародонтальних кишень</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ru-RU" w:bidi="ru-RU"/>
        </w:rPr>
        <w:t xml:space="preserve">ЗДА - </w:t>
      </w:r>
      <w:r w:rsidRPr="00B1020C">
        <w:rPr>
          <w:rFonts w:ascii="Times New Roman" w:eastAsia="Times New Roman" w:hAnsi="Times New Roman" w:cs="Times New Roman"/>
          <w:color w:val="000000"/>
          <w:kern w:val="0"/>
          <w:sz w:val="26"/>
          <w:szCs w:val="26"/>
          <w:lang w:val="uk-UA" w:eastAsia="uk-UA" w:bidi="uk-UA"/>
        </w:rPr>
        <w:t>залізодефіцитна анемія</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Ікр - індекс кровоточивості ясен</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ІР - індекс Рамфйорда</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КФ -кисла фосфатаза</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ЛФ- лужна фосфатаза</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МЕ - мікроелементи</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ОНІ</w:t>
      </w:r>
      <w:r w:rsidRPr="00B1020C">
        <w:rPr>
          <w:rFonts w:ascii="Times New Roman" w:eastAsia="Times New Roman" w:hAnsi="Times New Roman" w:cs="Times New Roman"/>
          <w:color w:val="000000"/>
          <w:kern w:val="0"/>
          <w:sz w:val="26"/>
          <w:szCs w:val="26"/>
          <w:lang w:val="uk-UA" w:eastAsia="en-US" w:bidi="en-US"/>
        </w:rPr>
        <w:t>-</w:t>
      </w:r>
      <w:r w:rsidRPr="00B1020C">
        <w:rPr>
          <w:rFonts w:ascii="Times New Roman" w:eastAsia="Times New Roman" w:hAnsi="Times New Roman" w:cs="Times New Roman"/>
          <w:color w:val="000000"/>
          <w:kern w:val="0"/>
          <w:sz w:val="26"/>
          <w:szCs w:val="26"/>
          <w:lang w:val="en-US" w:eastAsia="en-US" w:bidi="en-US"/>
        </w:rPr>
        <w:t>S</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uk-UA" w:eastAsia="uk-UA" w:bidi="uk-UA"/>
        </w:rPr>
        <w:t>- гігієнічний індекс Гріна-Вермільйона</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ПОЛ - перекисне окислення ліпідів</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ТФ - трансферин</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ЧС - проба Шиллєра-Писарєва</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ЧС - число Свракова</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ru-RU" w:bidi="ru-RU"/>
        </w:rPr>
        <w:t xml:space="preserve">ЦП </w:t>
      </w:r>
      <w:r w:rsidRPr="00B1020C">
        <w:rPr>
          <w:rFonts w:ascii="Times New Roman" w:eastAsia="Times New Roman" w:hAnsi="Times New Roman" w:cs="Times New Roman"/>
          <w:color w:val="000000"/>
          <w:kern w:val="0"/>
          <w:sz w:val="26"/>
          <w:szCs w:val="26"/>
          <w:lang w:val="uk-UA" w:eastAsia="uk-UA" w:bidi="uk-UA"/>
        </w:rPr>
        <w:t>- церулоплазмін</w:t>
      </w:r>
    </w:p>
    <w:p w:rsidR="00B1020C" w:rsidRPr="00B1020C" w:rsidRDefault="00B1020C" w:rsidP="00B1020C">
      <w:p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sectPr w:rsidR="00B1020C" w:rsidRPr="00B1020C">
          <w:type w:val="continuous"/>
          <w:pgSz w:w="11909" w:h="16838"/>
          <w:pgMar w:top="1594" w:right="3383" w:bottom="6554" w:left="1127" w:header="0" w:footer="3" w:gutter="0"/>
          <w:cols w:space="720"/>
          <w:noEndnote/>
          <w:docGrid w:linePitch="360"/>
        </w:sectPr>
      </w:pPr>
      <w:r w:rsidRPr="00B1020C">
        <w:rPr>
          <w:rFonts w:ascii="Times New Roman" w:eastAsia="Times New Roman" w:hAnsi="Times New Roman" w:cs="Times New Roman"/>
          <w:color w:val="000000"/>
          <w:kern w:val="0"/>
          <w:sz w:val="26"/>
          <w:szCs w:val="26"/>
          <w:lang w:val="uk-UA" w:eastAsia="uk-UA" w:bidi="uk-UA"/>
        </w:rPr>
        <w:t>ШОЕ - швидкість осідання еритроцитів</w:t>
      </w:r>
    </w:p>
    <w:p w:rsidR="00B1020C" w:rsidRPr="00B1020C" w:rsidRDefault="00B1020C" w:rsidP="00B1020C">
      <w:pPr>
        <w:keepNext/>
        <w:keepLines/>
        <w:tabs>
          <w:tab w:val="clear" w:pos="709"/>
        </w:tabs>
        <w:suppressAutoHyphens w:val="0"/>
        <w:spacing w:after="293" w:line="300" w:lineRule="exact"/>
        <w:ind w:firstLine="0"/>
        <w:jc w:val="center"/>
        <w:outlineLvl w:val="0"/>
        <w:rPr>
          <w:rFonts w:ascii="Times New Roman" w:eastAsia="Times New Roman" w:hAnsi="Times New Roman" w:cs="Times New Roman"/>
          <w:b/>
          <w:bCs/>
          <w:color w:val="000000"/>
          <w:kern w:val="0"/>
          <w:sz w:val="30"/>
          <w:szCs w:val="30"/>
          <w:lang w:val="uk-UA" w:eastAsia="uk-UA" w:bidi="uk-UA"/>
        </w:rPr>
      </w:pPr>
      <w:bookmarkStart w:id="1" w:name="bookmark3"/>
      <w:r w:rsidRPr="00B1020C">
        <w:rPr>
          <w:rFonts w:ascii="Times New Roman" w:eastAsia="Times New Roman" w:hAnsi="Times New Roman" w:cs="Times New Roman"/>
          <w:b/>
          <w:bCs/>
          <w:color w:val="000000"/>
          <w:kern w:val="0"/>
          <w:sz w:val="30"/>
          <w:szCs w:val="30"/>
          <w:lang w:val="uk-UA" w:eastAsia="uk-UA" w:bidi="uk-UA"/>
        </w:rPr>
        <w:t>ВСТУП</w:t>
      </w:r>
      <w:bookmarkEnd w:id="1"/>
    </w:p>
    <w:p w:rsidR="00B1020C" w:rsidRPr="00B1020C" w:rsidRDefault="00B1020C" w:rsidP="00B1020C">
      <w:pPr>
        <w:tabs>
          <w:tab w:val="clear" w:pos="709"/>
          <w:tab w:val="right" w:pos="2333"/>
          <w:tab w:val="left" w:pos="2626"/>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Актуальність теми. Увагу науковців привертає завдання як збереження здоров’я матері та плода в цілому, так і вивчення стану ротової порожнини в період вагітності з метою попередження утворення «стоматогенного хроніосептичного» вогнища [104,166]. Вагітність є фізіологічним процесом, при якому виявляється зниження адаптаційних механізмів, підвищення навантаження на біологічні ресурси, що призводить до змін у середовищах організму, зокрема в крові та ротовій рідині. Ще глибші зміни в гомеостазі ротової порожнини відбуваються в разі патологічного перебігу вагітності [124]. Актуальним залишається вивчення питання стоматологічної захворюваності у вагітних із соматичною патологією. Це зумовлено багатьма факторами, зокрема:</w:t>
      </w:r>
      <w:r w:rsidRPr="00B1020C">
        <w:rPr>
          <w:rFonts w:ascii="Times New Roman" w:eastAsia="Times New Roman" w:hAnsi="Times New Roman" w:cs="Times New Roman"/>
          <w:color w:val="000000"/>
          <w:kern w:val="0"/>
          <w:sz w:val="26"/>
          <w:szCs w:val="26"/>
          <w:lang w:val="uk-UA" w:eastAsia="uk-UA" w:bidi="uk-UA"/>
        </w:rPr>
        <w:tab/>
        <w:t>значною</w:t>
      </w:r>
      <w:r w:rsidRPr="00B1020C">
        <w:rPr>
          <w:rFonts w:ascii="Times New Roman" w:eastAsia="Times New Roman" w:hAnsi="Times New Roman" w:cs="Times New Roman"/>
          <w:color w:val="000000"/>
          <w:kern w:val="0"/>
          <w:sz w:val="26"/>
          <w:szCs w:val="26"/>
          <w:lang w:val="uk-UA" w:eastAsia="uk-UA" w:bidi="uk-UA"/>
        </w:rPr>
        <w:tab/>
        <w:t>поширеністю захворювань тканин пародонта серед</w:t>
      </w:r>
    </w:p>
    <w:p w:rsidR="00B1020C" w:rsidRPr="00B1020C" w:rsidRDefault="00B1020C" w:rsidP="00B1020C">
      <w:pPr>
        <w:tabs>
          <w:tab w:val="clear" w:pos="709"/>
        </w:tabs>
        <w:suppressAutoHyphens w:val="0"/>
        <w:spacing w:after="0" w:line="480" w:lineRule="exact"/>
        <w:ind w:righ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населення, зростанням частоти екстрагенітальних захворювань у вагітних, впливом інфекції на організм вагітної та плода [99,26,129]. Частим ускладненням вагітності є залізодефіцитна анемія (ЗДА), яка посідає перше місце серед усіх ускладнень гестаційного періоду. В Україні ЗДА складає 601,2 випадка на 100 тис. населення. Залізодефіцитна анемія - це клініко- гематологічний синдром, що характеризується зниженням кількості заліза в організмі (крові, кістковому мозку і депо), при якому порушується синтез гема, а також білків, що містять залізо (міоглобіну, залізовмісних тканинних ферментів). Науковці розглядають залізодефіцитну анемію як тотальну органну патологію, що призводить до функціональних і морфологічних змін усіх органів і тканин [36,11,192,202].</w:t>
      </w:r>
    </w:p>
    <w:p w:rsidR="00B1020C" w:rsidRPr="00B1020C" w:rsidRDefault="00B1020C" w:rsidP="00B1020C">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У зв’язку з цим виникає необхідність вивчення стоматологічного статусу та корекції макро- і мікроелементного складу ротової рідини та крові у вагітних жінок із залізодефіцитною гестаційною анемією.</w:t>
      </w:r>
    </w:p>
    <w:p w:rsidR="00B1020C" w:rsidRPr="00B1020C" w:rsidRDefault="00B1020C" w:rsidP="00B1020C">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Зв’язок роботи з науковими програмами, планами, темами. Дисертаційна робота є фрагментом науково-дослідних робіт кафедри стоматології інституту післядипломної освіти ДВНЗ «Івано-Франківський національний медичний університет» на тему: «Комплексна оцінка та оптимізація методів прогнозування, діагностики та лікування стоматологічних захворювань у населення різних вікових груп» (державний реєстраційний № </w:t>
      </w:r>
      <w:r w:rsidRPr="00B1020C">
        <w:rPr>
          <w:rFonts w:ascii="Times New Roman" w:eastAsia="Times New Roman" w:hAnsi="Times New Roman" w:cs="Times New Roman"/>
          <w:color w:val="000000"/>
          <w:kern w:val="0"/>
          <w:sz w:val="26"/>
          <w:szCs w:val="26"/>
          <w:lang w:val="uk-UA" w:eastAsia="en-US" w:bidi="en-US"/>
        </w:rPr>
        <w:t>0114</w:t>
      </w:r>
      <w:r w:rsidRPr="00B1020C">
        <w:rPr>
          <w:rFonts w:ascii="Times New Roman" w:eastAsia="Times New Roman" w:hAnsi="Times New Roman" w:cs="Times New Roman"/>
          <w:color w:val="000000"/>
          <w:kern w:val="0"/>
          <w:sz w:val="26"/>
          <w:szCs w:val="26"/>
          <w:lang w:val="en-US" w:eastAsia="en-US" w:bidi="en-US"/>
        </w:rPr>
        <w:t>U</w:t>
      </w:r>
      <w:r w:rsidRPr="00B1020C">
        <w:rPr>
          <w:rFonts w:ascii="Times New Roman" w:eastAsia="Times New Roman" w:hAnsi="Times New Roman" w:cs="Times New Roman"/>
          <w:color w:val="000000"/>
          <w:kern w:val="0"/>
          <w:sz w:val="26"/>
          <w:szCs w:val="26"/>
          <w:lang w:val="uk-UA" w:eastAsia="en-US" w:bidi="en-US"/>
        </w:rPr>
        <w:t xml:space="preserve">001788) </w:t>
      </w:r>
      <w:r w:rsidRPr="00B1020C">
        <w:rPr>
          <w:rFonts w:ascii="Times New Roman" w:eastAsia="Times New Roman" w:hAnsi="Times New Roman" w:cs="Times New Roman"/>
          <w:color w:val="000000"/>
          <w:kern w:val="0"/>
          <w:sz w:val="26"/>
          <w:szCs w:val="26"/>
          <w:lang w:val="uk-UA" w:eastAsia="uk-UA" w:bidi="uk-UA"/>
        </w:rPr>
        <w:t xml:space="preserve">та «Оптимізація лікувально-профілактичних заходів для зменшення рівня стоматологічної захворюваності сільського населення Прикарпаття, яке проживає на антропогеннонавантажених територіях» (№ держреєстрації </w:t>
      </w:r>
      <w:r w:rsidRPr="00B1020C">
        <w:rPr>
          <w:rFonts w:ascii="Times New Roman" w:eastAsia="Times New Roman" w:hAnsi="Times New Roman" w:cs="Times New Roman"/>
          <w:color w:val="000000"/>
          <w:kern w:val="0"/>
          <w:sz w:val="26"/>
          <w:szCs w:val="26"/>
          <w:lang w:val="uk-UA" w:eastAsia="en-US" w:bidi="en-US"/>
        </w:rPr>
        <w:t>0117</w:t>
      </w:r>
      <w:r w:rsidRPr="00B1020C">
        <w:rPr>
          <w:rFonts w:ascii="Times New Roman" w:eastAsia="Times New Roman" w:hAnsi="Times New Roman" w:cs="Times New Roman"/>
          <w:color w:val="000000"/>
          <w:kern w:val="0"/>
          <w:sz w:val="26"/>
          <w:szCs w:val="26"/>
          <w:lang w:val="en-US" w:eastAsia="en-US" w:bidi="en-US"/>
        </w:rPr>
        <w:t>U</w:t>
      </w:r>
      <w:r w:rsidRPr="00B1020C">
        <w:rPr>
          <w:rFonts w:ascii="Times New Roman" w:eastAsia="Times New Roman" w:hAnsi="Times New Roman" w:cs="Times New Roman"/>
          <w:color w:val="000000"/>
          <w:kern w:val="0"/>
          <w:sz w:val="26"/>
          <w:szCs w:val="26"/>
          <w:lang w:val="uk-UA" w:eastAsia="en-US" w:bidi="en-US"/>
        </w:rPr>
        <w:t xml:space="preserve">000946), </w:t>
      </w:r>
      <w:r w:rsidRPr="00B1020C">
        <w:rPr>
          <w:rFonts w:ascii="Times New Roman" w:eastAsia="Times New Roman" w:hAnsi="Times New Roman" w:cs="Times New Roman"/>
          <w:color w:val="000000"/>
          <w:kern w:val="0"/>
          <w:sz w:val="26"/>
          <w:szCs w:val="26"/>
          <w:lang w:val="uk-UA" w:eastAsia="uk-UA" w:bidi="uk-UA"/>
        </w:rPr>
        <w:t>де автор був безпосереднім виконавцем окремих фрагментів зазначених тем.</w:t>
      </w:r>
    </w:p>
    <w:p w:rsidR="00B1020C" w:rsidRPr="00B1020C" w:rsidRDefault="00B1020C" w:rsidP="00B1020C">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Мета дослідження: </w:t>
      </w:r>
      <w:r w:rsidRPr="00B1020C">
        <w:rPr>
          <w:rFonts w:ascii="Times New Roman" w:eastAsia="Times New Roman" w:hAnsi="Times New Roman" w:cs="Times New Roman"/>
          <w:color w:val="000000"/>
          <w:kern w:val="0"/>
          <w:sz w:val="26"/>
          <w:szCs w:val="26"/>
          <w:u w:val="single"/>
          <w:lang w:val="uk-UA" w:eastAsia="uk-UA" w:bidi="uk-UA"/>
        </w:rPr>
        <w:t>Пі</w:t>
      </w:r>
      <w:r w:rsidRPr="00B1020C">
        <w:rPr>
          <w:rFonts w:ascii="Times New Roman" w:eastAsia="Times New Roman" w:hAnsi="Times New Roman" w:cs="Times New Roman"/>
          <w:color w:val="000000"/>
          <w:kern w:val="0"/>
          <w:sz w:val="26"/>
          <w:szCs w:val="26"/>
          <w:lang w:val="uk-UA" w:eastAsia="uk-UA" w:bidi="uk-UA"/>
        </w:rPr>
        <w:t>дв</w:t>
      </w:r>
      <w:r w:rsidRPr="00B1020C">
        <w:rPr>
          <w:rFonts w:ascii="Times New Roman" w:eastAsia="Times New Roman" w:hAnsi="Times New Roman" w:cs="Times New Roman"/>
          <w:color w:val="000000"/>
          <w:kern w:val="0"/>
          <w:sz w:val="26"/>
          <w:szCs w:val="26"/>
          <w:u w:val="single"/>
          <w:lang w:val="uk-UA" w:eastAsia="uk-UA" w:bidi="uk-UA"/>
        </w:rPr>
        <w:t>ищ</w:t>
      </w:r>
      <w:r w:rsidRPr="00B1020C">
        <w:rPr>
          <w:rFonts w:ascii="Times New Roman" w:eastAsia="Times New Roman" w:hAnsi="Times New Roman" w:cs="Times New Roman"/>
          <w:color w:val="000000"/>
          <w:kern w:val="0"/>
          <w:sz w:val="26"/>
          <w:szCs w:val="26"/>
          <w:lang w:val="uk-UA" w:eastAsia="uk-UA" w:bidi="uk-UA"/>
        </w:rPr>
        <w:t xml:space="preserve">ення ефективності лікування та профілактики генералізованого </w:t>
      </w:r>
      <w:r w:rsidRPr="00B1020C">
        <w:rPr>
          <w:rFonts w:ascii="Times New Roman" w:eastAsia="Times New Roman" w:hAnsi="Times New Roman" w:cs="Times New Roman"/>
          <w:color w:val="000000"/>
          <w:kern w:val="0"/>
          <w:sz w:val="26"/>
          <w:szCs w:val="26"/>
          <w:lang w:val="uk-UA"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у вагітних із залізодефіцитною анемією шляхом вивчення пародонтологічного статусу, стану твердих тканин ротової порожнини, біохімічних показників крові та ротової рідини, на основі розробки лікувально-профілактичного комплексу.</w:t>
      </w:r>
    </w:p>
    <w:p w:rsidR="00B1020C" w:rsidRPr="00B1020C" w:rsidRDefault="00B1020C" w:rsidP="00B1020C">
      <w:pPr>
        <w:tabs>
          <w:tab w:val="clear" w:pos="709"/>
        </w:tabs>
        <w:suppressAutoHyphens w:val="0"/>
        <w:spacing w:after="0" w:line="480" w:lineRule="exact"/>
        <w:ind w:left="20" w:firstLine="72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Завданння дослідження:</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Оцінити стоматологічний статус у вагітних жінок, хворих на 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на тлі залізодефіцитної гестаційної анемії.</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Визначити гематологічні показники (гемограми та лейкограми) у сироватці крові жінок за генералізованого пародонтиту, вагітність яких ускладнена залізодефіцитною анемією.</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Вивчити наявність специфічних маркерів залізодефіцитної анемії (вміст феритину, трансферину, церулоплазміну, насиченість трансферину залізом) у сироватці крові вагітних жінок, хворих на генералізований </w:t>
      </w:r>
      <w:r w:rsidRPr="00B1020C">
        <w:rPr>
          <w:rFonts w:ascii="Times New Roman" w:eastAsia="Times New Roman" w:hAnsi="Times New Roman" w:cs="Times New Roman"/>
          <w:color w:val="000000"/>
          <w:kern w:val="0"/>
          <w:sz w:val="26"/>
          <w:szCs w:val="26"/>
          <w:lang w:val="uk-UA"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поєднаний із залізодефіцитною анемією.</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Простежити зміну активності маркерів кісткового метаболізму (кислої та лужної фосфатази) у біологічних рідинах вагітних жінок у разі генералізованого </w:t>
      </w:r>
      <w:r w:rsidRPr="00B1020C">
        <w:rPr>
          <w:rFonts w:ascii="Times New Roman" w:eastAsia="Times New Roman" w:hAnsi="Times New Roman" w:cs="Times New Roman"/>
          <w:color w:val="000000"/>
          <w:kern w:val="0"/>
          <w:sz w:val="26"/>
          <w:szCs w:val="26"/>
          <w:lang w:val="uk-UA"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що перебігає на тлі анемії.</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Дослідити біохімічні показники крові та ротової рідини (рівень </w:t>
      </w:r>
      <w:r w:rsidRPr="00B1020C">
        <w:rPr>
          <w:rFonts w:ascii="Times New Roman" w:eastAsia="Times New Roman" w:hAnsi="Times New Roman" w:cs="Times New Roman"/>
          <w:color w:val="000000"/>
          <w:kern w:val="0"/>
          <w:sz w:val="26"/>
          <w:szCs w:val="26"/>
          <w:lang w:val="en-US" w:eastAsia="en-US" w:bidi="en-US"/>
        </w:rPr>
        <w:t>Ca</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en-US" w:eastAsia="en-US" w:bidi="en-US"/>
        </w:rPr>
        <w:t>Fe</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en-US" w:eastAsia="en-US" w:bidi="en-US"/>
        </w:rPr>
        <w:t>Cu</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en-US" w:eastAsia="en-US" w:bidi="en-US"/>
        </w:rPr>
        <w:t>Zn</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en-US" w:eastAsia="en-US" w:bidi="en-US"/>
        </w:rPr>
        <w:t>Mg</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uk-UA" w:eastAsia="uk-UA" w:bidi="uk-UA"/>
        </w:rPr>
        <w:t>у хворих на генералізований пародонтит вагітних із залізодефіцитною анемією.</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ru-RU" w:bidi="ru-RU"/>
        </w:rPr>
        <w:t xml:space="preserve"> </w:t>
      </w:r>
      <w:r w:rsidRPr="00B1020C">
        <w:rPr>
          <w:rFonts w:ascii="Times New Roman" w:eastAsia="Times New Roman" w:hAnsi="Times New Roman" w:cs="Times New Roman"/>
          <w:color w:val="000000"/>
          <w:kern w:val="0"/>
          <w:sz w:val="26"/>
          <w:szCs w:val="26"/>
          <w:lang w:eastAsia="ru-RU" w:bidi="ru-RU"/>
        </w:rPr>
        <w:t xml:space="preserve">Розробити схему комплексних </w:t>
      </w:r>
      <w:r w:rsidRPr="00B1020C">
        <w:rPr>
          <w:rFonts w:ascii="Times New Roman" w:eastAsia="Times New Roman" w:hAnsi="Times New Roman" w:cs="Times New Roman"/>
          <w:color w:val="000000"/>
          <w:kern w:val="0"/>
          <w:sz w:val="26"/>
          <w:szCs w:val="26"/>
          <w:lang w:val="uk-UA" w:eastAsia="uk-UA" w:bidi="uk-UA"/>
        </w:rPr>
        <w:t xml:space="preserve">лікувально-профілактичних заходів </w:t>
      </w:r>
      <w:r w:rsidRPr="00B1020C">
        <w:rPr>
          <w:rFonts w:ascii="Times New Roman" w:eastAsia="Times New Roman" w:hAnsi="Times New Roman" w:cs="Times New Roman"/>
          <w:color w:val="000000"/>
          <w:kern w:val="0"/>
          <w:sz w:val="26"/>
          <w:szCs w:val="26"/>
          <w:lang w:eastAsia="ru-RU" w:bidi="ru-RU"/>
        </w:rPr>
        <w:t xml:space="preserve">для </w:t>
      </w:r>
      <w:r w:rsidRPr="00B1020C">
        <w:rPr>
          <w:rFonts w:ascii="Times New Roman" w:eastAsia="Times New Roman" w:hAnsi="Times New Roman" w:cs="Times New Roman"/>
          <w:color w:val="000000"/>
          <w:kern w:val="0"/>
          <w:sz w:val="26"/>
          <w:szCs w:val="26"/>
          <w:lang w:val="uk-UA" w:eastAsia="uk-UA" w:bidi="uk-UA"/>
        </w:rPr>
        <w:t xml:space="preserve">корекції </w:t>
      </w:r>
      <w:r w:rsidRPr="00B1020C">
        <w:rPr>
          <w:rFonts w:ascii="Times New Roman" w:eastAsia="Times New Roman" w:hAnsi="Times New Roman" w:cs="Times New Roman"/>
          <w:color w:val="000000"/>
          <w:kern w:val="0"/>
          <w:sz w:val="26"/>
          <w:szCs w:val="26"/>
          <w:lang w:eastAsia="ru-RU" w:bidi="ru-RU"/>
        </w:rPr>
        <w:t xml:space="preserve">виявлених порушень у </w:t>
      </w:r>
      <w:r w:rsidRPr="00B1020C">
        <w:rPr>
          <w:rFonts w:ascii="Times New Roman" w:eastAsia="Times New Roman" w:hAnsi="Times New Roman" w:cs="Times New Roman"/>
          <w:color w:val="000000"/>
          <w:kern w:val="0"/>
          <w:sz w:val="26"/>
          <w:szCs w:val="26"/>
          <w:lang w:val="uk-UA" w:eastAsia="uk-UA" w:bidi="uk-UA"/>
        </w:rPr>
        <w:t xml:space="preserve">вагітних жінок, </w:t>
      </w:r>
      <w:r w:rsidRPr="00B1020C">
        <w:rPr>
          <w:rFonts w:ascii="Times New Roman" w:eastAsia="Times New Roman" w:hAnsi="Times New Roman" w:cs="Times New Roman"/>
          <w:color w:val="000000"/>
          <w:kern w:val="0"/>
          <w:sz w:val="26"/>
          <w:szCs w:val="26"/>
          <w:lang w:eastAsia="ru-RU" w:bidi="ru-RU"/>
        </w:rPr>
        <w:t xml:space="preserve">хворих на </w:t>
      </w:r>
      <w:r w:rsidRPr="00B1020C">
        <w:rPr>
          <w:rFonts w:ascii="Times New Roman" w:eastAsia="Times New Roman" w:hAnsi="Times New Roman" w:cs="Times New Roman"/>
          <w:color w:val="000000"/>
          <w:kern w:val="0"/>
          <w:sz w:val="26"/>
          <w:szCs w:val="26"/>
          <w:lang w:val="uk-UA" w:eastAsia="uk-UA" w:bidi="uk-UA"/>
        </w:rPr>
        <w:t xml:space="preserve">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на </w:t>
      </w:r>
      <w:r w:rsidRPr="00B1020C">
        <w:rPr>
          <w:rFonts w:ascii="Times New Roman" w:eastAsia="Times New Roman" w:hAnsi="Times New Roman" w:cs="Times New Roman"/>
          <w:color w:val="000000"/>
          <w:kern w:val="0"/>
          <w:sz w:val="26"/>
          <w:szCs w:val="26"/>
          <w:lang w:val="uk-UA" w:eastAsia="uk-UA" w:bidi="uk-UA"/>
        </w:rPr>
        <w:t>тлі залізодефіцитної анемії.</w:t>
      </w:r>
    </w:p>
    <w:p w:rsidR="00B1020C" w:rsidRPr="00B1020C" w:rsidRDefault="00B1020C" w:rsidP="00B1020C">
      <w:pPr>
        <w:numPr>
          <w:ilvl w:val="0"/>
          <w:numId w:val="36"/>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Оцінити ефективність запропонованого лікувально-профілактичного комплексу на підставі клініко-лабораторних та біохімічних досліджень.</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i/>
          <w:iCs/>
          <w:color w:val="000000"/>
          <w:kern w:val="0"/>
          <w:sz w:val="26"/>
          <w:szCs w:val="26"/>
          <w:lang w:val="uk-UA" w:eastAsia="uk-UA" w:bidi="uk-UA"/>
        </w:rPr>
        <w:t>Об’єкт дослідження</w:t>
      </w:r>
      <w:r w:rsidRPr="00B1020C">
        <w:rPr>
          <w:rFonts w:ascii="Times New Roman" w:eastAsia="Times New Roman" w:hAnsi="Times New Roman" w:cs="Times New Roman"/>
          <w:color w:val="000000"/>
          <w:kern w:val="0"/>
          <w:sz w:val="26"/>
          <w:szCs w:val="26"/>
          <w:lang w:val="uk-UA" w:eastAsia="uk-UA" w:bidi="uk-UA"/>
        </w:rPr>
        <w:t xml:space="preserve"> - особливості пародонтологічного та стоматологічного статусу хворих на ГП вагітних жінок із ЗДА та без гестаційної анемії.</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i/>
          <w:iCs/>
          <w:color w:val="000000"/>
          <w:kern w:val="0"/>
          <w:sz w:val="26"/>
          <w:szCs w:val="26"/>
          <w:lang w:val="uk-UA" w:eastAsia="uk-UA" w:bidi="uk-UA"/>
        </w:rPr>
        <w:t>Предмет дослідження</w:t>
      </w:r>
      <w:r w:rsidRPr="00B1020C">
        <w:rPr>
          <w:rFonts w:ascii="Times New Roman" w:eastAsia="Times New Roman" w:hAnsi="Times New Roman" w:cs="Times New Roman"/>
          <w:color w:val="000000"/>
          <w:kern w:val="0"/>
          <w:sz w:val="26"/>
          <w:szCs w:val="26"/>
          <w:lang w:val="uk-UA" w:eastAsia="uk-UA" w:bidi="uk-UA"/>
        </w:rPr>
        <w:t xml:space="preserve"> - клінічні, лабораторні, біохімічні показники сироватки крові та ротової рідини у вагітних жінок хворих на ГП початкового-І ступеня, ефективність запропонованого комплексу лікувально-профілактичних заходів.</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i/>
          <w:iCs/>
          <w:color w:val="000000"/>
          <w:kern w:val="0"/>
          <w:sz w:val="26"/>
          <w:szCs w:val="26"/>
          <w:lang w:val="uk-UA" w:eastAsia="uk-UA" w:bidi="uk-UA"/>
        </w:rPr>
        <w:t>Методи дослідження</w:t>
      </w:r>
      <w:r w:rsidRPr="00B1020C">
        <w:rPr>
          <w:rFonts w:ascii="Times New Roman" w:eastAsia="Times New Roman" w:hAnsi="Times New Roman" w:cs="Times New Roman"/>
          <w:color w:val="000000"/>
          <w:kern w:val="0"/>
          <w:sz w:val="26"/>
          <w:szCs w:val="26"/>
          <w:lang w:val="uk-UA" w:eastAsia="uk-UA" w:bidi="uk-UA"/>
        </w:rPr>
        <w:t xml:space="preserve"> - клінічні; клініко-лабораторні; біохімічні дослідження сироватки крові та ротової рідини, визначення макро- та мікроелементного складу ротової рідини та сироватки крові.</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Наукова новизна одержаних результатів. Оцінено особливості стоматологічного статусу вагітних жінок із гестаційною ЗДА легкого- середнього ступеня та особливості перебігу ГП початкового-І ступеня в даних хворих.</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На підставі вивчення клініко-лабораторних і біохімічних показників сироватки крові та ротової рідини, проведена оцінка їхнього значення в діагностиці змін органів та тканин ротової порожнини, прогнозуванні перебігу та ефективності застосованого комплексу лікувально-профілактичних заходів.</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Деталізовано зміни показників макро- та мікроелементного складу ротової рідини та крові в патогенезі захворювань органів ротової порожнини у вагітних жінок із гестаційною ЗДА.</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Розроблено вдосконалений комплекс та оцінено ефективність лікувально- профілактичних заходів для покращення стану органів та тканин ротової порожнини у вагітних жінок із гестаційною ЗДА.</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Практичне значення досліджень. Розроблено та доведено клінічну ефективність комплексу лікувально-профілактичних заходів для лікування ГП початкового-І ступеня у вагітних жінок на тлі залізодефіцитної анемії легкого- середнього ступеня (патент на корисну модель. № 89588 від 25.04.14; патент на корисну модель № 91623 від 10.07.2014). Новий комплекс заходів сприяв врегулюванню біохімічних показників ротової рідини, що дозволило поліпшити її біологічну функцію, сприяло меншому медикаментозному навантаженню на організм майбутньої матері, є безпечним і дозволяє досягти тривалої стабілізації патологічного процесу в ротовій порожнині.</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Обгрунтовано та впроваджено в клінічну практику стоматологічних відділень розроблений нами новий лікувально-профілактичний </w:t>
      </w:r>
      <w:r w:rsidRPr="00B1020C">
        <w:rPr>
          <w:rFonts w:ascii="Times New Roman" w:eastAsia="Times New Roman" w:hAnsi="Times New Roman" w:cs="Times New Roman"/>
          <w:color w:val="000000"/>
          <w:kern w:val="0"/>
          <w:sz w:val="26"/>
          <w:szCs w:val="26"/>
          <w:lang w:eastAsia="ru-RU" w:bidi="ru-RU"/>
        </w:rPr>
        <w:t xml:space="preserve">комплекс </w:t>
      </w:r>
      <w:r w:rsidRPr="00B1020C">
        <w:rPr>
          <w:rFonts w:ascii="Times New Roman" w:eastAsia="Times New Roman" w:hAnsi="Times New Roman" w:cs="Times New Roman"/>
          <w:color w:val="000000"/>
          <w:kern w:val="0"/>
          <w:sz w:val="26"/>
          <w:szCs w:val="26"/>
          <w:lang w:val="uk-UA" w:eastAsia="uk-UA" w:bidi="uk-UA"/>
        </w:rPr>
        <w:t>для хворих на ГП початкового-легкого ступеня важкості вагітних жінок на тлі ЗДА. Достовірно доведена його висока ефективність після проведеного лікування у віддалені терміни спостереження.</w:t>
      </w:r>
    </w:p>
    <w:p w:rsidR="00B1020C" w:rsidRPr="00B1020C" w:rsidRDefault="00B1020C" w:rsidP="00B1020C">
      <w:pPr>
        <w:tabs>
          <w:tab w:val="clear" w:pos="709"/>
          <w:tab w:val="left" w:pos="6658"/>
        </w:tabs>
        <w:suppressAutoHyphens w:val="0"/>
        <w:spacing w:after="0" w:line="480" w:lineRule="exact"/>
        <w:ind w:lef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Впровадження результатів дослідження:</w:t>
      </w:r>
      <w:r w:rsidRPr="00B1020C">
        <w:rPr>
          <w:rFonts w:ascii="Times New Roman" w:eastAsia="Times New Roman" w:hAnsi="Times New Roman" w:cs="Times New Roman"/>
          <w:color w:val="000000"/>
          <w:kern w:val="0"/>
          <w:sz w:val="26"/>
          <w:szCs w:val="26"/>
          <w:lang w:val="uk-UA" w:eastAsia="uk-UA" w:bidi="uk-UA"/>
        </w:rPr>
        <w:tab/>
        <w:t>Результати досліджень</w:t>
      </w:r>
    </w:p>
    <w:p w:rsidR="00B1020C" w:rsidRPr="00B1020C" w:rsidRDefault="00B1020C" w:rsidP="00B1020C">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упроваджені в лікувальну роботу відділень терапевтичної стоматології центру стоматології університетської клініки ДВНЗ «Івано-Франківський національний медичний університет» (15.05.2017), терапевтичного відділення обласної стоматологічної поліклініки м. Івано-Франківська (23.05.2017), терапевтичного відділення міської стоматологічної поліклініки м. Івано-Франківська</w:t>
      </w:r>
    </w:p>
    <w:p w:rsidR="00B1020C" w:rsidRPr="00B1020C" w:rsidRDefault="00B1020C" w:rsidP="00B1020C">
      <w:pPr>
        <w:numPr>
          <w:ilvl w:val="0"/>
          <w:numId w:val="37"/>
        </w:numPr>
        <w:tabs>
          <w:tab w:val="clear" w:pos="709"/>
          <w:tab w:val="left" w:pos="1878"/>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клініки кафедри терапевтичної стоматології факультету післядипломної освіти Львівський національний медичний університет імені Д. Галицького (10.05.2017), клініки кафедри стоматології інституту післядипломної освіти ДВНЗ «Івано-Франківський національний медичний університет» (15.05.2017).</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Основні положення дисертації впроваджені в навчальний процес кафедри стоматології інституту післядипломної освіти ДВНЗ «Івано-Франківський національний медичний університет» (15.05.2017), кафедри терапевтичної стоматології факультету післядипломної освіти Львівський національний медичний університет імені Д. Галицького (10.05.2017), кафедри терапевтичної стоматології </w:t>
      </w:r>
      <w:r w:rsidRPr="00B1020C">
        <w:rPr>
          <w:rFonts w:ascii="Times New Roman" w:eastAsia="Times New Roman" w:hAnsi="Times New Roman" w:cs="Times New Roman"/>
          <w:color w:val="000000"/>
          <w:kern w:val="0"/>
          <w:sz w:val="26"/>
          <w:szCs w:val="26"/>
          <w:lang w:val="uk-UA" w:eastAsia="ru-RU" w:bidi="ru-RU"/>
        </w:rPr>
        <w:t xml:space="preserve">ДВНЗ </w:t>
      </w:r>
      <w:r w:rsidRPr="00B1020C">
        <w:rPr>
          <w:rFonts w:ascii="Times New Roman" w:eastAsia="Times New Roman" w:hAnsi="Times New Roman" w:cs="Times New Roman"/>
          <w:color w:val="000000"/>
          <w:kern w:val="0"/>
          <w:sz w:val="26"/>
          <w:szCs w:val="26"/>
          <w:lang w:val="uk-UA" w:eastAsia="uk-UA" w:bidi="uk-UA"/>
        </w:rPr>
        <w:t xml:space="preserve">«Тернопільський </w:t>
      </w:r>
      <w:r w:rsidRPr="00B1020C">
        <w:rPr>
          <w:rFonts w:ascii="Times New Roman" w:eastAsia="Times New Roman" w:hAnsi="Times New Roman" w:cs="Times New Roman"/>
          <w:color w:val="000000"/>
          <w:kern w:val="0"/>
          <w:sz w:val="26"/>
          <w:szCs w:val="26"/>
          <w:lang w:val="uk-UA" w:eastAsia="ru-RU" w:bidi="ru-RU"/>
        </w:rPr>
        <w:t xml:space="preserve">державний медичний </w:t>
      </w:r>
      <w:r w:rsidRPr="00B1020C">
        <w:rPr>
          <w:rFonts w:ascii="Times New Roman" w:eastAsia="Times New Roman" w:hAnsi="Times New Roman" w:cs="Times New Roman"/>
          <w:color w:val="000000"/>
          <w:kern w:val="0"/>
          <w:sz w:val="26"/>
          <w:szCs w:val="26"/>
          <w:lang w:val="uk-UA" w:eastAsia="uk-UA" w:bidi="uk-UA"/>
        </w:rPr>
        <w:t>університет імені І.Я. Горбачевського МОЗ України» (11.05.2017), кафедри терапевтичної стоматології ВДНЗ України «Буковинський державний медичний університет»</w:t>
      </w:r>
    </w:p>
    <w:p w:rsidR="00B1020C" w:rsidRPr="00B1020C" w:rsidRDefault="00B1020C" w:rsidP="00B1020C">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(17.04.2017).</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Особистий внесок здобувача. Дисертаційна робота є самостійною науковою працею здобувача. Автор особисто провів облік та аналіз первинного матеріалу, науково-медичної літератури, сумісно з науковим керівником сформулював </w:t>
      </w:r>
      <w:r w:rsidRPr="00B1020C">
        <w:rPr>
          <w:rFonts w:ascii="Times New Roman" w:eastAsia="Times New Roman" w:hAnsi="Times New Roman" w:cs="Times New Roman"/>
          <w:color w:val="000000"/>
          <w:kern w:val="0"/>
          <w:sz w:val="26"/>
          <w:szCs w:val="26"/>
          <w:lang w:eastAsia="ru-RU" w:bidi="ru-RU"/>
        </w:rPr>
        <w:t xml:space="preserve">мету, </w:t>
      </w:r>
      <w:r w:rsidRPr="00B1020C">
        <w:rPr>
          <w:rFonts w:ascii="Times New Roman" w:eastAsia="Times New Roman" w:hAnsi="Times New Roman" w:cs="Times New Roman"/>
          <w:color w:val="000000"/>
          <w:kern w:val="0"/>
          <w:sz w:val="26"/>
          <w:szCs w:val="26"/>
          <w:lang w:val="uk-UA" w:eastAsia="uk-UA" w:bidi="uk-UA"/>
        </w:rPr>
        <w:t>завдання, висновки та практичні рекомендації. Оволодів методами та методиками, використаними в роботі. Провідною є участь автора в розробці комплексу лікувально-профілактичих заходів лікування ГП початкового-І ступеня у вагітних жінок. Самостійно обстежено 352 вагітні жінки, проліковано та проведено подальше клініко-статистичне дослідження стану тканин ротової порожнини в 72 вагітних жінок хворих на ГП початкового-І ступеня на тлі ЗДА.</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У наукових розробках, що висвітлені в статтях у співавторстві, участь здобувача є визначальною і полягає в проведені літературного пошуку, клінічних досліджень, статистичній обробці, аналізі отриманих даних та формулюванні висновків і практичних рекомендації.</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Апробація результатів дисертації. Основні положення дисертаційної роботи та результати наукового дослідження обговорювались та доповідались на науково-практичній конференції (Івано-Франківськ, 2017) «Інноваційні технології в акушерстві та гінекології»; міжнародній науковій конференції (Одеса, 2018) «Україна. Медицина. Освіта».</w:t>
      </w:r>
    </w:p>
    <w:p w:rsidR="00B1020C" w:rsidRPr="00B1020C" w:rsidRDefault="00B1020C" w:rsidP="00B1020C">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Публікації. За матеріалами дисертації опубліковано 9 наукових праць, із них 5 - у фахових наукових виданнях України, із них 1 - в іноземному виданні, 2 публікації - у наукових збірниках конференцій, 2 патенти України на корисну модель.</w:t>
      </w:r>
    </w:p>
    <w:p w:rsidR="00B1020C" w:rsidRDefault="00B1020C" w:rsidP="00B1020C">
      <w:pPr>
        <w:rPr>
          <w:rFonts w:ascii="Courier New" w:hAnsi="Courier New"/>
          <w:color w:val="000000"/>
          <w:kern w:val="0"/>
          <w:sz w:val="24"/>
          <w:szCs w:val="24"/>
          <w:lang w:val="uk-UA" w:eastAsia="uk-UA" w:bidi="uk-UA"/>
        </w:rPr>
      </w:pPr>
      <w:r w:rsidRPr="00B1020C">
        <w:rPr>
          <w:rFonts w:ascii="Courier New" w:hAnsi="Courier New"/>
          <w:color w:val="000000"/>
          <w:kern w:val="0"/>
          <w:sz w:val="24"/>
          <w:szCs w:val="24"/>
          <w:lang w:val="uk-UA" w:eastAsia="uk-UA" w:bidi="uk-UA"/>
        </w:rPr>
        <w:t xml:space="preserve">Об’ єм і структура дисертації. Загальний обсяг роботи викладений на 205 сторінках, основний текст становить 137 сторінок. Дисертація складається з вступу, огляду літератури, розділу «Матеріали і методи дослідження», 3 розділів </w:t>
      </w:r>
      <w:r w:rsidRPr="00B1020C">
        <w:rPr>
          <w:rFonts w:ascii="Courier New" w:hAnsi="Courier New"/>
          <w:color w:val="000000"/>
          <w:kern w:val="0"/>
          <w:sz w:val="24"/>
          <w:szCs w:val="24"/>
          <w:lang w:val="uk-UA" w:eastAsia="ru-RU" w:bidi="ru-RU"/>
        </w:rPr>
        <w:t xml:space="preserve">власних </w:t>
      </w:r>
      <w:r w:rsidRPr="00B1020C">
        <w:rPr>
          <w:rFonts w:ascii="Courier New" w:hAnsi="Courier New"/>
          <w:color w:val="000000"/>
          <w:kern w:val="0"/>
          <w:sz w:val="24"/>
          <w:szCs w:val="24"/>
          <w:lang w:val="uk-UA" w:eastAsia="uk-UA" w:bidi="uk-UA"/>
        </w:rPr>
        <w:t xml:space="preserve">досліджень, аналізу </w:t>
      </w:r>
      <w:r w:rsidRPr="00B1020C">
        <w:rPr>
          <w:rFonts w:ascii="Courier New" w:hAnsi="Courier New"/>
          <w:color w:val="000000"/>
          <w:kern w:val="0"/>
          <w:sz w:val="24"/>
          <w:szCs w:val="24"/>
          <w:lang w:val="uk-UA" w:eastAsia="ru-RU" w:bidi="ru-RU"/>
        </w:rPr>
        <w:t xml:space="preserve">й узагальнення </w:t>
      </w:r>
      <w:r w:rsidRPr="00B1020C">
        <w:rPr>
          <w:rFonts w:ascii="Courier New" w:hAnsi="Courier New"/>
          <w:color w:val="000000"/>
          <w:kern w:val="0"/>
          <w:sz w:val="24"/>
          <w:szCs w:val="24"/>
          <w:lang w:val="uk-UA" w:eastAsia="uk-UA" w:bidi="uk-UA"/>
        </w:rPr>
        <w:t>результатів досліджень, висновків, практичних рекомендацій, списку використаних джерел - 230 найменувань (із них латиною - 63) та додатків. Дисертація ілюстрована 34 таблицями та 19 рисунками.</w:t>
      </w:r>
    </w:p>
    <w:p w:rsidR="00B1020C" w:rsidRDefault="00B1020C" w:rsidP="00B1020C">
      <w:pPr>
        <w:rPr>
          <w:rFonts w:ascii="Courier New" w:hAnsi="Courier New"/>
          <w:color w:val="000000"/>
          <w:kern w:val="0"/>
          <w:sz w:val="24"/>
          <w:szCs w:val="24"/>
          <w:lang w:val="uk-UA" w:eastAsia="uk-UA" w:bidi="uk-UA"/>
        </w:rPr>
      </w:pPr>
    </w:p>
    <w:p w:rsidR="00B1020C" w:rsidRDefault="00B1020C" w:rsidP="00B1020C">
      <w:pPr>
        <w:rPr>
          <w:rFonts w:ascii="Courier New" w:hAnsi="Courier New"/>
          <w:color w:val="000000"/>
          <w:kern w:val="0"/>
          <w:sz w:val="24"/>
          <w:szCs w:val="24"/>
          <w:lang w:val="uk-UA" w:eastAsia="uk-UA" w:bidi="uk-UA"/>
        </w:rPr>
      </w:pPr>
    </w:p>
    <w:p w:rsidR="00B1020C" w:rsidRDefault="00B1020C" w:rsidP="00B1020C">
      <w:pPr>
        <w:rPr>
          <w:rFonts w:ascii="Courier New" w:hAnsi="Courier New"/>
          <w:color w:val="000000"/>
          <w:kern w:val="0"/>
          <w:sz w:val="24"/>
          <w:szCs w:val="24"/>
          <w:lang w:val="uk-UA" w:eastAsia="uk-UA" w:bidi="uk-UA"/>
        </w:rPr>
      </w:pPr>
    </w:p>
    <w:p w:rsidR="00B1020C" w:rsidRPr="00B1020C" w:rsidRDefault="00B1020C" w:rsidP="00B1020C">
      <w:pPr>
        <w:keepNext/>
        <w:keepLines/>
        <w:tabs>
          <w:tab w:val="clear" w:pos="709"/>
        </w:tabs>
        <w:suppressAutoHyphens w:val="0"/>
        <w:spacing w:after="593" w:line="300" w:lineRule="exact"/>
        <w:ind w:firstLine="0"/>
        <w:jc w:val="center"/>
        <w:outlineLvl w:val="0"/>
        <w:rPr>
          <w:rFonts w:ascii="Times New Roman" w:eastAsia="Times New Roman" w:hAnsi="Times New Roman" w:cs="Times New Roman"/>
          <w:b/>
          <w:bCs/>
          <w:kern w:val="0"/>
          <w:sz w:val="30"/>
          <w:szCs w:val="30"/>
          <w:lang w:val="uk-UA" w:eastAsia="uk-UA" w:bidi="uk-UA"/>
        </w:rPr>
      </w:pPr>
      <w:bookmarkStart w:id="2" w:name="bookmark29"/>
      <w:r w:rsidRPr="00B1020C">
        <w:rPr>
          <w:rFonts w:ascii="Times New Roman" w:eastAsia="Times New Roman" w:hAnsi="Times New Roman" w:cs="Times New Roman"/>
          <w:b/>
          <w:bCs/>
          <w:color w:val="000000"/>
          <w:kern w:val="0"/>
          <w:sz w:val="30"/>
          <w:szCs w:val="30"/>
          <w:lang w:val="uk-UA" w:eastAsia="uk-UA" w:bidi="uk-UA"/>
        </w:rPr>
        <w:t>ВИСНОВКИ</w:t>
      </w:r>
      <w:bookmarkEnd w:id="2"/>
    </w:p>
    <w:p w:rsidR="00B1020C" w:rsidRPr="00B1020C" w:rsidRDefault="00B1020C" w:rsidP="00B1020C">
      <w:pPr>
        <w:tabs>
          <w:tab w:val="clear" w:pos="709"/>
        </w:tabs>
        <w:suppressAutoHyphens w:val="0"/>
        <w:spacing w:after="0" w:line="480" w:lineRule="exact"/>
        <w:ind w:left="20" w:right="20" w:firstLine="860"/>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У дисертаційній роботі на основі клінічних та лабораторних досліджень представлено науково обгрунтоване вирішення актуального завдання сучасної стоматології, що полягає в підвищенні ефективності лікування та профілактики генералізованого </w:t>
      </w:r>
      <w:r w:rsidRPr="00B1020C">
        <w:rPr>
          <w:rFonts w:ascii="Times New Roman" w:eastAsia="Times New Roman" w:hAnsi="Times New Roman" w:cs="Times New Roman"/>
          <w:color w:val="000000"/>
          <w:kern w:val="0"/>
          <w:sz w:val="26"/>
          <w:szCs w:val="26"/>
          <w:lang w:val="uk-UA"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у вагітних жінок на тлі залізодефіцитної анемії.</w:t>
      </w:r>
    </w:p>
    <w:p w:rsidR="00B1020C" w:rsidRPr="00B1020C" w:rsidRDefault="00B1020C" w:rsidP="00B1020C">
      <w:pPr>
        <w:numPr>
          <w:ilvl w:val="0"/>
          <w:numId w:val="38"/>
        </w:numPr>
        <w:tabs>
          <w:tab w:val="clear" w:pos="709"/>
          <w:tab w:val="right" w:pos="4407"/>
          <w:tab w:val="center" w:pos="5463"/>
          <w:tab w:val="right" w:pos="7182"/>
          <w:tab w:val="right" w:pos="8569"/>
          <w:tab w:val="right" w:pos="9922"/>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Встановлено, що у вагітних жінок на тлі залізодефіцитної анемії поширеність карієсу становила (77,30±3,53) %,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У жінок з ускладненням вагітності 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початкового ступеня (основна група) спостерігався у (43,97±4,18)</w:t>
      </w:r>
      <w:r w:rsidRPr="00B1020C">
        <w:rPr>
          <w:rFonts w:ascii="Times New Roman" w:eastAsia="Times New Roman" w:hAnsi="Times New Roman" w:cs="Times New Roman"/>
          <w:color w:val="000000"/>
          <w:kern w:val="0"/>
          <w:sz w:val="26"/>
          <w:szCs w:val="26"/>
          <w:lang w:val="uk-UA" w:eastAsia="uk-UA" w:bidi="uk-UA"/>
        </w:rPr>
        <w:tab/>
        <w:t>%</w:t>
      </w:r>
      <w:r w:rsidRPr="00B1020C">
        <w:rPr>
          <w:rFonts w:ascii="Times New Roman" w:eastAsia="Times New Roman" w:hAnsi="Times New Roman" w:cs="Times New Roman"/>
          <w:color w:val="000000"/>
          <w:kern w:val="0"/>
          <w:sz w:val="26"/>
          <w:szCs w:val="26"/>
          <w:lang w:val="uk-UA" w:eastAsia="uk-UA" w:bidi="uk-UA"/>
        </w:rPr>
        <w:tab/>
        <w:t>обстежених,</w:t>
      </w:r>
      <w:r w:rsidRPr="00B1020C">
        <w:rPr>
          <w:rFonts w:ascii="Times New Roman" w:eastAsia="Times New Roman" w:hAnsi="Times New Roman" w:cs="Times New Roman"/>
          <w:color w:val="000000"/>
          <w:kern w:val="0"/>
          <w:sz w:val="26"/>
          <w:szCs w:val="26"/>
          <w:lang w:val="uk-UA" w:eastAsia="uk-UA" w:bidi="uk-UA"/>
        </w:rPr>
        <w:tab/>
        <w:t>проте</w:t>
      </w:r>
      <w:r w:rsidRPr="00B1020C">
        <w:rPr>
          <w:rFonts w:ascii="Times New Roman" w:eastAsia="Times New Roman" w:hAnsi="Times New Roman" w:cs="Times New Roman"/>
          <w:color w:val="000000"/>
          <w:kern w:val="0"/>
          <w:sz w:val="26"/>
          <w:szCs w:val="26"/>
          <w:lang w:val="uk-UA" w:eastAsia="uk-UA" w:bidi="uk-UA"/>
        </w:rPr>
        <w:tab/>
        <w:t>кількість</w:t>
      </w:r>
      <w:r w:rsidRPr="00B1020C">
        <w:rPr>
          <w:rFonts w:ascii="Times New Roman" w:eastAsia="Times New Roman" w:hAnsi="Times New Roman" w:cs="Times New Roman"/>
          <w:color w:val="000000"/>
          <w:kern w:val="0"/>
          <w:sz w:val="26"/>
          <w:szCs w:val="26"/>
          <w:lang w:val="uk-UA" w:eastAsia="uk-UA" w:bidi="uk-UA"/>
        </w:rPr>
        <w:tab/>
        <w:t>випадків</w:t>
      </w:r>
    </w:p>
    <w:p w:rsidR="00B1020C" w:rsidRPr="00B1020C" w:rsidRDefault="00B1020C" w:rsidP="00B1020C">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генералізованого </w:t>
      </w:r>
      <w:r w:rsidRPr="00B1020C">
        <w:rPr>
          <w:rFonts w:ascii="Times New Roman" w:eastAsia="Times New Roman" w:hAnsi="Times New Roman" w:cs="Times New Roman"/>
          <w:color w:val="000000"/>
          <w:kern w:val="0"/>
          <w:sz w:val="26"/>
          <w:szCs w:val="26"/>
          <w:lang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 xml:space="preserve">І ступеня в основній групі перевищувала в 1,4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 xml:space="preserve">аналогічний показник групи порівняння зі значеннями (59,18±4,96) % та (40,82±4,96) % відповідно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&lt;0,05).</w:t>
      </w:r>
    </w:p>
    <w:p w:rsidR="00B1020C" w:rsidRPr="00B1020C" w:rsidRDefault="00B1020C" w:rsidP="00B1020C">
      <w:pPr>
        <w:numPr>
          <w:ilvl w:val="0"/>
          <w:numId w:val="38"/>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eastAsia="en-US" w:bidi="en-US"/>
        </w:rPr>
        <w:t xml:space="preserve"> </w:t>
      </w:r>
      <w:r w:rsidRPr="00B1020C">
        <w:rPr>
          <w:rFonts w:ascii="Times New Roman" w:eastAsia="Times New Roman" w:hAnsi="Times New Roman" w:cs="Times New Roman"/>
          <w:color w:val="000000"/>
          <w:kern w:val="0"/>
          <w:sz w:val="26"/>
          <w:szCs w:val="26"/>
          <w:lang w:val="uk-UA" w:eastAsia="uk-UA" w:bidi="uk-UA"/>
        </w:rPr>
        <w:t xml:space="preserve">Виявлено </w:t>
      </w:r>
      <w:r w:rsidRPr="00B1020C">
        <w:rPr>
          <w:rFonts w:ascii="Times New Roman" w:eastAsia="Times New Roman" w:hAnsi="Times New Roman" w:cs="Times New Roman"/>
          <w:color w:val="000000"/>
          <w:kern w:val="0"/>
          <w:sz w:val="26"/>
          <w:szCs w:val="26"/>
          <w:lang w:eastAsia="ru-RU" w:bidi="ru-RU"/>
        </w:rPr>
        <w:t xml:space="preserve">дисбаланс </w:t>
      </w:r>
      <w:r w:rsidRPr="00B1020C">
        <w:rPr>
          <w:rFonts w:ascii="Times New Roman" w:eastAsia="Times New Roman" w:hAnsi="Times New Roman" w:cs="Times New Roman"/>
          <w:color w:val="000000"/>
          <w:kern w:val="0"/>
          <w:sz w:val="26"/>
          <w:szCs w:val="26"/>
          <w:lang w:val="uk-UA" w:eastAsia="uk-UA" w:bidi="uk-UA"/>
        </w:rPr>
        <w:t xml:space="preserve">гематологічних показників у вагітних жінок, хворих на генералізований </w:t>
      </w:r>
      <w:r w:rsidRPr="00B1020C">
        <w:rPr>
          <w:rFonts w:ascii="Times New Roman" w:eastAsia="Times New Roman" w:hAnsi="Times New Roman" w:cs="Times New Roman"/>
          <w:color w:val="000000"/>
          <w:kern w:val="0"/>
          <w:sz w:val="26"/>
          <w:szCs w:val="26"/>
          <w:lang w:eastAsia="ru-RU" w:bidi="ru-RU"/>
        </w:rPr>
        <w:t xml:space="preserve">пародонтит </w:t>
      </w:r>
      <w:r w:rsidRPr="00B1020C">
        <w:rPr>
          <w:rFonts w:ascii="Times New Roman" w:eastAsia="Times New Roman" w:hAnsi="Times New Roman" w:cs="Times New Roman"/>
          <w:color w:val="000000"/>
          <w:kern w:val="0"/>
          <w:sz w:val="26"/>
          <w:szCs w:val="26"/>
          <w:lang w:val="uk-UA" w:eastAsia="uk-UA" w:bidi="uk-UA"/>
        </w:rPr>
        <w:t>на тлі залізодефіцитної анемії. При ускладненні вагітності рівень гемоглобіну складав (92,39±4,68) г/л, кількість еритроцитів становила (2,82±0,28 х 10</w:t>
      </w:r>
      <w:r w:rsidRPr="00B1020C">
        <w:rPr>
          <w:rFonts w:ascii="Times New Roman" w:eastAsia="Times New Roman" w:hAnsi="Times New Roman" w:cs="Times New Roman"/>
          <w:color w:val="000000"/>
          <w:kern w:val="0"/>
          <w:sz w:val="26"/>
          <w:szCs w:val="26"/>
          <w:vertAlign w:val="superscript"/>
          <w:lang w:val="uk-UA" w:eastAsia="uk-UA" w:bidi="uk-UA"/>
        </w:rPr>
        <w:t>12</w:t>
      </w:r>
      <w:r w:rsidRPr="00B1020C">
        <w:rPr>
          <w:rFonts w:ascii="Times New Roman" w:eastAsia="Times New Roman" w:hAnsi="Times New Roman" w:cs="Times New Roman"/>
          <w:color w:val="000000"/>
          <w:kern w:val="0"/>
          <w:sz w:val="26"/>
          <w:szCs w:val="26"/>
          <w:lang w:val="uk-UA" w:eastAsia="uk-UA" w:bidi="uk-UA"/>
        </w:rPr>
        <w:t xml:space="preserve"> г/л). Зменшення кольорового показника до (0,76±0,12),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&lt;0,01) </w:t>
      </w:r>
      <w:r w:rsidRPr="00B1020C">
        <w:rPr>
          <w:rFonts w:ascii="Times New Roman" w:eastAsia="Times New Roman" w:hAnsi="Times New Roman" w:cs="Times New Roman"/>
          <w:color w:val="000000"/>
          <w:kern w:val="0"/>
          <w:sz w:val="26"/>
          <w:szCs w:val="26"/>
          <w:lang w:val="uk-UA" w:eastAsia="uk-UA" w:bidi="uk-UA"/>
        </w:rPr>
        <w:t xml:space="preserve">свідчило про наявність гіпохромної анемії та дефіциту заліза в жінок із генералізованим </w:t>
      </w:r>
      <w:r w:rsidRPr="00B1020C">
        <w:rPr>
          <w:rFonts w:ascii="Times New Roman" w:eastAsia="Times New Roman" w:hAnsi="Times New Roman" w:cs="Times New Roman"/>
          <w:color w:val="000000"/>
          <w:kern w:val="0"/>
          <w:sz w:val="26"/>
          <w:szCs w:val="26"/>
          <w:lang w:eastAsia="ru-RU" w:bidi="ru-RU"/>
        </w:rPr>
        <w:t xml:space="preserve">пародонтитом </w:t>
      </w:r>
      <w:r w:rsidRPr="00B1020C">
        <w:rPr>
          <w:rFonts w:ascii="Times New Roman" w:eastAsia="Times New Roman" w:hAnsi="Times New Roman" w:cs="Times New Roman"/>
          <w:color w:val="000000"/>
          <w:kern w:val="0"/>
          <w:sz w:val="26"/>
          <w:szCs w:val="26"/>
          <w:lang w:val="uk-UA" w:eastAsia="uk-UA" w:bidi="uk-UA"/>
        </w:rPr>
        <w:t>та анемією. В основній групі спостерігали помірну тромбоцитопенію: (139,87±5,52 х 10</w:t>
      </w:r>
      <w:r w:rsidRPr="00B1020C">
        <w:rPr>
          <w:rFonts w:ascii="Times New Roman" w:eastAsia="Times New Roman" w:hAnsi="Times New Roman" w:cs="Times New Roman"/>
          <w:color w:val="000000"/>
          <w:kern w:val="0"/>
          <w:sz w:val="26"/>
          <w:szCs w:val="26"/>
          <w:vertAlign w:val="superscript"/>
          <w:lang w:val="uk-UA" w:eastAsia="uk-UA" w:bidi="uk-UA"/>
        </w:rPr>
        <w:t>9</w:t>
      </w:r>
      <w:r w:rsidRPr="00B1020C">
        <w:rPr>
          <w:rFonts w:ascii="Times New Roman" w:eastAsia="Times New Roman" w:hAnsi="Times New Roman" w:cs="Times New Roman"/>
          <w:color w:val="000000"/>
          <w:kern w:val="0"/>
          <w:sz w:val="26"/>
          <w:szCs w:val="26"/>
          <w:lang w:val="uk-UA" w:eastAsia="uk-UA" w:bidi="uk-UA"/>
        </w:rPr>
        <w:t xml:space="preserve"> г/л), лейкоцитоз (12,00±1,59 х 10</w:t>
      </w:r>
      <w:r w:rsidRPr="00B1020C">
        <w:rPr>
          <w:rFonts w:ascii="Times New Roman" w:eastAsia="Times New Roman" w:hAnsi="Times New Roman" w:cs="Times New Roman"/>
          <w:color w:val="000000"/>
          <w:kern w:val="0"/>
          <w:sz w:val="26"/>
          <w:szCs w:val="26"/>
          <w:vertAlign w:val="superscript"/>
          <w:lang w:val="uk-UA" w:eastAsia="uk-UA" w:bidi="uk-UA"/>
        </w:rPr>
        <w:t>9</w:t>
      </w:r>
      <w:r w:rsidRPr="00B1020C">
        <w:rPr>
          <w:rFonts w:ascii="Times New Roman" w:eastAsia="Times New Roman" w:hAnsi="Times New Roman" w:cs="Times New Roman"/>
          <w:color w:val="000000"/>
          <w:kern w:val="0"/>
          <w:sz w:val="26"/>
          <w:szCs w:val="26"/>
          <w:lang w:val="uk-UA" w:eastAsia="uk-UA" w:bidi="uk-UA"/>
        </w:rPr>
        <w:t xml:space="preserve"> г/л) та зсув лейкоцитарної формули вліво, що свідчить про запальний процес в організмі та захворювання крові.</w:t>
      </w:r>
    </w:p>
    <w:p w:rsidR="00B1020C" w:rsidRPr="00B1020C" w:rsidRDefault="00B1020C" w:rsidP="00B1020C">
      <w:pPr>
        <w:numPr>
          <w:ilvl w:val="0"/>
          <w:numId w:val="38"/>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У вагітних жінок на тлі залізодефіцитної анемії має місце дисбаланс специфічних маркерів, білків сироватки крові, відповідальних за транспортування заліза та міді в органи і системи, який ускладнюється в разі прогресування захворювань тканин пародонта. Зокрема рівень феритину складав (26,31±3,07) нг/мл, трансферину - (4,01±0,42) мг/мл, церулоплазміну - (0,17±0,04) г/л, у порівнянні з показниками в здорових, відповідно.</w:t>
      </w:r>
    </w:p>
    <w:p w:rsidR="00B1020C" w:rsidRPr="00B1020C" w:rsidRDefault="00B1020C" w:rsidP="00B1020C">
      <w:pPr>
        <w:numPr>
          <w:ilvl w:val="0"/>
          <w:numId w:val="38"/>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eastAsia="ru-RU" w:bidi="ru-RU"/>
        </w:rPr>
        <w:t xml:space="preserve"> </w:t>
      </w:r>
      <w:r w:rsidRPr="00B1020C">
        <w:rPr>
          <w:rFonts w:ascii="Times New Roman" w:eastAsia="Times New Roman" w:hAnsi="Times New Roman" w:cs="Times New Roman"/>
          <w:color w:val="000000"/>
          <w:kern w:val="0"/>
          <w:sz w:val="26"/>
          <w:szCs w:val="26"/>
          <w:lang w:val="uk-UA" w:eastAsia="uk-UA" w:bidi="uk-UA"/>
        </w:rPr>
        <w:t xml:space="preserve">Активність лужної фосфатази в сироватці крові вагітних жінок із залізодефіцитною анемією була в 2,7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 xml:space="preserve">нижчою, ніж у жінок без ускладнень вагітності і склала (57,23±3,46) Од/л, порівняно з (152,24±7,31) Од/л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Рівень кислої фосфатази в сироватці крові жінок основної групи зі значенням (4,79±0,38) Од/л в 1,7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перевищував показник групи порівняння.</w:t>
      </w:r>
    </w:p>
    <w:p w:rsidR="00B1020C" w:rsidRPr="00B1020C" w:rsidRDefault="00B1020C" w:rsidP="00B1020C">
      <w:pPr>
        <w:numPr>
          <w:ilvl w:val="0"/>
          <w:numId w:val="38"/>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Вміст кальцію, заліза, міді, цинку, магнію в сироватці крові був відповідно в 1,15; 2,86; 2,86; 1,63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ме</w:t>
      </w:r>
      <w:r w:rsidRPr="00B1020C">
        <w:rPr>
          <w:rFonts w:ascii="Times New Roman" w:eastAsia="Times New Roman" w:hAnsi="Times New Roman" w:cs="Times New Roman"/>
          <w:color w:val="000000"/>
          <w:kern w:val="0"/>
          <w:sz w:val="26"/>
          <w:szCs w:val="26"/>
          <w:u w:val="single"/>
          <w:shd w:val="clear" w:color="auto" w:fill="FFFFFF"/>
          <w:lang w:val="uk-UA" w:eastAsia="uk-UA" w:bidi="uk-UA"/>
        </w:rPr>
        <w:t>нши</w:t>
      </w:r>
      <w:r w:rsidRPr="00B1020C">
        <w:rPr>
          <w:rFonts w:ascii="Times New Roman" w:eastAsia="Times New Roman" w:hAnsi="Times New Roman" w:cs="Times New Roman"/>
          <w:color w:val="000000"/>
          <w:kern w:val="0"/>
          <w:sz w:val="26"/>
          <w:szCs w:val="26"/>
          <w:lang w:val="uk-UA" w:eastAsia="uk-UA" w:bidi="uk-UA"/>
        </w:rPr>
        <w:t xml:space="preserve">м за показники в жінок без ускладнень вагітності (р&lt;0,05). У ротовій рідині вагітних жінок із залізодефіцитною анемією ці показники також були нижчими відповідно в 1,13, 2,6, 2,0 і 1,7 </w:t>
      </w:r>
      <w:r w:rsidRPr="00B1020C">
        <w:rPr>
          <w:rFonts w:ascii="Times New Roman" w:eastAsia="Times New Roman" w:hAnsi="Times New Roman" w:cs="Times New Roman"/>
          <w:color w:val="000000"/>
          <w:kern w:val="0"/>
          <w:sz w:val="26"/>
          <w:szCs w:val="26"/>
          <w:lang w:val="uk-UA"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(р&lt;0,05) відповідно, ніж у групі порівняння.</w:t>
      </w:r>
    </w:p>
    <w:p w:rsidR="00B1020C" w:rsidRPr="00B1020C" w:rsidRDefault="00B1020C" w:rsidP="00B1020C">
      <w:pPr>
        <w:numPr>
          <w:ilvl w:val="0"/>
          <w:numId w:val="38"/>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Після проведеного комплексного лікування генералізованого </w:t>
      </w:r>
      <w:r w:rsidRPr="00B1020C">
        <w:rPr>
          <w:rFonts w:ascii="Times New Roman" w:eastAsia="Times New Roman" w:hAnsi="Times New Roman" w:cs="Times New Roman"/>
          <w:color w:val="000000"/>
          <w:kern w:val="0"/>
          <w:sz w:val="26"/>
          <w:szCs w:val="26"/>
          <w:lang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 xml:space="preserve">й анемії, спостерігали підвищення рівня феритину в сироватці крові вище вихідного рівня в 1,17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а рівень трансферину у віддалений термін спостереження поступово знижувався і через 12 міс був в 1,5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ме</w:t>
      </w:r>
      <w:r w:rsidRPr="00B1020C">
        <w:rPr>
          <w:rFonts w:ascii="Times New Roman" w:eastAsia="Times New Roman" w:hAnsi="Times New Roman" w:cs="Times New Roman"/>
          <w:color w:val="000000"/>
          <w:kern w:val="0"/>
          <w:sz w:val="26"/>
          <w:szCs w:val="26"/>
          <w:u w:val="single"/>
          <w:shd w:val="clear" w:color="auto" w:fill="FFFFFF"/>
          <w:lang w:val="uk-UA" w:eastAsia="uk-UA" w:bidi="uk-UA"/>
        </w:rPr>
        <w:t>нши</w:t>
      </w:r>
      <w:r w:rsidRPr="00B1020C">
        <w:rPr>
          <w:rFonts w:ascii="Times New Roman" w:eastAsia="Times New Roman" w:hAnsi="Times New Roman" w:cs="Times New Roman"/>
          <w:color w:val="000000"/>
          <w:kern w:val="0"/>
          <w:sz w:val="26"/>
          <w:szCs w:val="26"/>
          <w:lang w:val="uk-UA" w:eastAsia="uk-UA" w:bidi="uk-UA"/>
        </w:rPr>
        <w:t xml:space="preserve">м за вихідний, насиченість трансферину залізом зросла в 1,08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рівень церулоплазміну зріс в 1,6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val="uk-UA" w:eastAsia="uk-UA" w:bidi="uk-UA"/>
        </w:rPr>
        <w:t xml:space="preserve">порівняно до значень до лікування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Через 1 міс після проведеного лікування відзначали зростання активності ЛФ у сироватці крові в 1,45 </w:t>
      </w:r>
      <w:r w:rsidRPr="00B1020C">
        <w:rPr>
          <w:rFonts w:ascii="Times New Roman" w:eastAsia="Times New Roman" w:hAnsi="Times New Roman" w:cs="Times New Roman"/>
          <w:color w:val="000000"/>
          <w:kern w:val="0"/>
          <w:sz w:val="26"/>
          <w:szCs w:val="26"/>
          <w:lang w:eastAsia="ru-RU" w:bidi="ru-RU"/>
        </w:rPr>
        <w:t xml:space="preserve">раза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У ротовій рідині відзначали стабілізацію активності ЛФ до значення (18,92±3,14) Од/л, </w:t>
      </w:r>
      <w:r w:rsidRPr="00B1020C">
        <w:rPr>
          <w:rFonts w:ascii="Times New Roman" w:eastAsia="Times New Roman" w:hAnsi="Times New Roman" w:cs="Times New Roman"/>
          <w:color w:val="000000"/>
          <w:kern w:val="0"/>
          <w:sz w:val="26"/>
          <w:szCs w:val="26"/>
          <w:lang w:eastAsia="en-US" w:bidi="en-US"/>
        </w:rPr>
        <w:t>(</w:t>
      </w:r>
      <w:r w:rsidRPr="00B1020C">
        <w:rPr>
          <w:rFonts w:ascii="Times New Roman" w:eastAsia="Times New Roman" w:hAnsi="Times New Roman" w:cs="Times New Roman"/>
          <w:color w:val="000000"/>
          <w:kern w:val="0"/>
          <w:sz w:val="26"/>
          <w:szCs w:val="26"/>
          <w:lang w:val="en-US" w:eastAsia="en-US" w:bidi="en-US"/>
        </w:rPr>
        <w:t>p</w:t>
      </w:r>
      <w:r w:rsidRPr="00B1020C">
        <w:rPr>
          <w:rFonts w:ascii="Times New Roman" w:eastAsia="Times New Roman" w:hAnsi="Times New Roman" w:cs="Times New Roman"/>
          <w:color w:val="000000"/>
          <w:kern w:val="0"/>
          <w:sz w:val="26"/>
          <w:szCs w:val="26"/>
          <w:lang w:eastAsia="en-US" w:bidi="en-US"/>
        </w:rPr>
        <w:t xml:space="preserve">&lt;0,05). </w:t>
      </w:r>
      <w:r w:rsidRPr="00B1020C">
        <w:rPr>
          <w:rFonts w:ascii="Times New Roman" w:eastAsia="Times New Roman" w:hAnsi="Times New Roman" w:cs="Times New Roman"/>
          <w:color w:val="000000"/>
          <w:kern w:val="0"/>
          <w:sz w:val="26"/>
          <w:szCs w:val="26"/>
          <w:lang w:val="uk-UA" w:eastAsia="uk-UA" w:bidi="uk-UA"/>
        </w:rPr>
        <w:t xml:space="preserve">Аналізуючи показник активності КФ встановили, що вона достовірно знизилась в основній групі, порівняно даних до лікування, що підтвердило ефективність лікування генералізованого </w:t>
      </w:r>
      <w:r w:rsidRPr="00B1020C">
        <w:rPr>
          <w:rFonts w:ascii="Times New Roman" w:eastAsia="Times New Roman" w:hAnsi="Times New Roman" w:cs="Times New Roman"/>
          <w:color w:val="000000"/>
          <w:kern w:val="0"/>
          <w:sz w:val="26"/>
          <w:szCs w:val="26"/>
          <w:lang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у хворих основної групи.</w:t>
      </w:r>
    </w:p>
    <w:p w:rsidR="00B1020C" w:rsidRPr="00B1020C" w:rsidRDefault="00B1020C" w:rsidP="00B1020C">
      <w:pPr>
        <w:numPr>
          <w:ilvl w:val="0"/>
          <w:numId w:val="38"/>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Через 1 міс після лікування генералізованого </w:t>
      </w:r>
      <w:r w:rsidRPr="00B1020C">
        <w:rPr>
          <w:rFonts w:ascii="Times New Roman" w:eastAsia="Times New Roman" w:hAnsi="Times New Roman" w:cs="Times New Roman"/>
          <w:color w:val="000000"/>
          <w:kern w:val="0"/>
          <w:sz w:val="26"/>
          <w:szCs w:val="26"/>
          <w:lang w:eastAsia="ru-RU" w:bidi="ru-RU"/>
        </w:rPr>
        <w:t xml:space="preserve">пародонтиту </w:t>
      </w:r>
      <w:r w:rsidRPr="00B1020C">
        <w:rPr>
          <w:rFonts w:ascii="Times New Roman" w:eastAsia="Times New Roman" w:hAnsi="Times New Roman" w:cs="Times New Roman"/>
          <w:color w:val="000000"/>
          <w:kern w:val="0"/>
          <w:sz w:val="26"/>
          <w:szCs w:val="26"/>
          <w:lang w:val="uk-UA" w:eastAsia="uk-UA" w:bidi="uk-UA"/>
        </w:rPr>
        <w:t>в жінок основної групи відмічено відсутність ознак запалення в 21 хворої (52,50±7,89 ) %. «Покращення» стану тканин пародонта зафіксовано в 12 хворих (30,00±7,24) %, недостатньо ефективним виявилось лікування в 7 хворих (17,50±6,72 %). Через 12 міс після лікування стійку ремісію зафіксовано у (82,50±6,00) % пролікованих основної групи, (р&lt;0,05), покращення без повної нормалізації стану пародонта - у (12,50±5,23) %, (р&gt;0,05). Лікування виявилось неефективним у (5,00±3,45) % хворих основної групи, (р&lt;0,05).</w:t>
      </w:r>
    </w:p>
    <w:p w:rsidR="00B1020C" w:rsidRPr="00B1020C" w:rsidRDefault="00B1020C" w:rsidP="00B1020C">
      <w:pPr>
        <w:keepNext/>
        <w:keepLines/>
        <w:tabs>
          <w:tab w:val="clear" w:pos="709"/>
        </w:tabs>
        <w:suppressAutoHyphens w:val="0"/>
        <w:spacing w:after="533" w:line="300" w:lineRule="exact"/>
        <w:ind w:left="3060" w:firstLine="0"/>
        <w:jc w:val="left"/>
        <w:outlineLvl w:val="0"/>
        <w:rPr>
          <w:rFonts w:ascii="Times New Roman" w:eastAsia="Times New Roman" w:hAnsi="Times New Roman" w:cs="Times New Roman"/>
          <w:b/>
          <w:bCs/>
          <w:kern w:val="0"/>
          <w:sz w:val="30"/>
          <w:szCs w:val="30"/>
          <w:lang w:val="uk-UA" w:eastAsia="uk-UA" w:bidi="uk-UA"/>
        </w:rPr>
      </w:pPr>
      <w:bookmarkStart w:id="3" w:name="bookmark30"/>
      <w:r w:rsidRPr="00B1020C">
        <w:rPr>
          <w:rFonts w:ascii="Times New Roman" w:eastAsia="Times New Roman" w:hAnsi="Times New Roman" w:cs="Times New Roman"/>
          <w:b/>
          <w:bCs/>
          <w:color w:val="000000"/>
          <w:kern w:val="0"/>
          <w:sz w:val="30"/>
          <w:szCs w:val="30"/>
          <w:lang w:val="uk-UA" w:eastAsia="uk-UA" w:bidi="uk-UA"/>
        </w:rPr>
        <w:t>ПРАКТИЧНІ РЕКОМЕНДАЦІЇ</w:t>
      </w:r>
      <w:bookmarkEnd w:id="3"/>
    </w:p>
    <w:p w:rsidR="00B1020C" w:rsidRPr="00B1020C" w:rsidRDefault="00B1020C" w:rsidP="00B1020C">
      <w:pPr>
        <w:numPr>
          <w:ilvl w:val="0"/>
          <w:numId w:val="39"/>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Для профілактики захворювань тканин пародонта і попередження розвитку ускладнень, рекомендовано жінок із залізодефіцитною анемією вид</w:t>
      </w:r>
      <w:r w:rsidRPr="00B1020C">
        <w:rPr>
          <w:rFonts w:ascii="Times New Roman" w:eastAsia="Times New Roman" w:hAnsi="Times New Roman" w:cs="Times New Roman"/>
          <w:color w:val="000000"/>
          <w:kern w:val="0"/>
          <w:sz w:val="26"/>
          <w:szCs w:val="26"/>
          <w:u w:val="single"/>
          <w:shd w:val="clear" w:color="auto" w:fill="FFFFFF"/>
          <w:lang w:val="uk-UA" w:eastAsia="uk-UA" w:bidi="uk-UA"/>
        </w:rPr>
        <w:t>іл</w:t>
      </w:r>
      <w:r w:rsidRPr="00B1020C">
        <w:rPr>
          <w:rFonts w:ascii="Times New Roman" w:eastAsia="Times New Roman" w:hAnsi="Times New Roman" w:cs="Times New Roman"/>
          <w:color w:val="000000"/>
          <w:kern w:val="0"/>
          <w:sz w:val="26"/>
          <w:szCs w:val="26"/>
          <w:lang w:val="uk-UA" w:eastAsia="uk-UA" w:bidi="uk-UA"/>
        </w:rPr>
        <w:t>яти в групу ризику зі збільшенням кратності оглядів один раз у два місяці. Дані хворі підлягають обов'язковій диспансеризації в післяпологовому періоді.</w:t>
      </w:r>
    </w:p>
    <w:p w:rsidR="00B1020C" w:rsidRPr="00B1020C" w:rsidRDefault="00B1020C" w:rsidP="00B1020C">
      <w:pPr>
        <w:numPr>
          <w:ilvl w:val="0"/>
          <w:numId w:val="39"/>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Необхідно проводити профілактичні заходи щодо попередження розвитку ЗДА у вагітних: жінкам, які протягом багатьох років мали рясні та тривалі менструації; жінкам, що мали залізодефіцитну анемію до вагітності; вагітним із рівнем гемоглобіну в I триместрі менше 110 г/л; багатодітним; вагітним із багатоплідністю.</w:t>
      </w:r>
    </w:p>
    <w:p w:rsidR="00B1020C" w:rsidRPr="00B1020C" w:rsidRDefault="00B1020C" w:rsidP="00B1020C">
      <w:pPr>
        <w:numPr>
          <w:ilvl w:val="0"/>
          <w:numId w:val="39"/>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Рекомендовано проводити навчання правилам гігієни ротової порожнини з наступним контролем; визначати індивідуальний гігієнічний режим ротової порожнини, індивідуальний підбір зубної пасти і щітки. Для гігієнічного догляду за ротовою порожниною рекомендована зубна паста </w:t>
      </w:r>
      <w:r w:rsidRPr="00B1020C">
        <w:rPr>
          <w:rFonts w:ascii="Times New Roman" w:eastAsia="Times New Roman" w:hAnsi="Times New Roman" w:cs="Times New Roman"/>
          <w:color w:val="000000"/>
          <w:kern w:val="0"/>
          <w:sz w:val="26"/>
          <w:szCs w:val="26"/>
          <w:lang w:val="uk-UA" w:eastAsia="en-US" w:bidi="en-US"/>
        </w:rPr>
        <w:t>«</w:t>
      </w:r>
      <w:r w:rsidRPr="00B1020C">
        <w:rPr>
          <w:rFonts w:ascii="Times New Roman" w:eastAsia="Times New Roman" w:hAnsi="Times New Roman" w:cs="Times New Roman"/>
          <w:color w:val="000000"/>
          <w:kern w:val="0"/>
          <w:sz w:val="26"/>
          <w:szCs w:val="26"/>
          <w:lang w:val="en-US" w:eastAsia="en-US" w:bidi="en-US"/>
        </w:rPr>
        <w:t>ROCS</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uk-UA" w:eastAsia="uk-UA" w:bidi="uk-UA"/>
        </w:rPr>
        <w:t xml:space="preserve">Біоніка сенситив» </w:t>
      </w:r>
      <w:r w:rsidRPr="00B1020C">
        <w:rPr>
          <w:rFonts w:ascii="Times New Roman" w:eastAsia="Times New Roman" w:hAnsi="Times New Roman" w:cs="Times New Roman"/>
          <w:color w:val="000000"/>
          <w:kern w:val="0"/>
          <w:sz w:val="26"/>
          <w:szCs w:val="26"/>
          <w:lang w:val="uk-UA" w:eastAsia="en-US" w:bidi="en-US"/>
        </w:rPr>
        <w:t>(</w:t>
      </w:r>
      <w:r w:rsidRPr="00B1020C">
        <w:rPr>
          <w:rFonts w:ascii="Times New Roman" w:eastAsia="Times New Roman" w:hAnsi="Times New Roman" w:cs="Times New Roman"/>
          <w:color w:val="000000"/>
          <w:kern w:val="0"/>
          <w:sz w:val="26"/>
          <w:szCs w:val="26"/>
          <w:lang w:val="en-US" w:eastAsia="en-US" w:bidi="en-US"/>
        </w:rPr>
        <w:t>ROCS</w:t>
      </w:r>
      <w:r w:rsidRPr="00B1020C">
        <w:rPr>
          <w:rFonts w:ascii="Times New Roman" w:eastAsia="Times New Roman" w:hAnsi="Times New Roman" w:cs="Times New Roman"/>
          <w:color w:val="000000"/>
          <w:kern w:val="0"/>
          <w:sz w:val="26"/>
          <w:szCs w:val="26"/>
          <w:lang w:val="uk-UA" w:eastAsia="en-US" w:bidi="en-US"/>
        </w:rPr>
        <w:t xml:space="preserve">, </w:t>
      </w:r>
      <w:r w:rsidRPr="00B1020C">
        <w:rPr>
          <w:rFonts w:ascii="Times New Roman" w:eastAsia="Times New Roman" w:hAnsi="Times New Roman" w:cs="Times New Roman"/>
          <w:color w:val="000000"/>
          <w:kern w:val="0"/>
          <w:sz w:val="26"/>
          <w:szCs w:val="26"/>
          <w:lang w:val="uk-UA" w:eastAsia="uk-UA" w:bidi="uk-UA"/>
        </w:rPr>
        <w:t>Швейцарія), завдяки безпечному і натуральному складу, паста може застосовуватись жінками як у період вагітності, так і в період лактації.</w:t>
      </w:r>
    </w:p>
    <w:p w:rsidR="00B1020C" w:rsidRPr="00B1020C" w:rsidRDefault="00B1020C" w:rsidP="00B1020C">
      <w:pPr>
        <w:numPr>
          <w:ilvl w:val="0"/>
          <w:numId w:val="39"/>
        </w:numPr>
        <w:tabs>
          <w:tab w:val="clear" w:pos="709"/>
        </w:tabs>
        <w:suppressAutoHyphens w:val="0"/>
        <w:spacing w:after="0" w:line="480" w:lineRule="exact"/>
        <w:ind w:left="20" w:right="20" w:firstLine="860"/>
        <w:jc w:val="left"/>
        <w:rPr>
          <w:rFonts w:ascii="Times New Roman" w:eastAsia="Times New Roman" w:hAnsi="Times New Roman" w:cs="Times New Roman"/>
          <w:kern w:val="0"/>
          <w:sz w:val="26"/>
          <w:szCs w:val="26"/>
          <w:lang w:val="uk-UA" w:eastAsia="uk-UA" w:bidi="uk-UA"/>
        </w:rPr>
      </w:pPr>
      <w:r w:rsidRPr="00B1020C">
        <w:rPr>
          <w:rFonts w:ascii="Times New Roman" w:eastAsia="Times New Roman" w:hAnsi="Times New Roman" w:cs="Times New Roman"/>
          <w:color w:val="000000"/>
          <w:kern w:val="0"/>
          <w:sz w:val="26"/>
          <w:szCs w:val="26"/>
          <w:lang w:val="uk-UA" w:eastAsia="uk-UA" w:bidi="uk-UA"/>
        </w:rPr>
        <w:t xml:space="preserve"> Рекомендовано гематологами для загального лікування ГП на тлі ЗДА спільно зі стоматологами призначати феротерапію, комбінований препарат заліза і аскорбінової кислоти «Сорбіфер Дурулес» 1 таблетка 1 раз на добу до нормалізації показників гемограми. У лікувальну схему включати полівітамінний препарат «Вітрум Пренатал Форте» по 1 таблетці 1 раз на добу протягом ІІ триместру та по 1 таблетці 2 </w:t>
      </w:r>
      <w:r w:rsidRPr="00B1020C">
        <w:rPr>
          <w:rFonts w:ascii="Times New Roman" w:eastAsia="Times New Roman" w:hAnsi="Times New Roman" w:cs="Times New Roman"/>
          <w:color w:val="000000"/>
          <w:kern w:val="0"/>
          <w:sz w:val="26"/>
          <w:szCs w:val="26"/>
          <w:lang w:eastAsia="ru-RU" w:bidi="ru-RU"/>
        </w:rPr>
        <w:t xml:space="preserve">рази </w:t>
      </w:r>
      <w:r w:rsidRPr="00B1020C">
        <w:rPr>
          <w:rFonts w:ascii="Times New Roman" w:eastAsia="Times New Roman" w:hAnsi="Times New Roman" w:cs="Times New Roman"/>
          <w:color w:val="000000"/>
          <w:kern w:val="0"/>
          <w:sz w:val="26"/>
          <w:szCs w:val="26"/>
          <w:lang w:val="uk-UA" w:eastAsia="uk-UA" w:bidi="uk-UA"/>
        </w:rPr>
        <w:t xml:space="preserve">на добу протягом ІІІ триместру вагітності. Для місцевої терапії ГП призначати антисептик широкого спектру дії на основі октенідину дигідрохлориду «Октенісепт» розведений кип’яченою водою у співвідношенні 1:3 2 </w:t>
      </w:r>
      <w:r w:rsidRPr="00B1020C">
        <w:rPr>
          <w:rFonts w:ascii="Times New Roman" w:eastAsia="Times New Roman" w:hAnsi="Times New Roman" w:cs="Times New Roman"/>
          <w:color w:val="000000"/>
          <w:kern w:val="0"/>
          <w:sz w:val="26"/>
          <w:szCs w:val="26"/>
          <w:lang w:val="uk-UA" w:eastAsia="ru-RU" w:bidi="ru-RU"/>
        </w:rPr>
        <w:t xml:space="preserve">рази </w:t>
      </w:r>
      <w:r w:rsidRPr="00B1020C">
        <w:rPr>
          <w:rFonts w:ascii="Times New Roman" w:eastAsia="Times New Roman" w:hAnsi="Times New Roman" w:cs="Times New Roman"/>
          <w:color w:val="000000"/>
          <w:kern w:val="0"/>
          <w:sz w:val="26"/>
          <w:szCs w:val="26"/>
          <w:lang w:val="uk-UA" w:eastAsia="uk-UA" w:bidi="uk-UA"/>
        </w:rPr>
        <w:t>на день протягом 5 діб, а для аплікацій на слизову оболонку ясен - мукозальний гель «Генгігель» - 3 рази на день протягом 3 тижнів.</w:t>
      </w:r>
    </w:p>
    <w:p w:rsidR="00B1020C" w:rsidRPr="00B1020C" w:rsidRDefault="00B1020C" w:rsidP="00B1020C">
      <w:pPr>
        <w:rPr>
          <w:lang w:val="uk-UA"/>
        </w:rPr>
      </w:pPr>
    </w:p>
    <w:sectPr w:rsidR="00B1020C" w:rsidRPr="00B1020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75" w:rsidRDefault="00451375">
      <w:pPr>
        <w:spacing w:after="0" w:line="240" w:lineRule="auto"/>
      </w:pPr>
      <w:r>
        <w:separator/>
      </w:r>
    </w:p>
  </w:endnote>
  <w:endnote w:type="continuationSeparator" w:id="0">
    <w:p w:rsidR="00451375" w:rsidRDefault="0045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75" w:rsidRDefault="00451375">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1375" w:rsidRDefault="0045137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75" w:rsidRDefault="00451375">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1375" w:rsidRDefault="00451375">
                <w:pPr>
                  <w:spacing w:line="240" w:lineRule="auto"/>
                </w:pPr>
                <w:fldSimple w:instr=" PAGE \* MERGEFORMAT ">
                  <w:r w:rsidR="00B1020C" w:rsidRPr="00B1020C">
                    <w:rPr>
                      <w:rStyle w:val="afffff9"/>
                      <w:noProof/>
                    </w:rPr>
                    <w:t>11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75" w:rsidRDefault="004513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75" w:rsidRDefault="00451375"/>
    <w:p w:rsidR="00451375" w:rsidRDefault="00451375"/>
    <w:p w:rsidR="00451375" w:rsidRDefault="00451375"/>
    <w:p w:rsidR="00451375" w:rsidRDefault="00451375"/>
    <w:p w:rsidR="00451375" w:rsidRDefault="00451375"/>
    <w:p w:rsidR="00451375" w:rsidRDefault="00451375"/>
    <w:p w:rsidR="00451375" w:rsidRDefault="00451375">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1375" w:rsidRDefault="00451375">
                  <w:pPr>
                    <w:spacing w:line="240" w:lineRule="auto"/>
                  </w:pPr>
                  <w:fldSimple w:instr=" PAGE \* MERGEFORMAT ">
                    <w:r w:rsidRPr="00C3209A">
                      <w:rPr>
                        <w:rStyle w:val="afffff9"/>
                        <w:b w:val="0"/>
                        <w:bCs w:val="0"/>
                        <w:noProof/>
                      </w:rPr>
                      <w:t>16</w:t>
                    </w:r>
                  </w:fldSimple>
                </w:p>
              </w:txbxContent>
            </v:textbox>
            <w10:wrap anchorx="page" anchory="page"/>
          </v:shape>
        </w:pict>
      </w:r>
    </w:p>
    <w:p w:rsidR="00451375" w:rsidRDefault="00451375"/>
    <w:p w:rsidR="00451375" w:rsidRDefault="00451375"/>
    <w:p w:rsidR="00451375" w:rsidRDefault="00451375">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1375" w:rsidRDefault="00451375"/>
              </w:txbxContent>
            </v:textbox>
            <w10:wrap anchorx="page" anchory="page"/>
          </v:shape>
        </w:pict>
      </w:r>
    </w:p>
    <w:p w:rsidR="00451375" w:rsidRDefault="00451375"/>
    <w:p w:rsidR="00451375" w:rsidRDefault="00451375">
      <w:pPr>
        <w:rPr>
          <w:sz w:val="2"/>
          <w:szCs w:val="2"/>
        </w:rPr>
      </w:pPr>
    </w:p>
    <w:p w:rsidR="00451375" w:rsidRDefault="00451375"/>
    <w:p w:rsidR="00451375" w:rsidRDefault="00451375">
      <w:pPr>
        <w:spacing w:after="0" w:line="240" w:lineRule="auto"/>
      </w:pPr>
    </w:p>
  </w:footnote>
  <w:footnote w:type="continuationSeparator" w:id="0">
    <w:p w:rsidR="00451375" w:rsidRDefault="0045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75" w:rsidRDefault="00451375"/>
  <w:p w:rsidR="00451375" w:rsidRDefault="0045137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75" w:rsidRDefault="00451375">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51375" w:rsidRDefault="00451375"/>
            </w:txbxContent>
          </v:textbox>
          <w10:wrap anchorx="page" anchory="page"/>
        </v:shape>
      </w:pict>
    </w:r>
  </w:p>
  <w:p w:rsidR="00451375" w:rsidRPr="005856C0" w:rsidRDefault="0045137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75" w:rsidRDefault="004513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466953"/>
    <w:multiLevelType w:val="multilevel"/>
    <w:tmpl w:val="B55E86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937838"/>
    <w:multiLevelType w:val="multilevel"/>
    <w:tmpl w:val="B15A498E"/>
    <w:lvl w:ilvl="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F121D7"/>
    <w:multiLevelType w:val="multilevel"/>
    <w:tmpl w:val="D5F6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C386E89"/>
    <w:multiLevelType w:val="multilevel"/>
    <w:tmpl w:val="93188F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5">
    <w:nsid w:val="154C27F8"/>
    <w:multiLevelType w:val="multilevel"/>
    <w:tmpl w:val="FFD2D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6DC364C"/>
    <w:multiLevelType w:val="multilevel"/>
    <w:tmpl w:val="8FA4327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A3E6185"/>
    <w:multiLevelType w:val="multilevel"/>
    <w:tmpl w:val="DDEE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AB72071"/>
    <w:multiLevelType w:val="multilevel"/>
    <w:tmpl w:val="9508D316"/>
    <w:lvl w:ilvl="0">
      <w:start w:val="2015"/>
      <w:numFmt w:val="decimal"/>
      <w:lvlText w:val="23.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D0C1D04"/>
    <w:multiLevelType w:val="multilevel"/>
    <w:tmpl w:val="C21A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DF03643"/>
    <w:multiLevelType w:val="multilevel"/>
    <w:tmpl w:val="E59E7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E3211B8"/>
    <w:multiLevelType w:val="multilevel"/>
    <w:tmpl w:val="03425402"/>
    <w:lvl w:ilvl="0">
      <w:start w:val="2015"/>
      <w:numFmt w:val="decimal"/>
      <w:lvlText w:val="3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3">
    <w:nsid w:val="22430D87"/>
    <w:multiLevelType w:val="multilevel"/>
    <w:tmpl w:val="4ED25B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32D22AC"/>
    <w:multiLevelType w:val="multilevel"/>
    <w:tmpl w:val="D0ACD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51A149E"/>
    <w:multiLevelType w:val="multilevel"/>
    <w:tmpl w:val="35649D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C1B342C"/>
    <w:multiLevelType w:val="multilevel"/>
    <w:tmpl w:val="4E5A6AA2"/>
    <w:lvl w:ilvl="0">
      <w:start w:val="2017"/>
      <w:numFmt w:val="decimal"/>
      <w:lvlText w:val="(22.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EA0697"/>
    <w:multiLevelType w:val="multilevel"/>
    <w:tmpl w:val="220C8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3DF2A8C"/>
    <w:multiLevelType w:val="multilevel"/>
    <w:tmpl w:val="DBB8BC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5397DDF"/>
    <w:multiLevelType w:val="multilevel"/>
    <w:tmpl w:val="3FD67D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7AA36D3"/>
    <w:multiLevelType w:val="multilevel"/>
    <w:tmpl w:val="0150AF28"/>
    <w:lvl w:ilvl="0">
      <w:start w:val="2018"/>
      <w:numFmt w:val="decimal"/>
      <w:lvlText w:val="16.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9D7218E"/>
    <w:multiLevelType w:val="multilevel"/>
    <w:tmpl w:val="E6FE4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526D32"/>
    <w:multiLevelType w:val="multilevel"/>
    <w:tmpl w:val="CC1847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0360D62"/>
    <w:multiLevelType w:val="multilevel"/>
    <w:tmpl w:val="17FC73C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54A5949"/>
    <w:multiLevelType w:val="multilevel"/>
    <w:tmpl w:val="1432097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5F0B1C"/>
    <w:multiLevelType w:val="multilevel"/>
    <w:tmpl w:val="DBD89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7">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8">
    <w:nsid w:val="579F48E2"/>
    <w:multiLevelType w:val="multilevel"/>
    <w:tmpl w:val="8B2EEA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9A42062"/>
    <w:multiLevelType w:val="multilevel"/>
    <w:tmpl w:val="07F4721C"/>
    <w:lvl w:ilvl="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C5C7401"/>
    <w:multiLevelType w:val="multilevel"/>
    <w:tmpl w:val="2B12C4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871AC5"/>
    <w:multiLevelType w:val="multilevel"/>
    <w:tmpl w:val="5C4C36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9F31EE"/>
    <w:multiLevelType w:val="multilevel"/>
    <w:tmpl w:val="76BA59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D01290"/>
    <w:multiLevelType w:val="multilevel"/>
    <w:tmpl w:val="ACEED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05109A"/>
    <w:multiLevelType w:val="multilevel"/>
    <w:tmpl w:val="52248512"/>
    <w:lvl w:ilvl="0">
      <w:start w:val="2018"/>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7E58C0"/>
    <w:multiLevelType w:val="multilevel"/>
    <w:tmpl w:val="1180B86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9434099"/>
    <w:multiLevelType w:val="multilevel"/>
    <w:tmpl w:val="E93C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FF400A"/>
    <w:multiLevelType w:val="multilevel"/>
    <w:tmpl w:val="EBF47A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9"/>
  </w:num>
  <w:num w:numId="7">
    <w:abstractNumId w:val="111"/>
  </w:num>
  <w:num w:numId="8">
    <w:abstractNumId w:val="93"/>
  </w:num>
  <w:num w:numId="9">
    <w:abstractNumId w:val="69"/>
  </w:num>
  <w:num w:numId="10">
    <w:abstractNumId w:val="104"/>
  </w:num>
  <w:num w:numId="11">
    <w:abstractNumId w:val="112"/>
  </w:num>
  <w:num w:numId="12">
    <w:abstractNumId w:val="116"/>
  </w:num>
  <w:num w:numId="13">
    <w:abstractNumId w:val="91"/>
  </w:num>
  <w:num w:numId="14">
    <w:abstractNumId w:val="88"/>
  </w:num>
  <w:num w:numId="15">
    <w:abstractNumId w:val="101"/>
  </w:num>
  <w:num w:numId="16">
    <w:abstractNumId w:val="115"/>
  </w:num>
  <w:num w:numId="17">
    <w:abstractNumId w:val="114"/>
  </w:num>
  <w:num w:numId="18">
    <w:abstractNumId w:val="100"/>
  </w:num>
  <w:num w:numId="19">
    <w:abstractNumId w:val="94"/>
  </w:num>
  <w:num w:numId="20">
    <w:abstractNumId w:val="73"/>
  </w:num>
  <w:num w:numId="21">
    <w:abstractNumId w:val="90"/>
  </w:num>
  <w:num w:numId="22">
    <w:abstractNumId w:val="110"/>
  </w:num>
  <w:num w:numId="23">
    <w:abstractNumId w:val="117"/>
  </w:num>
  <w:num w:numId="24">
    <w:abstractNumId w:val="79"/>
  </w:num>
  <w:num w:numId="25">
    <w:abstractNumId w:val="77"/>
  </w:num>
  <w:num w:numId="26">
    <w:abstractNumId w:val="113"/>
  </w:num>
  <w:num w:numId="27">
    <w:abstractNumId w:val="87"/>
  </w:num>
  <w:num w:numId="28">
    <w:abstractNumId w:val="95"/>
  </w:num>
  <w:num w:numId="29">
    <w:abstractNumId w:val="98"/>
  </w:num>
  <w:num w:numId="30">
    <w:abstractNumId w:val="99"/>
  </w:num>
  <w:num w:numId="31">
    <w:abstractNumId w:val="86"/>
  </w:num>
  <w:num w:numId="32">
    <w:abstractNumId w:val="103"/>
  </w:num>
  <w:num w:numId="33">
    <w:abstractNumId w:val="105"/>
  </w:num>
  <w:num w:numId="34">
    <w:abstractNumId w:val="102"/>
  </w:num>
  <w:num w:numId="35">
    <w:abstractNumId w:val="108"/>
  </w:num>
  <w:num w:numId="36">
    <w:abstractNumId w:val="97"/>
  </w:num>
  <w:num w:numId="37">
    <w:abstractNumId w:val="96"/>
  </w:num>
  <w:num w:numId="38">
    <w:abstractNumId w:val="89"/>
  </w:num>
  <w:num w:numId="39">
    <w:abstractNumId w:val="8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EB7E9-4B7E-4329-90BC-EB4DC3D0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14</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21812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140</cp:revision>
  <cp:lastPrinted>2009-02-06T05:36:00Z</cp:lastPrinted>
  <dcterms:created xsi:type="dcterms:W3CDTF">2020-11-12T19:39:00Z</dcterms:created>
  <dcterms:modified xsi:type="dcterms:W3CDTF">2020-11-17T08:51:00Z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