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77CA1" w14:textId="77777777" w:rsidR="00A96DC8" w:rsidRDefault="00A96DC8" w:rsidP="00A96DC8">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доходов Пенсионного Фонда на региональном уровне</w:t>
      </w:r>
    </w:p>
    <w:p w14:paraId="270BA3B2" w14:textId="77777777" w:rsidR="00A96DC8" w:rsidRDefault="00A96DC8" w:rsidP="00A96DC8">
      <w:pPr>
        <w:rPr>
          <w:rFonts w:ascii="Verdana" w:hAnsi="Verdana"/>
          <w:color w:val="000000"/>
          <w:sz w:val="18"/>
          <w:szCs w:val="18"/>
          <w:shd w:val="clear" w:color="auto" w:fill="FFFFFF"/>
        </w:rPr>
      </w:pPr>
    </w:p>
    <w:p w14:paraId="0F0CF90D" w14:textId="77777777" w:rsidR="00A96DC8" w:rsidRDefault="00A96DC8" w:rsidP="00A96DC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Ильин, Владимир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BB20BD" w14:textId="77777777" w:rsidR="00A96DC8" w:rsidRDefault="00A96DC8" w:rsidP="00A96DC8">
      <w:pPr>
        <w:spacing w:line="270" w:lineRule="atLeast"/>
        <w:rPr>
          <w:rFonts w:ascii="Verdana" w:hAnsi="Verdana"/>
          <w:color w:val="000000"/>
          <w:sz w:val="18"/>
          <w:szCs w:val="18"/>
        </w:rPr>
      </w:pPr>
      <w:r>
        <w:rPr>
          <w:rFonts w:ascii="Verdana" w:hAnsi="Verdana"/>
          <w:color w:val="000000"/>
          <w:sz w:val="18"/>
          <w:szCs w:val="18"/>
        </w:rPr>
        <w:t>2010</w:t>
      </w:r>
    </w:p>
    <w:p w14:paraId="48E3FBA1" w14:textId="77777777" w:rsidR="00A96DC8" w:rsidRDefault="00A96DC8" w:rsidP="00A96DC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D392AD3" w14:textId="77777777" w:rsidR="00A96DC8" w:rsidRDefault="00A96DC8" w:rsidP="00A96DC8">
      <w:pPr>
        <w:spacing w:line="270" w:lineRule="atLeast"/>
        <w:rPr>
          <w:rFonts w:ascii="Verdana" w:hAnsi="Verdana"/>
          <w:color w:val="000000"/>
          <w:sz w:val="18"/>
          <w:szCs w:val="18"/>
        </w:rPr>
      </w:pPr>
      <w:r>
        <w:rPr>
          <w:rFonts w:ascii="Verdana" w:hAnsi="Verdana"/>
          <w:color w:val="000000"/>
          <w:sz w:val="18"/>
          <w:szCs w:val="18"/>
        </w:rPr>
        <w:t>Ильин, Владимир Николаевич</w:t>
      </w:r>
    </w:p>
    <w:p w14:paraId="452CCA9A" w14:textId="77777777" w:rsidR="00A96DC8" w:rsidRDefault="00A96DC8" w:rsidP="00A96DC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6549CA" w14:textId="77777777" w:rsidR="00A96DC8" w:rsidRDefault="00A96DC8" w:rsidP="00A96DC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CCAE09" w14:textId="77777777" w:rsidR="00A96DC8" w:rsidRDefault="00A96DC8" w:rsidP="00A96DC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13D7F6F" w14:textId="77777777" w:rsidR="00A96DC8" w:rsidRDefault="00A96DC8" w:rsidP="00A96DC8">
      <w:pPr>
        <w:spacing w:line="270" w:lineRule="atLeast"/>
        <w:rPr>
          <w:rFonts w:ascii="Verdana" w:hAnsi="Verdana"/>
          <w:color w:val="000000"/>
          <w:sz w:val="18"/>
          <w:szCs w:val="18"/>
        </w:rPr>
      </w:pPr>
      <w:r>
        <w:rPr>
          <w:rFonts w:ascii="Verdana" w:hAnsi="Verdana"/>
          <w:color w:val="000000"/>
          <w:sz w:val="18"/>
          <w:szCs w:val="18"/>
        </w:rPr>
        <w:t>Москва</w:t>
      </w:r>
    </w:p>
    <w:p w14:paraId="0F4EC24F" w14:textId="77777777" w:rsidR="00A96DC8" w:rsidRDefault="00A96DC8" w:rsidP="00A96DC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B810346" w14:textId="77777777" w:rsidR="00A96DC8" w:rsidRDefault="00A96DC8" w:rsidP="00A96DC8">
      <w:pPr>
        <w:spacing w:line="270" w:lineRule="atLeast"/>
        <w:rPr>
          <w:rFonts w:ascii="Verdana" w:hAnsi="Verdana"/>
          <w:color w:val="000000"/>
          <w:sz w:val="18"/>
          <w:szCs w:val="18"/>
        </w:rPr>
      </w:pPr>
      <w:r>
        <w:rPr>
          <w:rFonts w:ascii="Verdana" w:hAnsi="Verdana"/>
          <w:color w:val="000000"/>
          <w:sz w:val="18"/>
          <w:szCs w:val="18"/>
        </w:rPr>
        <w:t>08.00.12</w:t>
      </w:r>
    </w:p>
    <w:p w14:paraId="7F678591" w14:textId="77777777" w:rsidR="00A96DC8" w:rsidRDefault="00A96DC8" w:rsidP="00A96DC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17C1685" w14:textId="77777777" w:rsidR="00A96DC8" w:rsidRDefault="00A96DC8" w:rsidP="00A96DC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078B61F" w14:textId="77777777" w:rsidR="00A96DC8" w:rsidRDefault="00A96DC8" w:rsidP="00A96DC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1EF99E1" w14:textId="77777777" w:rsidR="00A96DC8" w:rsidRDefault="00A96DC8" w:rsidP="00A96DC8">
      <w:pPr>
        <w:spacing w:line="270" w:lineRule="atLeast"/>
        <w:rPr>
          <w:rFonts w:ascii="Verdana" w:hAnsi="Verdana"/>
          <w:color w:val="000000"/>
          <w:sz w:val="18"/>
          <w:szCs w:val="18"/>
        </w:rPr>
      </w:pPr>
      <w:r>
        <w:rPr>
          <w:rFonts w:ascii="Verdana" w:hAnsi="Verdana"/>
          <w:color w:val="000000"/>
          <w:sz w:val="18"/>
          <w:szCs w:val="18"/>
        </w:rPr>
        <w:t>167</w:t>
      </w:r>
    </w:p>
    <w:p w14:paraId="1FEF25AE" w14:textId="77777777" w:rsidR="00A96DC8" w:rsidRDefault="00A96DC8" w:rsidP="00A96DC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Ильин, Владимир Николаевич</w:t>
      </w:r>
    </w:p>
    <w:p w14:paraId="34854EF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ФОРМИРОВАНИЯ ФИНАНСОВОЙ БАЗЫ СИСТЕМЫ</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w:t>
      </w:r>
    </w:p>
    <w:p w14:paraId="7934246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Финансовые основы региональных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систем пенсионного обеспечения.</w:t>
      </w:r>
    </w:p>
    <w:p w14:paraId="6064DA0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Подходы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прогнозированию доходов бюджетов территориальных органов Пенсионного</w:t>
      </w:r>
      <w:r>
        <w:rPr>
          <w:rStyle w:val="WW8Num2z0"/>
          <w:rFonts w:ascii="Verdana" w:hAnsi="Verdana"/>
          <w:color w:val="000000"/>
          <w:sz w:val="18"/>
          <w:szCs w:val="18"/>
        </w:rPr>
        <w:t> </w:t>
      </w:r>
      <w:r>
        <w:rPr>
          <w:rStyle w:val="WW8Num3z0"/>
          <w:rFonts w:ascii="Verdana" w:hAnsi="Verdana"/>
          <w:color w:val="4682B4"/>
          <w:sz w:val="18"/>
          <w:szCs w:val="18"/>
        </w:rPr>
        <w:t>фонда</w:t>
      </w:r>
      <w:r>
        <w:rPr>
          <w:rFonts w:ascii="Verdana" w:hAnsi="Verdana"/>
          <w:color w:val="000000"/>
          <w:sz w:val="18"/>
          <w:szCs w:val="18"/>
        </w:rPr>
        <w:t>.</w:t>
      </w:r>
    </w:p>
    <w:p w14:paraId="180E411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динамики и структуры доходов Отделения Пенсионного фонда по Республике Бурятия.</w:t>
      </w:r>
    </w:p>
    <w:p w14:paraId="75E4392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МНОГОМЕРНЫЙ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ДОХОДОВ ТЕРРИТОРИАЛЬНЫХ ОРГАНОВ ПЕНСИОННОГО ФОНДА РОССИЙСКОЙ ФЕДЕРАЦИИ.</w:t>
      </w:r>
    </w:p>
    <w:p w14:paraId="4F710AD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подходы к классификации и</w:t>
      </w:r>
      <w:r>
        <w:rPr>
          <w:rStyle w:val="WW8Num2z0"/>
          <w:rFonts w:ascii="Verdana" w:hAnsi="Verdana"/>
          <w:color w:val="000000"/>
          <w:sz w:val="18"/>
          <w:szCs w:val="18"/>
        </w:rPr>
        <w:t> </w:t>
      </w:r>
      <w:r>
        <w:rPr>
          <w:rStyle w:val="WW8Num3z0"/>
          <w:rFonts w:ascii="Verdana" w:hAnsi="Verdana"/>
          <w:color w:val="4682B4"/>
          <w:sz w:val="18"/>
          <w:szCs w:val="18"/>
        </w:rPr>
        <w:t>ранжированию</w:t>
      </w:r>
      <w:r>
        <w:rPr>
          <w:rStyle w:val="WW8Num2z0"/>
          <w:rFonts w:ascii="Verdana" w:hAnsi="Verdana"/>
          <w:color w:val="000000"/>
          <w:sz w:val="18"/>
          <w:szCs w:val="18"/>
        </w:rPr>
        <w:t> </w:t>
      </w:r>
      <w:r>
        <w:rPr>
          <w:rFonts w:ascii="Verdana" w:hAnsi="Verdana"/>
          <w:color w:val="000000"/>
          <w:sz w:val="18"/>
          <w:szCs w:val="18"/>
        </w:rPr>
        <w:t>территориальных органов Пенсионного Фонда России.</w:t>
      </w:r>
    </w:p>
    <w:p w14:paraId="3EB9E88B"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муниципальных образований Республики Бурятия по основным</w:t>
      </w:r>
      <w:r>
        <w:rPr>
          <w:rStyle w:val="WW8Num2z0"/>
          <w:rFonts w:ascii="Verdana" w:hAnsi="Verdana"/>
          <w:color w:val="000000"/>
          <w:sz w:val="18"/>
          <w:szCs w:val="18"/>
        </w:rPr>
        <w:t>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показателям.</w:t>
      </w:r>
    </w:p>
    <w:p w14:paraId="7D1B01CC"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Классификация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Республики Бурятия с использованием кластер-процедур.</w:t>
      </w:r>
    </w:p>
    <w:p w14:paraId="1020DF2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СТАТИСТИЧЕСКИЙ АНАЛИЗ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ДОХОДОВ РЕГИОНАЛЬНЫХ И ТЕРРИТОРИАЛЬНЫХ ОРГАНОВ ПЕНСИОННОГО ФОНДА.</w:t>
      </w:r>
    </w:p>
    <w:p w14:paraId="581CBDB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Использование адаптивных методов для прогнозирования</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региональных органов Пенсионного фонда.</w:t>
      </w:r>
    </w:p>
    <w:p w14:paraId="61A80A2C"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Прогнозирование доходов территориальных органов Пенсионного фонда с учетом </w:t>
      </w:r>
      <w:r>
        <w:rPr>
          <w:rFonts w:ascii="Verdana" w:hAnsi="Verdana"/>
          <w:color w:val="000000"/>
          <w:sz w:val="18"/>
          <w:szCs w:val="18"/>
        </w:rPr>
        <w:lastRenderedPageBreak/>
        <w:t>классификации муниципальных образований.</w:t>
      </w:r>
    </w:p>
    <w:p w14:paraId="069B264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важнейших видов</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доходов региональных и территориальных органов Пенсионного фонда.</w:t>
      </w:r>
    </w:p>
    <w:p w14:paraId="09177784" w14:textId="77777777" w:rsidR="00A96DC8" w:rsidRDefault="00A96DC8" w:rsidP="00A96DC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доходов Пенсионного Фонда на региональном уровне"</w:t>
      </w:r>
    </w:p>
    <w:p w14:paraId="6450A5A5"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к рыночной экономике потребовал радикальных реформ, как в области экономики, так и в сфере социальной политики. Новая система социальной защиты населения включает государственные социальные гарантии, социальное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 социальную помощь. С переходом к рынку в сфере социальной политики РФ происходят существенные изменения, связанные с формированием нового социального законодательства, разработкой основных направлений социальной политики в переходный период, реализацией</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социальных программ и созданием новой социальной защиты населения.</w:t>
      </w:r>
    </w:p>
    <w:p w14:paraId="04EF889B"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отечественная система социальной защиты населения на современном этапе не в полной мере решает стоящие перед ней задачи. Граждане России, сталкиваясь в своей жизни с проблемами, для преодоления которых предназначены социальные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пенсионерам, инвалидам и матерям, а также бесплатная медицинская помощь, не получают должной государственной материальной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Основные недостатки российской системы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следует искать в неэффективной системе формирования доходов</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являющихся материальной базой социального страхования.</w:t>
      </w:r>
    </w:p>
    <w:p w14:paraId="745857BB"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территориальных органов Пенсионного фонда Российской Федерации испытывает серьезные затруднения в методологическом отношении. Отход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методики не компенсировался разработкой методики прогнозирования доходов бюджетов, характерных для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Более того, бюджеты преследуют диаметрально противоположные цели, поскольку от уровня прогнозируемых доходов территорий зависит величина</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Style w:val="WW8Num2z0"/>
          <w:rFonts w:ascii="Verdana" w:hAnsi="Verdana"/>
          <w:color w:val="000000"/>
          <w:sz w:val="18"/>
          <w:szCs w:val="18"/>
        </w:rPr>
        <w:t> </w:t>
      </w:r>
      <w:r>
        <w:rPr>
          <w:rFonts w:ascii="Verdana" w:hAnsi="Verdana"/>
          <w:color w:val="000000"/>
          <w:sz w:val="18"/>
          <w:szCs w:val="18"/>
        </w:rPr>
        <w:t>из бюджета Пенсионного фонда РФ. Существующая методика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 не позволяет решать эту проблему, т.к. допускает субъективное толкование тенденции развития экономики страны и регионов. В связи с наметившейся тенденцией дефицита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Пенсионного фонда РФ, а также с учетом сложившейся в стране демографической ситуации, особую значимость приобретает статистический анализ и прогнозирование доходов региональных органов</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Опыт развитых стран показывает, что экономическое прогнозирование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предпрограммную</w:t>
      </w:r>
      <w:r>
        <w:rPr>
          <w:rStyle w:val="WW8Num2z0"/>
          <w:rFonts w:ascii="Verdana" w:hAnsi="Verdana"/>
          <w:color w:val="000000"/>
          <w:sz w:val="18"/>
          <w:szCs w:val="18"/>
        </w:rPr>
        <w:t> </w:t>
      </w:r>
      <w:r>
        <w:rPr>
          <w:rFonts w:ascii="Verdana" w:hAnsi="Verdana"/>
          <w:color w:val="000000"/>
          <w:sz w:val="18"/>
          <w:szCs w:val="18"/>
        </w:rPr>
        <w:t>стадию — предпосылку разработки программ развития.</w:t>
      </w:r>
    </w:p>
    <w:p w14:paraId="7C2A8E53"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отмеченное для регионов в большей степени актуально и для уровня районных Управлений и Отделов Пенсионного фонда РФ. Трудность состоит в том, что налоговые доходы на уровне районов не отличаются устойчивостью, инертностью в силу недостаточной их величины и подверженности влиянию крупных</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 Построение моделей адаптивного сглаживания на районном и региональном уровнях требуют разработки методики комплексного статистического анализа, предварительной обработки исходных данных с целью получения обобщенных показателей.</w:t>
      </w:r>
    </w:p>
    <w:p w14:paraId="07A30DDA"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Перечисленные аргументы свидетельствуют об актуальности темы диссертации, определяют научную новизну и практическую значимость работы.</w:t>
      </w:r>
    </w:p>
    <w:p w14:paraId="155715E0"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системы защиты населения на современном этапе, развитию пенсионного страхования посвящены труды многих российских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Бабича</w:t>
      </w:r>
      <w:r>
        <w:rPr>
          <w:rStyle w:val="WW8Num2z0"/>
          <w:rFonts w:ascii="Verdana" w:hAnsi="Verdana"/>
          <w:color w:val="000000"/>
          <w:sz w:val="18"/>
          <w:szCs w:val="18"/>
        </w:rPr>
        <w:t> </w:t>
      </w:r>
      <w:r>
        <w:rPr>
          <w:rFonts w:ascii="Verdana" w:hAnsi="Verdana"/>
          <w:color w:val="000000"/>
          <w:sz w:val="18"/>
          <w:szCs w:val="18"/>
        </w:rPr>
        <w:t>A.M., Верховцева A.B., Дегтярева Г.П.,</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Е.В., Ильюхиной Т.М., Овсянниковой С.Ю.,</w:t>
      </w:r>
      <w:r>
        <w:rPr>
          <w:rStyle w:val="WW8Num2z0"/>
          <w:rFonts w:ascii="Verdana" w:hAnsi="Verdana"/>
          <w:color w:val="000000"/>
          <w:sz w:val="18"/>
          <w:szCs w:val="18"/>
        </w:rPr>
        <w:t> </w:t>
      </w:r>
      <w:r>
        <w:rPr>
          <w:rStyle w:val="WW8Num3z0"/>
          <w:rFonts w:ascii="Verdana" w:hAnsi="Verdana"/>
          <w:color w:val="4682B4"/>
          <w:sz w:val="18"/>
          <w:szCs w:val="18"/>
        </w:rPr>
        <w:t>Слепцовой</w:t>
      </w:r>
      <w:r>
        <w:rPr>
          <w:rStyle w:val="WW8Num2z0"/>
          <w:rFonts w:ascii="Verdana" w:hAnsi="Verdana"/>
          <w:color w:val="000000"/>
          <w:sz w:val="18"/>
          <w:szCs w:val="18"/>
        </w:rPr>
        <w:t> </w:t>
      </w:r>
      <w:r>
        <w:rPr>
          <w:rFonts w:ascii="Verdana" w:hAnsi="Verdana"/>
          <w:color w:val="000000"/>
          <w:sz w:val="18"/>
          <w:szCs w:val="18"/>
        </w:rPr>
        <w:t>Н.С., Стафиловой О.В., Augusto Iglesias, Robert J. Palacios и др. В процессе разработки методических вопросов статистического исследования большое значение сыграли труды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Агаповой</w:t>
      </w:r>
      <w:r>
        <w:rPr>
          <w:rStyle w:val="WW8Num2z0"/>
          <w:rFonts w:ascii="Verdana" w:hAnsi="Verdana"/>
          <w:color w:val="000000"/>
          <w:sz w:val="18"/>
          <w:szCs w:val="18"/>
        </w:rPr>
        <w:t> </w:t>
      </w:r>
      <w:r>
        <w:rPr>
          <w:rFonts w:ascii="Verdana" w:hAnsi="Verdana"/>
          <w:color w:val="000000"/>
          <w:sz w:val="18"/>
          <w:szCs w:val="18"/>
        </w:rPr>
        <w:t>Т.Н., Айвазяна С.А., Башиной О.Э.,</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Дубровой Т.А., Елисеевой И.И.,</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М.Р., Лукашина Ю.П., Минашкина В.Г.,</w:t>
      </w:r>
      <w:r>
        <w:rPr>
          <w:rStyle w:val="WW8Num2z0"/>
          <w:rFonts w:ascii="Verdana" w:hAnsi="Verdana"/>
          <w:color w:val="000000"/>
          <w:sz w:val="18"/>
          <w:szCs w:val="18"/>
        </w:rPr>
        <w:t> </w:t>
      </w:r>
      <w:r>
        <w:rPr>
          <w:rStyle w:val="WW8Num3z0"/>
          <w:rFonts w:ascii="Verdana" w:hAnsi="Verdana"/>
          <w:color w:val="4682B4"/>
          <w:sz w:val="18"/>
          <w:szCs w:val="18"/>
        </w:rPr>
        <w:t>Мхитаряна</w:t>
      </w:r>
      <w:r>
        <w:rPr>
          <w:rStyle w:val="WW8Num2z0"/>
          <w:rFonts w:ascii="Verdana" w:hAnsi="Verdana"/>
          <w:color w:val="000000"/>
          <w:sz w:val="18"/>
          <w:szCs w:val="18"/>
        </w:rPr>
        <w:t> </w:t>
      </w:r>
      <w:r>
        <w:rPr>
          <w:rFonts w:ascii="Verdana" w:hAnsi="Verdana"/>
          <w:color w:val="000000"/>
          <w:sz w:val="18"/>
          <w:szCs w:val="18"/>
        </w:rPr>
        <w:t>B.C., Рябушкина Б.Т., Садовниковой H.A. и др.</w:t>
      </w:r>
    </w:p>
    <w:p w14:paraId="48EEF643"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научных публикаций и методических материалов показал, что вопросам статистического анализа и прогнозирования доходов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Пенсионного фонда Российской Федерации в современных условиях уделено недостаточно внимания.</w:t>
      </w:r>
    </w:p>
    <w:p w14:paraId="126A318C"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Указанные обстоятельства обусловили выбор темы диссертационной работы.</w:t>
      </w:r>
    </w:p>
    <w:p w14:paraId="0EFB8D19"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разработке методики статистического анализа и прогнозирования доходов территориальных органов Пенсионного фонда Российской Федерации.</w:t>
      </w:r>
    </w:p>
    <w:p w14:paraId="6360A543"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поставлены и решены следующие задачи теоретического и прикладного характера: рассмотреть структуру и динамику налоговых поступлений как финансовой основы системы пенсионного обеспечения с учетом; особенностей бюджета Пенсионного фонда региона; проанализировать существующие подходы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прогнозированию доходной части бюджетов территориальных органов Пенсионного Фонда России; провести анализ динамики и структуры доходов бюджета Отделения. Пенсионного фонда РФ по Республике Бурятии; провести</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и классификацию муниципальных образований Республики Бурятия по уровню развития экономики и социальной сферы; усовершенствовать методику прогнозирования доходов территориальных органов Пенсионного фонда с применением адаптивных методов моделирования; построить прогноз доходов территориальных органов Пенсионного фонда с учетом результатов классификации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региона.</w:t>
      </w:r>
    </w:p>
    <w:p w14:paraId="0DB0E97D"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доходы бюджета Отделения Пенсионного фонда на региональном уровне.</w:t>
      </w:r>
    </w:p>
    <w:p w14:paraId="56FA1456"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послужила совокупность показателей и методик статистического анализа доходной части бюджета Отделения Пенсионного фонда РФ на региональном уровне.</w:t>
      </w:r>
    </w:p>
    <w:p w14:paraId="52EAFC5C"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 ученых в области региональной экономики, социальной защиты населения,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1BE03C73"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кластерного, компонентного, корреляционного и регрессионного анализа, анализа временных рядов и прогнозирования, а также табличные и графические методы визуализации результатов исследования.</w:t>
      </w:r>
    </w:p>
    <w:p w14:paraId="047BD841"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исходной статистической информации проводилась в среде</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«Statistica», использованы возможности IllJLii Microsoft Excel для создания базы данных.</w:t>
      </w:r>
    </w:p>
    <w:p w14:paraId="1E23EC3D"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данные Федеральной службы государственной статистики по Республике Бурятия, данные Министерства экономического развития Республики Бурятия, Отделения Пенсионного фонда РФ по Республике Бурятия, а также материалы периодической печати и ресурсы Internet официальных сайтов по теме исследования.</w:t>
      </w:r>
    </w:p>
    <w:p w14:paraId="632AA398"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разработке методики комплексного статистического анализа и прогнозирования доходов бюджетов территориальных органов Пенсионного фонда РФ на уровне региона и муниципальных образований.</w:t>
      </w:r>
    </w:p>
    <w:p w14:paraId="75D2EA56"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защиты составляют следующие положения и результаты, полученные лично соискателем и содержащие элементы научной новизны: *1* выявлены основные тенденции и проблемы в развитии отечественной</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системы в условии ее</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неоднородности, что позволило учесть особенности функционирования региональных и муниципальных систем пенсионного обеспечения; проанализированы современные подходы к оценке доходов бюджетов территориальных органов Пенсионного фонда в регионах Российской Федерации, что позволило обобщить региональный опыт в данной сфере деятельности; выявлены факторы и определено их количественное влияние на</w:t>
      </w:r>
      <w:r>
        <w:rPr>
          <w:rStyle w:val="WW8Num2z0"/>
          <w:rFonts w:ascii="Verdana" w:hAnsi="Verdana"/>
          <w:color w:val="000000"/>
          <w:sz w:val="18"/>
          <w:szCs w:val="18"/>
        </w:rPr>
        <w:t> </w:t>
      </w:r>
      <w:r>
        <w:rPr>
          <w:rStyle w:val="WW8Num3z0"/>
          <w:rFonts w:ascii="Verdana" w:hAnsi="Verdana"/>
          <w:color w:val="4682B4"/>
          <w:sz w:val="18"/>
          <w:szCs w:val="18"/>
        </w:rPr>
        <w:t>ежемесячные</w:t>
      </w:r>
      <w:r>
        <w:rPr>
          <w:rStyle w:val="WW8Num2z0"/>
          <w:rFonts w:ascii="Verdana" w:hAnsi="Verdana"/>
          <w:color w:val="000000"/>
          <w:sz w:val="18"/>
          <w:szCs w:val="18"/>
        </w:rPr>
        <w:t> </w:t>
      </w:r>
      <w:r>
        <w:rPr>
          <w:rFonts w:ascii="Verdana" w:hAnsi="Verdana"/>
          <w:color w:val="000000"/>
          <w:sz w:val="18"/>
          <w:szCs w:val="18"/>
        </w:rPr>
        <w:t>поступления в бюджет Пенсионного фонда в разрезе территориальных образований, что позволило провести ранжирование муниципальных образований Республики Бурятия по основным социально-экономическим показателям; проведена классификация муниципальных образований Республики Бурятия по уровню социально-экономического развития, в результате чего выявлены районы с низким, средним и высоким потенциалом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xml:space="preserve">Пенсионного фонда и сформулировано предложение по прогнозированию доходной части бюджета территориальных органов Пенсионного фонда с учетом полученной классификации; усовершенствована методика </w:t>
      </w:r>
      <w:r>
        <w:rPr>
          <w:rFonts w:ascii="Verdana" w:hAnsi="Verdana"/>
          <w:color w:val="000000"/>
          <w:sz w:val="18"/>
          <w:szCs w:val="18"/>
        </w:rPr>
        <w:lastRenderedPageBreak/>
        <w:t>прогнозирования доходов территориальных органов Пенсионного фонда с применением адаптивных методов моделирования, позволившая повысить точность прогноза объема налоговых поступлений в бюджет Отделения Пенсионного фонда РФ по Республике Бурятия.</w:t>
      </w:r>
    </w:p>
    <w:p w14:paraId="3774E991"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отрасли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по коду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в соответствии с пунктами:</w:t>
      </w:r>
    </w:p>
    <w:p w14:paraId="1B313120"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4.8.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w:t>
      </w:r>
    </w:p>
    <w:p w14:paraId="49365D1C"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4.16.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 конъюнктуры и разработки перспективных вариантов развития предприятий, организаций, отраслей экономики России и других стран.</w:t>
      </w:r>
    </w:p>
    <w:p w14:paraId="459ED5C3"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его результаты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Пенсионным</w:t>
      </w:r>
      <w:r>
        <w:rPr>
          <w:rStyle w:val="WW8Num2z0"/>
          <w:rFonts w:ascii="Verdana" w:hAnsi="Verdana"/>
          <w:color w:val="000000"/>
          <w:sz w:val="18"/>
          <w:szCs w:val="18"/>
        </w:rPr>
        <w:t> </w:t>
      </w:r>
      <w:r>
        <w:rPr>
          <w:rFonts w:ascii="Verdana" w:hAnsi="Verdana"/>
          <w:color w:val="000000"/>
          <w:sz w:val="18"/>
          <w:szCs w:val="18"/>
        </w:rPr>
        <w:t>фондом Российской Федерации и Министерством социального развития и здравоохранения при разработке программ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при проведении региональных сопоставлений, а также</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Пенсионного фонда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97B6477"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исследования использованы в учебном процессе</w:t>
      </w:r>
      <w:r>
        <w:rPr>
          <w:rStyle w:val="WW8Num2z0"/>
          <w:rFonts w:ascii="Verdana" w:hAnsi="Verdana"/>
          <w:color w:val="000000"/>
          <w:sz w:val="18"/>
          <w:szCs w:val="18"/>
        </w:rPr>
        <w:t> </w:t>
      </w:r>
      <w:r>
        <w:rPr>
          <w:rStyle w:val="WW8Num3z0"/>
          <w:rFonts w:ascii="Verdana" w:hAnsi="Verdana"/>
          <w:color w:val="4682B4"/>
          <w:sz w:val="18"/>
          <w:szCs w:val="18"/>
        </w:rPr>
        <w:t>ВСГТУ</w:t>
      </w:r>
      <w:r>
        <w:rPr>
          <w:rStyle w:val="WW8Num2z0"/>
          <w:rFonts w:ascii="Verdana" w:hAnsi="Verdana"/>
          <w:color w:val="000000"/>
          <w:sz w:val="18"/>
          <w:szCs w:val="18"/>
        </w:rPr>
        <w:t> </w:t>
      </w:r>
      <w:r>
        <w:rPr>
          <w:rFonts w:ascii="Verdana" w:hAnsi="Verdana"/>
          <w:color w:val="000000"/>
          <w:sz w:val="18"/>
          <w:szCs w:val="18"/>
        </w:rPr>
        <w:t>по курсам: «Социально-экономическая статистика», «</w:t>
      </w:r>
      <w:r>
        <w:rPr>
          <w:rStyle w:val="WW8Num3z0"/>
          <w:rFonts w:ascii="Verdana" w:hAnsi="Verdana"/>
          <w:color w:val="4682B4"/>
          <w:sz w:val="18"/>
          <w:szCs w:val="18"/>
        </w:rPr>
        <w:t>Эконометрика</w:t>
      </w:r>
      <w:r>
        <w:rPr>
          <w:rFonts w:ascii="Verdana" w:hAnsi="Verdana"/>
          <w:color w:val="000000"/>
          <w:sz w:val="18"/>
          <w:szCs w:val="18"/>
        </w:rPr>
        <w:t>», «Прогнозирование социально-экономических явлений».</w:t>
      </w:r>
    </w:p>
    <w:p w14:paraId="0DCA2624"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методические положения диссертации докладывались и получили одобрение на Международных научных конференциях молодых ученых, аспирантов: Байкальские экономические чтения. Улан-Удэ, 2008, 2009 гг., научных семинарах кафедры «</w:t>
      </w:r>
      <w:r>
        <w:rPr>
          <w:rStyle w:val="WW8Num3z0"/>
          <w:rFonts w:ascii="Verdana" w:hAnsi="Verdana"/>
          <w:color w:val="4682B4"/>
          <w:sz w:val="18"/>
          <w:szCs w:val="18"/>
        </w:rPr>
        <w:t>Макроэкономики</w:t>
      </w:r>
      <w:r>
        <w:rPr>
          <w:rFonts w:ascii="Verdana" w:hAnsi="Verdana"/>
          <w:color w:val="000000"/>
          <w:sz w:val="18"/>
          <w:szCs w:val="18"/>
        </w:rPr>
        <w:t>, экономической информатики и статистики» Восточно-Сибирского государственного технологического университета в 2009-2010 гг.</w:t>
      </w:r>
    </w:p>
    <w:p w14:paraId="1F25DEC3"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7 научных публикациях общим объемом 2,7 п.л., в том числе 2 статьи в журналах, рекомендованных ВАК РФ (1 п.л.).</w:t>
      </w:r>
    </w:p>
    <w:p w14:paraId="0ADFB4B6"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включающих 9 параграфов, заключения, списка использованных источников и приложений, изложена на 145 е., имеет 36 таблиц, 28 рисунков, 111 наименований использованных источников.</w:t>
      </w:r>
    </w:p>
    <w:p w14:paraId="432463BD" w14:textId="77777777" w:rsidR="00A96DC8" w:rsidRDefault="00A96DC8" w:rsidP="00A96DC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Ильин, Владимир Николаевич</w:t>
      </w:r>
    </w:p>
    <w:p w14:paraId="66131749"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712C41"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методика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обусловливает влияние субъективных факторов на формирование, в первую очередь,</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бюджетов территориальных органов</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Возникает актуальная проблема прогнозирования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 тем, чтобы максимально формализовать</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снизить влияние субъективных факторов. Настоящая диссертационная работа посвящена исследованию возможности применения адаптивного прогнозирования доходной части бюджетов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ПФР с применением методов прикладной статистики для повышения точности моделей.</w:t>
      </w:r>
    </w:p>
    <w:p w14:paraId="61BB8032"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опыта регионов показало, что адаптивное моделирование для целей прогнозирования доходов региональных бюджетов практически не применяется. Основные причины:</w:t>
      </w:r>
    </w:p>
    <w:p w14:paraId="7131DC0C"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неустойчивость экономического развития России и регионов в 90-е годы, а также изменения в налоговой системе, не позволяющие выбрать достаточно длинный временной</w:t>
      </w:r>
      <w:r>
        <w:rPr>
          <w:rStyle w:val="WW8Num2z0"/>
          <w:rFonts w:ascii="Verdana" w:hAnsi="Verdana"/>
          <w:color w:val="000000"/>
          <w:sz w:val="18"/>
          <w:szCs w:val="18"/>
        </w:rPr>
        <w:t> </w:t>
      </w:r>
      <w:r>
        <w:rPr>
          <w:rStyle w:val="WW8Num3z0"/>
          <w:rFonts w:ascii="Verdana" w:hAnsi="Verdana"/>
          <w:color w:val="4682B4"/>
          <w:sz w:val="18"/>
          <w:szCs w:val="18"/>
        </w:rPr>
        <w:t>лаг</w:t>
      </w:r>
      <w:r>
        <w:rPr>
          <w:rFonts w:ascii="Verdana" w:hAnsi="Verdana"/>
          <w:color w:val="000000"/>
          <w:sz w:val="18"/>
          <w:szCs w:val="18"/>
        </w:rPr>
        <w:t>;</w:t>
      </w:r>
    </w:p>
    <w:p w14:paraId="20D3A90E"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небольшая инерционность данных о налоговых доходах бюджетов территориальных органов</w:t>
      </w:r>
      <w:r>
        <w:rPr>
          <w:rStyle w:val="WW8Num2z0"/>
          <w:rFonts w:ascii="Verdana" w:hAnsi="Verdana"/>
          <w:color w:val="000000"/>
          <w:sz w:val="18"/>
          <w:szCs w:val="18"/>
        </w:rPr>
        <w:t> </w:t>
      </w:r>
      <w:r>
        <w:rPr>
          <w:rStyle w:val="WW8Num3z0"/>
          <w:rFonts w:ascii="Verdana" w:hAnsi="Verdana"/>
          <w:color w:val="4682B4"/>
          <w:sz w:val="18"/>
          <w:szCs w:val="18"/>
        </w:rPr>
        <w:t>ПФР</w:t>
      </w:r>
      <w:r>
        <w:rPr>
          <w:rFonts w:ascii="Verdana" w:hAnsi="Verdana"/>
          <w:color w:val="000000"/>
          <w:sz w:val="18"/>
          <w:szCs w:val="18"/>
        </w:rPr>
        <w:t>, не позволяющая четко выделить основную тенденцию развития;</w:t>
      </w:r>
    </w:p>
    <w:p w14:paraId="730938C1"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неудобная система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определяющая значительные трудности по формированию </w:t>
      </w:r>
      <w:r>
        <w:rPr>
          <w:rFonts w:ascii="Verdana" w:hAnsi="Verdana"/>
          <w:color w:val="000000"/>
          <w:sz w:val="18"/>
          <w:szCs w:val="18"/>
        </w:rPr>
        <w:lastRenderedPageBreak/>
        <w:t>базы данных о поступлениях</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с квартальной периодичностью;</w:t>
      </w:r>
    </w:p>
    <w:p w14:paraId="43D32692"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неготовность практических работников к применению сложных методов</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прикладной статистики, а также к компьютерным технологиям обработки данных.</w:t>
      </w:r>
    </w:p>
    <w:p w14:paraId="167B7C98"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с 2000 года Россия вступила в относительно стабильный период развития экономики, более устойчивой стала и налоговая система. Применение месячных данных формально удлиняет временные ряды до требуемых размеров. Изучение</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поступления страховых взносов имеет и самостоятельную ценность, поскольку позволяет улучшить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расходной части бюджета, в частности, избежать</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потерь вследствие кассовых разрывов.</w:t>
      </w:r>
    </w:p>
    <w:p w14:paraId="1A67869F"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доходов бюджета на территории региона, а также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бюджета Отделения Пенсионного фонда по Республике Бурятия показывает, что большую роль в улучшении качества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модели играет экспертный анализ данных, позволяющий исключить систематические ошибки модели, которые во временном ряду играют роль случайных помех. Два варианта решения проблемы: либо исключать систематическую ошибку в исходных данных, преобразуя временной ряд, либо корректируя полученные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на систематическую ошибку. Выбор варианта зависит от длительности возмущения временного ряда вследствие ошибки и оценки действия фактора на перспективу.</w:t>
      </w:r>
    </w:p>
    <w:p w14:paraId="10A44C78"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Улучшения качества прогноза можно добиться с помощью методов прикладной статистики, позволяющих сгруппировать исходные признаки (виды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с тем, чтобы сделать отчетливым влияние сезонности и усилить основную тенденцию развития — регулярные составляющие временных рядов, учитываемые</w:t>
      </w:r>
      <w:r>
        <w:rPr>
          <w:rStyle w:val="WW8Num2z0"/>
          <w:rFonts w:ascii="Verdana" w:hAnsi="Verdana"/>
          <w:color w:val="000000"/>
          <w:sz w:val="18"/>
          <w:szCs w:val="18"/>
        </w:rPr>
        <w:t> </w:t>
      </w:r>
      <w:r>
        <w:rPr>
          <w:rStyle w:val="WW8Num3z0"/>
          <w:rFonts w:ascii="Verdana" w:hAnsi="Verdana"/>
          <w:color w:val="4682B4"/>
          <w:sz w:val="18"/>
          <w:szCs w:val="18"/>
        </w:rPr>
        <w:t>эконометрическим</w:t>
      </w:r>
      <w:r>
        <w:rPr>
          <w:rStyle w:val="WW8Num2z0"/>
          <w:rFonts w:ascii="Verdana" w:hAnsi="Verdana"/>
          <w:color w:val="000000"/>
          <w:sz w:val="18"/>
          <w:szCs w:val="18"/>
        </w:rPr>
        <w:t> </w:t>
      </w:r>
      <w:r>
        <w:rPr>
          <w:rFonts w:ascii="Verdana" w:hAnsi="Verdana"/>
          <w:color w:val="000000"/>
          <w:sz w:val="18"/>
          <w:szCs w:val="18"/>
        </w:rPr>
        <w:t>моделированием. В таком случае ослабляется влияние возмущающей составляющей - случайных отклонений. Учитывая</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налоговой отчетности и платежей в бюджет, группировка показателей имеет экономический смысл. В работе использовался компонентный анализ — метод снижения размерности исходного признакового пространства. При этом интерпретация факторных нагрузок главных компонент служила мерой</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между исходными признаками (классификация признаков).</w:t>
      </w:r>
    </w:p>
    <w:p w14:paraId="0A164EBF"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сгруппированных таким образом признаков повышало точность</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моделей временных рядов, полученных объединением соответствующих исходных признаков. Повышается и точность прогноза доходов, полученного как сумма прогнозов устойчивых (обладающих одинаковой</w:t>
      </w:r>
      <w:r>
        <w:rPr>
          <w:rStyle w:val="WW8Num2z0"/>
          <w:rFonts w:ascii="Verdana" w:hAnsi="Verdana"/>
          <w:color w:val="000000"/>
          <w:sz w:val="18"/>
          <w:szCs w:val="18"/>
        </w:rPr>
        <w:t> </w:t>
      </w:r>
      <w:r>
        <w:rPr>
          <w:rStyle w:val="WW8Num3z0"/>
          <w:rFonts w:ascii="Verdana" w:hAnsi="Verdana"/>
          <w:color w:val="4682B4"/>
          <w:sz w:val="18"/>
          <w:szCs w:val="18"/>
        </w:rPr>
        <w:t>колеблемостью</w:t>
      </w:r>
      <w:r>
        <w:rPr>
          <w:rFonts w:ascii="Verdana" w:hAnsi="Verdana"/>
          <w:color w:val="000000"/>
          <w:sz w:val="18"/>
          <w:szCs w:val="18"/>
        </w:rPr>
        <w:t>) сгруппированных признаков. Применять такой способ усиления регулярной составляющей временных рядов необходимо с определенной осторожностью, так как необязательно близость признаков к главной компоненте означает близость признаков друг к другу. В качестве другого способа определения тесноты связи между признаками можно выбрать метод канонических корреляций, при этом механически разделив массу исходных признаков на правую и левую части.</w:t>
      </w:r>
    </w:p>
    <w:p w14:paraId="14D79CE0"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Предпосылка улучшения качества прогнозных моделей</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формулируется следующим образом. Классификация районов республики по структуре и величине налоговых доходов позволит выделить районы с примерно одинаковой тенденцией развития. В кластерах, созданных объединением таких районов, следует ожидать усиление регулярной составляющей временного ряда - основной тенденции развития и сезонности, поскольку одинаковая структура налоговых доходов предполагает более или менее одинаковую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плательщиков. Расчеты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территориальных органов ПФР показывают достаточную точность прогнозных моделей итоговых поступлений в региональные бюджеты.</w:t>
      </w:r>
    </w:p>
    <w:p w14:paraId="2EAA0CA7" w14:textId="77777777" w:rsidR="00A96DC8" w:rsidRDefault="00A96DC8" w:rsidP="00A96D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этого следует обратить внимание на выбор метода прогнозирования. Проведенное исследование показало, что модели АРПСС давали лучшие результаты по сравнению с моделями, рассчитанными с помощью экспоненциального сглаживания. За счет своей гибкости модели АРПСС быстрее реагировали на изменение поведения в ряде.</w:t>
      </w:r>
    </w:p>
    <w:p w14:paraId="4CB41CE3"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 нужно отметить важность</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в принятии решений в области</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 xml:space="preserve">политики. Ранжирование муниципальных образований на основе компонентного анализа в течение определенного периода времени позволяет не только выявить районы с высоким или низким налоговым потенциалом, но и проследить, насколько они стабильны. </w:t>
      </w:r>
      <w:r>
        <w:rPr>
          <w:rFonts w:ascii="Verdana" w:hAnsi="Verdana"/>
          <w:color w:val="000000"/>
          <w:sz w:val="18"/>
          <w:szCs w:val="18"/>
        </w:rPr>
        <w:lastRenderedPageBreak/>
        <w:t>Кроме этого использование факторного анализа на различных временных промежутках позволяет отследить, как меняется причинно-следственная связь и выявить наиболее устойчивые факторы.</w:t>
      </w:r>
    </w:p>
    <w:p w14:paraId="34C50F7A" w14:textId="77777777" w:rsidR="00A96DC8" w:rsidRDefault="00A96DC8" w:rsidP="00A96D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предложенной методики прогнозирования и</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существенно повышает объективность в процессе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в межбюджетных отношениях, позволяет учитывать сезонность поступления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что приводит к повышению эффективности планирования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учитывает основную тенденцию развития, на сегодня определяемую субъективно, повысить качество прогнозирования и бюджетного планирования.</w:t>
      </w:r>
    </w:p>
    <w:p w14:paraId="06EF7B17" w14:textId="77777777" w:rsidR="00A96DC8" w:rsidRDefault="00A96DC8" w:rsidP="00A96DC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Ильин, Владимир Николаевич, 2010 год</w:t>
      </w:r>
    </w:p>
    <w:p w14:paraId="2C51C49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 М: Проспект, 2008 г.</w:t>
      </w:r>
    </w:p>
    <w:p w14:paraId="57EEFD1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«О социальной защите граждан, подвергшихся воздействию радиации вследствие катастрофы на Чернобыльской</w:t>
      </w:r>
      <w:r>
        <w:rPr>
          <w:rStyle w:val="WW8Num2z0"/>
          <w:rFonts w:ascii="Verdana" w:hAnsi="Verdana"/>
          <w:color w:val="000000"/>
          <w:sz w:val="18"/>
          <w:szCs w:val="18"/>
        </w:rPr>
        <w:t> </w:t>
      </w:r>
      <w:r>
        <w:rPr>
          <w:rStyle w:val="WW8Num3z0"/>
          <w:rFonts w:ascii="Verdana" w:hAnsi="Verdana"/>
          <w:color w:val="4682B4"/>
          <w:sz w:val="18"/>
          <w:szCs w:val="18"/>
        </w:rPr>
        <w:t>АЭС</w:t>
      </w:r>
      <w:r>
        <w:rPr>
          <w:rFonts w:ascii="Verdana" w:hAnsi="Verdana"/>
          <w:color w:val="000000"/>
          <w:sz w:val="18"/>
          <w:szCs w:val="18"/>
        </w:rPr>
        <w:t>» от 15 мая 1991 г. № 1244-1.</w:t>
      </w:r>
    </w:p>
    <w:p w14:paraId="067126D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обеспечении лиц, проходивших военную службу, службу в органах внутренних дел, учреждениях и органах уголовно-исполнительной системы и их семей» от 12 февраля 1993 г. № 4468-1.</w:t>
      </w:r>
    </w:p>
    <w:p w14:paraId="3DEBCFC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w:t>
      </w:r>
      <w:r>
        <w:rPr>
          <w:rStyle w:val="WW8Num3z0"/>
          <w:rFonts w:ascii="Verdana" w:hAnsi="Verdana"/>
          <w:color w:val="4682B4"/>
          <w:sz w:val="18"/>
          <w:szCs w:val="18"/>
        </w:rPr>
        <w:t>Об основах государственной службы РФ</w:t>
      </w:r>
      <w:r>
        <w:rPr>
          <w:rFonts w:ascii="Verdana" w:hAnsi="Verdana"/>
          <w:color w:val="000000"/>
          <w:sz w:val="18"/>
          <w:szCs w:val="18"/>
        </w:rPr>
        <w:t>» от 31 июля 1995 г. № 119-ФЗ.</w:t>
      </w:r>
    </w:p>
    <w:p w14:paraId="1A8E348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 обязательном пенсионном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 РФ» от 15.12.2001 № 167-ФЗ.</w:t>
      </w:r>
    </w:p>
    <w:p w14:paraId="5C81B37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 Об основах обязательного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от 16.07.1999 г. №157 ФЗ. Собрание законодательства Российской Федерации. 1999.№29. Ст. 3686.</w:t>
      </w:r>
    </w:p>
    <w:p w14:paraId="76CFFF87"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w:t>
      </w:r>
      <w:r>
        <w:rPr>
          <w:rStyle w:val="WW8Num3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от 15.12.2001 г. №166 ФЗ. Собрание законодательства Российской Федерации. 2001.№51. Ст. 4831.</w:t>
      </w:r>
    </w:p>
    <w:p w14:paraId="248AC99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трудовых</w:t>
      </w:r>
      <w:r>
        <w:rPr>
          <w:rStyle w:val="WW8Num2z0"/>
          <w:rFonts w:ascii="Verdana" w:hAnsi="Verdana"/>
          <w:color w:val="000000"/>
          <w:sz w:val="18"/>
          <w:szCs w:val="18"/>
        </w:rPr>
        <w:t> </w:t>
      </w:r>
      <w:r>
        <w:rPr>
          <w:rStyle w:val="WW8Num3z0"/>
          <w:rFonts w:ascii="Verdana" w:hAnsi="Verdana"/>
          <w:color w:val="4682B4"/>
          <w:sz w:val="18"/>
          <w:szCs w:val="18"/>
        </w:rPr>
        <w:t>пенсиях</w:t>
      </w:r>
      <w:r>
        <w:rPr>
          <w:rStyle w:val="WW8Num2z0"/>
          <w:rFonts w:ascii="Verdana" w:hAnsi="Verdana"/>
          <w:color w:val="000000"/>
          <w:sz w:val="18"/>
          <w:szCs w:val="18"/>
        </w:rPr>
        <w:t> </w:t>
      </w:r>
      <w:r>
        <w:rPr>
          <w:rFonts w:ascii="Verdana" w:hAnsi="Verdana"/>
          <w:color w:val="000000"/>
          <w:sz w:val="18"/>
          <w:szCs w:val="18"/>
        </w:rPr>
        <w:t>в Российской Федерации» от 17.12.2001 г. №173 ФЗ. Собрание законодательства Российской Федерации. 2001.№52. Ст. 4920.</w:t>
      </w:r>
    </w:p>
    <w:p w14:paraId="7B638C5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порядке установления размеров стипендий и социальных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в Российской Федерации» от 07.08.2000 г. №122 ФЗ. Собрание законодательства Российской Федерации. 2001.№33. Ст. 3348.</w:t>
      </w:r>
    </w:p>
    <w:p w14:paraId="350B456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w:t>
      </w:r>
      <w:r>
        <w:rPr>
          <w:rStyle w:val="WW8Num3z0"/>
          <w:rFonts w:ascii="Verdana" w:hAnsi="Verdana"/>
          <w:color w:val="4682B4"/>
          <w:sz w:val="18"/>
          <w:szCs w:val="18"/>
        </w:rPr>
        <w:t>О государственных пособиях гражданам, имеющим детей</w:t>
      </w:r>
      <w:r>
        <w:rPr>
          <w:rFonts w:ascii="Verdana" w:hAnsi="Verdana"/>
          <w:color w:val="000000"/>
          <w:sz w:val="18"/>
          <w:szCs w:val="18"/>
        </w:rPr>
        <w:t>» от 19.05.1995 г. №81 ФЗ. Собрание законодательства Российской Федерации. 1995.№12. Ст. 2148.</w:t>
      </w:r>
    </w:p>
    <w:p w14:paraId="0C71BCE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Фонда социального страхования Российской Федерации на 2004 год» от 08.12.2003 г. №166 ФЗ. Собрание законодательства Российской Федерации. 2003. №50. Ст. 4852.</w:t>
      </w:r>
    </w:p>
    <w:p w14:paraId="0268F73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Проект Федерального закона «О добровольном</w:t>
      </w:r>
      <w:r>
        <w:rPr>
          <w:rStyle w:val="WW8Num2z0"/>
          <w:rFonts w:ascii="Verdana" w:hAnsi="Verdana"/>
          <w:color w:val="000000"/>
          <w:sz w:val="18"/>
          <w:szCs w:val="18"/>
        </w:rPr>
        <w:t> </w:t>
      </w:r>
      <w:r>
        <w:rPr>
          <w:rStyle w:val="WW8Num3z0"/>
          <w:rFonts w:ascii="Verdana" w:hAnsi="Verdana"/>
          <w:color w:val="4682B4"/>
          <w:sz w:val="18"/>
          <w:szCs w:val="18"/>
        </w:rPr>
        <w:t>накопительном</w:t>
      </w:r>
      <w:r>
        <w:rPr>
          <w:rStyle w:val="WW8Num2z0"/>
          <w:rFonts w:ascii="Verdana" w:hAnsi="Verdana"/>
          <w:color w:val="000000"/>
          <w:sz w:val="18"/>
          <w:szCs w:val="18"/>
        </w:rPr>
        <w:t> </w:t>
      </w:r>
      <w:r>
        <w:rPr>
          <w:rFonts w:ascii="Verdana" w:hAnsi="Verdana"/>
          <w:color w:val="000000"/>
          <w:sz w:val="18"/>
          <w:szCs w:val="18"/>
        </w:rPr>
        <w:t>пенсионном страховании в РФ»</w:t>
      </w:r>
    </w:p>
    <w:p w14:paraId="0FE1824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 президента Российской Федерации «О мерах по совершенствованию управления государственным</w:t>
      </w:r>
      <w:r>
        <w:rPr>
          <w:rStyle w:val="WW8Num2z0"/>
          <w:rFonts w:ascii="Verdana" w:hAnsi="Verdana"/>
          <w:color w:val="000000"/>
          <w:sz w:val="18"/>
          <w:szCs w:val="18"/>
        </w:rPr>
        <w:t> </w:t>
      </w:r>
      <w:r>
        <w:rPr>
          <w:rStyle w:val="WW8Num3z0"/>
          <w:rFonts w:ascii="Verdana" w:hAnsi="Verdana"/>
          <w:color w:val="4682B4"/>
          <w:sz w:val="18"/>
          <w:szCs w:val="18"/>
        </w:rPr>
        <w:t>пенсионным</w:t>
      </w:r>
      <w:r>
        <w:rPr>
          <w:rStyle w:val="WW8Num2z0"/>
          <w:rFonts w:ascii="Verdana" w:hAnsi="Verdana"/>
          <w:color w:val="000000"/>
          <w:sz w:val="18"/>
          <w:szCs w:val="18"/>
        </w:rPr>
        <w:t> </w:t>
      </w:r>
      <w:r>
        <w:rPr>
          <w:rFonts w:ascii="Verdana" w:hAnsi="Verdana"/>
          <w:color w:val="000000"/>
          <w:sz w:val="18"/>
          <w:szCs w:val="18"/>
        </w:rPr>
        <w:t>обеспечением в Российской Федерации» от 27.09.2000 г. №1709 ФЗ. Собрание законодательства Российской Федерации. 2000. №40. Ст.3936</w:t>
      </w:r>
    </w:p>
    <w:p w14:paraId="5950A51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Прикладная статистика: Основы моделирования и первичной обработки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1983.-471 с.</w:t>
      </w:r>
    </w:p>
    <w:p w14:paraId="05D9F0B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 365 с.</w:t>
      </w:r>
    </w:p>
    <w:p w14:paraId="14F39CE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В.В. Финансовая система России: региональный аспект.// Экономика и жизнь, 2001, № 9, с. 104-125.</w:t>
      </w:r>
    </w:p>
    <w:p w14:paraId="60D630C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В.А. Экономический потенциал России // Вопросы экономики, 2000, №3. с. 128-144.</w:t>
      </w:r>
    </w:p>
    <w:p w14:paraId="14199E8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Антохонова</w:t>
      </w:r>
      <w:r>
        <w:rPr>
          <w:rStyle w:val="WW8Num2z0"/>
          <w:rFonts w:ascii="Verdana" w:hAnsi="Verdana"/>
          <w:color w:val="000000"/>
          <w:sz w:val="18"/>
          <w:szCs w:val="18"/>
        </w:rPr>
        <w:t> </w:t>
      </w:r>
      <w:r>
        <w:rPr>
          <w:rFonts w:ascii="Verdana" w:hAnsi="Verdana"/>
          <w:color w:val="000000"/>
          <w:sz w:val="18"/>
          <w:szCs w:val="18"/>
        </w:rPr>
        <w:t>И.В. Методы прогнозирования социально-экономических процессов. У-У:</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2005. - 212 с.</w:t>
      </w:r>
    </w:p>
    <w:p w14:paraId="35E46EC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Антюшина</w:t>
      </w:r>
      <w:r>
        <w:rPr>
          <w:rStyle w:val="WW8Num2z0"/>
          <w:rFonts w:ascii="Verdana" w:hAnsi="Verdana"/>
          <w:color w:val="000000"/>
          <w:sz w:val="18"/>
          <w:szCs w:val="18"/>
        </w:rPr>
        <w:t> </w:t>
      </w:r>
      <w:r>
        <w:rPr>
          <w:rFonts w:ascii="Verdana" w:hAnsi="Verdana"/>
          <w:color w:val="000000"/>
          <w:sz w:val="18"/>
          <w:szCs w:val="18"/>
        </w:rPr>
        <w:t>H.A. Шведская модель экономической реформы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№1. С. 87-91.</w:t>
      </w:r>
    </w:p>
    <w:p w14:paraId="177A7CD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Архитектор</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Style w:val="WW8Num2z0"/>
          <w:rFonts w:ascii="Verdana" w:hAnsi="Verdana"/>
          <w:color w:val="000000"/>
          <w:sz w:val="18"/>
          <w:szCs w:val="18"/>
        </w:rPr>
        <w:t> </w:t>
      </w:r>
      <w:r>
        <w:rPr>
          <w:rFonts w:ascii="Verdana" w:hAnsi="Verdana"/>
          <w:color w:val="000000"/>
          <w:sz w:val="18"/>
          <w:szCs w:val="18"/>
        </w:rPr>
        <w:t>(Джон Мейнард Кейнс и его</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теория). -РнаД.: Феникс, 1997. 256 с.</w:t>
      </w:r>
    </w:p>
    <w:p w14:paraId="5113446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Егоров Е.В., Жильцов E.H. Экономика социального страхования.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2002.</w:t>
      </w:r>
    </w:p>
    <w:p w14:paraId="6B34F60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Егоров Е.В. и др. Социальное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в России и за рубежом.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2001.</w:t>
      </w:r>
    </w:p>
    <w:p w14:paraId="69CEF14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Налоги как инструмент государственного регулирования экономики // Финансы, 1999, № 1, с. 46-54.</w:t>
      </w:r>
    </w:p>
    <w:p w14:paraId="430B64D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Прогнозирование экономического и социального развития. -М.: ИНФРА-М, 1999. 428 с.</w:t>
      </w:r>
    </w:p>
    <w:p w14:paraId="27289ED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Бетин</w:t>
      </w:r>
      <w:r>
        <w:rPr>
          <w:rStyle w:val="WW8Num2z0"/>
          <w:rFonts w:ascii="Verdana" w:hAnsi="Verdana"/>
          <w:color w:val="000000"/>
          <w:sz w:val="18"/>
          <w:szCs w:val="18"/>
        </w:rPr>
        <w:t> </w:t>
      </w:r>
      <w:r>
        <w:rPr>
          <w:rFonts w:ascii="Verdana" w:hAnsi="Verdana"/>
          <w:color w:val="000000"/>
          <w:sz w:val="18"/>
          <w:szCs w:val="18"/>
        </w:rPr>
        <w:t>О.И. Системные механизмы управления</w:t>
      </w:r>
      <w:r>
        <w:rPr>
          <w:rStyle w:val="WW8Num2z0"/>
          <w:rFonts w:ascii="Verdana" w:hAnsi="Verdana"/>
          <w:color w:val="000000"/>
          <w:sz w:val="18"/>
          <w:szCs w:val="18"/>
        </w:rPr>
        <w:t> </w:t>
      </w:r>
      <w:r>
        <w:rPr>
          <w:rStyle w:val="WW8Num3z0"/>
          <w:rFonts w:ascii="Verdana" w:hAnsi="Verdana"/>
          <w:color w:val="4682B4"/>
          <w:sz w:val="18"/>
          <w:szCs w:val="18"/>
        </w:rPr>
        <w:t>межбюджетными</w:t>
      </w:r>
      <w:r>
        <w:rPr>
          <w:rStyle w:val="WW8Num2z0"/>
          <w:rFonts w:ascii="Verdana" w:hAnsi="Verdana"/>
          <w:color w:val="000000"/>
          <w:sz w:val="18"/>
          <w:szCs w:val="18"/>
        </w:rPr>
        <w:t> </w:t>
      </w:r>
      <w:r>
        <w:rPr>
          <w:rFonts w:ascii="Verdana" w:hAnsi="Verdana"/>
          <w:color w:val="000000"/>
          <w:sz w:val="18"/>
          <w:szCs w:val="18"/>
        </w:rPr>
        <w:t>отношениями в Российской Федерации.- М.: Финансы и статистика, 2002. -315 с.</w:t>
      </w:r>
    </w:p>
    <w:p w14:paraId="5C61846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Бровчак</w:t>
      </w:r>
      <w:r>
        <w:rPr>
          <w:rStyle w:val="WW8Num2z0"/>
          <w:rFonts w:ascii="Verdana" w:hAnsi="Verdana"/>
          <w:color w:val="000000"/>
          <w:sz w:val="18"/>
          <w:szCs w:val="18"/>
        </w:rPr>
        <w:t> </w:t>
      </w:r>
      <w:r>
        <w:rPr>
          <w:rFonts w:ascii="Verdana" w:hAnsi="Verdana"/>
          <w:color w:val="000000"/>
          <w:sz w:val="18"/>
          <w:szCs w:val="18"/>
        </w:rPr>
        <w:t>C.B. Пенсионное обеспечение. // Российский и зарубежный опыт. 2008. - №4. - с. 36-38.</w:t>
      </w:r>
    </w:p>
    <w:p w14:paraId="242234E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Бугаев</w:t>
      </w:r>
      <w:r>
        <w:rPr>
          <w:rStyle w:val="WW8Num2z0"/>
          <w:rFonts w:ascii="Verdana" w:hAnsi="Verdana"/>
          <w:color w:val="000000"/>
          <w:sz w:val="18"/>
          <w:szCs w:val="18"/>
        </w:rPr>
        <w:t> </w:t>
      </w:r>
      <w:r>
        <w:rPr>
          <w:rFonts w:ascii="Verdana" w:hAnsi="Verdana"/>
          <w:color w:val="000000"/>
          <w:sz w:val="18"/>
          <w:szCs w:val="18"/>
        </w:rPr>
        <w:t>Ю.С. О некоторых проблемах и перспективах социального страхования в России. // Финансы 2000. - № 3</w:t>
      </w:r>
    </w:p>
    <w:p w14:paraId="4F54133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РФ. / Под ред.</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Style w:val="WW8Num2z0"/>
          <w:rFonts w:ascii="Verdana" w:hAnsi="Verdana"/>
          <w:color w:val="000000"/>
          <w:sz w:val="18"/>
          <w:szCs w:val="18"/>
        </w:rPr>
        <w:t> </w:t>
      </w:r>
      <w:r>
        <w:rPr>
          <w:rFonts w:ascii="Verdana" w:hAnsi="Verdana"/>
          <w:color w:val="000000"/>
          <w:sz w:val="18"/>
          <w:szCs w:val="18"/>
        </w:rPr>
        <w:t>М.В., Врублевской О.В.-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2002. 608 с.</w:t>
      </w:r>
    </w:p>
    <w:p w14:paraId="6772705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 в РФ.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Л.Г., Врублевской О.В. и др. М.: Изд-во «</w:t>
      </w:r>
      <w:r>
        <w:rPr>
          <w:rStyle w:val="WW8Num3z0"/>
          <w:rFonts w:ascii="Verdana" w:hAnsi="Verdana"/>
          <w:color w:val="4682B4"/>
          <w:sz w:val="18"/>
          <w:szCs w:val="18"/>
        </w:rPr>
        <w:t>Перспектива</w:t>
      </w:r>
      <w:r>
        <w:rPr>
          <w:rFonts w:ascii="Verdana" w:hAnsi="Verdana"/>
          <w:color w:val="000000"/>
          <w:sz w:val="18"/>
          <w:szCs w:val="18"/>
        </w:rPr>
        <w:t>»: ИНФРА-М, 2001. -222с.</w:t>
      </w:r>
    </w:p>
    <w:p w14:paraId="2C4C6C0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A.A., Самойлов И.А., Сомов C.B. Модели оптимизации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бюджетной сферы. // Математическое моделирование, 2000, т.9, с. 53-68.</w:t>
      </w:r>
    </w:p>
    <w:p w14:paraId="0AD9521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Веденеев</w:t>
      </w:r>
      <w:r>
        <w:rPr>
          <w:rStyle w:val="WW8Num2z0"/>
          <w:rFonts w:ascii="Verdana" w:hAnsi="Verdana"/>
          <w:color w:val="000000"/>
          <w:sz w:val="18"/>
          <w:szCs w:val="18"/>
        </w:rPr>
        <w:t> </w:t>
      </w:r>
      <w:r>
        <w:rPr>
          <w:rFonts w:ascii="Verdana" w:hAnsi="Verdana"/>
          <w:color w:val="000000"/>
          <w:sz w:val="18"/>
          <w:szCs w:val="18"/>
        </w:rPr>
        <w:t>Б.П., Ульяшин В.Ю. О системе оценки финансового потенциала регионов // Федеративные отношения и региональная социально-экономическая политика. 2002. - №¡12.- с. 67.</w:t>
      </w:r>
    </w:p>
    <w:p w14:paraId="4E2FE8E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Основные математико-статистические понятия и формулы в экономическом анализе. М.: Статистика, 1979. - 477 с.</w:t>
      </w:r>
    </w:p>
    <w:p w14:paraId="1F06622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Верховцев</w:t>
      </w:r>
      <w:r>
        <w:rPr>
          <w:rStyle w:val="WW8Num2z0"/>
          <w:rFonts w:ascii="Verdana" w:hAnsi="Verdana"/>
          <w:color w:val="000000"/>
          <w:sz w:val="18"/>
          <w:szCs w:val="18"/>
        </w:rPr>
        <w:t> </w:t>
      </w:r>
      <w:r>
        <w:rPr>
          <w:rFonts w:ascii="Verdana" w:hAnsi="Verdana"/>
          <w:color w:val="000000"/>
          <w:sz w:val="18"/>
          <w:szCs w:val="18"/>
        </w:rPr>
        <w:t>A.B. Государственное и социальное страхование. М.: ИНФРА-М, 2002.</w:t>
      </w:r>
    </w:p>
    <w:p w14:paraId="52F108A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Высоковский</w:t>
      </w:r>
      <w:r>
        <w:rPr>
          <w:rStyle w:val="WW8Num2z0"/>
          <w:rFonts w:ascii="Verdana" w:hAnsi="Verdana"/>
          <w:color w:val="000000"/>
          <w:sz w:val="18"/>
          <w:szCs w:val="18"/>
        </w:rPr>
        <w:t> </w:t>
      </w:r>
      <w:r>
        <w:rPr>
          <w:rFonts w:ascii="Verdana" w:hAnsi="Verdana"/>
          <w:color w:val="000000"/>
          <w:sz w:val="18"/>
          <w:szCs w:val="18"/>
        </w:rPr>
        <w:t>A.A., Абалкина И.В., Абалкина Т.А. Доходы</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 Финансы. 2001. - № 2. - с. 17-21.</w:t>
      </w:r>
    </w:p>
    <w:p w14:paraId="03E6B4C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Гасанлы</w:t>
      </w:r>
      <w:r>
        <w:rPr>
          <w:rStyle w:val="WW8Num2z0"/>
          <w:rFonts w:ascii="Verdana" w:hAnsi="Verdana"/>
          <w:color w:val="000000"/>
          <w:sz w:val="18"/>
          <w:szCs w:val="18"/>
        </w:rPr>
        <w:t> </w:t>
      </w:r>
      <w:r>
        <w:rPr>
          <w:rFonts w:ascii="Verdana" w:hAnsi="Verdana"/>
          <w:color w:val="000000"/>
          <w:sz w:val="18"/>
          <w:szCs w:val="18"/>
        </w:rPr>
        <w:t>М.Х. Налоговая система общества: методология обоснования, принципы построения. СПб.: Изд. СП</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2000. - 188 с.</w:t>
      </w:r>
    </w:p>
    <w:p w14:paraId="44B13D2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Грудцына JI. О пенсионном обеспечении // Юрист. 2003. - №11.с.64.</w:t>
      </w:r>
    </w:p>
    <w:p w14:paraId="5E83263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Г.П., Аверчело Е.С., Трубин В.В. Развитие социального страхования в России и роль социального страхования в социальной защите граждан. М., 2001.</w:t>
      </w:r>
    </w:p>
    <w:p w14:paraId="685D857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 Э. Куда идет</w:t>
      </w:r>
      <w:r>
        <w:rPr>
          <w:rStyle w:val="WW8Num2z0"/>
          <w:rFonts w:ascii="Verdana" w:hAnsi="Verdana"/>
          <w:color w:val="000000"/>
          <w:sz w:val="18"/>
          <w:szCs w:val="18"/>
        </w:rPr>
        <w:t> </w:t>
      </w:r>
      <w:r>
        <w:rPr>
          <w:rStyle w:val="WW8Num3z0"/>
          <w:rFonts w:ascii="Verdana" w:hAnsi="Verdana"/>
          <w:color w:val="4682B4"/>
          <w:sz w:val="18"/>
          <w:szCs w:val="18"/>
        </w:rPr>
        <w:t>пенсионная</w:t>
      </w:r>
      <w:r>
        <w:rPr>
          <w:rStyle w:val="WW8Num2z0"/>
          <w:rFonts w:ascii="Verdana" w:hAnsi="Verdana"/>
          <w:color w:val="000000"/>
          <w:sz w:val="18"/>
          <w:szCs w:val="18"/>
        </w:rPr>
        <w:t> </w:t>
      </w:r>
      <w:r>
        <w:rPr>
          <w:rFonts w:ascii="Verdana" w:hAnsi="Verdana"/>
          <w:color w:val="000000"/>
          <w:sz w:val="18"/>
          <w:szCs w:val="18"/>
        </w:rPr>
        <w:t>реформа // Трудовое право. -2001. №3. - с.9.</w:t>
      </w:r>
    </w:p>
    <w:p w14:paraId="66D5E14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М.Э. «Пенсионная система на основе</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принципов финансирования» // Социальная защита. 2000. - №7. - с. 14-16.</w:t>
      </w:r>
    </w:p>
    <w:p w14:paraId="3630195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Линдсей Д.</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СПб.: Литера плюс, 1994, 406 с.</w:t>
      </w:r>
    </w:p>
    <w:p w14:paraId="6E49E3F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В 2-х кн. Кн.1/Пер. с англ.- 2-е изд., перераб. и доп. М.: Финансы и статистика, 1986. 366 с.</w:t>
      </w:r>
    </w:p>
    <w:p w14:paraId="23BA889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Дрейпер Н., Смит Г. Прикладной регрессионный анализ: В 2-х кн. Кн.2./ Пер. с англ.-2-e изд., перераб и доп. М.: Финансы и статистика, 1987. 351 с.</w:t>
      </w:r>
    </w:p>
    <w:p w14:paraId="4617D6D0"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Л.А., Окунева Л.П.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- 479 с.</w:t>
      </w:r>
    </w:p>
    <w:p w14:paraId="1B98B2F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1978.- 135 с.</w:t>
      </w:r>
    </w:p>
    <w:p w14:paraId="4C17946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1998.- 352 с.</w:t>
      </w:r>
    </w:p>
    <w:p w14:paraId="3FA56DB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 2003. 206 с.</w:t>
      </w:r>
    </w:p>
    <w:p w14:paraId="486DE83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Популярный экономико-статистический словарь-справочник. — М.: Финансы и статистика, 1993. 192 с.</w:t>
      </w:r>
    </w:p>
    <w:p w14:paraId="3B7208F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Эконометрика. — М.: Финансы и статистика, 2005.576 с.</w:t>
      </w:r>
    </w:p>
    <w:p w14:paraId="20CF42D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В.П. Общая теория статистики. М.: Инфра-М, 1997. - 487 с.</w:t>
      </w:r>
    </w:p>
    <w:p w14:paraId="4A446B7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 Информационно статистический сборник финансово — экономической деятельности Отделения</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РФ по Республике Бурятия в 2009 году.</w:t>
      </w:r>
    </w:p>
    <w:p w14:paraId="3DDC0FB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Ильюхина</w:t>
      </w:r>
      <w:r>
        <w:rPr>
          <w:rStyle w:val="WW8Num2z0"/>
          <w:rFonts w:ascii="Verdana" w:hAnsi="Verdana"/>
          <w:color w:val="000000"/>
          <w:sz w:val="18"/>
          <w:szCs w:val="18"/>
        </w:rPr>
        <w:t> </w:t>
      </w:r>
      <w:r>
        <w:rPr>
          <w:rFonts w:ascii="Verdana" w:hAnsi="Verdana"/>
          <w:color w:val="000000"/>
          <w:sz w:val="18"/>
          <w:szCs w:val="18"/>
        </w:rPr>
        <w:t>Т.М. Виды пособий по обязательному социальному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Fonts w:ascii="Verdana" w:hAnsi="Verdana"/>
          <w:color w:val="000000"/>
          <w:sz w:val="18"/>
          <w:szCs w:val="18"/>
        </w:rPr>
        <w:t>.// Вестник государственного социального страхования. Социальный мир.2003. № 7</w:t>
      </w:r>
    </w:p>
    <w:p w14:paraId="3E52FA7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П.В. От спада к подъему (о концепции экономического роста республики) // Бурятия, 2002,- №17.- 4с.</w:t>
      </w:r>
    </w:p>
    <w:p w14:paraId="105FF9DB"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Ковалева JI.H. Многофакторное прогнозирование на основе рядов динамики. -М.: Статистика, 1980. 103 с.</w:t>
      </w:r>
    </w:p>
    <w:p w14:paraId="4D0110B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В.В. Первые итоги реализации</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реформы.// Финансы, 2003. № 3</w:t>
      </w:r>
    </w:p>
    <w:p w14:paraId="3CEBF5C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Корочкина</w:t>
      </w:r>
      <w:r>
        <w:rPr>
          <w:rStyle w:val="WW8Num2z0"/>
          <w:rFonts w:ascii="Verdana" w:hAnsi="Verdana"/>
          <w:color w:val="000000"/>
          <w:sz w:val="18"/>
          <w:szCs w:val="18"/>
        </w:rPr>
        <w:t> </w:t>
      </w:r>
      <w:r>
        <w:rPr>
          <w:rFonts w:ascii="Verdana" w:hAnsi="Verdana"/>
          <w:color w:val="000000"/>
          <w:sz w:val="18"/>
          <w:szCs w:val="18"/>
        </w:rPr>
        <w:t>И.Е. Социальный налог и социальное страхование.// Вестник социального государственного страхования. Социальный мир,2002. -№3</w:t>
      </w:r>
    </w:p>
    <w:p w14:paraId="433FD7D0"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Куртин</w:t>
      </w:r>
      <w:r>
        <w:rPr>
          <w:rStyle w:val="WW8Num2z0"/>
          <w:rFonts w:ascii="Verdana" w:hAnsi="Verdana"/>
          <w:color w:val="000000"/>
          <w:sz w:val="18"/>
          <w:szCs w:val="18"/>
        </w:rPr>
        <w:t> </w:t>
      </w:r>
      <w:r>
        <w:rPr>
          <w:rFonts w:ascii="Verdana" w:hAnsi="Verdana"/>
          <w:color w:val="000000"/>
          <w:sz w:val="18"/>
          <w:szCs w:val="18"/>
        </w:rPr>
        <w:t>A.B. О Пенсионной системе России //</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деньги, 2006.- № 1.-с. 26-28.</w:t>
      </w:r>
    </w:p>
    <w:p w14:paraId="0347133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A.A., Сушкевич А.Г., Наизнанку и вверх ногами (Пенсионная реформа в России на фоне зарубежного опыта)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-№3. с. 42-45.</w:t>
      </w:r>
    </w:p>
    <w:p w14:paraId="58B8F7D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А.И. Экономико-математические методы в планировании.-М.: Статистика, 1991, 183 с.</w:t>
      </w:r>
    </w:p>
    <w:p w14:paraId="4B093BF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 пособие. М.: Финансы и статистика, 2003. — 276 с.</w:t>
      </w:r>
    </w:p>
    <w:p w14:paraId="3C4F48E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Л.Н.Современное состояние отечественной налоговой системы: некоторые проблемы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2007.- 66 с.</w:t>
      </w:r>
    </w:p>
    <w:p w14:paraId="48AD9B2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ФиС, 1988. - 176 с.</w:t>
      </w:r>
    </w:p>
    <w:p w14:paraId="4725954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Многомерный статистический анализ на IBM PC с использованием пакета "ОЛИМП" (Исследование зависимостей и снижение размерностей)/</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 A.M., Трошин Л.И.,</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Корнилов И.А.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1997. 39 с.</w:t>
      </w:r>
    </w:p>
    <w:p w14:paraId="07DBF55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Мунаев</w:t>
      </w:r>
      <w:r>
        <w:rPr>
          <w:rStyle w:val="WW8Num2z0"/>
          <w:rFonts w:ascii="Verdana" w:hAnsi="Verdana"/>
          <w:color w:val="000000"/>
          <w:sz w:val="18"/>
          <w:szCs w:val="18"/>
        </w:rPr>
        <w:t> </w:t>
      </w:r>
      <w:r>
        <w:rPr>
          <w:rFonts w:ascii="Verdana" w:hAnsi="Verdana"/>
          <w:color w:val="000000"/>
          <w:sz w:val="18"/>
          <w:szCs w:val="18"/>
        </w:rPr>
        <w:t>Л. А. Минимальный потребительский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бюджетное обследование домашних хозяйств в республике Бурятия // Вопросы статистики, 1999, №4, 63-66 с.</w:t>
      </w:r>
    </w:p>
    <w:p w14:paraId="1C6102AC"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A.B. Многомерная классификация с использованием пакета программ "STATISTICA": Методические указания / Московский государственный университет экономики, статистики и информатики. М., 1997. - 56 с.</w:t>
      </w:r>
    </w:p>
    <w:p w14:paraId="50B04D0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H.A. Курс социально-экономической статистики. — М.: Финансы и статистика, 2002. 386 с.</w:t>
      </w:r>
    </w:p>
    <w:p w14:paraId="16892AB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Р. М. Основы экономической теории. М.: Высшая школа, 1996,-447 с.</w:t>
      </w:r>
    </w:p>
    <w:p w14:paraId="2738886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Об итогах работы Правительства Республики Бурятия в 2001-2004 годах, Улан-Удэ, 2005.</w:t>
      </w:r>
    </w:p>
    <w:p w14:paraId="3ED5635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Овсянникова</w:t>
      </w:r>
      <w:r>
        <w:rPr>
          <w:rStyle w:val="WW8Num2z0"/>
          <w:rFonts w:ascii="Verdana" w:hAnsi="Verdana"/>
          <w:color w:val="000000"/>
          <w:sz w:val="18"/>
          <w:szCs w:val="18"/>
        </w:rPr>
        <w:t> </w:t>
      </w:r>
      <w:r>
        <w:rPr>
          <w:rFonts w:ascii="Verdana" w:hAnsi="Verdana"/>
          <w:color w:val="000000"/>
          <w:sz w:val="18"/>
          <w:szCs w:val="18"/>
        </w:rPr>
        <w:t>С.Ю. Зарубежные пенсионные системы // Финансы. -2006.-№2, 77-78 с.</w:t>
      </w:r>
    </w:p>
    <w:p w14:paraId="1B50892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Плюта В. Сравнительный многомерный анализ в экономических исследованиях. Методы таксономии и факторного анализа / Перевод с польского В.В. Иванова. М.: Статистика, 1980.-152 с.</w:t>
      </w:r>
    </w:p>
    <w:p w14:paraId="7BAA4567"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Потапов JI.B. Социальная политика и саморазвитие региона (на примере РБ) // Экономист, 2000, №1, 75-83 с.</w:t>
      </w:r>
    </w:p>
    <w:p w14:paraId="4E356F0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Потапов JI.B.,</w:t>
      </w:r>
      <w:r>
        <w:rPr>
          <w:rStyle w:val="WW8Num2z0"/>
          <w:rFonts w:ascii="Verdana" w:hAnsi="Verdana"/>
          <w:color w:val="000000"/>
          <w:sz w:val="18"/>
          <w:szCs w:val="18"/>
        </w:rPr>
        <w:t> </w:t>
      </w:r>
      <w:r>
        <w:rPr>
          <w:rStyle w:val="WW8Num3z0"/>
          <w:rFonts w:ascii="Verdana" w:hAnsi="Verdana"/>
          <w:color w:val="4682B4"/>
          <w:sz w:val="18"/>
          <w:szCs w:val="18"/>
        </w:rPr>
        <w:t>Эрдынеев</w:t>
      </w:r>
      <w:r>
        <w:rPr>
          <w:rStyle w:val="WW8Num2z0"/>
          <w:rFonts w:ascii="Verdana" w:hAnsi="Verdana"/>
          <w:color w:val="000000"/>
          <w:sz w:val="18"/>
          <w:szCs w:val="18"/>
        </w:rPr>
        <w:t> </w:t>
      </w:r>
      <w:r>
        <w:rPr>
          <w:rFonts w:ascii="Verdana" w:hAnsi="Verdana"/>
          <w:color w:val="000000"/>
          <w:sz w:val="18"/>
          <w:szCs w:val="18"/>
        </w:rPr>
        <w:t>В.О. Об итогах социально-экономического развития РБ за 2002 год и январь 2003 года // Бурятия, 2003, № 22, 6-7 с.</w:t>
      </w:r>
    </w:p>
    <w:p w14:paraId="72F0A3D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Починок</w:t>
      </w:r>
      <w:r>
        <w:rPr>
          <w:rStyle w:val="WW8Num2z0"/>
          <w:rFonts w:ascii="Verdana" w:hAnsi="Verdana"/>
          <w:color w:val="000000"/>
          <w:sz w:val="18"/>
          <w:szCs w:val="18"/>
        </w:rPr>
        <w:t> </w:t>
      </w:r>
      <w:r>
        <w:rPr>
          <w:rFonts w:ascii="Verdana" w:hAnsi="Verdana"/>
          <w:color w:val="000000"/>
          <w:sz w:val="18"/>
          <w:szCs w:val="18"/>
        </w:rPr>
        <w:t>А.П. Быть или не быть социальному страхованию в России? // Вестник государственного социального страхования. Социальный мир.- 2001. № 1</w:t>
      </w:r>
    </w:p>
    <w:p w14:paraId="14C9B86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Регионы России. Социально-экономические показатели. 2003: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2003.</w:t>
      </w:r>
    </w:p>
    <w:p w14:paraId="19B4573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Республика Бурятия и регионы Восточно-Сибирского района: Статистический сборник. Улан-Удэ, 2000. - 108 с.</w:t>
      </w:r>
    </w:p>
    <w:p w14:paraId="3682558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социальной сферы в условиях перехода к рыночной экономике./ Под общ. ред. Н.С. Слепцова. М.: Изд. РАГС, 2001.</w:t>
      </w:r>
    </w:p>
    <w:p w14:paraId="411834F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Россия в цифрах. М.: Госкомстат РФ, 2010. - 427 с.</w:t>
      </w:r>
    </w:p>
    <w:p w14:paraId="58B503E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Российский статистический ежегодник 2003: статистический сборник./ Госкомстат РФ. М., 2003.</w:t>
      </w:r>
    </w:p>
    <w:p w14:paraId="3362BD4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Рубан</w:t>
      </w:r>
      <w:r>
        <w:rPr>
          <w:rStyle w:val="WW8Num2z0"/>
          <w:rFonts w:ascii="Verdana" w:hAnsi="Verdana"/>
          <w:color w:val="000000"/>
          <w:sz w:val="18"/>
          <w:szCs w:val="18"/>
        </w:rPr>
        <w:t> </w:t>
      </w:r>
      <w:r>
        <w:rPr>
          <w:rFonts w:ascii="Verdana" w:hAnsi="Verdana"/>
          <w:color w:val="000000"/>
          <w:sz w:val="18"/>
          <w:szCs w:val="18"/>
        </w:rPr>
        <w:t xml:space="preserve">В.А. Укрепление финансовой базы социально-экономического развития малого </w:t>
      </w:r>
      <w:r>
        <w:rPr>
          <w:rFonts w:ascii="Verdana" w:hAnsi="Verdana"/>
          <w:color w:val="000000"/>
          <w:sz w:val="18"/>
          <w:szCs w:val="18"/>
        </w:rPr>
        <w:lastRenderedPageBreak/>
        <w:t>города. Улан-Удэ, 2000, — 64 с.</w:t>
      </w:r>
    </w:p>
    <w:p w14:paraId="6E0363B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М.: Дело, 2002. - 390 с.</w:t>
      </w:r>
    </w:p>
    <w:p w14:paraId="131656E7"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А.К. Проблемы развития системы государственного пенсионного страхования в условиях переходной экономики // Вестник</w:t>
      </w:r>
      <w:r>
        <w:rPr>
          <w:rStyle w:val="WW8Num2z0"/>
          <w:rFonts w:ascii="Verdana" w:hAnsi="Verdana"/>
          <w:color w:val="000000"/>
          <w:sz w:val="18"/>
          <w:szCs w:val="18"/>
        </w:rPr>
        <w:t> </w:t>
      </w:r>
      <w:r>
        <w:rPr>
          <w:rStyle w:val="WW8Num3z0"/>
          <w:rFonts w:ascii="Verdana" w:hAnsi="Verdana"/>
          <w:color w:val="4682B4"/>
          <w:sz w:val="18"/>
          <w:szCs w:val="18"/>
        </w:rPr>
        <w:t>ПФР</w:t>
      </w:r>
      <w:r>
        <w:rPr>
          <w:rFonts w:ascii="Verdana" w:hAnsi="Verdana"/>
          <w:color w:val="000000"/>
          <w:sz w:val="18"/>
          <w:szCs w:val="18"/>
        </w:rPr>
        <w:t>, 2007. №6, 23 - 27 с.</w:t>
      </w:r>
    </w:p>
    <w:p w14:paraId="5B109E87"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А.К. Финансовая система государственного пенсионного страхования в России. М.: Финансы и статистика, 2001.</w:t>
      </w:r>
    </w:p>
    <w:p w14:paraId="279E8D3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Рубан</w:t>
      </w:r>
      <w:r>
        <w:rPr>
          <w:rStyle w:val="WW8Num2z0"/>
          <w:rFonts w:ascii="Verdana" w:hAnsi="Verdana"/>
          <w:color w:val="000000"/>
          <w:sz w:val="18"/>
          <w:szCs w:val="18"/>
        </w:rPr>
        <w:t> </w:t>
      </w:r>
      <w:r>
        <w:rPr>
          <w:rFonts w:ascii="Verdana" w:hAnsi="Verdana"/>
          <w:color w:val="000000"/>
          <w:sz w:val="18"/>
          <w:szCs w:val="18"/>
        </w:rPr>
        <w:t>В.А. Социальная политика: реформы социального страхования // Общество и экономика, 2002. № 10,11</w:t>
      </w:r>
    </w:p>
    <w:p w14:paraId="089D421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Статистический анализ в экономике.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 МГУ, 1992.- 302 с.</w:t>
      </w:r>
    </w:p>
    <w:p w14:paraId="13FD398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Статистический словарь / Гл. ред.</w:t>
      </w:r>
      <w:r>
        <w:rPr>
          <w:rStyle w:val="WW8Num2z0"/>
          <w:rFonts w:ascii="Verdana" w:hAnsi="Verdana"/>
          <w:color w:val="000000"/>
          <w:sz w:val="18"/>
          <w:szCs w:val="18"/>
        </w:rPr>
        <w:t> </w:t>
      </w:r>
      <w:r>
        <w:rPr>
          <w:rStyle w:val="WW8Num3z0"/>
          <w:rFonts w:ascii="Verdana" w:hAnsi="Verdana"/>
          <w:color w:val="4682B4"/>
          <w:sz w:val="18"/>
          <w:szCs w:val="18"/>
        </w:rPr>
        <w:t>Юрков</w:t>
      </w:r>
      <w:r>
        <w:rPr>
          <w:rStyle w:val="WW8Num2z0"/>
          <w:rFonts w:ascii="Verdana" w:hAnsi="Verdana"/>
          <w:color w:val="000000"/>
          <w:sz w:val="18"/>
          <w:szCs w:val="18"/>
        </w:rPr>
        <w:t> </w:t>
      </w:r>
      <w:r>
        <w:rPr>
          <w:rFonts w:ascii="Verdana" w:hAnsi="Verdana"/>
          <w:color w:val="000000"/>
          <w:sz w:val="18"/>
          <w:szCs w:val="18"/>
        </w:rPr>
        <w:t>Ю.А.; Редкол.: Беляевский И.К.,</w:t>
      </w:r>
      <w:r>
        <w:rPr>
          <w:rStyle w:val="WW8Num2z0"/>
          <w:rFonts w:ascii="Verdana" w:hAnsi="Verdana"/>
          <w:color w:val="000000"/>
          <w:sz w:val="18"/>
          <w:szCs w:val="18"/>
        </w:rPr>
        <w:t> </w:t>
      </w:r>
      <w:r>
        <w:rPr>
          <w:rStyle w:val="WW8Num3z0"/>
          <w:rFonts w:ascii="Verdana" w:hAnsi="Verdana"/>
          <w:color w:val="4682B4"/>
          <w:sz w:val="18"/>
          <w:szCs w:val="18"/>
        </w:rPr>
        <w:t>Варенов</w:t>
      </w:r>
      <w:r>
        <w:rPr>
          <w:rStyle w:val="WW8Num2z0"/>
          <w:rFonts w:ascii="Verdana" w:hAnsi="Verdana"/>
          <w:color w:val="000000"/>
          <w:sz w:val="18"/>
          <w:szCs w:val="18"/>
        </w:rPr>
        <w:t> </w:t>
      </w:r>
      <w:r>
        <w:rPr>
          <w:rFonts w:ascii="Verdana" w:hAnsi="Verdana"/>
          <w:color w:val="000000"/>
          <w:sz w:val="18"/>
          <w:szCs w:val="18"/>
        </w:rPr>
        <w:t>В.А., Галицкий В.И. и др.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1996.-479 с.</w:t>
      </w:r>
    </w:p>
    <w:p w14:paraId="7494F3B0"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Стафилова О.В.</w:t>
      </w:r>
      <w:r>
        <w:rPr>
          <w:rStyle w:val="WW8Num2z0"/>
          <w:rFonts w:ascii="Verdana" w:hAnsi="Verdana"/>
          <w:color w:val="000000"/>
          <w:sz w:val="18"/>
          <w:szCs w:val="18"/>
        </w:rPr>
        <w:t> </w:t>
      </w:r>
      <w:r>
        <w:rPr>
          <w:rStyle w:val="WW8Num3z0"/>
          <w:rFonts w:ascii="Verdana" w:hAnsi="Verdana"/>
          <w:color w:val="4682B4"/>
          <w:sz w:val="18"/>
          <w:szCs w:val="18"/>
        </w:rPr>
        <w:t>Накопительная</w:t>
      </w:r>
      <w:r>
        <w:rPr>
          <w:rStyle w:val="WW8Num2z0"/>
          <w:rFonts w:ascii="Verdana" w:hAnsi="Verdana"/>
          <w:color w:val="000000"/>
          <w:sz w:val="18"/>
          <w:szCs w:val="18"/>
        </w:rPr>
        <w:t> </w:t>
      </w:r>
      <w:r>
        <w:rPr>
          <w:rFonts w:ascii="Verdana" w:hAnsi="Verdana"/>
          <w:color w:val="000000"/>
          <w:sz w:val="18"/>
          <w:szCs w:val="18"/>
        </w:rPr>
        <w:t>составляющая доходов системы обязательного социального страхования.// Финансы, 2004. № 2</w:t>
      </w:r>
    </w:p>
    <w:p w14:paraId="1155AC9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Сулейманова</w:t>
      </w:r>
      <w:r>
        <w:rPr>
          <w:rStyle w:val="WW8Num2z0"/>
          <w:rFonts w:ascii="Verdana" w:hAnsi="Verdana"/>
          <w:color w:val="000000"/>
          <w:sz w:val="18"/>
          <w:szCs w:val="18"/>
        </w:rPr>
        <w:t> </w:t>
      </w:r>
      <w:r>
        <w:rPr>
          <w:rFonts w:ascii="Verdana" w:hAnsi="Verdana"/>
          <w:color w:val="000000"/>
          <w:sz w:val="18"/>
          <w:szCs w:val="18"/>
        </w:rPr>
        <w:t>Г.В. Социальное обеспечение и социальное страхование. М.: Экспертное бюро, 2000 - 208 с.</w:t>
      </w:r>
    </w:p>
    <w:p w14:paraId="1ECBB850"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Социально-экономическое положение районов РБ за 2008 год. — Улан-Удэ, 2009. 96 с.</w:t>
      </w:r>
    </w:p>
    <w:p w14:paraId="086A8E2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Дорохина Е.Ю. Эконометрика.- М.: Изд-во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2002. — 640 с.</w:t>
      </w:r>
    </w:p>
    <w:p w14:paraId="7ADC7E1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В.В. Макроэкономическое согласование налогов,</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пенсий. //</w:t>
      </w:r>
      <w:r>
        <w:rPr>
          <w:rStyle w:val="WW8Num2z0"/>
          <w:rFonts w:ascii="Verdana" w:hAnsi="Verdana"/>
          <w:color w:val="000000"/>
          <w:sz w:val="18"/>
          <w:szCs w:val="18"/>
        </w:rPr>
        <w:t> </w:t>
      </w:r>
      <w:r>
        <w:rPr>
          <w:rStyle w:val="WW8Num3z0"/>
          <w:rFonts w:ascii="Verdana" w:hAnsi="Verdana"/>
          <w:color w:val="4682B4"/>
          <w:sz w:val="18"/>
          <w:szCs w:val="18"/>
        </w:rPr>
        <w:t>ЭММ</w:t>
      </w:r>
      <w:r>
        <w:rPr>
          <w:rFonts w:ascii="Verdana" w:hAnsi="Verdana"/>
          <w:color w:val="000000"/>
          <w:sz w:val="18"/>
          <w:szCs w:val="18"/>
        </w:rPr>
        <w:t>, 2000 № 2, 119-137 с.</w:t>
      </w:r>
    </w:p>
    <w:p w14:paraId="77DEA90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Уколов</w:t>
      </w:r>
      <w:r>
        <w:rPr>
          <w:rStyle w:val="WW8Num2z0"/>
          <w:rFonts w:ascii="Verdana" w:hAnsi="Verdana"/>
          <w:color w:val="000000"/>
          <w:sz w:val="18"/>
          <w:szCs w:val="18"/>
        </w:rPr>
        <w:t> </w:t>
      </w:r>
      <w:r>
        <w:rPr>
          <w:rFonts w:ascii="Verdana" w:hAnsi="Verdana"/>
          <w:color w:val="000000"/>
          <w:sz w:val="18"/>
          <w:szCs w:val="18"/>
        </w:rPr>
        <w:t>Е.Ф. Социальная политика государства М.: Изд. «Луч»,2000.</w:t>
      </w:r>
    </w:p>
    <w:p w14:paraId="3407358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Т.А. Основы страховой деятельности. Учебник — М.: Изд. БЕК, 2001</w:t>
      </w:r>
    </w:p>
    <w:p w14:paraId="139C661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Д.Ю. О формировании доходов</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России.// Финансы, 2003 № 7</w:t>
      </w:r>
    </w:p>
    <w:p w14:paraId="72062E9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Фильев</w:t>
      </w:r>
      <w:r>
        <w:rPr>
          <w:rStyle w:val="WW8Num2z0"/>
          <w:rFonts w:ascii="Verdana" w:hAnsi="Verdana"/>
          <w:color w:val="000000"/>
          <w:sz w:val="18"/>
          <w:szCs w:val="18"/>
        </w:rPr>
        <w:t> </w:t>
      </w:r>
      <w:r>
        <w:rPr>
          <w:rFonts w:ascii="Verdana" w:hAnsi="Verdana"/>
          <w:color w:val="000000"/>
          <w:sz w:val="18"/>
          <w:szCs w:val="18"/>
        </w:rPr>
        <w:t>В.И. Социальное страхование в России и зарубежных странах. Практическое пособие. — М.: 2001.</w:t>
      </w:r>
    </w:p>
    <w:p w14:paraId="7237333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Финансы. Денежное обращение. Кредит. Учебник для вузов. / Под общ. ред.</w:t>
      </w:r>
      <w:r>
        <w:rPr>
          <w:rStyle w:val="WW8Num2z0"/>
          <w:rFonts w:ascii="Verdana" w:hAnsi="Verdana"/>
          <w:color w:val="000000"/>
          <w:sz w:val="18"/>
          <w:szCs w:val="18"/>
        </w:rPr>
        <w:t> </w:t>
      </w:r>
      <w:r>
        <w:rPr>
          <w:rStyle w:val="WW8Num3z0"/>
          <w:rFonts w:ascii="Verdana" w:hAnsi="Verdana"/>
          <w:color w:val="4682B4"/>
          <w:sz w:val="18"/>
          <w:szCs w:val="18"/>
        </w:rPr>
        <w:t>Дробозиной</w:t>
      </w:r>
      <w:r>
        <w:rPr>
          <w:rStyle w:val="WW8Num2z0"/>
          <w:rFonts w:ascii="Verdana" w:hAnsi="Verdana"/>
          <w:color w:val="000000"/>
          <w:sz w:val="18"/>
          <w:szCs w:val="18"/>
        </w:rPr>
        <w:t> </w:t>
      </w:r>
      <w:r>
        <w:rPr>
          <w:rFonts w:ascii="Verdana" w:hAnsi="Verdana"/>
          <w:color w:val="000000"/>
          <w:sz w:val="18"/>
          <w:szCs w:val="18"/>
        </w:rPr>
        <w:t>Л.А. М.: Финансы, ЮНИТИ, 2001</w:t>
      </w:r>
    </w:p>
    <w:p w14:paraId="4AB3F03C"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Хамуева</w:t>
      </w:r>
      <w:r>
        <w:rPr>
          <w:rStyle w:val="WW8Num2z0"/>
          <w:rFonts w:ascii="Verdana" w:hAnsi="Verdana"/>
          <w:color w:val="000000"/>
          <w:sz w:val="18"/>
          <w:szCs w:val="18"/>
        </w:rPr>
        <w:t> </w:t>
      </w:r>
      <w:r>
        <w:rPr>
          <w:rFonts w:ascii="Verdana" w:hAnsi="Verdana"/>
          <w:color w:val="000000"/>
          <w:sz w:val="18"/>
          <w:szCs w:val="18"/>
        </w:rPr>
        <w:t>И. Ф. Макроэкономическая статистика. М.: Финансы, 2000. - 360 с.</w:t>
      </w:r>
    </w:p>
    <w:p w14:paraId="74141D5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Холостова</w:t>
      </w:r>
      <w:r>
        <w:rPr>
          <w:rStyle w:val="WW8Num2z0"/>
          <w:rFonts w:ascii="Verdana" w:hAnsi="Verdana"/>
          <w:color w:val="000000"/>
          <w:sz w:val="18"/>
          <w:szCs w:val="18"/>
        </w:rPr>
        <w:t> </w:t>
      </w:r>
      <w:r>
        <w:rPr>
          <w:rFonts w:ascii="Verdana" w:hAnsi="Verdana"/>
          <w:color w:val="000000"/>
          <w:sz w:val="18"/>
          <w:szCs w:val="18"/>
        </w:rPr>
        <w:t>Е.И. Социальная политика. Учебное пособие М.: Инфра-М, 2001</w:t>
      </w:r>
    </w:p>
    <w:p w14:paraId="42B7646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Чебунин</w:t>
      </w:r>
      <w:r>
        <w:rPr>
          <w:rStyle w:val="WW8Num2z0"/>
          <w:rFonts w:ascii="Verdana" w:hAnsi="Verdana"/>
          <w:color w:val="000000"/>
          <w:sz w:val="18"/>
          <w:szCs w:val="18"/>
        </w:rPr>
        <w:t> </w:t>
      </w:r>
      <w:r>
        <w:rPr>
          <w:rFonts w:ascii="Verdana" w:hAnsi="Verdana"/>
          <w:color w:val="000000"/>
          <w:sz w:val="18"/>
          <w:szCs w:val="18"/>
        </w:rPr>
        <w:t>П.В., Шокун. Методические указания по работе в пакете «STATISTICA». Улан-Удэ, 2007. 124с.</w:t>
      </w:r>
    </w:p>
    <w:p w14:paraId="1092D72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 М.: Статистика, 1975. 183 с.</w:t>
      </w:r>
    </w:p>
    <w:p w14:paraId="6C54949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Теория статистики. М.: Финансы и статистика, 2003.-656 с.</w:t>
      </w:r>
    </w:p>
    <w:p w14:paraId="03D518C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Canada Pension Plan Investment Board Regulations, 1999.</w:t>
      </w:r>
    </w:p>
    <w:p w14:paraId="212485D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The Employees Provident Funds and Miscellaneous Provisions Act,1952.</w:t>
      </w:r>
    </w:p>
    <w:p w14:paraId="112FC3D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Andre Laboul. Private Pension Systems: Regulatory policies. OECD,1998.</w:t>
      </w:r>
    </w:p>
    <w:p w14:paraId="7078685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Augusto Iglesias, Robert J. Palacios. Managing public pension reserves. Evidence from the international experience. The World Bank, April 2000.</w:t>
      </w:r>
    </w:p>
    <w:p w14:paraId="5648BB8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M. Queisser, D. Vittas. The Swiss Multi-Pillar Pension System: Triumph of Common Sense? The World Bank, August 2000.</w:t>
      </w:r>
    </w:p>
    <w:p w14:paraId="3F4E50A7"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Roberto Rocha, Richard Hinz, and Joaquin Gutierrez. Improving the regulation and supervision of pension funds: are there lessons from the banking sector? The World Bank, December, 1999.</w:t>
      </w:r>
    </w:p>
    <w:p w14:paraId="3A78FC1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P.S. Srinivas, E. Whitehouse, J. Yermo. Regulating private pension funds' structure, performance and investments: cross-country evidence, 2000, July.109. http://burstat. gks.ru/110. http://gks.ru/,111. http://economy.buryatia.ru/</w:t>
      </w:r>
    </w:p>
    <w:p w14:paraId="4E6D08D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Баргузинский 3175 2695,8 8198,47 3190 8904,58 8927,48 332,06</w:t>
      </w:r>
    </w:p>
    <w:p w14:paraId="47F979F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Баунтовский 4507 44495,41 3431,19 14643 16055,05 18366,97 4394,5</w:t>
      </w:r>
    </w:p>
    <w:p w14:paraId="48CA0D9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Бичурский 2099 922,22 17196,3 4117 5944,44 5940,74 651,85</w:t>
      </w:r>
    </w:p>
    <w:p w14:paraId="0A775D07"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Джидинский 2561 1760 17067,7 4396,93 5587,7 5686,16 686,16</w:t>
      </w:r>
    </w:p>
    <w:p w14:paraId="203897DB"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Еравнинский 2307 1127,65 12941,48 7297,87 8202,12 8058,51 978,72</w:t>
      </w:r>
    </w:p>
    <w:p w14:paraId="36267CE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Заиграевский 3177 3479,37 6925,34 5874,26 6886,05 6783,88 363,45</w:t>
      </w:r>
    </w:p>
    <w:p w14:paraId="7D91B92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 Закаменский 2664 6501,68 11696,96 4114,47 9814,81 9969,69 855,21</w:t>
      </w:r>
    </w:p>
    <w:p w14:paraId="5A78D8D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Иволгинский 2762 429,1 9291,04 4212,68 5447,76 5839,55 690,29</w:t>
      </w:r>
    </w:p>
    <w:p w14:paraId="6923C1F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Кабанский 3297 25088,41 7196,64 10439,02 7789,63 8198,17 3464,93</w:t>
      </w:r>
    </w:p>
    <w:p w14:paraId="1BD5F9D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Кижингинский 2278 54,94 14478,02 4604,39 8247,25 8604,39 65,93</w:t>
      </w:r>
    </w:p>
    <w:p w14:paraId="7ADEEC1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Курумканский 2733 703,7 14450,61 2203,7 11580,24 11419,75 228,39</w:t>
      </w:r>
    </w:p>
    <w:p w14:paraId="551454F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Кяхтинский 2597 275,18 9027,02 71396,27 5368,55 5282,55 5095,82</w:t>
      </w:r>
    </w:p>
    <w:p w14:paraId="080D934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Муйский 7129 71951,8 771,08 11331,32 15572,28 15921,68 6638,55</w:t>
      </w:r>
    </w:p>
    <w:p w14:paraId="0BD7E01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Мухоршибирский 3219 25534,96 17972,02 4412,58 7622,37 7569,93 11713,28</w:t>
      </w:r>
    </w:p>
    <w:p w14:paraId="73BB946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Окинский 6468 163239,13 15391,3 2195,65 17369,56 18586,95 67891,3</w:t>
      </w:r>
    </w:p>
    <w:p w14:paraId="7E396EBC"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Прибайкальский 3001 9388,11 7559,44 7391,6 5055.94 5461,53 590,9</w:t>
      </w:r>
    </w:p>
    <w:p w14:paraId="7C5A266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Северо-Байкальский 9077 18905,51 279,52 29881,88 11389,76 10834,64 57562,99</w:t>
      </w:r>
    </w:p>
    <w:p w14:paraId="297FD38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Селенгинский 4083 47341,89 5509,88 7666 7932,8 7646,24 2088,93</w:t>
      </w:r>
    </w:p>
    <w:p w14:paraId="27E285A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Тарбагатайский 2568 8122,69 16907,97 4877,3 6711,65 7116,56 2447,85</w:t>
      </w:r>
    </w:p>
    <w:p w14:paraId="382D7C6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Тункинский 2423 74,38 13570,24 3607,43 5739,66 5809,91 5561,98</w:t>
      </w:r>
    </w:p>
    <w:p w14:paraId="440A727B"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Хоринский 2460 6690,72 13324,74 6144,32 6134,02 6149,48 845,36-и</w:t>
      </w:r>
    </w:p>
    <w:p w14:paraId="5FD6A43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Баргузинский 8941 13572,94 16392,16 13820 13355,08 13274,73 1873,24</w:t>
      </w:r>
    </w:p>
    <w:p w14:paraId="4866890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Баунтовский 10649 68616,35 7730,77 53505 32604,81 33072,12 23660,58</w:t>
      </w:r>
    </w:p>
    <w:p w14:paraId="20A4A4F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Бичурский 6688 6700,76 38966,04 23837 12019,25 12009,81 3550,94</w:t>
      </w:r>
    </w:p>
    <w:p w14:paraId="6759917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Джидинский 6021 4008,44 36461,04 17330 25722,73 25722,73 6376,62</w:t>
      </w:r>
    </w:p>
    <w:p w14:paraId="722F489E"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Еравнинский 7318 14185,63 25954,49 24091 16210,83 16209,35 17239,45</w:t>
      </w:r>
    </w:p>
    <w:p w14:paraId="1B01B7E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Заифаевский 9969 27010,27 15377,82 20333 23765,9 23950,72 7297,74</w:t>
      </w:r>
    </w:p>
    <w:p w14:paraId="2BF9F9E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Закаменский 7011 15473,27 23623,76 11773 41068,98 41347,19 14744,88</w:t>
      </w:r>
    </w:p>
    <w:p w14:paraId="2FF507F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Иволгинский 8093 3567,28 17053,89 13396,05 9450,78 9289,44 3583,86</w:t>
      </w:r>
    </w:p>
    <w:p w14:paraId="663F113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Кабанский 9184 48437,21 12417,05 37409 32318,29 32522,64 7685,27</w:t>
      </w:r>
    </w:p>
    <w:p w14:paraId="1C83D18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Кижингннскнй 7402 3211,11 24426,98 17230 27982,54 27660,32 1361,06</w:t>
      </w:r>
    </w:p>
    <w:p w14:paraId="080924F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Курумканский 7679 7346,72 24786,49 17483 37087,32 38543,66 9075,84</w:t>
      </w:r>
    </w:p>
    <w:p w14:paraId="61DD0A0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Кяхтинский 8047 3457,78 17613,47 26635 21846,02 28481,94 18643,24</w:t>
      </w:r>
    </w:p>
    <w:p w14:paraId="77D67BA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Муйский 14471 128043,88 1973,16 47062 59086,84 68477,63 25582,57</w:t>
      </w:r>
    </w:p>
    <w:p w14:paraId="7A523F4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Мухоршибирский 10098 64325 30464,29 20742 38928,57 42155 61567,86</w:t>
      </w:r>
    </w:p>
    <w:p w14:paraId="4051AA6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Окинский 11264 229012,57 22916,05 12878 20771,1 21141,79 41586,54</w:t>
      </w:r>
    </w:p>
    <w:p w14:paraId="1803331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Прибайкальский 8720 38410,51 15305,96 35544 46751,05 46727,04 21146,33</w:t>
      </w:r>
    </w:p>
    <w:p w14:paraId="4DCCEFD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Северо-Байкальский 14000 30291,84 4638,35 24892 33878,57 44260,12 15950,90</w:t>
      </w:r>
    </w:p>
    <w:p w14:paraId="4A1A2B87"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Селенгинский 12716 82126,87 12535,18 24266 22068,3 22377,83 5466,95</w:t>
      </w:r>
    </w:p>
    <w:p w14:paraId="6904AFC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Тарбагатайский 7559 10422,62 33714,29 20474 25510,71 14323,81 5383,93</w:t>
      </w:r>
    </w:p>
    <w:p w14:paraId="73D79DE2"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Тункинский 7628 5934,04 31799,36 20959 27473,2 27473,2 3539,94</w:t>
      </w:r>
    </w:p>
    <w:p w14:paraId="31D0E35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Хоринский 7431 10649,21 27780,1 20717 16864,4 13547,64 10005,24-£г. Улан-Удэ 15673,3 68513,98 1234,85 124756,72 53968,01 54855,1 24741,67г. Северобайкальск 25474,7 19062,77 2391,14 103832,36 51309,55 52474,85 5333,33</w:t>
      </w:r>
    </w:p>
    <w:p w14:paraId="35AE140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Баргузинский 12896,1 32740,63 18046,88 16511,72 39803,91 33120,3 3710,94</w:t>
      </w:r>
    </w:p>
    <w:p w14:paraId="724292A6"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Баунтовский 13953,6 88700 9784,47 65049,51 26575,73 40008,7 65475,73</w:t>
      </w:r>
    </w:p>
    <w:p w14:paraId="7F00E92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Бичурский 9024,4 6628,79 44863,64 26234,85 12835,23 13196,97 4481,06</w:t>
      </w:r>
    </w:p>
    <w:p w14:paraId="60FD914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Джидинский 8380,3 6205,84 45909,09 20435,06 28568,18 28626,6 7616,88</w:t>
      </w:r>
    </w:p>
    <w:p w14:paraId="7ABC14DB"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Еравнинский 13080,6 14325,93 32144,56 25230,1 13237,89 6135,1 47915,54</w:t>
      </w:r>
    </w:p>
    <w:p w14:paraId="1C790641"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Заиграевский 15452,8 15277,55 17658,31 24405,84 15801,81 26986 8902,14</w:t>
      </w:r>
    </w:p>
    <w:p w14:paraId="69F1A64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Закаменский 10193,6 19428,57 27051,07 13113,67 42490,94 42976,94 6171,33</w:t>
      </w:r>
    </w:p>
    <w:p w14:paraId="7684FA9C"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Иволгинский 11361,6 5429,38 19835,63 15740,63 12274,06 12362,19 13835,63</w:t>
      </w:r>
    </w:p>
    <w:p w14:paraId="668F266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Кабанский 12492,3 61364,34 13621,55 45088,37 36317,05 36577,52 8857,52</w:t>
      </w:r>
    </w:p>
    <w:p w14:paraId="1CC26298"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Кижингинский 10250 4079,47 29736,84 19513,68 32622,11 32574,2 4100,53</w:t>
      </w:r>
    </w:p>
    <w:p w14:paraId="684D14C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Курумканский 11741,4 9052,87 28414,01 20547,77 42017,83 41760,5 12115,29</w:t>
      </w:r>
    </w:p>
    <w:p w14:paraId="7022A234"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Кяхтинский 13550,3 4190,85 20153,36 33566,21 23108,57 22519,47 25240,99</w:t>
      </w:r>
    </w:p>
    <w:p w14:paraId="7BB5A08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Муйский 23582,4 161521,11 2427,09 56384,11 74058,94 84051,66 34237,09</w:t>
      </w:r>
    </w:p>
    <w:p w14:paraId="01DC036F"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Мухоршибирский 15941,1 72996,43 34285,71 24182,14 43678,57 47150 35671,43</w:t>
      </w:r>
    </w:p>
    <w:p w14:paraId="707C6933"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 Окинский 15087,7 270049,63 25152,57 13180,15 27283,78 27742,7 48437,5</w:t>
      </w:r>
    </w:p>
    <w:p w14:paraId="6FDCCC5A"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Прибайкальский 11802,1 43589,67 16657,95 42160,33 67634,17 67821,3 38665,08</w:t>
      </w:r>
    </w:p>
    <w:p w14:paraId="04988F29"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Северо-Байкальский 24392,1 22750,65 5781,62 29196,4 40811,58 51018,6 15249</w:t>
      </w:r>
    </w:p>
    <w:p w14:paraId="6BB8D21D"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Селенгинскин 17009,9 86413,65 15587,85 28881,66 328,36 22378 6440,09</w:t>
      </w:r>
    </w:p>
    <w:p w14:paraId="2C61818C"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Тарбагатайский 10286,4 11249,26 40846,66 24156,31 25291,3 19444,6 5065,13</w:t>
      </w:r>
    </w:p>
    <w:p w14:paraId="33B397A0"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Тункинский 10381,9 8472,23 36125,93 25067,77 33584,17 33584,17 9457,37</w:t>
      </w:r>
    </w:p>
    <w:p w14:paraId="0BCC9EB5" w14:textId="77777777" w:rsidR="00A96DC8" w:rsidRDefault="00A96DC8" w:rsidP="00A96D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Хоринский 12729,1 12578,13 31755,21 24286,46 15568,23 14859,38 3089,581. Ьад 1 23</w:t>
      </w:r>
    </w:p>
    <w:p w14:paraId="2C090F0C" w14:textId="1A4F8589" w:rsidR="001149B3" w:rsidRPr="00A96DC8" w:rsidRDefault="00A96DC8" w:rsidP="00A96DC8">
      <w:r>
        <w:rPr>
          <w:rFonts w:ascii="Verdana" w:hAnsi="Verdana"/>
          <w:color w:val="000000"/>
          <w:sz w:val="18"/>
          <w:szCs w:val="18"/>
        </w:rPr>
        <w:br/>
      </w:r>
      <w:bookmarkStart w:id="0" w:name="_GoBack"/>
      <w:bookmarkEnd w:id="0"/>
    </w:p>
    <w:sectPr w:rsidR="001149B3" w:rsidRPr="00A96D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62ABA" w14:textId="77777777" w:rsidR="007B2BD5" w:rsidRDefault="007B2BD5">
      <w:pPr>
        <w:spacing w:after="0" w:line="240" w:lineRule="auto"/>
      </w:pPr>
      <w:r>
        <w:separator/>
      </w:r>
    </w:p>
  </w:endnote>
  <w:endnote w:type="continuationSeparator" w:id="0">
    <w:p w14:paraId="35478BF7" w14:textId="77777777" w:rsidR="007B2BD5" w:rsidRDefault="007B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61020" w14:textId="77777777" w:rsidR="007B2BD5" w:rsidRDefault="007B2BD5">
      <w:pPr>
        <w:spacing w:after="0" w:line="240" w:lineRule="auto"/>
      </w:pPr>
      <w:r>
        <w:separator/>
      </w:r>
    </w:p>
  </w:footnote>
  <w:footnote w:type="continuationSeparator" w:id="0">
    <w:p w14:paraId="60550BF7" w14:textId="77777777" w:rsidR="007B2BD5" w:rsidRDefault="007B2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2BD5"/>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985549807">
          <w:marLeft w:val="0"/>
          <w:marRight w:val="0"/>
          <w:marTop w:val="0"/>
          <w:marBottom w:val="0"/>
          <w:divBdr>
            <w:top w:val="none" w:sz="0" w:space="0" w:color="auto"/>
            <w:left w:val="none" w:sz="0" w:space="0" w:color="auto"/>
            <w:bottom w:val="none" w:sz="0" w:space="0" w:color="auto"/>
            <w:right w:val="none" w:sz="0" w:space="0" w:color="auto"/>
          </w:divBdr>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82285429">
          <w:marLeft w:val="0"/>
          <w:marRight w:val="0"/>
          <w:marTop w:val="0"/>
          <w:marBottom w:val="0"/>
          <w:divBdr>
            <w:top w:val="none" w:sz="0" w:space="0" w:color="auto"/>
            <w:left w:val="none" w:sz="0" w:space="0" w:color="auto"/>
            <w:bottom w:val="none" w:sz="0" w:space="0" w:color="auto"/>
            <w:right w:val="none" w:sz="0" w:space="0" w:color="auto"/>
          </w:divBdr>
        </w:div>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2086875856">
          <w:marLeft w:val="0"/>
          <w:marRight w:val="0"/>
          <w:marTop w:val="0"/>
          <w:marBottom w:val="0"/>
          <w:divBdr>
            <w:top w:val="none" w:sz="0" w:space="0" w:color="auto"/>
            <w:left w:val="none" w:sz="0" w:space="0" w:color="auto"/>
            <w:bottom w:val="none" w:sz="0" w:space="0" w:color="auto"/>
            <w:right w:val="none" w:sz="0" w:space="0" w:color="auto"/>
          </w:divBdr>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240752001">
          <w:marLeft w:val="0"/>
          <w:marRight w:val="0"/>
          <w:marTop w:val="0"/>
          <w:marBottom w:val="0"/>
          <w:divBdr>
            <w:top w:val="none" w:sz="0" w:space="0" w:color="auto"/>
            <w:left w:val="none" w:sz="0" w:space="0" w:color="auto"/>
            <w:bottom w:val="none" w:sz="0" w:space="0" w:color="auto"/>
            <w:right w:val="none" w:sz="0" w:space="0" w:color="auto"/>
          </w:divBdr>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598610883">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653486830">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8032</TotalTime>
  <Pages>11</Pages>
  <Words>5336</Words>
  <Characters>30416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769</cp:revision>
  <cp:lastPrinted>2009-02-06T05:36:00Z</cp:lastPrinted>
  <dcterms:created xsi:type="dcterms:W3CDTF">2016-05-04T14:28:00Z</dcterms:created>
  <dcterms:modified xsi:type="dcterms:W3CDTF">2016-07-01T09:41:00Z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