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956863" w:rsidRDefault="00956863" w:rsidP="00956863">
      <w:r w:rsidRPr="008E6E89">
        <w:rPr>
          <w:rFonts w:ascii="Times New Roman" w:eastAsia="Times New Roman" w:hAnsi="Times New Roman" w:cs="Times New Roman"/>
          <w:b/>
          <w:color w:val="000000"/>
          <w:sz w:val="24"/>
          <w:szCs w:val="24"/>
          <w:shd w:val="clear" w:color="auto" w:fill="FFFFFF"/>
          <w:lang w:eastAsia="ru-RU"/>
        </w:rPr>
        <w:t xml:space="preserve">Воронецька Валентина Володимирівна, </w:t>
      </w:r>
      <w:r w:rsidRPr="008E6E89">
        <w:rPr>
          <w:rFonts w:ascii="Times New Roman" w:eastAsia="Times New Roman" w:hAnsi="Times New Roman" w:cs="Times New Roman"/>
          <w:color w:val="000000"/>
          <w:sz w:val="24"/>
          <w:szCs w:val="24"/>
          <w:shd w:val="clear" w:color="auto" w:fill="FFFFFF"/>
          <w:lang w:eastAsia="ru-RU"/>
        </w:rPr>
        <w:t xml:space="preserve">заступник директора з навчально-виховної роботи Комунального закладу «Гуманітарна гімназія № 1 імені М.І. Пирогова Вінницької міської ради». </w:t>
      </w:r>
      <w:r w:rsidRPr="008E6E89">
        <w:rPr>
          <w:rFonts w:ascii="Times New Roman" w:eastAsia="Calibri" w:hAnsi="Times New Roman" w:cs="Times New Roman"/>
          <w:sz w:val="24"/>
          <w:szCs w:val="24"/>
        </w:rPr>
        <w:t>Назва дисертації: «Розвиток творчого потенціалу учнів гуманітарної гімназії в процесі позакласної роботи». Шифр та назва спеціальності – 13.00.07 – теорія і методика виховання. Спецрада Д 05.053.01 Вінницького державного педагогічного університету імені Михайла Коцюбинського МОН України</w:t>
      </w:r>
    </w:p>
    <w:sectPr w:rsidR="00D00CC9" w:rsidRPr="0095686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56863" w:rsidRPr="0095686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6FB39-1C9F-4B42-9667-5A9C2943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2020-11-04T21:52:00Z</dcterms:created>
  <dcterms:modified xsi:type="dcterms:W3CDTF">2020-11-11T12:36:00Z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