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F122D" w:rsidRDefault="008F122D" w:rsidP="000C5764">
      <w:pPr>
        <w:spacing w:line="360" w:lineRule="auto"/>
        <w:jc w:val="center"/>
        <w:rPr>
          <w:rStyle w:val="afc"/>
          <w:color w:val="0070C0"/>
        </w:rPr>
      </w:pPr>
    </w:p>
    <w:p w:rsidR="00A76548" w:rsidRDefault="00A76548" w:rsidP="00A7654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Административно-территориальное устройство субъектов Российской Федерации</w:t>
      </w:r>
    </w:p>
    <w:p w:rsidR="000376DB" w:rsidRDefault="000376DB" w:rsidP="008F122D">
      <w:pPr>
        <w:jc w:val="both"/>
        <w:rPr>
          <w:rFonts w:ascii="Verdana" w:hAnsi="Verdana"/>
          <w:color w:val="000000"/>
          <w:sz w:val="18"/>
          <w:szCs w:val="18"/>
        </w:rPr>
      </w:pPr>
    </w:p>
    <w:p w:rsidR="00A76548" w:rsidRDefault="00A76548" w:rsidP="008F122D">
      <w:pPr>
        <w:jc w:val="both"/>
        <w:rPr>
          <w:rFonts w:ascii="Verdana" w:hAnsi="Verdana"/>
          <w:color w:val="000000"/>
          <w:sz w:val="18"/>
          <w:szCs w:val="18"/>
        </w:rPr>
      </w:pPr>
    </w:p>
    <w:p w:rsidR="00A76548" w:rsidRDefault="00A76548" w:rsidP="008F122D">
      <w:pPr>
        <w:jc w:val="both"/>
        <w:rPr>
          <w:rFonts w:ascii="Verdana" w:hAnsi="Verdana"/>
          <w:color w:val="000000"/>
          <w:sz w:val="18"/>
          <w:szCs w:val="18"/>
        </w:rPr>
      </w:pPr>
    </w:p>
    <w:p w:rsidR="00A76548" w:rsidRDefault="00A76548" w:rsidP="00A76548">
      <w:pPr>
        <w:spacing w:line="270" w:lineRule="atLeast"/>
        <w:rPr>
          <w:rFonts w:ascii="Verdana" w:hAnsi="Verdana"/>
          <w:b/>
          <w:bCs/>
          <w:color w:val="000000"/>
          <w:sz w:val="18"/>
          <w:szCs w:val="18"/>
        </w:rPr>
      </w:pPr>
      <w:r>
        <w:rPr>
          <w:rFonts w:ascii="Verdana" w:hAnsi="Verdana"/>
          <w:b/>
          <w:bCs/>
          <w:color w:val="000000"/>
          <w:sz w:val="18"/>
          <w:szCs w:val="18"/>
        </w:rPr>
        <w:t>Год: </w:t>
      </w:r>
    </w:p>
    <w:p w:rsidR="00A76548" w:rsidRDefault="00A76548" w:rsidP="00A76548">
      <w:pPr>
        <w:spacing w:line="270" w:lineRule="atLeast"/>
        <w:rPr>
          <w:rFonts w:ascii="Verdana" w:hAnsi="Verdana"/>
          <w:color w:val="000000"/>
          <w:sz w:val="18"/>
          <w:szCs w:val="18"/>
        </w:rPr>
      </w:pPr>
      <w:r>
        <w:rPr>
          <w:rFonts w:ascii="Verdana" w:hAnsi="Verdana"/>
          <w:color w:val="000000"/>
          <w:sz w:val="18"/>
          <w:szCs w:val="18"/>
        </w:rPr>
        <w:t>2013</w:t>
      </w:r>
    </w:p>
    <w:p w:rsidR="00A76548" w:rsidRDefault="00A76548" w:rsidP="00A7654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76548" w:rsidRDefault="00A76548" w:rsidP="00A76548">
      <w:pPr>
        <w:spacing w:line="270" w:lineRule="atLeast"/>
        <w:rPr>
          <w:rFonts w:ascii="Verdana" w:hAnsi="Verdana"/>
          <w:color w:val="000000"/>
          <w:sz w:val="18"/>
          <w:szCs w:val="18"/>
        </w:rPr>
      </w:pPr>
      <w:r>
        <w:rPr>
          <w:rFonts w:ascii="Verdana" w:hAnsi="Verdana"/>
          <w:color w:val="000000"/>
          <w:sz w:val="18"/>
          <w:szCs w:val="18"/>
        </w:rPr>
        <w:t>Ермолаева, Юлия Васильевна</w:t>
      </w:r>
    </w:p>
    <w:p w:rsidR="00A76548" w:rsidRDefault="00A76548" w:rsidP="00A7654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76548" w:rsidRDefault="00A76548" w:rsidP="00A7654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76548" w:rsidRDefault="00A76548" w:rsidP="00A7654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76548" w:rsidRDefault="00A76548" w:rsidP="00A76548">
      <w:pPr>
        <w:spacing w:line="270" w:lineRule="atLeast"/>
        <w:rPr>
          <w:rFonts w:ascii="Verdana" w:hAnsi="Verdana"/>
          <w:color w:val="000000"/>
          <w:sz w:val="18"/>
          <w:szCs w:val="18"/>
        </w:rPr>
      </w:pPr>
      <w:r>
        <w:rPr>
          <w:rFonts w:ascii="Verdana" w:hAnsi="Verdana"/>
          <w:color w:val="000000"/>
          <w:sz w:val="18"/>
          <w:szCs w:val="18"/>
        </w:rPr>
        <w:t>Саратов</w:t>
      </w:r>
    </w:p>
    <w:p w:rsidR="00A76548" w:rsidRDefault="00A76548" w:rsidP="00A7654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76548" w:rsidRDefault="00A76548" w:rsidP="00A76548">
      <w:pPr>
        <w:spacing w:line="270" w:lineRule="atLeast"/>
        <w:rPr>
          <w:rFonts w:ascii="Verdana" w:hAnsi="Verdana"/>
          <w:color w:val="000000"/>
          <w:sz w:val="18"/>
          <w:szCs w:val="18"/>
        </w:rPr>
      </w:pPr>
      <w:r>
        <w:rPr>
          <w:rFonts w:ascii="Verdana" w:hAnsi="Verdana"/>
          <w:color w:val="000000"/>
          <w:sz w:val="18"/>
          <w:szCs w:val="18"/>
        </w:rPr>
        <w:t>12.00.02</w:t>
      </w:r>
    </w:p>
    <w:p w:rsidR="00A76548" w:rsidRDefault="00A76548" w:rsidP="00A7654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76548" w:rsidRDefault="00A76548" w:rsidP="00A76548">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A76548" w:rsidRDefault="00A76548" w:rsidP="00A7654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76548" w:rsidRDefault="00A76548" w:rsidP="00A76548">
      <w:pPr>
        <w:spacing w:line="270" w:lineRule="atLeast"/>
        <w:rPr>
          <w:rFonts w:ascii="Verdana" w:hAnsi="Verdana"/>
          <w:color w:val="000000"/>
          <w:sz w:val="18"/>
          <w:szCs w:val="18"/>
        </w:rPr>
      </w:pPr>
      <w:r>
        <w:rPr>
          <w:rFonts w:ascii="Verdana" w:hAnsi="Verdana"/>
          <w:color w:val="000000"/>
          <w:sz w:val="18"/>
          <w:szCs w:val="18"/>
        </w:rPr>
        <w:t>213</w:t>
      </w:r>
    </w:p>
    <w:p w:rsidR="00A76548" w:rsidRDefault="00A76548" w:rsidP="00A7654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Ермолаева, Юлия Васильевна</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ТЕОРЕТИКО-ПРАВОВЫЕ АСПЕКТЫ АДМИНИСТРАТИВНО-ТЕРРИТОРИАЛЬНОГО УСТРОЙСТВА</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административно-территориального устройства, его соотношение с территориальной организацией</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Принципы административно-территориального устройства субъектов РФ.</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Становление и развитие законодательства об административнотерриториальном устройстве субъектов РФ.</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ПРАВОВОЕ РЕГУЛИРОВАНИЕ АДМИНИСТРАТИВНО-ТЕРРИТОРИАЛЬНОГО УСТРОЙСТВА СУБЪЕКТОВ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Конституционно-правовые основы административнотерриториального устройства в Российской Федерации.</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Административно-территориальное</w:t>
      </w:r>
      <w:r>
        <w:rPr>
          <w:rStyle w:val="WW8Num3z0"/>
          <w:rFonts w:ascii="Verdana" w:hAnsi="Verdana"/>
          <w:color w:val="000000"/>
          <w:sz w:val="18"/>
          <w:szCs w:val="18"/>
        </w:rPr>
        <w:t> </w:t>
      </w:r>
      <w:r>
        <w:rPr>
          <w:rFonts w:ascii="Verdana" w:hAnsi="Verdana"/>
          <w:color w:val="000000"/>
          <w:sz w:val="18"/>
          <w:szCs w:val="18"/>
        </w:rPr>
        <w:t>устройство субъектов РФ и территориальные основы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России.</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ОСНОВНЫЕ НАПРАВЛЕНИЯ СОВЕРШЕНСТВОВАНИЯ ЗАКОНОДАТЕЛЬСТВА ОБ АДМИНИСТРАТИВНО-ТЕРРИТОРИАЛЬНОМ УСТРОЙСТВЕ СУБЪЕКТОВ РОССИЙСКОЙ ФЕДЕРАЦИИ</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Роль правовых позиций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и решений</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 формировании законодательства об административнотерриториальном устройстве.</w:t>
      </w:r>
    </w:p>
    <w:p w:rsidR="00A76548" w:rsidRDefault="00A76548" w:rsidP="00A7654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Проблемы и перспективы совершенствования нормативно-правовых основ территориального устройства субъектов России.</w:t>
      </w:r>
    </w:p>
    <w:p w:rsidR="00A76548" w:rsidRDefault="00A76548" w:rsidP="00A7654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"Административно-территориальное устройство субъектов Российской Федерации"</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современными тенденциями развития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России в условиях модернизации политико-правовой системы государства.</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главных направлений развития российской демократической, правовой государственности является укрепление основ федерализма. Территориальная целостность как неотъемлемый атрибут</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 xml:space="preserve">государства не только позволяет полноценно </w:t>
      </w:r>
      <w:r>
        <w:rPr>
          <w:rFonts w:ascii="Verdana" w:hAnsi="Verdana"/>
          <w:color w:val="000000"/>
          <w:sz w:val="18"/>
          <w:szCs w:val="18"/>
        </w:rPr>
        <w:lastRenderedPageBreak/>
        <w:t>функционировать государственному аппарату, но и обеспечивает жизнедеятельность общества, соблюдение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своем Послании Федеральному Собранию РФ от 12 декабря 2012 г.</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отметил, что единство, целостность и</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России безусловны1. В целях сохранения указанных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страны необходима оптимальная территориальная организация государства.</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Административно-территориальное устройство субъектов Российской Федерации как один из видов территориальной организации государства представляет собой явление, характеризующееся единой системой составных частей территорий субъектов РФ, и существует параллельно с делением территории на муниципальные образования. Эффективное функционирование</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органов власти в рамках разделенной на административно-территориальные единицы и одновременно целостной территории субъектов РФ влияет на реализацию основных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закрепленных Конституцией РФ.</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История Российского государства свидетельствует о разных подходах</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сущности территориального устройства государства. Исследование трудов ученых-государствоведов разных эпох и действовавшего в разное время законодательства позволяет выявить</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от 12 декабря 2012 г. // Российская газета. 2012. 13 декабря. определенные тенденции и приоритеты деятельности органов власти в области организации территории государства, сначала унитарного (до 1917 г.), а потом федеративного. Современная конституционно-правовая реальность обусловливает необходимость концептуально новых подходов к правовому регулированию общественных отношений в рассматриваемой сфере.</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 менее значимым является тот факт, что институт административно-территориального устройства субъектов РФ имеет комплексный характер и изучается разными отраслями знаний (социально-экономической географией, социологией, экономической наукой и др.). Решение вопросов территориального устройства регионов связано с реализацией задач государственного, экономического, политического и социально-культурного развития страны и способствует сохранению и укреплению единства правового пространства Российского государства.</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норм действующего федерального законодательства, касающегося вопросов административно-территориального устройства субъектов РФ, показало отсутствие единого подхода к правовому регулированию этой сферы отношений. Налицо неопределенность основных юридических характеристик данного института, отсутствие его связи с системой принципов, институтов российского федерализма.</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Региональные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органы по-разному оценивают значимость института административно-территориального устройства субъектов РФ. Например, некоторые субъекты Федерации включили в свои</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общие положения, посвященные территориальному устройству (Воронежская, Ивановская, Ленинградская, Липецкая области, Чувашская Республика, Краснодарский край и др.). В других субъектах (Пензенская область, Республика Северная Осетия -Алания и другие) вопросам административно-территориального устройства посвящена целая глава (раздел).</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конца не решены проблемы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РФ и органами государственной власти субъектов РФ относительного территориального устройства субъектов РФ. Правовое регулирование института административно-территориального устройства в настоящее время относится к ведению субъектов РФ, однако неопределенность</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и противоречивость норм федерального законодательства в отношении рассматриваемого вопроса обусловливают необходимость развития системы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 указанной сфере отношений.</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Сохранение отдельных элементов административно-территориального деления субъектов РФ с конца 70-х годов XX в., наличие проблем в области территориального устройства на Северном Кавказе, периодическое обсуждение предложений о переносе столицы России - факторы, свидетельствующие о насущности определения концептуальных основ административно-территориального устройства субъектов РФ и территориальной организации государства в целом.</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в рамках обеспечения целостности территории регионов заслуживает отдельного внимания вопрос о соотношении институтов административно-территориального устройства субъектов РФ и территориальной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региональном законодательстве наблюдается отождествление этих институтов, несмотря на их различную целевую направленность.</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конституционно-правовое переосмысление института административно-территориального устройства субъектов РФ будет способствовать выработке единого понимания его сущности,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унификации, определению места 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системе власти Российского государства.</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 теоретическая основа исследования. Для изучения причин, предпосылок территориальной организации государства большое значение имеют работы дореволюционных исследователей: Н.М.</w:t>
      </w:r>
      <w:r>
        <w:rPr>
          <w:rStyle w:val="WW8Num3z0"/>
          <w:rFonts w:ascii="Verdana" w:hAnsi="Verdana"/>
          <w:color w:val="000000"/>
          <w:sz w:val="18"/>
          <w:szCs w:val="18"/>
        </w:rPr>
        <w:t> </w:t>
      </w:r>
      <w:r>
        <w:rPr>
          <w:rStyle w:val="WW8Num4z0"/>
          <w:rFonts w:ascii="Verdana" w:hAnsi="Verdana"/>
          <w:color w:val="4682B4"/>
          <w:sz w:val="18"/>
          <w:szCs w:val="18"/>
        </w:rPr>
        <w:t>Муравьева</w:t>
      </w:r>
      <w:r>
        <w:rPr>
          <w:rFonts w:ascii="Verdana" w:hAnsi="Verdana"/>
          <w:color w:val="000000"/>
          <w:sz w:val="18"/>
          <w:szCs w:val="18"/>
        </w:rPr>
        <w:t>, H.H. Новосильцева, П.И. Пестеля, М.М.</w:t>
      </w:r>
      <w:r>
        <w:rPr>
          <w:rStyle w:val="WW8Num3z0"/>
          <w:rFonts w:ascii="Verdana" w:hAnsi="Verdana"/>
          <w:color w:val="000000"/>
          <w:sz w:val="18"/>
          <w:szCs w:val="18"/>
        </w:rPr>
        <w:t> </w:t>
      </w:r>
      <w:r>
        <w:rPr>
          <w:rStyle w:val="WW8Num4z0"/>
          <w:rFonts w:ascii="Verdana" w:hAnsi="Verdana"/>
          <w:color w:val="4682B4"/>
          <w:sz w:val="18"/>
          <w:szCs w:val="18"/>
        </w:rPr>
        <w:t>Сперанского</w:t>
      </w:r>
      <w:r>
        <w:rPr>
          <w:rFonts w:ascii="Verdana" w:hAnsi="Verdana"/>
          <w:color w:val="000000"/>
          <w:sz w:val="18"/>
          <w:szCs w:val="18"/>
        </w:rPr>
        <w:t>, Б.Н. Чичерина и др.</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территориальной организации государства, его административно-территориального устройства подробно рассматривались в трудах советских ученых-государствоведов: П.М.</w:t>
      </w:r>
      <w:r>
        <w:rPr>
          <w:rStyle w:val="WW8Num3z0"/>
          <w:rFonts w:ascii="Verdana" w:hAnsi="Verdana"/>
          <w:color w:val="000000"/>
          <w:sz w:val="18"/>
          <w:szCs w:val="18"/>
        </w:rPr>
        <w:t> </w:t>
      </w:r>
      <w:r>
        <w:rPr>
          <w:rStyle w:val="WW8Num4z0"/>
          <w:rFonts w:ascii="Verdana" w:hAnsi="Verdana"/>
          <w:color w:val="4682B4"/>
          <w:sz w:val="18"/>
          <w:szCs w:val="18"/>
        </w:rPr>
        <w:t>Алампиева</w:t>
      </w:r>
      <w:r>
        <w:rPr>
          <w:rFonts w:ascii="Verdana" w:hAnsi="Verdana"/>
          <w:color w:val="000000"/>
          <w:sz w:val="18"/>
          <w:szCs w:val="18"/>
        </w:rPr>
        <w:t>, Д.Л. Златопольского, A.B. Лужина, P.C.</w:t>
      </w:r>
      <w:r>
        <w:rPr>
          <w:rStyle w:val="WW8Num3z0"/>
          <w:rFonts w:ascii="Verdana" w:hAnsi="Verdana"/>
          <w:color w:val="000000"/>
          <w:sz w:val="18"/>
          <w:szCs w:val="18"/>
        </w:rPr>
        <w:t> </w:t>
      </w:r>
      <w:r>
        <w:rPr>
          <w:rStyle w:val="WW8Num4z0"/>
          <w:rFonts w:ascii="Verdana" w:hAnsi="Verdana"/>
          <w:color w:val="4682B4"/>
          <w:sz w:val="18"/>
          <w:szCs w:val="18"/>
        </w:rPr>
        <w:t>Павловского</w:t>
      </w:r>
      <w:r>
        <w:rPr>
          <w:rFonts w:ascii="Verdana" w:hAnsi="Verdana"/>
          <w:color w:val="000000"/>
          <w:sz w:val="18"/>
          <w:szCs w:val="18"/>
        </w:rPr>
        <w:t>, В.А. Ржевского, С.И. Русиновой, В.А.</w:t>
      </w:r>
      <w:r>
        <w:rPr>
          <w:rStyle w:val="WW8Num3z0"/>
          <w:rFonts w:ascii="Verdana" w:hAnsi="Verdana"/>
          <w:color w:val="000000"/>
          <w:sz w:val="18"/>
          <w:szCs w:val="18"/>
        </w:rPr>
        <w:t> </w:t>
      </w:r>
      <w:r>
        <w:rPr>
          <w:rStyle w:val="WW8Num4z0"/>
          <w:rFonts w:ascii="Verdana" w:hAnsi="Verdana"/>
          <w:color w:val="4682B4"/>
          <w:sz w:val="18"/>
          <w:szCs w:val="18"/>
        </w:rPr>
        <w:t>Рянжина</w:t>
      </w:r>
      <w:r>
        <w:rPr>
          <w:rFonts w:ascii="Verdana" w:hAnsi="Verdana"/>
          <w:color w:val="000000"/>
          <w:sz w:val="18"/>
          <w:szCs w:val="18"/>
        </w:rPr>
        <w:t>, A.C. Саломаткина, Н.П. Фарберова, М.А.</w:t>
      </w:r>
      <w:r>
        <w:rPr>
          <w:rStyle w:val="WW8Num3z0"/>
          <w:rFonts w:ascii="Verdana" w:hAnsi="Verdana"/>
          <w:color w:val="000000"/>
          <w:sz w:val="18"/>
          <w:szCs w:val="18"/>
        </w:rPr>
        <w:t> </w:t>
      </w:r>
      <w:r>
        <w:rPr>
          <w:rStyle w:val="WW8Num4z0"/>
          <w:rFonts w:ascii="Verdana" w:hAnsi="Verdana"/>
          <w:color w:val="4682B4"/>
          <w:sz w:val="18"/>
          <w:szCs w:val="18"/>
        </w:rPr>
        <w:t>Шафира</w:t>
      </w:r>
      <w:r>
        <w:rPr>
          <w:rFonts w:ascii="Verdana" w:hAnsi="Verdana"/>
          <w:color w:val="000000"/>
          <w:sz w:val="18"/>
          <w:szCs w:val="18"/>
        </w:rPr>
        <w:t>, A.A. Югова, Л.С. Явича, В.И.</w:t>
      </w:r>
      <w:r>
        <w:rPr>
          <w:rStyle w:val="WW8Num3z0"/>
          <w:rFonts w:ascii="Verdana" w:hAnsi="Verdana"/>
          <w:color w:val="000000"/>
          <w:sz w:val="18"/>
          <w:szCs w:val="18"/>
        </w:rPr>
        <w:t> </w:t>
      </w:r>
      <w:r>
        <w:rPr>
          <w:rStyle w:val="WW8Num4z0"/>
          <w:rFonts w:ascii="Verdana" w:hAnsi="Verdana"/>
          <w:color w:val="4682B4"/>
          <w:sz w:val="18"/>
          <w:szCs w:val="18"/>
        </w:rPr>
        <w:t>Яцечко</w:t>
      </w:r>
      <w:r>
        <w:rPr>
          <w:rStyle w:val="WW8Num3z0"/>
          <w:rFonts w:ascii="Verdana" w:hAnsi="Verdana"/>
          <w:color w:val="000000"/>
          <w:sz w:val="18"/>
          <w:szCs w:val="18"/>
        </w:rPr>
        <w:t> </w:t>
      </w:r>
      <w:r>
        <w:rPr>
          <w:rFonts w:ascii="Verdana" w:hAnsi="Verdana"/>
          <w:color w:val="000000"/>
          <w:sz w:val="18"/>
          <w:szCs w:val="18"/>
        </w:rPr>
        <w:t>и др.</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работ современных российских ученых, исследующих общетеоретические вопросы территориальной организации государства, муниципального деления, разграничения полномочий Российской Федерации и субъектов РФ, были изучены труды: С.Б.</w:t>
      </w:r>
      <w:r>
        <w:rPr>
          <w:rStyle w:val="WW8Num3z0"/>
          <w:rFonts w:ascii="Verdana" w:hAnsi="Verdana"/>
          <w:color w:val="000000"/>
          <w:sz w:val="18"/>
          <w:szCs w:val="18"/>
        </w:rPr>
        <w:t> </w:t>
      </w:r>
      <w:r>
        <w:rPr>
          <w:rStyle w:val="WW8Num4z0"/>
          <w:rFonts w:ascii="Verdana" w:hAnsi="Verdana"/>
          <w:color w:val="4682B4"/>
          <w:sz w:val="18"/>
          <w:szCs w:val="18"/>
        </w:rPr>
        <w:t>Аникина</w:t>
      </w:r>
      <w:r>
        <w:rPr>
          <w:rFonts w:ascii="Verdana" w:hAnsi="Verdana"/>
          <w:color w:val="000000"/>
          <w:sz w:val="18"/>
          <w:szCs w:val="18"/>
        </w:rPr>
        <w:t>, Р.Г. Абдулатипова, С.С. Алексеева, В.И.</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И.В. Выдрина, Б.Н. Габричидзе,</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w:t>
      </w:r>
      <w:r>
        <w:rPr>
          <w:rStyle w:val="WW8Num3z0"/>
          <w:rFonts w:ascii="Verdana" w:hAnsi="Verdana"/>
          <w:color w:val="000000"/>
          <w:sz w:val="18"/>
          <w:szCs w:val="18"/>
        </w:rPr>
        <w:t> </w:t>
      </w:r>
      <w:r>
        <w:rPr>
          <w:rStyle w:val="WW8Num4z0"/>
          <w:rFonts w:ascii="Verdana" w:hAnsi="Verdana"/>
          <w:color w:val="4682B4"/>
          <w:sz w:val="18"/>
          <w:szCs w:val="18"/>
        </w:rPr>
        <w:t>Дементьева</w:t>
      </w:r>
      <w:r>
        <w:rPr>
          <w:rFonts w:ascii="Verdana" w:hAnsi="Verdana"/>
          <w:color w:val="000000"/>
          <w:sz w:val="18"/>
          <w:szCs w:val="18"/>
        </w:rPr>
        <w:t>, С.П. Калинина, P.M. Кочкарова,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w:t>
      </w:r>
      <w:r>
        <w:rPr>
          <w:rStyle w:val="WW8Num3z0"/>
          <w:rFonts w:ascii="Verdana" w:hAnsi="Verdana"/>
          <w:color w:val="000000"/>
          <w:sz w:val="18"/>
          <w:szCs w:val="18"/>
        </w:rPr>
        <w:t> </w:t>
      </w:r>
      <w:r>
        <w:rPr>
          <w:rStyle w:val="WW8Num4z0"/>
          <w:rFonts w:ascii="Verdana" w:hAnsi="Verdana"/>
          <w:color w:val="4682B4"/>
          <w:sz w:val="18"/>
          <w:szCs w:val="18"/>
        </w:rPr>
        <w:t>Лапина</w:t>
      </w:r>
      <w:r>
        <w:rPr>
          <w:rFonts w:ascii="Verdana" w:hAnsi="Verdana"/>
          <w:color w:val="000000"/>
          <w:sz w:val="18"/>
          <w:szCs w:val="18"/>
        </w:rPr>
        <w:t>, В.Н. Лексина, Н.Л. Пешина, И.Н.</w:t>
      </w:r>
      <w:r>
        <w:rPr>
          <w:rStyle w:val="WW8Num3z0"/>
          <w:rFonts w:ascii="Verdana" w:hAnsi="Verdana"/>
          <w:color w:val="000000"/>
          <w:sz w:val="18"/>
          <w:szCs w:val="18"/>
        </w:rPr>
        <w:t> </w:t>
      </w:r>
      <w:r>
        <w:rPr>
          <w:rStyle w:val="WW8Num4z0"/>
          <w:rFonts w:ascii="Verdana" w:hAnsi="Verdana"/>
          <w:color w:val="4682B4"/>
          <w:sz w:val="18"/>
          <w:szCs w:val="18"/>
        </w:rPr>
        <w:t>Сенякина</w:t>
      </w:r>
      <w:r>
        <w:rPr>
          <w:rFonts w:ascii="Verdana" w:hAnsi="Verdana"/>
          <w:color w:val="000000"/>
          <w:sz w:val="18"/>
          <w:szCs w:val="18"/>
        </w:rPr>
        <w:t>, С.А. Тархова, Ю.А. Тихомирова, Н.К.</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К.В. Черкасова, А.Н. Черткова, Е.С.</w:t>
      </w:r>
      <w:r>
        <w:rPr>
          <w:rStyle w:val="WW8Num3z0"/>
          <w:rFonts w:ascii="Verdana" w:hAnsi="Verdana"/>
          <w:color w:val="000000"/>
          <w:sz w:val="18"/>
          <w:szCs w:val="18"/>
        </w:rPr>
        <w:t> </w:t>
      </w:r>
      <w:r>
        <w:rPr>
          <w:rStyle w:val="WW8Num4z0"/>
          <w:rFonts w:ascii="Verdana" w:hAnsi="Verdana"/>
          <w:color w:val="4682B4"/>
          <w:sz w:val="18"/>
          <w:szCs w:val="18"/>
        </w:rPr>
        <w:t>Шугриной</w:t>
      </w:r>
      <w:r>
        <w:rPr>
          <w:rFonts w:ascii="Verdana" w:hAnsi="Verdana"/>
          <w:color w:val="000000"/>
          <w:sz w:val="18"/>
          <w:szCs w:val="18"/>
        </w:rPr>
        <w:t>.</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были изучены труды в области конституционного права, раскрывающие вопросы территориальной организации государства, таких ученых, как: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В.Г. Анненкова, Н.В. Бутусова, М.В. Глигич-Золотарева, Н.М.</w:t>
      </w:r>
      <w:r>
        <w:rPr>
          <w:rStyle w:val="WW8Num3z0"/>
          <w:rFonts w:ascii="Verdana" w:hAnsi="Verdana"/>
          <w:color w:val="000000"/>
          <w:sz w:val="18"/>
          <w:szCs w:val="18"/>
        </w:rPr>
        <w:t> </w:t>
      </w:r>
      <w:r>
        <w:rPr>
          <w:rStyle w:val="WW8Num4z0"/>
          <w:rFonts w:ascii="Verdana" w:hAnsi="Verdana"/>
          <w:color w:val="4682B4"/>
          <w:sz w:val="18"/>
          <w:szCs w:val="18"/>
        </w:rPr>
        <w:t>Добрынин</w:t>
      </w:r>
      <w:r>
        <w:rPr>
          <w:rFonts w:ascii="Verdana" w:hAnsi="Verdana"/>
          <w:color w:val="000000"/>
          <w:sz w:val="18"/>
          <w:szCs w:val="18"/>
        </w:rPr>
        <w:t>, Т.В. Заметана, В.Т. Кабышев, C.B.</w:t>
      </w:r>
      <w:r>
        <w:rPr>
          <w:rStyle w:val="WW8Num3z0"/>
          <w:rFonts w:ascii="Verdana" w:hAnsi="Verdana"/>
          <w:color w:val="000000"/>
          <w:sz w:val="18"/>
          <w:szCs w:val="18"/>
        </w:rPr>
        <w:t> </w:t>
      </w:r>
      <w:r>
        <w:rPr>
          <w:rStyle w:val="WW8Num4z0"/>
          <w:rFonts w:ascii="Verdana" w:hAnsi="Verdana"/>
          <w:color w:val="4682B4"/>
          <w:sz w:val="18"/>
          <w:szCs w:val="18"/>
        </w:rPr>
        <w:t>Кабышев</w:t>
      </w:r>
      <w:r>
        <w:rPr>
          <w:rFonts w:ascii="Verdana" w:hAnsi="Verdana"/>
          <w:color w:val="000000"/>
          <w:sz w:val="18"/>
          <w:szCs w:val="18"/>
        </w:rPr>
        <w:t>, А.Н. Кокотов, Г.Н. Комкова,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В.И. Радченко, М.С. Саликов,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И.А. Умнова, Т.Я. Хабриева, Б.С.</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и др.</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возрастающей актуальности вопросов административно-территориального устройства свидетельствуют диссертационные исследования 2000-х годов, посвященные институту административно-территориального устройства субъектов РФ, среди которых работы: A.B. Дирегановой «Административно-территориальное устройство субъектов Российской Федерации, находящихся в пределах Южного федерального округа» (Ставрополь, 2005), В.Н.</w:t>
      </w:r>
      <w:r>
        <w:rPr>
          <w:rStyle w:val="WW8Num3z0"/>
          <w:rFonts w:ascii="Verdana" w:hAnsi="Verdana"/>
          <w:color w:val="000000"/>
          <w:sz w:val="18"/>
          <w:szCs w:val="18"/>
        </w:rPr>
        <w:t> </w:t>
      </w:r>
      <w:r>
        <w:rPr>
          <w:rStyle w:val="WW8Num4z0"/>
          <w:rFonts w:ascii="Verdana" w:hAnsi="Verdana"/>
          <w:color w:val="4682B4"/>
          <w:sz w:val="18"/>
          <w:szCs w:val="18"/>
        </w:rPr>
        <w:t>Афонькина</w:t>
      </w:r>
      <w:r>
        <w:rPr>
          <w:rStyle w:val="WW8Num3z0"/>
          <w:rFonts w:ascii="Verdana" w:hAnsi="Verdana"/>
          <w:color w:val="000000"/>
          <w:sz w:val="18"/>
          <w:szCs w:val="18"/>
        </w:rPr>
        <w:t> </w:t>
      </w:r>
      <w:r>
        <w:rPr>
          <w:rFonts w:ascii="Verdana" w:hAnsi="Verdana"/>
          <w:color w:val="000000"/>
          <w:sz w:val="18"/>
          <w:szCs w:val="18"/>
        </w:rPr>
        <w:t>«Административно-территориальное устройство субъектов Российской Федерации» (Москва, 2006), Е.А.</w:t>
      </w:r>
      <w:r>
        <w:rPr>
          <w:rStyle w:val="WW8Num3z0"/>
          <w:rFonts w:ascii="Verdana" w:hAnsi="Verdana"/>
          <w:color w:val="000000"/>
          <w:sz w:val="18"/>
          <w:szCs w:val="18"/>
        </w:rPr>
        <w:t> </w:t>
      </w:r>
      <w:r>
        <w:rPr>
          <w:rStyle w:val="WW8Num4z0"/>
          <w:rFonts w:ascii="Verdana" w:hAnsi="Verdana"/>
          <w:color w:val="4682B4"/>
          <w:sz w:val="18"/>
          <w:szCs w:val="18"/>
        </w:rPr>
        <w:t>Гейн</w:t>
      </w:r>
      <w:r>
        <w:rPr>
          <w:rStyle w:val="WW8Num3z0"/>
          <w:rFonts w:ascii="Verdana" w:hAnsi="Verdana"/>
          <w:color w:val="000000"/>
          <w:sz w:val="18"/>
          <w:szCs w:val="18"/>
        </w:rPr>
        <w:t> </w:t>
      </w:r>
      <w:r>
        <w:rPr>
          <w:rFonts w:ascii="Verdana" w:hAnsi="Verdana"/>
          <w:color w:val="000000"/>
          <w:sz w:val="18"/>
          <w:szCs w:val="18"/>
        </w:rPr>
        <w:t>«Проблемы конституционно-правового регулирования административно-территориального устройства Российской Федерации и ее субъектов» (Тюмень, 2006), А.Н.</w:t>
      </w:r>
      <w:r>
        <w:rPr>
          <w:rStyle w:val="WW8Num4z0"/>
          <w:rFonts w:ascii="Verdana" w:hAnsi="Verdana"/>
          <w:color w:val="4682B4"/>
          <w:sz w:val="18"/>
          <w:szCs w:val="18"/>
        </w:rPr>
        <w:t>Черкасова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Правовое регулирование территориального устройства России: концепция и прогноз</w:t>
      </w:r>
      <w:r>
        <w:rPr>
          <w:rFonts w:ascii="Verdana" w:hAnsi="Verdana"/>
          <w:color w:val="000000"/>
          <w:sz w:val="18"/>
          <w:szCs w:val="18"/>
        </w:rPr>
        <w:t>» (Москва, 2012).</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указанные работы направлены на исследование отдельных аспектов административно-территориального устройства субъектов РФ, без учета специфики его реализации в контексте принципов Российского федерализма и современного состояния федеративных отношений. По-прежнему малоизученными остаются проблемы определения нормативно-правовых и концептуальных основ административно-территориального устройства субъектов РФ.</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в науке единого подхода в понимании основополагающих характеристик территориальной организации государства, а также системности законодательства страны в этой сфере являются существенными препятствиями для разработки стратегии территориального развития России.</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складывающиеся в процессе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вопросов организации и функционирования административно-территориального устройства субъектов РФ.</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исследования являются законодательство России XVII-XXI вв., действующее федеральное и региональное законодательство, регулирующие вопросы территориального устройства субъектов России; практика 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по применению таких норм.</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имеет своей целью комплексное изучение административно-территориального устройства субъектов РФ как конституционно-правового института, а также выработку предложений по совершенствованию отечественного законодательства в указанной области.</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цели поставлены следующие задачи: рассмотреть имеющиеся теоретические разработки в области территориального устройства регионов РФ в науке конституционного права; разработать определение понятия «административно-территориальное устройство» субъектов РФ и сформулировать принципы административно-территориального устройства; рассмотреть историческое развитие законодательства о территориальном устройстве Российского государства; исследовать конституционно-правовые основы территориального устройства субъектов и проанализировать региональное законодательство в области административно-территориального деления; исследовать вопросы соотношения административно-территориального устройства и организации территории местного самоуправления в Российской Федерации; показать роль правовых позиций Конституционного Суда РФ и решений Верховного Суда РФ в формировании законодательства об административно-территориальном устройстве; обозначить проблемы в нормативно-правовом регулировании территориальных основ Российского государства; определить основные направления совершенствования нормативно-правовой базы в сфере административно-территориального устройства субъектов России.</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проведении исследования использованы: общенаучные методы - диалектический метод, методы формальной логики, системно-структурный метод;</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 исторический, сравнительно-правовой, формально-юридический.</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Общенаучный диалектический метод позволил рассмотреть административно-территориальное устройство в качестве движущего фактора формирования территориальной организации государства на разных этапах исторического развития.</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формальной логики использованы при изучении теоретических разработок в науке конституционного права в рамках темы исследования.</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Системно-структурный метод применен при определении сущности изучаемого института, его соотношения с иными институтами в области организации территории государства, при комплексном анализе нормативно-правовой базы федерального и регионального уровней.</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Исторический метод использован при изучении процесса становления законодательства о территориальном устройстве и выявлении сущности изучаемого института в конституционно-правовом аспекте.</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Сравнительно-правовой метод применен при сопоставлении моделей правового регулирования административно-территориального устройства субъектов РФ.</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Формально-юридический метод позволил выявить содержание правовых актов относительно административно-территориальной организации субъектов РФ, определить основные направления совершенствования законодательства в области территориального устройства.</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составляют положения исследований советских ученых, научных работ современных</w:t>
      </w:r>
      <w:r>
        <w:rPr>
          <w:rStyle w:val="WW8Num3z0"/>
          <w:rFonts w:ascii="Verdana" w:hAnsi="Verdana"/>
          <w:color w:val="000000"/>
          <w:sz w:val="18"/>
          <w:szCs w:val="18"/>
        </w:rPr>
        <w:t> </w:t>
      </w:r>
      <w:r>
        <w:rPr>
          <w:rStyle w:val="WW8Num4z0"/>
          <w:rFonts w:ascii="Verdana" w:hAnsi="Verdana"/>
          <w:color w:val="4682B4"/>
          <w:sz w:val="18"/>
          <w:szCs w:val="18"/>
        </w:rPr>
        <w:t>конституционалистов</w:t>
      </w:r>
      <w:r>
        <w:rPr>
          <w:rFonts w:ascii="Verdana" w:hAnsi="Verdana"/>
          <w:color w:val="000000"/>
          <w:sz w:val="18"/>
          <w:szCs w:val="18"/>
        </w:rPr>
        <w:t>. Кроме того, были использованы работы в области теории государства и права, истории отечественного государства и права, муниципального права.</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база исследования включает</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международно-правовые акты, федеральное законодательство и законодательство субъектов РФ. Исследовано также дореволюционное и советское законодательство в области территориального устройства страны.</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проанализированы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(уставы) и законы об административно-территориальном устройстве 83 субъектов РФ.</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Эмпирическая база представлена</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и определениями Конституционного Суда РФ, решениями Верховного Суда РФ, затрагивающими вопросы административно-территориального устройства, отдельными актами конституционных (уставных) судов субъектов РФ.</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настоящем исследовании осуществлен комплексный анализ конституционно-правового института административно-территориального устройства субъектов РФ в контексте его роли в обеспечении территориальной целостности федеративного государства, а также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разработаны дефиниции основных понятий в области территориального устройства субъектов РФ, в частности, «</w:t>
      </w:r>
      <w:r>
        <w:rPr>
          <w:rStyle w:val="WW8Num4z0"/>
          <w:rFonts w:ascii="Verdana" w:hAnsi="Verdana"/>
          <w:color w:val="4682B4"/>
          <w:sz w:val="18"/>
          <w:szCs w:val="18"/>
        </w:rPr>
        <w:t>территориальная организация</w:t>
      </w:r>
      <w:r>
        <w:rPr>
          <w:rFonts w:ascii="Verdana" w:hAnsi="Verdana"/>
          <w:color w:val="000000"/>
          <w:sz w:val="18"/>
          <w:szCs w:val="18"/>
        </w:rPr>
        <w:t>», «административно-территориальное устройство», административно-территориальная единица», «принцип административно-территориального устройства. Представлена авторская классификация принципов административно-территориального устройства субъектов РФ, дана характеристика норм, гарантирующих конституционно-правовую природу данного института.</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 административно-территориального устройства субъектов РФ рассмотрен с точки зрения реализации конституционных принципов российского федерализма.</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Сформулированы выводы и положения, направленные на совершенствование института административно-территориального устройства, и конкретные предложения по изменению действующего российского законодательства. Выполненная работа может служить исходным материалом для дальнейших изысканий ученых в области территориальной организации государства.</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Территориальную организацию Российского государства можно определить как систему конституционно-правовых отношений по организации территориальных единиц различного уровня в целях создания и функционирования органов государственной власти, органов местного самоуправления, обеспечения единого правового пространства, реализации принципов российского федерализма.</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Административно-территориальное устройство субъектов РФ необходимо рассматривать как вид территориальной организации государства и как комплексный, межотраслевой правовой институт российской системы права.</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Административно-территориальное устройство субъектов РФ является одним из видов территориальной организации государства наряду с государственно-территориальным, функциональным (отраслевым, ведомственным), муниципальным видами территориальной организации. Оно представляет собой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систему взаимосвязанных территориальных элементов (составных частей территории) субъекта (субъектов) Федерации, в пределах которой осуществляются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Российской Федерации и ее субъектов.</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Административно-территориальное устройство субъектов РФ как правовой институт представляет собой совокупность норм преимущественно конституционного права (наряду с муниципальным правом), регулирующих разделение территории субъекта на отдельные части путем закрепления правового статуса административно-территориальных единиц, а также порядка их создания, преобразования, переименования и упразднения, осуществляемое в целях обеспечения прав граждан, федеративных начал государства и реализации органами государственной власти своих полномочий.</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развитии института административно-территориального устройства субъектов РФ можно выделить три этапа: 1) досоветский период (1700-1916 гг.) - институт административно-территориального устройства можно выделить только номинально, так как в это время территориальное устройство максимально отражает функции унитарного государства, созданного в фискальных,</w:t>
      </w:r>
      <w:r>
        <w:rPr>
          <w:rStyle w:val="WW8Num3z0"/>
          <w:rFonts w:ascii="Verdana" w:hAnsi="Verdana"/>
          <w:color w:val="000000"/>
          <w:sz w:val="18"/>
          <w:szCs w:val="18"/>
        </w:rPr>
        <w:t> </w:t>
      </w:r>
      <w:r>
        <w:rPr>
          <w:rStyle w:val="WW8Num4z0"/>
          <w:rFonts w:ascii="Verdana" w:hAnsi="Verdana"/>
          <w:color w:val="4682B4"/>
          <w:sz w:val="18"/>
          <w:szCs w:val="18"/>
        </w:rPr>
        <w:t>полицейских</w:t>
      </w:r>
      <w:r>
        <w:rPr>
          <w:rStyle w:val="WW8Num3z0"/>
          <w:rFonts w:ascii="Verdana" w:hAnsi="Verdana"/>
          <w:color w:val="000000"/>
          <w:sz w:val="18"/>
          <w:szCs w:val="18"/>
        </w:rPr>
        <w:t> </w:t>
      </w:r>
      <w:r>
        <w:rPr>
          <w:rFonts w:ascii="Verdana" w:hAnsi="Verdana"/>
          <w:color w:val="000000"/>
          <w:sz w:val="18"/>
          <w:szCs w:val="18"/>
        </w:rPr>
        <w:t xml:space="preserve">целях; 2) советский период (19171992 гг.) - характеризуется использованием административно-территориального устройства для построения эффективной плановой экономики (административно-территориальное устройство государства включает в себя высшее звено - территориальные единицы - ныне субъекты РФ). На этом этапе институт административно-территориального устройства отождествлялся с муниципальным территориальным </w:t>
      </w:r>
      <w:r>
        <w:rPr>
          <w:rFonts w:ascii="Verdana" w:hAnsi="Verdana"/>
          <w:color w:val="000000"/>
          <w:sz w:val="18"/>
          <w:szCs w:val="18"/>
        </w:rPr>
        <w:lastRenderedPageBreak/>
        <w:t>устройством в его современном понимании, однако уже закреплялся в конституционных актах; 3) постсоветский период (с 1992 г. до настоящего времени) - роль данного института определяется в качестве организационной основы разделения территории государства для реализации государственными органами своих функций.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и в судебной практике прослеживается разграничение административно-территориального устройства регионов и иных видов территориальной организации Российского государства.</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Под принципами административно-территориального устройства субъекта РФ понимаются исходные начала, положенные в основу правового регулирования отношений, возникающих в результате построения, функционирования и дальнейшего совершенствования административно-территориального деления территории субъектов РФ, обеспечения эффективности деятельности органов государственной власти.</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наиболее целесообразным разграничение принципов административно-территориального устройства на две группы: принципы формирования и принципы функционирования системы административно-территориального устройства в субъектах РФ.</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принципам формирования административно-территориального устройства российских регионов следует отнести: принципы</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взаимодействия административно-территориального устройства субъектов РФ и территориальной организации местного самоуправления; экономической целесообразности; эффективности формирования и функционирования административно-территориальных единиц; стабильности; последовательности (синхронности); факультативности критериев построения административно-территориальных единиц субъектов Российского государства.</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принципам функционирования административно-территориального устройства в субъектах РФ следует относить принципы соблюдения прав и свобод человека (гуманизма), федерализма, демократизма, а также самостоятельную группу принципов организации и деятельности различных структур</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Данные принципы территориального устройства субъектов России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на федеральном уровне.</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четко разграничивать понятия «</w:t>
      </w:r>
      <w:r>
        <w:rPr>
          <w:rStyle w:val="WW8Num4z0"/>
          <w:rFonts w:ascii="Verdana" w:hAnsi="Verdana"/>
          <w:color w:val="4682B4"/>
          <w:sz w:val="18"/>
          <w:szCs w:val="18"/>
        </w:rPr>
        <w:t>принципы</w:t>
      </w:r>
      <w:r>
        <w:rPr>
          <w:rFonts w:ascii="Verdana" w:hAnsi="Verdana"/>
          <w:color w:val="000000"/>
          <w:sz w:val="18"/>
          <w:szCs w:val="18"/>
        </w:rPr>
        <w:t>» и «</w:t>
      </w:r>
      <w:r>
        <w:rPr>
          <w:rStyle w:val="WW8Num4z0"/>
          <w:rFonts w:ascii="Verdana" w:hAnsi="Verdana"/>
          <w:color w:val="4682B4"/>
          <w:sz w:val="18"/>
          <w:szCs w:val="18"/>
        </w:rPr>
        <w:t>критерии</w:t>
      </w:r>
      <w:r>
        <w:rPr>
          <w:rFonts w:ascii="Verdana" w:hAnsi="Verdana"/>
          <w:color w:val="000000"/>
          <w:sz w:val="18"/>
          <w:szCs w:val="18"/>
        </w:rPr>
        <w:t>» административно-территориального устройства. Критерии административно-территориального устройства субъектов Федерации целесообразно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на региональном уровне.</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Административно-территориальная единица - наделенный определенным правовым статусом структурный элемент административно-территориального устройства субъекта Федерации, образованный в результате административно-территориального деления и служащий территориальной основой для создания, функционирования органов публичной власти, определения территориальных пределов их действия.</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статус административно-территориальных единиц субъектов РФ включает в себя следующие элементы: собственную территорию (это часть территории субъекта Федерации с определенными границами),</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Fonts w:ascii="Verdana" w:hAnsi="Verdana"/>
          <w:color w:val="000000"/>
          <w:sz w:val="18"/>
          <w:szCs w:val="18"/>
        </w:rPr>
        <w:t>, установленные законом права (право на официальное наименование, право на</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центр, право на обладание особым статусом),</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установленных прав.</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Правосубъектность административно-территориальных единиц субъектов Федерации носит ограниченный характер. Это обусловлено отсутствием у них собственных органов государственной власти (при этом на их территории действуют органы государственной власти Российской Федерации и субъектов),</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и иных правовых актов (за исключением территориальных единиц, наделенных особым статусом в соответствии с действующим законодательством), определенного перечня полномочий, статуса юридического лица.</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Практика правового регулирования в области территориального устройства страны позволяет выделить две конституционно-правовые модели административно-территориального устройства субъектов РФ.</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Первая модель характеризуется соответствием регионального законодательства федеральному, разграничением административно-территориального устройства субъектов РФ и организации территории в целях осуществления местного самоуправления, четким выделением видов территориальной организации в субъектах Федерации (например, Архангельская, Волгоградская, </w:t>
      </w:r>
      <w:r>
        <w:rPr>
          <w:rFonts w:ascii="Verdana" w:hAnsi="Verdana"/>
          <w:color w:val="000000"/>
          <w:sz w:val="18"/>
          <w:szCs w:val="18"/>
        </w:rPr>
        <w:lastRenderedPageBreak/>
        <w:t>Калужская, Свердловская области, Республика Карелия, г. Санкт-Петербург, Забайкальский, Пермский, Краснодарский края, Еврейская автономная область, Ханты-Мансийский автономный округ).</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второй правовой модели характерны отдельные несоответствия регионального законодательства федеральному, определенная специфика соотношения административно-территориального устройства субъектов РФ и деления их территории на муниципальные образования (они или отождествляются, или налагаются друг на друга и пространственно не разделяются), отсутствие четкого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разграничения видов территориальной организации в субъектах Федерации (например, Амурская, Ленинградская, Нижегородская, Ростовская, Смоленская области, Ненецкий автономный округ, Республики Северная Осетия-Алания, Калмыкия, Тыва и</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ДР-)</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унифицировать региональное законодательство в этой сфере, обеспечить его соответствие действующей Конституции РФ и федеральным законам.</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Неопределенность конституционных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относительно территориального устройства субъектов РФ обусловливает необходимость внесения изменений в Конституцию РФ 1993 г., а именно, дополнить ч. 1 ст. 72 «В совместном ведении Российской Федерации и субъектов Российской Федерации находятся:»</w:t>
      </w:r>
      <w:r>
        <w:rPr>
          <w:rStyle w:val="WW8Num3z0"/>
          <w:rFonts w:ascii="Verdana" w:hAnsi="Verdana"/>
          <w:color w:val="000000"/>
          <w:sz w:val="18"/>
          <w:szCs w:val="18"/>
        </w:rPr>
        <w:t> </w:t>
      </w:r>
      <w:r>
        <w:rPr>
          <w:rStyle w:val="WW8Num4z0"/>
          <w:rFonts w:ascii="Verdana" w:hAnsi="Verdana"/>
          <w:color w:val="4682B4"/>
          <w:sz w:val="18"/>
          <w:szCs w:val="18"/>
        </w:rPr>
        <w:t>подпунктом</w:t>
      </w:r>
      <w:r>
        <w:rPr>
          <w:rStyle w:val="WW8Num3z0"/>
          <w:rFonts w:ascii="Verdana" w:hAnsi="Verdana"/>
          <w:color w:val="000000"/>
          <w:sz w:val="18"/>
          <w:szCs w:val="18"/>
        </w:rPr>
        <w:t> </w:t>
      </w:r>
      <w:r>
        <w:rPr>
          <w:rFonts w:ascii="Verdana" w:hAnsi="Verdana"/>
          <w:color w:val="000000"/>
          <w:sz w:val="18"/>
          <w:szCs w:val="18"/>
        </w:rPr>
        <w:t>«н1» в редакции: «установление общих принципов организации административно-территориального устройства субъектов Российской Федерации». В этом случае станет необходимым принятие Федерального закона «Об общих принципах организации административно-территориального устройства субъектов Российской Федерации». Указанный нормативный акт будет отражать тенденцию к сохранению за субъектами Федерации полномочий по организации собственного территориального устройства (в частности, административно-территориального устройства) и при этом подчеркивать роль Федерации в установлении общих принципов организации данного института.</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сохранения неизменным конституционного текста можно предложить иную модель правового регулирования данного вопроса.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положения о том, что в ведении Российской Федерации находятся</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и территория Российской Федерации (п. «б» ст. 71 Конституции РФ), закрепить основы территориального устройства Российской Федерации в специальном Федеральном законе «</w:t>
      </w:r>
      <w:r>
        <w:rPr>
          <w:rStyle w:val="WW8Num4z0"/>
          <w:rFonts w:ascii="Verdana" w:hAnsi="Verdana"/>
          <w:color w:val="4682B4"/>
          <w:sz w:val="18"/>
          <w:szCs w:val="18"/>
        </w:rPr>
        <w:t>Об общих принципах территориальной организации в Российской Федерации</w:t>
      </w:r>
      <w:r>
        <w:rPr>
          <w:rFonts w:ascii="Verdana" w:hAnsi="Verdana"/>
          <w:color w:val="000000"/>
          <w:sz w:val="18"/>
          <w:szCs w:val="18"/>
        </w:rPr>
        <w:t>», в котором определить виды территориальной организации государства, статус территориальных единиц, принципы устройства и другие вопросы, касающиеся непосредственно организации территории Российского государства.</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Административно-территориальное устройство субъектов РФ должно существовать не изолированно, а в органичной взаимосвязи с делением территории на муниципальные образования.</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координации деятельности органов государственной власти субъектов РФ и органов местного самоуправления в сфере административно-территориального устройства субъектов РФ следует дополнить ч. 3 ст. 1 Федерального закона от 6 октября 1999 г.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следующим положением: «Органы государственной власти субъектов Российской Федерации и органы местного самоуправления осуществляют взаимодействие по вопросам административно-территориального устройства субъектов Российской Федерации».</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также внести дополнения в Федеральный закон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 частности, в ст. 2 конкретизировать понятие «административно-территориальное устройство субъектов Российской Федерации»; в ч. 1 ст. 17 расширить полномочия органов местного самоуправления по решению вопросов местного значения,</w:t>
      </w:r>
      <w:r>
        <w:rPr>
          <w:rStyle w:val="WW8Num3z0"/>
          <w:rFonts w:ascii="Verdana" w:hAnsi="Verdana"/>
          <w:color w:val="000000"/>
          <w:sz w:val="18"/>
          <w:szCs w:val="18"/>
        </w:rPr>
        <w:t> </w:t>
      </w:r>
      <w:r>
        <w:rPr>
          <w:rStyle w:val="WW8Num4z0"/>
          <w:rFonts w:ascii="Verdana" w:hAnsi="Verdana"/>
          <w:color w:val="4682B4"/>
          <w:sz w:val="18"/>
          <w:szCs w:val="18"/>
        </w:rPr>
        <w:t>закрепив</w:t>
      </w:r>
      <w:r>
        <w:rPr>
          <w:rFonts w:ascii="Verdana" w:hAnsi="Verdana"/>
          <w:color w:val="000000"/>
          <w:sz w:val="18"/>
          <w:szCs w:val="18"/>
        </w:rPr>
        <w:t>: «принятие решения о выдвижении законодательной инициативы по вопросам изменения административно-территориального устройства субъектов Российской Федерации с учетом мнения населения соответствующей территории», а в ч. 2.2 ст. 10 внести положение о том, что «границы административно-территориального деления субъектов Российской Федерации и территорий муниципальных образований могут совпадать».</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В настоящее время становится необходимой активизация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инстанций в определении смысла конституционных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территориальные основы Российского государства. Целесообразным является обращение</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субъектов в Конституционный Суд РФ в целях осуществления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Конституции, касающихся территориальной организации Российской Федерации. Это послужит основой для определения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основных направлений стратегии территориального развития Российского государства.</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Необходимо законодательно закрепить на региональном уровне: статус административно-территориальных единиц и критерии административно-территориального устройства субъектов РФ, порядок изменения административно-территориального устройства субъектов образование, преобразование, изменение границ составных частей территории субъекта РФ, их наименования и т.д.) и другие вопросы, касающиеся административно-территориального устройства субъектов. Этот блок вопросов должен быть отражен в законах субъектов Федерации об административно-территориальном устройстве и реестрах административно-территориального деления субъектов РФ.</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комплексного регулирования данной сферы отношений считаем необходимым принятие Стратегии территориального развития регионов Российской Федерации до 2025 г.</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Автор дополняет теорию конституционного права в вопросах комплексного исследования института административно-территориального устройства субъектов РФ, ее категориального аппарата, соотношения с иными формами территориальной организации государства.</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разработаны конституционно-правовые модели административно-территориального устройства субъектов РФ, дана авторская классификация принципов территориального устройства, сформулированы предложения по совершенствованию законодательства в области административно-территориального устройства субъектов РФ, территориальной организации России.</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Внесенные в работе предложения могут быть использованы в практической деятельности законодательных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Российской Федерации, органов государственной власти субъектов РФ, органов местного самоуправления.</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положения будут полезны для дальнейших научных разработок в сфере территориального развития государства, а также для применения в учебном процессе в ходе преподавания учебных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w:t>
      </w:r>
      <w:r>
        <w:rPr>
          <w:rStyle w:val="WW8Num4z0"/>
          <w:rFonts w:ascii="Verdana" w:hAnsi="Verdana"/>
          <w:color w:val="4682B4"/>
          <w:sz w:val="18"/>
          <w:szCs w:val="18"/>
        </w:rPr>
        <w:t>Конституционные основы российского федерализма</w:t>
      </w:r>
      <w:r>
        <w:rPr>
          <w:rFonts w:ascii="Verdana" w:hAnsi="Verdana"/>
          <w:color w:val="000000"/>
          <w:sz w:val="18"/>
          <w:szCs w:val="18"/>
        </w:rPr>
        <w:t>», магистерских программ.</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конституционного и международного права Федерального государственного бюджетного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юридическая академия</w:t>
      </w:r>
      <w:r>
        <w:rPr>
          <w:rFonts w:ascii="Verdana" w:hAnsi="Verdana"/>
          <w:color w:val="000000"/>
          <w:sz w:val="18"/>
          <w:szCs w:val="18"/>
        </w:rPr>
        <w:t>», где проводились ее рецензирование и обсуждение.</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идеи диссертационного исследования отражены в выступлениях на научно-практических конференциях: Международная научно-практическая конференция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(IV Саратовские правовые чтения)» (Саратов, 3^4 июня</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2011 г.); Международная научная конференция «Интеграция и инновации -2011» (Энгельс, 2011); Международная научно-практическая конференция, посвященная 80-летию Саратовской государственной юридической академии «Право и его реализация в XXI веке» (Саратов, 29-30 сентября 2011 г.); Всероссийская научно-практическая конференция «Юридическая наука и правоприменение (V Саратовские правовые чтения)» (Саратов, 1-2 июня</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2012 г.); регионального уровня - межвузовская научная конференция «</w:t>
      </w:r>
      <w:r>
        <w:rPr>
          <w:rStyle w:val="WW8Num4z0"/>
          <w:rFonts w:ascii="Verdana" w:hAnsi="Verdana"/>
          <w:color w:val="4682B4"/>
          <w:sz w:val="18"/>
          <w:szCs w:val="18"/>
        </w:rPr>
        <w:t>Стратегии устойчивого развития регионов России</w:t>
      </w:r>
      <w:r>
        <w:rPr>
          <w:rFonts w:ascii="Verdana" w:hAnsi="Verdana"/>
          <w:color w:val="000000"/>
          <w:sz w:val="18"/>
          <w:szCs w:val="18"/>
        </w:rPr>
        <w:t>» (Энгельс, 2012). Отдельные аспекты диссертационного исследовании получили апробацию в рамках проведения семинарских и практических занятий по курсу «</w:t>
      </w:r>
      <w:r>
        <w:rPr>
          <w:rStyle w:val="WW8Num4z0"/>
          <w:rFonts w:ascii="Verdana" w:hAnsi="Verdana"/>
          <w:color w:val="4682B4"/>
          <w:sz w:val="18"/>
          <w:szCs w:val="18"/>
        </w:rPr>
        <w:t>Конституционное право России</w:t>
      </w:r>
      <w:r>
        <w:rPr>
          <w:rFonts w:ascii="Verdana" w:hAnsi="Verdana"/>
          <w:color w:val="000000"/>
          <w:sz w:val="18"/>
          <w:szCs w:val="18"/>
        </w:rPr>
        <w:t>».</w:t>
      </w:r>
    </w:p>
    <w:p w:rsidR="00A76548" w:rsidRDefault="00A76548" w:rsidP="00A7654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опубликовано 13 научных работ, в том числе 3 работы в ведущих рецензируемых научных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для опубликования результатов диссертационного исследования.</w:t>
      </w:r>
    </w:p>
    <w:p w:rsidR="00A76548" w:rsidRDefault="00A76548" w:rsidP="00A7654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работы определяется целью и задачами исследования и включает в себя введение, три главы, объединяющие семь параграфов, заключение, список используемой литературы и приложения.</w:t>
      </w:r>
    </w:p>
    <w:p w:rsidR="00A76548" w:rsidRPr="00A76548" w:rsidRDefault="00A76548" w:rsidP="00A7654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E2" w:rsidRDefault="00F62AE2">
      <w:r>
        <w:separator/>
      </w:r>
    </w:p>
  </w:endnote>
  <w:endnote w:type="continuationSeparator" w:id="0">
    <w:p w:rsidR="00F62AE2" w:rsidRDefault="00F6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E2" w:rsidRDefault="00F62AE2">
      <w:r>
        <w:separator/>
      </w:r>
    </w:p>
  </w:footnote>
  <w:footnote w:type="continuationSeparator" w:id="0">
    <w:p w:rsidR="00F62AE2" w:rsidRDefault="00F62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2AE2"/>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34ED-094C-4B8F-A576-F8586861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11507</TotalTime>
  <Pages>9</Pages>
  <Words>4612</Words>
  <Characters>26295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2009-02-06T08:36:00Z</cp:lastPrinted>
  <dcterms:created xsi:type="dcterms:W3CDTF">2015-03-22T11:10:00Z</dcterms:created>
  <dcterms:modified xsi:type="dcterms:W3CDTF">2015-10-07T07:34:00Z</dcterms:modified>
</cp:coreProperties>
</file>