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1607D3" w:rsidRDefault="001607D3" w:rsidP="001607D3">
      <w:r w:rsidRPr="00064A13">
        <w:rPr>
          <w:rFonts w:ascii="Times New Roman" w:hAnsi="Times New Roman" w:cs="Times New Roman"/>
          <w:b/>
          <w:sz w:val="24"/>
          <w:szCs w:val="24"/>
          <w:lang w:eastAsia="ru-RU"/>
        </w:rPr>
        <w:t>Олійник Аріна Владиславівна,</w:t>
      </w:r>
      <w:r w:rsidRPr="00064A13">
        <w:rPr>
          <w:rFonts w:ascii="Times New Roman" w:hAnsi="Times New Roman" w:cs="Times New Roman"/>
          <w:sz w:val="24"/>
          <w:szCs w:val="24"/>
          <w:lang w:eastAsia="ru-RU"/>
        </w:rPr>
        <w:t xml:space="preserve"> головний спеціаліст з організаційно-методичного забезпечення роботи колегії суддів (Другий апеляційний адміністративний суд, м. Харків). Назва дисертації:</w:t>
      </w:r>
      <w:r w:rsidRPr="00064A13">
        <w:rPr>
          <w:rFonts w:ascii="Times New Roman" w:hAnsi="Times New Roman" w:cs="Times New Roman"/>
          <w:bCs/>
          <w:sz w:val="24"/>
          <w:szCs w:val="24"/>
          <w:lang w:eastAsia="ru-RU"/>
        </w:rPr>
        <w:t xml:space="preserve"> </w:t>
      </w:r>
      <w:r w:rsidRPr="00064A13">
        <w:rPr>
          <w:rFonts w:ascii="Times New Roman" w:hAnsi="Times New Roman" w:cs="Times New Roman"/>
          <w:sz w:val="24"/>
          <w:szCs w:val="24"/>
          <w:lang w:eastAsia="ru-RU"/>
        </w:rPr>
        <w:t>«Захист соціально-економічних прав людини у порядку адміністративного судочинства».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F95DD1" w:rsidRPr="001607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607D3" w:rsidRPr="001607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DCC40-539D-4197-91ED-10C6495E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2021-03-09T13:27:00Z</dcterms:created>
  <dcterms:modified xsi:type="dcterms:W3CDTF">2021-03-10T10:37:00Z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