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E95D539" w:rsidR="00610EDD" w:rsidRPr="008008D3" w:rsidRDefault="008008D3" w:rsidP="008008D3">
      <w:bookmarkStart w:id="0" w:name="_GoBack"/>
      <w:r>
        <w:rPr>
          <w:rFonts w:ascii="Verdana" w:hAnsi="Verdana"/>
          <w:b/>
          <w:bCs/>
          <w:color w:val="000000"/>
          <w:shd w:val="clear" w:color="auto" w:fill="FFFFFF"/>
        </w:rPr>
        <w:t>Волошин Світлана Миколаївна. Духовно-моральне виховання старшокласників-вихованців інтернатних закладів засобами української етнопедагогіки</w:t>
      </w:r>
      <w:bookmarkEnd w:id="0"/>
      <w:r>
        <w:rPr>
          <w:rFonts w:ascii="Verdana" w:hAnsi="Verdana"/>
          <w:b/>
          <w:bCs/>
          <w:color w:val="000000"/>
          <w:shd w:val="clear" w:color="auto" w:fill="FFFFFF"/>
        </w:rPr>
        <w:t>.- Дисертація канд. пед. наук: 13.00.07, Східноукр. нац. ун-т ім. Володимира Даля. - Київ, 2015.- 200 с.</w:t>
      </w:r>
    </w:p>
    <w:sectPr w:rsidR="00610EDD" w:rsidRPr="008008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7CBFD" w14:textId="77777777" w:rsidR="008674BA" w:rsidRDefault="008674BA">
      <w:pPr>
        <w:spacing w:after="0" w:line="240" w:lineRule="auto"/>
      </w:pPr>
      <w:r>
        <w:separator/>
      </w:r>
    </w:p>
  </w:endnote>
  <w:endnote w:type="continuationSeparator" w:id="0">
    <w:p w14:paraId="5AB767DA" w14:textId="77777777" w:rsidR="008674BA" w:rsidRDefault="0086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71323" w14:textId="77777777" w:rsidR="008674BA" w:rsidRDefault="008674BA">
      <w:pPr>
        <w:spacing w:after="0" w:line="240" w:lineRule="auto"/>
      </w:pPr>
      <w:r>
        <w:separator/>
      </w:r>
    </w:p>
  </w:footnote>
  <w:footnote w:type="continuationSeparator" w:id="0">
    <w:p w14:paraId="46682604" w14:textId="77777777" w:rsidR="008674BA" w:rsidRDefault="00867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4BA"/>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20520</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4004</cp:revision>
  <cp:lastPrinted>2009-02-06T05:36:00Z</cp:lastPrinted>
  <dcterms:created xsi:type="dcterms:W3CDTF">2016-09-19T15:12:00Z</dcterms:created>
  <dcterms:modified xsi:type="dcterms:W3CDTF">2017-01-25T23:09:00Z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