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B76464" w:rsidRDefault="00B76464" w:rsidP="00B76464">
      <w:r w:rsidRPr="00D858E0">
        <w:rPr>
          <w:rFonts w:ascii="Times New Roman" w:hAnsi="Times New Roman" w:cs="Times New Roman"/>
          <w:b/>
          <w:sz w:val="24"/>
          <w:szCs w:val="24"/>
        </w:rPr>
        <w:t>Куманська Юлія Олександрівна,</w:t>
      </w:r>
      <w:r w:rsidRPr="00D858E0">
        <w:rPr>
          <w:rFonts w:ascii="Times New Roman" w:hAnsi="Times New Roman" w:cs="Times New Roman"/>
          <w:sz w:val="24"/>
          <w:szCs w:val="24"/>
        </w:rPr>
        <w:t xml:space="preserve"> тимчасово не працює. Назва дисертації: «</w:t>
      </w:r>
      <w:r w:rsidRPr="00D858E0">
        <w:rPr>
          <w:rFonts w:ascii="Times New Roman" w:hAnsi="Times New Roman" w:cs="Times New Roman"/>
          <w:color w:val="000000"/>
          <w:sz w:val="24"/>
          <w:szCs w:val="24"/>
        </w:rPr>
        <w:t>Екологічні аспекти сучасної літератури для дітей (на матеріалі прози З.</w:t>
      </w:r>
      <w:r w:rsidRPr="00D858E0">
        <w:rPr>
          <w:rFonts w:ascii="Times New Roman" w:hAnsi="Times New Roman" w:cs="Times New Roman"/>
          <w:color w:val="000000"/>
          <w:sz w:val="24"/>
          <w:szCs w:val="24"/>
          <w:lang w:val="de-DE"/>
        </w:rPr>
        <w:t> </w:t>
      </w:r>
      <w:r w:rsidRPr="00D858E0">
        <w:rPr>
          <w:rFonts w:ascii="Times New Roman" w:hAnsi="Times New Roman" w:cs="Times New Roman"/>
          <w:color w:val="000000"/>
          <w:sz w:val="24"/>
          <w:szCs w:val="24"/>
        </w:rPr>
        <w:t>Мензатюк, О.</w:t>
      </w:r>
      <w:r w:rsidRPr="00D858E0">
        <w:rPr>
          <w:rFonts w:ascii="Times New Roman" w:hAnsi="Times New Roman" w:cs="Times New Roman"/>
          <w:color w:val="000000"/>
          <w:sz w:val="24"/>
          <w:szCs w:val="24"/>
          <w:lang w:val="de-DE"/>
        </w:rPr>
        <w:t> </w:t>
      </w:r>
      <w:r w:rsidRPr="00D858E0">
        <w:rPr>
          <w:rFonts w:ascii="Times New Roman" w:hAnsi="Times New Roman" w:cs="Times New Roman"/>
          <w:color w:val="000000"/>
          <w:sz w:val="24"/>
          <w:szCs w:val="24"/>
        </w:rPr>
        <w:t>Ільченка, І.</w:t>
      </w:r>
      <w:r w:rsidRPr="00D858E0">
        <w:rPr>
          <w:rFonts w:ascii="Times New Roman" w:hAnsi="Times New Roman" w:cs="Times New Roman"/>
          <w:color w:val="000000"/>
          <w:sz w:val="24"/>
          <w:szCs w:val="24"/>
          <w:lang w:val="de-DE"/>
        </w:rPr>
        <w:t> </w:t>
      </w:r>
      <w:r w:rsidRPr="00D858E0">
        <w:rPr>
          <w:rFonts w:ascii="Times New Roman" w:hAnsi="Times New Roman" w:cs="Times New Roman"/>
          <w:color w:val="000000"/>
          <w:sz w:val="24"/>
          <w:szCs w:val="24"/>
        </w:rPr>
        <w:t>Андрусяка)</w:t>
      </w:r>
      <w:r w:rsidRPr="00D858E0">
        <w:rPr>
          <w:rFonts w:ascii="Times New Roman" w:hAnsi="Times New Roman" w:cs="Times New Roman"/>
          <w:sz w:val="24"/>
          <w:szCs w:val="24"/>
        </w:rPr>
        <w:t>». Шифр та назва спеціальності – 10.01.01 – українська література. Спецрада К 58.053.02 Тернопільського національного педагогічного університету імені Володимира Гнатюка</w:t>
      </w:r>
    </w:p>
    <w:sectPr w:rsidR="005B1831" w:rsidRPr="00B7646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B76464" w:rsidRPr="00B7646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59974-7B27-4BC2-8861-772282CC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Pages>
  <Words>51</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cp:revision>
  <cp:lastPrinted>2009-02-06T05:36:00Z</cp:lastPrinted>
  <dcterms:created xsi:type="dcterms:W3CDTF">2021-08-02T07:05:00Z</dcterms:created>
  <dcterms:modified xsi:type="dcterms:W3CDTF">2021-08-04T10:52:00Z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