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78B7" w14:textId="7D88D8AA" w:rsidR="00C1069B" w:rsidRDefault="00D876E8" w:rsidP="00D876E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Попов ћрій Кирилович. Артистична спадщина С.Рахманінова та її вплив на фортепіанне мистецтво ХХ століття : Дис... канд. наук: 17.00.03 - 2008.</w:t>
      </w:r>
    </w:p>
    <w:p w14:paraId="1F2B3178" w14:textId="77777777" w:rsidR="00D876E8" w:rsidRPr="00D876E8" w:rsidRDefault="00D876E8" w:rsidP="00D87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Попов Ю.К. Артистична спадщина С. Рахманінова та її вплив на фортепіанне мистецтво ХХ століття. </w:t>
      </w:r>
      <w:r w:rsidRPr="00D876E8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</w:t>
      </w:r>
      <w:r w:rsidRPr="00D876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571578B2" w14:textId="77777777" w:rsidR="00D876E8" w:rsidRPr="00D876E8" w:rsidRDefault="00D876E8" w:rsidP="00D87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6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17.00.03. – Музичне мистецтво. – Харківський державний університет мистецтв ім. І.П. Котляревського. – Харків, 2008.</w:t>
      </w:r>
    </w:p>
    <w:p w14:paraId="6DC43607" w14:textId="77777777" w:rsidR="00D876E8" w:rsidRPr="00D876E8" w:rsidRDefault="00D876E8" w:rsidP="00D87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6E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комплексному дослідженню феномена артистичної індивідуальності С. Рахманінова та його впливу на розвиток фортепіанного мистецтва ХХ ст.</w:t>
      </w:r>
    </w:p>
    <w:p w14:paraId="1B59A3EE" w14:textId="77777777" w:rsidR="00D876E8" w:rsidRPr="00D876E8" w:rsidRDefault="00D876E8" w:rsidP="00D87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6E8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Розглядається формування особистості С. Рахманінова-артиста, театральність його гри, що наділяє музичний процес дієвістю і сценічністю. Еволюція артистизму С. Рахманінова полягає в підвищенні ступеню зрілості його інтерпретацій. Прослідковується лінія спадкоємності від піанізму Ф. Ліста і М. Рубінштейна, синтез російської і західноєвропейської традицій в грі великого артиста. Проводяться паралелі між С. Рахманіновим і його видатними сучасниками: Й. Гофманом, Й. Левіним, Л. Годовським, Ф. Бузоні, В. Горовицем, Ар. Рубінштейном та ін. Надзвичайна сила впливу гри великого артиста дозволяє говорити про його виняткову виконавську енергетику.</w:t>
      </w:r>
    </w:p>
    <w:p w14:paraId="58F29ED3" w14:textId="77777777" w:rsidR="00D876E8" w:rsidRPr="00D876E8" w:rsidRDefault="00D876E8" w:rsidP="00D87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6E8">
        <w:rPr>
          <w:rFonts w:ascii="Times New Roman" w:eastAsia="Times New Roman" w:hAnsi="Times New Roman" w:cs="Times New Roman"/>
          <w:color w:val="000000"/>
          <w:sz w:val="27"/>
          <w:szCs w:val="27"/>
        </w:rPr>
        <w:t>Потреба отримати цілісну характеристику рахманіновської артистичної індивідуальності обумовила дослідження особливостей складно організованої психіки митця, у якого були наявні демонстративність темпераменту, екзальтованість афектів, емотивність.</w:t>
      </w:r>
    </w:p>
    <w:p w14:paraId="6EC3FBC9" w14:textId="77777777" w:rsidR="00D876E8" w:rsidRPr="00D876E8" w:rsidRDefault="00D876E8" w:rsidP="00D87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6E8">
        <w:rPr>
          <w:rFonts w:ascii="Times New Roman" w:eastAsia="Times New Roman" w:hAnsi="Times New Roman" w:cs="Times New Roman"/>
          <w:color w:val="000000"/>
          <w:sz w:val="27"/>
          <w:szCs w:val="27"/>
        </w:rPr>
        <w:t>Відображення піаністичних традицій С. Рахманінова розглядаються на прикладах виконавських стилів музикантів, які чули його особисто (К. Ігумнов, В. Горовиць, Ар. Рубінштейн, О. Гольденвейзер), так і через вплив усної традиції, породженої інтонуванням С. Рахманінова, на піаністів наступних поколінь (В. Софроницький, Л. Оборін, П. Серебряков, Г. Нейгауз, С. Ріхтер, Е. Гілельс, Є. Кісін, М. Луганський та ін.)</w:t>
      </w:r>
    </w:p>
    <w:p w14:paraId="05ECDAA9" w14:textId="77777777" w:rsidR="00D876E8" w:rsidRPr="00D876E8" w:rsidRDefault="00D876E8" w:rsidP="00D876E8"/>
    <w:sectPr w:rsidR="00D876E8" w:rsidRPr="00D876E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9CB3" w14:textId="77777777" w:rsidR="00B33B7C" w:rsidRDefault="00B33B7C">
      <w:pPr>
        <w:spacing w:after="0" w:line="240" w:lineRule="auto"/>
      </w:pPr>
      <w:r>
        <w:separator/>
      </w:r>
    </w:p>
  </w:endnote>
  <w:endnote w:type="continuationSeparator" w:id="0">
    <w:p w14:paraId="4BFE2C61" w14:textId="77777777" w:rsidR="00B33B7C" w:rsidRDefault="00B3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FDE8" w14:textId="77777777" w:rsidR="00B33B7C" w:rsidRDefault="00B33B7C">
      <w:pPr>
        <w:spacing w:after="0" w:line="240" w:lineRule="auto"/>
      </w:pPr>
      <w:r>
        <w:separator/>
      </w:r>
    </w:p>
  </w:footnote>
  <w:footnote w:type="continuationSeparator" w:id="0">
    <w:p w14:paraId="7446FE4F" w14:textId="77777777" w:rsidR="00B33B7C" w:rsidRDefault="00B3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3B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B7C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10635</cp:revision>
  <dcterms:created xsi:type="dcterms:W3CDTF">2024-06-20T08:51:00Z</dcterms:created>
  <dcterms:modified xsi:type="dcterms:W3CDTF">2024-08-14T13:15:00Z</dcterms:modified>
  <cp:category/>
</cp:coreProperties>
</file>