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69215D" w:rsidRDefault="0069215D" w:rsidP="0069215D">
      <w:r w:rsidRPr="00C7103A">
        <w:rPr>
          <w:rFonts w:ascii="Times New Roman" w:eastAsia="Calibri" w:hAnsi="Times New Roman" w:cs="Times New Roman"/>
          <w:b/>
          <w:sz w:val="24"/>
          <w:szCs w:val="24"/>
        </w:rPr>
        <w:t>Мул Альона Миколаївна</w:t>
      </w:r>
      <w:r w:rsidRPr="00C7103A">
        <w:rPr>
          <w:rFonts w:ascii="Times New Roman" w:eastAsia="Calibri" w:hAnsi="Times New Roman" w:cs="Times New Roman"/>
          <w:sz w:val="24"/>
          <w:szCs w:val="24"/>
        </w:rPr>
        <w:t xml:space="preserve">, начальник навчально-методичного центру цивільного захисту та безпеки життєдіяльності Хмельницької області. Назва дисертації: «Відшкодування шкоди, завданої внаслідок надзвичайних ситуацій». Шифр та назва спеціальності – </w:t>
      </w:r>
      <w:r w:rsidRPr="00C7103A">
        <w:rPr>
          <w:rFonts w:ascii="Times New Roman" w:eastAsia="Calibri" w:hAnsi="Times New Roman" w:cs="Times New Roman"/>
          <w:bCs/>
          <w:sz w:val="24"/>
          <w:szCs w:val="24"/>
        </w:rPr>
        <w:t>12.00.03</w:t>
      </w:r>
      <w:r w:rsidRPr="00C7103A">
        <w:rPr>
          <w:rFonts w:ascii="Times New Roman" w:eastAsia="Calibri" w:hAnsi="Times New Roman" w:cs="Times New Roman"/>
          <w:sz w:val="24"/>
          <w:szCs w:val="24"/>
        </w:rPr>
        <w:t xml:space="preserve"> – цивільне право і цивільний процес; сімейне право, міжнародне приватне право. Спецрада </w:t>
      </w:r>
      <w:r w:rsidRPr="00C7103A">
        <w:rPr>
          <w:rFonts w:ascii="Times New Roman" w:eastAsia="Calibri" w:hAnsi="Times New Roman" w:cs="Times New Roman"/>
          <w:bCs/>
          <w:sz w:val="24"/>
          <w:szCs w:val="24"/>
        </w:rPr>
        <w:t>К 70.895.02 Хмельницького університету управління та права імені Леоніда Юзькова</w:t>
      </w:r>
    </w:p>
    <w:sectPr w:rsidR="00925CD0" w:rsidRPr="0069215D"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C4599-AD67-40AB-85BB-DF293FC14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62</Words>
  <Characters>359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2020-07-01T20:44:00Z</dcterms:created>
  <dcterms:modified xsi:type="dcterms:W3CDTF">2020-07-01T20:56:00Z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