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560B56" w:rsidRPr="001A3E88" w:rsidRDefault="00560B56" w:rsidP="00560B56">
      <w:pPr>
        <w:spacing w:line="360" w:lineRule="auto"/>
        <w:jc w:val="center"/>
        <w:rPr>
          <w:sz w:val="32"/>
          <w:szCs w:val="32"/>
        </w:rPr>
      </w:pPr>
      <w:bookmarkStart w:id="0" w:name="_Hlt159839706"/>
      <w:bookmarkEnd w:id="0"/>
      <w:r w:rsidRPr="001A3E88">
        <w:rPr>
          <w:b/>
          <w:bCs/>
          <w:sz w:val="32"/>
          <w:szCs w:val="32"/>
        </w:rPr>
        <w:t>Министерство здравоохранения Украины</w:t>
      </w:r>
      <w:r w:rsidRPr="001A3E88">
        <w:rPr>
          <w:b/>
          <w:bCs/>
          <w:sz w:val="32"/>
          <w:szCs w:val="32"/>
        </w:rPr>
        <w:br/>
        <w:t>Национальная медицинская академия постдипломного образования им. П.Л. Шупика</w:t>
      </w:r>
    </w:p>
    <w:p w:rsidR="00560B56" w:rsidRPr="001A3E88" w:rsidRDefault="00560B56" w:rsidP="00560B56">
      <w:pPr>
        <w:spacing w:line="360" w:lineRule="auto"/>
        <w:jc w:val="center"/>
        <w:rPr>
          <w:sz w:val="28"/>
          <w:szCs w:val="28"/>
        </w:rPr>
      </w:pPr>
    </w:p>
    <w:p w:rsidR="00560B56" w:rsidRPr="001A3E88" w:rsidRDefault="00560B56" w:rsidP="00560B56">
      <w:pPr>
        <w:spacing w:line="360" w:lineRule="auto"/>
        <w:jc w:val="right"/>
        <w:rPr>
          <w:sz w:val="28"/>
          <w:szCs w:val="28"/>
        </w:rPr>
      </w:pPr>
      <w:r>
        <w:rPr>
          <w:sz w:val="28"/>
          <w:szCs w:val="28"/>
        </w:rPr>
        <w:t>На правах рукописи</w:t>
      </w:r>
    </w:p>
    <w:p w:rsidR="00560B56" w:rsidRPr="001A3E88" w:rsidRDefault="00560B56" w:rsidP="00560B56">
      <w:pPr>
        <w:spacing w:line="360" w:lineRule="auto"/>
        <w:jc w:val="center"/>
        <w:rPr>
          <w:sz w:val="28"/>
          <w:szCs w:val="28"/>
        </w:rPr>
      </w:pPr>
    </w:p>
    <w:p w:rsidR="00560B56" w:rsidRPr="001A3E88" w:rsidRDefault="00560B56" w:rsidP="00560B56">
      <w:pPr>
        <w:spacing w:line="360" w:lineRule="auto"/>
        <w:jc w:val="center"/>
        <w:rPr>
          <w:b/>
          <w:bCs/>
          <w:sz w:val="30"/>
          <w:szCs w:val="30"/>
        </w:rPr>
      </w:pPr>
      <w:r w:rsidRPr="001A3E88">
        <w:rPr>
          <w:b/>
          <w:bCs/>
          <w:sz w:val="30"/>
          <w:szCs w:val="30"/>
        </w:rPr>
        <w:t>Бугоркова Ирина Анатольевна</w:t>
      </w:r>
    </w:p>
    <w:p w:rsidR="00560B56" w:rsidRPr="001A3E88" w:rsidRDefault="00560B56" w:rsidP="00560B56">
      <w:pPr>
        <w:spacing w:line="360" w:lineRule="auto"/>
        <w:jc w:val="center"/>
        <w:rPr>
          <w:b/>
          <w:bCs/>
          <w:sz w:val="28"/>
          <w:szCs w:val="28"/>
        </w:rPr>
      </w:pPr>
    </w:p>
    <w:p w:rsidR="00560B56" w:rsidRPr="00560B56" w:rsidRDefault="00560B56" w:rsidP="00560B56">
      <w:pPr>
        <w:shd w:val="clear" w:color="auto" w:fill="FFFFFF"/>
        <w:spacing w:before="254" w:line="360" w:lineRule="auto"/>
        <w:ind w:right="86"/>
        <w:jc w:val="right"/>
        <w:rPr>
          <w:b/>
          <w:spacing w:val="-2"/>
          <w:sz w:val="26"/>
          <w:szCs w:val="26"/>
        </w:rPr>
      </w:pPr>
      <w:r w:rsidRPr="002B3F8E">
        <w:rPr>
          <w:b/>
          <w:bCs/>
          <w:iCs/>
          <w:spacing w:val="-2"/>
          <w:sz w:val="26"/>
          <w:szCs w:val="26"/>
        </w:rPr>
        <w:t>УДК</w:t>
      </w:r>
      <w:r w:rsidRPr="002B3F8E">
        <w:rPr>
          <w:b/>
          <w:bCs/>
          <w:iCs/>
          <w:spacing w:val="-2"/>
          <w:sz w:val="26"/>
          <w:szCs w:val="26"/>
          <w:lang w:val="uk-UA"/>
        </w:rPr>
        <w:t xml:space="preserve">  </w:t>
      </w:r>
      <w:r w:rsidRPr="002B3F8E">
        <w:rPr>
          <w:b/>
          <w:bCs/>
          <w:iCs/>
          <w:spacing w:val="-2"/>
          <w:sz w:val="26"/>
          <w:szCs w:val="26"/>
        </w:rPr>
        <w:t xml:space="preserve"> 616.314</w:t>
      </w:r>
      <w:r>
        <w:rPr>
          <w:b/>
          <w:bCs/>
          <w:iCs/>
          <w:spacing w:val="-2"/>
          <w:sz w:val="26"/>
          <w:szCs w:val="26"/>
          <w:lang w:val="uk-UA"/>
        </w:rPr>
        <w:t>.18</w:t>
      </w:r>
      <w:r w:rsidRPr="002B3F8E">
        <w:rPr>
          <w:b/>
          <w:bCs/>
          <w:iCs/>
          <w:spacing w:val="-2"/>
          <w:sz w:val="26"/>
          <w:szCs w:val="26"/>
        </w:rPr>
        <w:t>–00</w:t>
      </w:r>
      <w:r>
        <w:rPr>
          <w:b/>
          <w:bCs/>
          <w:iCs/>
          <w:spacing w:val="-2"/>
          <w:sz w:val="26"/>
          <w:szCs w:val="26"/>
          <w:lang w:val="uk-UA"/>
        </w:rPr>
        <w:t>2.4-031.81-089</w:t>
      </w:r>
    </w:p>
    <w:p w:rsidR="00560B56" w:rsidRPr="001A3E88" w:rsidRDefault="00560B56" w:rsidP="00560B56">
      <w:pPr>
        <w:spacing w:line="360" w:lineRule="auto"/>
        <w:jc w:val="center"/>
        <w:rPr>
          <w:sz w:val="28"/>
          <w:szCs w:val="28"/>
        </w:rPr>
      </w:pPr>
    </w:p>
    <w:p w:rsidR="00560B56" w:rsidRPr="001B639E" w:rsidRDefault="00560B56" w:rsidP="00560B56">
      <w:pPr>
        <w:spacing w:line="360" w:lineRule="auto"/>
        <w:jc w:val="center"/>
        <w:rPr>
          <w:b/>
          <w:bCs/>
          <w:caps/>
          <w:sz w:val="30"/>
          <w:szCs w:val="30"/>
        </w:rPr>
      </w:pPr>
      <w:bookmarkStart w:id="1" w:name="_GoBack"/>
      <w:r w:rsidRPr="001B639E">
        <w:rPr>
          <w:b/>
          <w:bCs/>
          <w:caps/>
          <w:sz w:val="30"/>
          <w:szCs w:val="30"/>
        </w:rPr>
        <w:t>Оптимизация хирургических методов лечения генерализованного пародонтита II</w:t>
      </w:r>
      <w:proofErr w:type="gramStart"/>
      <w:r w:rsidRPr="001B639E">
        <w:rPr>
          <w:b/>
          <w:bCs/>
          <w:caps/>
          <w:sz w:val="30"/>
          <w:szCs w:val="30"/>
        </w:rPr>
        <w:t xml:space="preserve"> и</w:t>
      </w:r>
      <w:proofErr w:type="gramEnd"/>
      <w:r w:rsidRPr="001B639E">
        <w:rPr>
          <w:b/>
          <w:bCs/>
          <w:caps/>
          <w:sz w:val="30"/>
          <w:szCs w:val="30"/>
        </w:rPr>
        <w:t xml:space="preserve"> III степени тяжести</w:t>
      </w:r>
    </w:p>
    <w:bookmarkEnd w:id="1"/>
    <w:p w:rsidR="00560B56" w:rsidRPr="001A3E88" w:rsidRDefault="00560B56" w:rsidP="00560B56">
      <w:pPr>
        <w:spacing w:line="360" w:lineRule="auto"/>
        <w:jc w:val="center"/>
        <w:rPr>
          <w:b/>
          <w:bCs/>
          <w:sz w:val="28"/>
          <w:szCs w:val="28"/>
        </w:rPr>
      </w:pPr>
    </w:p>
    <w:p w:rsidR="00560B56" w:rsidRPr="001A3E88" w:rsidRDefault="00560B56" w:rsidP="00560B56">
      <w:pPr>
        <w:spacing w:line="360" w:lineRule="auto"/>
        <w:jc w:val="center"/>
        <w:rPr>
          <w:b/>
          <w:bCs/>
          <w:sz w:val="28"/>
          <w:szCs w:val="28"/>
        </w:rPr>
      </w:pPr>
      <w:r w:rsidRPr="001A3E88">
        <w:rPr>
          <w:b/>
          <w:bCs/>
          <w:sz w:val="28"/>
          <w:szCs w:val="28"/>
        </w:rPr>
        <w:t>14.01.22. – стоматология</w:t>
      </w:r>
    </w:p>
    <w:p w:rsidR="00560B56" w:rsidRPr="001A3E88" w:rsidRDefault="00560B56" w:rsidP="00560B56">
      <w:pPr>
        <w:spacing w:line="360" w:lineRule="auto"/>
        <w:jc w:val="center"/>
        <w:rPr>
          <w:b/>
          <w:bCs/>
          <w:sz w:val="28"/>
          <w:szCs w:val="28"/>
        </w:rPr>
      </w:pPr>
    </w:p>
    <w:p w:rsidR="00560B56" w:rsidRPr="001A3E88" w:rsidRDefault="00560B56" w:rsidP="00560B56">
      <w:pPr>
        <w:spacing w:line="360" w:lineRule="auto"/>
        <w:jc w:val="center"/>
        <w:rPr>
          <w:b/>
          <w:bCs/>
          <w:sz w:val="28"/>
          <w:szCs w:val="28"/>
        </w:rPr>
      </w:pPr>
    </w:p>
    <w:p w:rsidR="00560B56" w:rsidRPr="001B639E" w:rsidRDefault="00560B56" w:rsidP="00560B56">
      <w:pPr>
        <w:spacing w:line="360" w:lineRule="auto"/>
        <w:jc w:val="center"/>
        <w:rPr>
          <w:b/>
          <w:bCs/>
          <w:sz w:val="30"/>
          <w:szCs w:val="30"/>
        </w:rPr>
      </w:pPr>
      <w:r w:rsidRPr="001B639E">
        <w:rPr>
          <w:b/>
          <w:bCs/>
          <w:sz w:val="30"/>
          <w:szCs w:val="30"/>
        </w:rPr>
        <w:t>ДИССЕРТАЦИЯ</w:t>
      </w:r>
    </w:p>
    <w:p w:rsidR="00560B56" w:rsidRPr="001A3E88" w:rsidRDefault="00560B56" w:rsidP="00560B56">
      <w:pPr>
        <w:spacing w:line="360" w:lineRule="auto"/>
        <w:jc w:val="center"/>
        <w:rPr>
          <w:b/>
          <w:bCs/>
          <w:sz w:val="28"/>
          <w:szCs w:val="28"/>
        </w:rPr>
      </w:pPr>
      <w:r w:rsidRPr="001A3E88">
        <w:rPr>
          <w:b/>
          <w:bCs/>
          <w:sz w:val="28"/>
          <w:szCs w:val="28"/>
        </w:rPr>
        <w:t>на соискание ученой степени кандидата медицинских наук</w:t>
      </w:r>
    </w:p>
    <w:p w:rsidR="00560B56" w:rsidRPr="001A3E88" w:rsidRDefault="00560B56" w:rsidP="00560B56">
      <w:pPr>
        <w:spacing w:line="360" w:lineRule="auto"/>
        <w:jc w:val="center"/>
        <w:rPr>
          <w:b/>
          <w:bCs/>
          <w:sz w:val="28"/>
          <w:szCs w:val="28"/>
        </w:rPr>
      </w:pPr>
    </w:p>
    <w:p w:rsidR="00560B56" w:rsidRDefault="00560B56" w:rsidP="00560B56">
      <w:pPr>
        <w:spacing w:line="360" w:lineRule="auto"/>
        <w:ind w:right="175"/>
        <w:jc w:val="right"/>
        <w:rPr>
          <w:b/>
          <w:bCs/>
          <w:sz w:val="28"/>
          <w:szCs w:val="28"/>
        </w:rPr>
      </w:pPr>
    </w:p>
    <w:tbl>
      <w:tblPr>
        <w:tblStyle w:val="affffffffffffffff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1598"/>
        <w:gridCol w:w="4783"/>
      </w:tblGrid>
      <w:tr w:rsidR="00560B56" w:rsidTr="00514B3E">
        <w:tc>
          <w:tcPr>
            <w:tcW w:w="3190" w:type="dxa"/>
          </w:tcPr>
          <w:p w:rsidR="00560B56" w:rsidRDefault="00560B56" w:rsidP="00514B3E">
            <w:pPr>
              <w:spacing w:line="360" w:lineRule="auto"/>
              <w:ind w:right="175"/>
              <w:jc w:val="right"/>
              <w:rPr>
                <w:b/>
                <w:bCs/>
                <w:sz w:val="28"/>
                <w:szCs w:val="28"/>
              </w:rPr>
            </w:pPr>
          </w:p>
        </w:tc>
        <w:tc>
          <w:tcPr>
            <w:tcW w:w="1598" w:type="dxa"/>
          </w:tcPr>
          <w:p w:rsidR="00560B56" w:rsidRDefault="00560B56" w:rsidP="00514B3E">
            <w:pPr>
              <w:spacing w:line="360" w:lineRule="auto"/>
              <w:ind w:right="175"/>
              <w:jc w:val="right"/>
              <w:rPr>
                <w:b/>
                <w:bCs/>
                <w:sz w:val="28"/>
                <w:szCs w:val="28"/>
              </w:rPr>
            </w:pPr>
          </w:p>
        </w:tc>
        <w:tc>
          <w:tcPr>
            <w:tcW w:w="4783" w:type="dxa"/>
          </w:tcPr>
          <w:p w:rsidR="00560B56" w:rsidRPr="001A3E88" w:rsidRDefault="00560B56" w:rsidP="00514B3E">
            <w:pPr>
              <w:spacing w:line="360" w:lineRule="auto"/>
              <w:ind w:left="72" w:right="175"/>
              <w:rPr>
                <w:b/>
                <w:bCs/>
                <w:sz w:val="28"/>
                <w:szCs w:val="28"/>
              </w:rPr>
            </w:pPr>
            <w:r w:rsidRPr="001A3E88">
              <w:rPr>
                <w:b/>
                <w:bCs/>
                <w:sz w:val="28"/>
                <w:szCs w:val="28"/>
              </w:rPr>
              <w:t>Научный руководи</w:t>
            </w:r>
            <w:r>
              <w:rPr>
                <w:b/>
                <w:bCs/>
                <w:sz w:val="28"/>
                <w:szCs w:val="28"/>
              </w:rPr>
              <w:t>тель</w:t>
            </w:r>
            <w:r w:rsidRPr="001A3E88">
              <w:rPr>
                <w:b/>
                <w:bCs/>
                <w:sz w:val="28"/>
                <w:szCs w:val="28"/>
              </w:rPr>
              <w:t>:</w:t>
            </w:r>
          </w:p>
          <w:p w:rsidR="00560B56" w:rsidRPr="001A3E88" w:rsidRDefault="00560B56" w:rsidP="00514B3E">
            <w:pPr>
              <w:spacing w:line="360" w:lineRule="auto"/>
              <w:ind w:left="72"/>
              <w:rPr>
                <w:b/>
                <w:bCs/>
                <w:sz w:val="28"/>
                <w:szCs w:val="28"/>
              </w:rPr>
            </w:pPr>
            <w:r w:rsidRPr="001A3E88">
              <w:rPr>
                <w:b/>
                <w:bCs/>
                <w:sz w:val="28"/>
                <w:szCs w:val="28"/>
              </w:rPr>
              <w:t>Павленко Алексей Владимирович,</w:t>
            </w:r>
          </w:p>
          <w:p w:rsidR="00560B56" w:rsidRDefault="00560B56" w:rsidP="00514B3E">
            <w:pPr>
              <w:spacing w:line="360" w:lineRule="auto"/>
              <w:ind w:left="72" w:right="175"/>
              <w:rPr>
                <w:b/>
                <w:bCs/>
                <w:sz w:val="28"/>
                <w:szCs w:val="28"/>
              </w:rPr>
            </w:pPr>
            <w:r w:rsidRPr="001A3E88">
              <w:rPr>
                <w:b/>
                <w:bCs/>
                <w:sz w:val="28"/>
                <w:szCs w:val="28"/>
              </w:rPr>
              <w:t xml:space="preserve">доктор медицинских наук, </w:t>
            </w:r>
            <w:r w:rsidRPr="001A3E88">
              <w:rPr>
                <w:b/>
                <w:bCs/>
                <w:sz w:val="28"/>
                <w:szCs w:val="28"/>
              </w:rPr>
              <w:lastRenderedPageBreak/>
              <w:t>профессор</w:t>
            </w:r>
          </w:p>
        </w:tc>
      </w:tr>
    </w:tbl>
    <w:p w:rsidR="00560B56" w:rsidRPr="001A3E88" w:rsidRDefault="00560B56" w:rsidP="00560B56">
      <w:pPr>
        <w:spacing w:line="360" w:lineRule="auto"/>
        <w:jc w:val="right"/>
        <w:rPr>
          <w:b/>
          <w:bCs/>
          <w:sz w:val="28"/>
          <w:szCs w:val="28"/>
        </w:rPr>
      </w:pPr>
    </w:p>
    <w:p w:rsidR="00560B56" w:rsidRDefault="00560B56" w:rsidP="00560B56">
      <w:pPr>
        <w:spacing w:line="360" w:lineRule="auto"/>
        <w:jc w:val="center"/>
        <w:rPr>
          <w:b/>
          <w:bCs/>
          <w:sz w:val="28"/>
          <w:szCs w:val="28"/>
        </w:rPr>
      </w:pPr>
    </w:p>
    <w:p w:rsidR="00560B56" w:rsidRDefault="00560B56" w:rsidP="00560B56">
      <w:pPr>
        <w:spacing w:line="360" w:lineRule="auto"/>
        <w:jc w:val="center"/>
        <w:rPr>
          <w:b/>
          <w:bCs/>
          <w:sz w:val="28"/>
          <w:szCs w:val="28"/>
        </w:rPr>
      </w:pPr>
    </w:p>
    <w:p w:rsidR="00560B56" w:rsidRPr="001A3E88" w:rsidRDefault="00560B56" w:rsidP="00560B56">
      <w:pPr>
        <w:spacing w:line="360" w:lineRule="auto"/>
        <w:jc w:val="center"/>
        <w:rPr>
          <w:b/>
          <w:bCs/>
          <w:sz w:val="28"/>
          <w:szCs w:val="28"/>
        </w:rPr>
      </w:pPr>
    </w:p>
    <w:p w:rsidR="00560B56" w:rsidRPr="001A3E88" w:rsidRDefault="00560B56" w:rsidP="00560B56">
      <w:pPr>
        <w:spacing w:line="360" w:lineRule="auto"/>
        <w:jc w:val="center"/>
        <w:rPr>
          <w:sz w:val="28"/>
          <w:szCs w:val="28"/>
        </w:rPr>
      </w:pPr>
      <w:r w:rsidRPr="001A3E88">
        <w:rPr>
          <w:b/>
          <w:bCs/>
          <w:sz w:val="28"/>
          <w:szCs w:val="28"/>
        </w:rPr>
        <w:t>Киев – 200</w:t>
      </w:r>
      <w:r>
        <w:rPr>
          <w:b/>
          <w:bCs/>
          <w:sz w:val="28"/>
          <w:szCs w:val="28"/>
        </w:rPr>
        <w:t>8</w:t>
      </w:r>
    </w:p>
    <w:p w:rsidR="00560B56" w:rsidRDefault="00560B56" w:rsidP="00560B56">
      <w:pPr>
        <w:spacing w:after="120" w:line="360" w:lineRule="auto"/>
        <w:jc w:val="center"/>
        <w:rPr>
          <w:b/>
          <w:caps/>
          <w:sz w:val="28"/>
          <w:szCs w:val="28"/>
        </w:rPr>
      </w:pPr>
      <w:r w:rsidRPr="009D3A99">
        <w:rPr>
          <w:b/>
          <w:caps/>
          <w:sz w:val="28"/>
          <w:szCs w:val="28"/>
        </w:rPr>
        <w:t>Содержание</w:t>
      </w:r>
    </w:p>
    <w:tbl>
      <w:tblPr>
        <w:tblStyle w:val="affffffffffffffffffffb"/>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879"/>
      </w:tblGrid>
      <w:tr w:rsidR="00560B56" w:rsidTr="00514B3E">
        <w:tc>
          <w:tcPr>
            <w:tcW w:w="8928" w:type="dxa"/>
          </w:tcPr>
          <w:p w:rsidR="00560B56" w:rsidRDefault="00560B56" w:rsidP="00514B3E">
            <w:pPr>
              <w:spacing w:line="360" w:lineRule="auto"/>
              <w:ind w:left="180" w:right="72"/>
              <w:jc w:val="both"/>
              <w:rPr>
                <w:sz w:val="28"/>
                <w:szCs w:val="28"/>
              </w:rPr>
            </w:pPr>
            <w:r>
              <w:rPr>
                <w:sz w:val="28"/>
                <w:szCs w:val="28"/>
              </w:rPr>
              <w:t>Перечень условных сокращений</w:t>
            </w:r>
          </w:p>
        </w:tc>
        <w:tc>
          <w:tcPr>
            <w:tcW w:w="879" w:type="dxa"/>
            <w:vAlign w:val="center"/>
          </w:tcPr>
          <w:p w:rsidR="00560B56" w:rsidRDefault="00560B56" w:rsidP="00514B3E">
            <w:pPr>
              <w:spacing w:line="360" w:lineRule="auto"/>
              <w:jc w:val="center"/>
              <w:rPr>
                <w:sz w:val="28"/>
                <w:szCs w:val="28"/>
              </w:rPr>
            </w:pPr>
            <w:r>
              <w:rPr>
                <w:sz w:val="28"/>
                <w:szCs w:val="28"/>
              </w:rPr>
              <w:t>4</w:t>
            </w:r>
          </w:p>
        </w:tc>
      </w:tr>
      <w:tr w:rsidR="00560B56" w:rsidTr="00514B3E">
        <w:tc>
          <w:tcPr>
            <w:tcW w:w="8928" w:type="dxa"/>
          </w:tcPr>
          <w:p w:rsidR="00560B56" w:rsidRPr="003B118D" w:rsidRDefault="00560B56" w:rsidP="00514B3E">
            <w:pPr>
              <w:spacing w:line="360" w:lineRule="auto"/>
              <w:ind w:left="181" w:right="74"/>
              <w:jc w:val="both"/>
              <w:rPr>
                <w:b/>
                <w:sz w:val="28"/>
                <w:szCs w:val="28"/>
              </w:rPr>
            </w:pPr>
            <w:r w:rsidRPr="003B118D">
              <w:rPr>
                <w:b/>
                <w:sz w:val="28"/>
                <w:szCs w:val="28"/>
              </w:rPr>
              <w:t>Введение</w:t>
            </w:r>
          </w:p>
        </w:tc>
        <w:tc>
          <w:tcPr>
            <w:tcW w:w="879" w:type="dxa"/>
            <w:vAlign w:val="center"/>
          </w:tcPr>
          <w:p w:rsidR="00560B56" w:rsidRDefault="00560B56" w:rsidP="00514B3E">
            <w:pPr>
              <w:spacing w:line="360" w:lineRule="auto"/>
              <w:jc w:val="center"/>
              <w:rPr>
                <w:sz w:val="28"/>
                <w:szCs w:val="28"/>
              </w:rPr>
            </w:pPr>
            <w:r>
              <w:rPr>
                <w:sz w:val="28"/>
                <w:szCs w:val="28"/>
              </w:rPr>
              <w:t>5</w:t>
            </w:r>
          </w:p>
        </w:tc>
      </w:tr>
      <w:tr w:rsidR="00560B56" w:rsidTr="00514B3E">
        <w:tc>
          <w:tcPr>
            <w:tcW w:w="8928" w:type="dxa"/>
          </w:tcPr>
          <w:p w:rsidR="00560B56" w:rsidRPr="003B118D" w:rsidRDefault="00560B56" w:rsidP="00514B3E">
            <w:pPr>
              <w:spacing w:before="120" w:line="360" w:lineRule="auto"/>
              <w:ind w:left="181" w:right="74"/>
              <w:jc w:val="both"/>
              <w:rPr>
                <w:b/>
                <w:sz w:val="28"/>
                <w:szCs w:val="28"/>
              </w:rPr>
            </w:pPr>
            <w:r w:rsidRPr="003B118D">
              <w:rPr>
                <w:b/>
                <w:color w:val="000000"/>
                <w:sz w:val="28"/>
                <w:szCs w:val="28"/>
              </w:rPr>
              <w:t>Раздел 1. Обзор литературы</w:t>
            </w:r>
          </w:p>
        </w:tc>
        <w:tc>
          <w:tcPr>
            <w:tcW w:w="879" w:type="dxa"/>
            <w:vAlign w:val="center"/>
          </w:tcPr>
          <w:p w:rsidR="00560B56" w:rsidRDefault="00560B56" w:rsidP="00514B3E">
            <w:pPr>
              <w:spacing w:line="360" w:lineRule="auto"/>
              <w:jc w:val="center"/>
              <w:rPr>
                <w:sz w:val="28"/>
                <w:szCs w:val="28"/>
              </w:rPr>
            </w:pPr>
            <w:r>
              <w:rPr>
                <w:sz w:val="28"/>
                <w:szCs w:val="28"/>
              </w:rPr>
              <w:t>12</w:t>
            </w:r>
          </w:p>
        </w:tc>
      </w:tr>
      <w:tr w:rsidR="00560B56" w:rsidTr="00514B3E">
        <w:tc>
          <w:tcPr>
            <w:tcW w:w="8928" w:type="dxa"/>
          </w:tcPr>
          <w:p w:rsidR="00560B56" w:rsidRPr="00D9312E" w:rsidRDefault="00560B56" w:rsidP="00514B3E">
            <w:pPr>
              <w:spacing w:before="60" w:line="360" w:lineRule="auto"/>
              <w:ind w:left="538" w:right="74" w:hanging="357"/>
              <w:jc w:val="both"/>
              <w:rPr>
                <w:sz w:val="28"/>
                <w:szCs w:val="28"/>
              </w:rPr>
            </w:pPr>
            <w:r w:rsidRPr="00D9312E">
              <w:rPr>
                <w:color w:val="000000"/>
                <w:sz w:val="28"/>
                <w:szCs w:val="28"/>
              </w:rPr>
              <w:t xml:space="preserve">1.1 </w:t>
            </w:r>
            <w:r w:rsidRPr="00EB675E">
              <w:rPr>
                <w:color w:val="000000"/>
                <w:sz w:val="28"/>
                <w:szCs w:val="28"/>
              </w:rPr>
              <w:t>Пародонтит и его патогенетическое хирургическое лечение.</w:t>
            </w:r>
          </w:p>
        </w:tc>
        <w:tc>
          <w:tcPr>
            <w:tcW w:w="879" w:type="dxa"/>
            <w:vAlign w:val="center"/>
          </w:tcPr>
          <w:p w:rsidR="00560B56" w:rsidRDefault="00560B56" w:rsidP="00514B3E">
            <w:pPr>
              <w:spacing w:line="360" w:lineRule="auto"/>
              <w:jc w:val="center"/>
              <w:rPr>
                <w:sz w:val="28"/>
                <w:szCs w:val="28"/>
              </w:rPr>
            </w:pPr>
            <w:r>
              <w:rPr>
                <w:sz w:val="28"/>
                <w:szCs w:val="28"/>
              </w:rPr>
              <w:t>12</w:t>
            </w:r>
          </w:p>
        </w:tc>
      </w:tr>
      <w:tr w:rsidR="00560B56" w:rsidTr="00514B3E">
        <w:tc>
          <w:tcPr>
            <w:tcW w:w="8928" w:type="dxa"/>
          </w:tcPr>
          <w:p w:rsidR="00560B56" w:rsidRPr="009D3A99" w:rsidRDefault="00560B56" w:rsidP="00514B3E">
            <w:pPr>
              <w:spacing w:before="60" w:line="360" w:lineRule="auto"/>
              <w:ind w:left="538" w:right="74" w:hanging="357"/>
              <w:jc w:val="both"/>
              <w:rPr>
                <w:sz w:val="28"/>
                <w:szCs w:val="28"/>
              </w:rPr>
            </w:pPr>
            <w:r w:rsidRPr="009D3A99">
              <w:rPr>
                <w:color w:val="000000"/>
                <w:sz w:val="28"/>
                <w:szCs w:val="28"/>
              </w:rPr>
              <w:t xml:space="preserve">1.2 </w:t>
            </w:r>
            <w:r>
              <w:rPr>
                <w:color w:val="000000"/>
                <w:sz w:val="28"/>
                <w:szCs w:val="28"/>
              </w:rPr>
              <w:t>Развитие</w:t>
            </w:r>
            <w:r w:rsidRPr="009D3A99">
              <w:rPr>
                <w:color w:val="000000"/>
                <w:sz w:val="28"/>
                <w:szCs w:val="28"/>
              </w:rPr>
              <w:t xml:space="preserve"> хирургических методов лечения генерализованного п</w:t>
            </w:r>
            <w:r w:rsidRPr="009D3A99">
              <w:rPr>
                <w:color w:val="000000"/>
                <w:sz w:val="28"/>
                <w:szCs w:val="28"/>
              </w:rPr>
              <w:t>а</w:t>
            </w:r>
            <w:r w:rsidRPr="009D3A99">
              <w:rPr>
                <w:color w:val="000000"/>
                <w:sz w:val="28"/>
                <w:szCs w:val="28"/>
              </w:rPr>
              <w:t>родонтита II и III степени тяжести</w:t>
            </w:r>
          </w:p>
        </w:tc>
        <w:tc>
          <w:tcPr>
            <w:tcW w:w="879" w:type="dxa"/>
            <w:vAlign w:val="center"/>
          </w:tcPr>
          <w:p w:rsidR="00560B56" w:rsidRDefault="00560B56" w:rsidP="00514B3E">
            <w:pPr>
              <w:spacing w:line="360" w:lineRule="auto"/>
              <w:jc w:val="center"/>
              <w:rPr>
                <w:sz w:val="28"/>
                <w:szCs w:val="28"/>
              </w:rPr>
            </w:pPr>
            <w:r>
              <w:rPr>
                <w:sz w:val="28"/>
                <w:szCs w:val="28"/>
              </w:rPr>
              <w:t>12</w:t>
            </w:r>
          </w:p>
        </w:tc>
      </w:tr>
      <w:tr w:rsidR="00560B56" w:rsidTr="00514B3E">
        <w:tc>
          <w:tcPr>
            <w:tcW w:w="8928" w:type="dxa"/>
          </w:tcPr>
          <w:p w:rsidR="00560B56" w:rsidRDefault="00560B56" w:rsidP="00514B3E">
            <w:pPr>
              <w:spacing w:before="60" w:line="360" w:lineRule="auto"/>
              <w:ind w:left="538" w:right="74" w:hanging="357"/>
              <w:jc w:val="both"/>
              <w:rPr>
                <w:sz w:val="28"/>
                <w:szCs w:val="28"/>
              </w:rPr>
            </w:pPr>
            <w:r>
              <w:rPr>
                <w:noProof/>
                <w:color w:val="000000"/>
                <w:sz w:val="28"/>
                <w:szCs w:val="28"/>
                <w:lang w:eastAsia="ru-RU"/>
              </w:rPr>
              <mc:AlternateContent>
                <mc:Choice Requires="wps">
                  <w:drawing>
                    <wp:anchor distT="0" distB="0" distL="114300" distR="114300" simplePos="0" relativeHeight="251659264" behindDoc="0" locked="0" layoutInCell="0" allowOverlap="1">
                      <wp:simplePos x="0" y="0"/>
                      <wp:positionH relativeFrom="margin">
                        <wp:posOffset>4260850</wp:posOffset>
                      </wp:positionH>
                      <wp:positionV relativeFrom="paragraph">
                        <wp:posOffset>3437890</wp:posOffset>
                      </wp:positionV>
                      <wp:extent cx="0" cy="95885"/>
                      <wp:effectExtent l="12700" t="8890" r="6350" b="9525"/>
                      <wp:wrapNone/>
                      <wp:docPr id="582" name="Прямая соединительная линия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8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5.5pt,270.7pt" to="335.5pt,2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" o:allowincell="f" strokeweight=".35pt">
                      <w10:wrap anchorx="margin"/>
                    </v:line>
                  </w:pict>
                </mc:Fallback>
              </mc:AlternateContent>
            </w:r>
            <w:r w:rsidRPr="009D3A99">
              <w:rPr>
                <w:bCs/>
                <w:color w:val="000000"/>
                <w:spacing w:val="-5"/>
                <w:sz w:val="28"/>
                <w:szCs w:val="28"/>
              </w:rPr>
              <w:t xml:space="preserve">1.3 Остеопластические материалы, применяемые </w:t>
            </w:r>
            <w:r w:rsidRPr="009D3A99">
              <w:rPr>
                <w:bCs/>
                <w:color w:val="000000"/>
                <w:spacing w:val="-3"/>
                <w:sz w:val="28"/>
                <w:szCs w:val="28"/>
              </w:rPr>
              <w:t>при проведении реконс</w:t>
            </w:r>
            <w:r w:rsidRPr="009D3A99">
              <w:rPr>
                <w:bCs/>
                <w:color w:val="000000"/>
                <w:spacing w:val="-3"/>
                <w:sz w:val="28"/>
                <w:szCs w:val="28"/>
              </w:rPr>
              <w:t>т</w:t>
            </w:r>
            <w:r w:rsidRPr="009D3A99">
              <w:rPr>
                <w:bCs/>
                <w:color w:val="000000"/>
                <w:spacing w:val="-3"/>
                <w:sz w:val="28"/>
                <w:szCs w:val="28"/>
              </w:rPr>
              <w:t>руктивных лоскутных операций в пародонтальной хирургии</w:t>
            </w:r>
          </w:p>
        </w:tc>
        <w:tc>
          <w:tcPr>
            <w:tcW w:w="879" w:type="dxa"/>
            <w:vAlign w:val="center"/>
          </w:tcPr>
          <w:p w:rsidR="00560B56" w:rsidRDefault="00560B56" w:rsidP="00514B3E">
            <w:pPr>
              <w:spacing w:line="360" w:lineRule="auto"/>
              <w:jc w:val="center"/>
              <w:rPr>
                <w:sz w:val="28"/>
                <w:szCs w:val="28"/>
              </w:rPr>
            </w:pPr>
            <w:r>
              <w:rPr>
                <w:sz w:val="28"/>
                <w:szCs w:val="28"/>
              </w:rPr>
              <w:t>25</w:t>
            </w:r>
          </w:p>
        </w:tc>
      </w:tr>
      <w:tr w:rsidR="00560B56" w:rsidTr="00514B3E">
        <w:tc>
          <w:tcPr>
            <w:tcW w:w="8928" w:type="dxa"/>
          </w:tcPr>
          <w:p w:rsidR="00560B56" w:rsidRPr="009D3A99" w:rsidRDefault="00560B56" w:rsidP="00514B3E">
            <w:pPr>
              <w:spacing w:before="60" w:line="360" w:lineRule="auto"/>
              <w:ind w:left="538" w:right="74" w:hanging="357"/>
              <w:jc w:val="both"/>
              <w:rPr>
                <w:sz w:val="28"/>
                <w:szCs w:val="28"/>
              </w:rPr>
            </w:pPr>
            <w:r w:rsidRPr="009D3A99">
              <w:rPr>
                <w:bCs/>
                <w:color w:val="000000"/>
                <w:sz w:val="28"/>
                <w:szCs w:val="28"/>
              </w:rPr>
              <w:t>1.4 Лоскутные операции с применением пародонтальных ме</w:t>
            </w:r>
            <w:r w:rsidRPr="009D3A99">
              <w:rPr>
                <w:bCs/>
                <w:color w:val="000000"/>
                <w:sz w:val="28"/>
                <w:szCs w:val="28"/>
              </w:rPr>
              <w:t>м</w:t>
            </w:r>
            <w:r w:rsidRPr="009D3A99">
              <w:rPr>
                <w:bCs/>
                <w:color w:val="000000"/>
                <w:sz w:val="28"/>
                <w:szCs w:val="28"/>
              </w:rPr>
              <w:t>бран (направленная регенерация тканей)</w:t>
            </w:r>
          </w:p>
        </w:tc>
        <w:tc>
          <w:tcPr>
            <w:tcW w:w="879" w:type="dxa"/>
            <w:vAlign w:val="center"/>
          </w:tcPr>
          <w:p w:rsidR="00560B56" w:rsidRDefault="00560B56" w:rsidP="00514B3E">
            <w:pPr>
              <w:spacing w:line="360" w:lineRule="auto"/>
              <w:jc w:val="center"/>
              <w:rPr>
                <w:sz w:val="28"/>
                <w:szCs w:val="28"/>
              </w:rPr>
            </w:pPr>
            <w:r>
              <w:rPr>
                <w:sz w:val="28"/>
                <w:szCs w:val="28"/>
              </w:rPr>
              <w:t>33</w:t>
            </w:r>
          </w:p>
        </w:tc>
      </w:tr>
      <w:tr w:rsidR="00560B56" w:rsidTr="00514B3E">
        <w:tc>
          <w:tcPr>
            <w:tcW w:w="8928" w:type="dxa"/>
          </w:tcPr>
          <w:p w:rsidR="00560B56" w:rsidRDefault="00560B56" w:rsidP="00514B3E">
            <w:pPr>
              <w:spacing w:before="60" w:line="360" w:lineRule="auto"/>
              <w:ind w:left="538" w:right="74" w:hanging="357"/>
              <w:jc w:val="both"/>
              <w:rPr>
                <w:sz w:val="28"/>
                <w:szCs w:val="28"/>
              </w:rPr>
            </w:pPr>
            <w:r w:rsidRPr="009D3A99">
              <w:rPr>
                <w:color w:val="000000"/>
                <w:spacing w:val="1"/>
                <w:sz w:val="28"/>
                <w:szCs w:val="28"/>
              </w:rPr>
              <w:t>1.5 Реконструктивная лоскутная операция с применением бог</w:t>
            </w:r>
            <w:r w:rsidRPr="009D3A99">
              <w:rPr>
                <w:color w:val="000000"/>
                <w:spacing w:val="1"/>
                <w:sz w:val="28"/>
                <w:szCs w:val="28"/>
              </w:rPr>
              <w:t>а</w:t>
            </w:r>
            <w:r w:rsidRPr="009D3A99">
              <w:rPr>
                <w:color w:val="000000"/>
                <w:spacing w:val="1"/>
                <w:sz w:val="28"/>
                <w:szCs w:val="28"/>
              </w:rPr>
              <w:t>той тромбоцитами плазмы</w:t>
            </w:r>
          </w:p>
        </w:tc>
        <w:tc>
          <w:tcPr>
            <w:tcW w:w="879" w:type="dxa"/>
            <w:vAlign w:val="center"/>
          </w:tcPr>
          <w:p w:rsidR="00560B56" w:rsidRDefault="00560B56" w:rsidP="00514B3E">
            <w:pPr>
              <w:spacing w:line="360" w:lineRule="auto"/>
              <w:jc w:val="center"/>
              <w:rPr>
                <w:sz w:val="28"/>
                <w:szCs w:val="28"/>
              </w:rPr>
            </w:pPr>
            <w:r>
              <w:rPr>
                <w:sz w:val="28"/>
                <w:szCs w:val="28"/>
              </w:rPr>
              <w:t>39</w:t>
            </w:r>
          </w:p>
        </w:tc>
      </w:tr>
      <w:tr w:rsidR="00560B56" w:rsidTr="00514B3E">
        <w:tc>
          <w:tcPr>
            <w:tcW w:w="8928" w:type="dxa"/>
          </w:tcPr>
          <w:p w:rsidR="00560B56" w:rsidRPr="00D9312E" w:rsidRDefault="00560B56" w:rsidP="00514B3E">
            <w:pPr>
              <w:spacing w:before="120" w:line="360" w:lineRule="auto"/>
              <w:ind w:left="181" w:right="74"/>
              <w:jc w:val="both"/>
              <w:rPr>
                <w:b/>
                <w:i/>
                <w:sz w:val="28"/>
                <w:szCs w:val="28"/>
              </w:rPr>
            </w:pPr>
            <w:r w:rsidRPr="003B118D">
              <w:rPr>
                <w:b/>
                <w:sz w:val="28"/>
                <w:szCs w:val="28"/>
              </w:rPr>
              <w:t>Раздел 2 Объекты и методы исследования</w:t>
            </w:r>
            <w:r w:rsidRPr="00D9312E">
              <w:rPr>
                <w:b/>
                <w:i/>
                <w:sz w:val="28"/>
                <w:szCs w:val="28"/>
              </w:rPr>
              <w:t>.</w:t>
            </w:r>
          </w:p>
        </w:tc>
        <w:tc>
          <w:tcPr>
            <w:tcW w:w="879" w:type="dxa"/>
            <w:vAlign w:val="center"/>
          </w:tcPr>
          <w:p w:rsidR="00560B56" w:rsidRDefault="00560B56" w:rsidP="00514B3E">
            <w:pPr>
              <w:spacing w:line="360" w:lineRule="auto"/>
              <w:jc w:val="center"/>
              <w:rPr>
                <w:sz w:val="28"/>
                <w:szCs w:val="28"/>
              </w:rPr>
            </w:pPr>
            <w:r>
              <w:rPr>
                <w:sz w:val="28"/>
                <w:szCs w:val="28"/>
              </w:rPr>
              <w:t>46</w:t>
            </w:r>
          </w:p>
        </w:tc>
      </w:tr>
      <w:tr w:rsidR="00560B56" w:rsidTr="00514B3E">
        <w:tc>
          <w:tcPr>
            <w:tcW w:w="8928" w:type="dxa"/>
          </w:tcPr>
          <w:p w:rsidR="00560B56" w:rsidRDefault="00560B56" w:rsidP="00514B3E">
            <w:pPr>
              <w:tabs>
                <w:tab w:val="left" w:pos="540"/>
              </w:tabs>
              <w:spacing w:before="60" w:line="360" w:lineRule="auto"/>
              <w:ind w:left="540" w:right="74" w:hanging="357"/>
              <w:jc w:val="both"/>
              <w:rPr>
                <w:sz w:val="28"/>
                <w:szCs w:val="28"/>
              </w:rPr>
            </w:pPr>
            <w:r w:rsidRPr="00FC18A8">
              <w:rPr>
                <w:sz w:val="28"/>
                <w:szCs w:val="28"/>
              </w:rPr>
              <w:t xml:space="preserve">2.1. </w:t>
            </w:r>
            <w:r>
              <w:rPr>
                <w:sz w:val="28"/>
                <w:szCs w:val="28"/>
              </w:rPr>
              <w:t>Динамика</w:t>
            </w:r>
            <w:r w:rsidRPr="00FC18A8">
              <w:rPr>
                <w:sz w:val="28"/>
                <w:szCs w:val="28"/>
              </w:rPr>
              <w:t xml:space="preserve"> распространённости заболеваний пародонта у насел</w:t>
            </w:r>
            <w:r w:rsidRPr="00FC18A8">
              <w:rPr>
                <w:sz w:val="28"/>
                <w:szCs w:val="28"/>
              </w:rPr>
              <w:t>е</w:t>
            </w:r>
            <w:r w:rsidRPr="00FC18A8">
              <w:rPr>
                <w:sz w:val="28"/>
                <w:szCs w:val="28"/>
              </w:rPr>
              <w:t>ния Донецкой области</w:t>
            </w:r>
          </w:p>
        </w:tc>
        <w:tc>
          <w:tcPr>
            <w:tcW w:w="879" w:type="dxa"/>
            <w:vAlign w:val="center"/>
          </w:tcPr>
          <w:p w:rsidR="00560B56" w:rsidRDefault="00560B56" w:rsidP="00514B3E">
            <w:pPr>
              <w:spacing w:line="360" w:lineRule="auto"/>
              <w:jc w:val="center"/>
              <w:rPr>
                <w:sz w:val="28"/>
                <w:szCs w:val="28"/>
              </w:rPr>
            </w:pPr>
            <w:r>
              <w:rPr>
                <w:sz w:val="28"/>
                <w:szCs w:val="28"/>
              </w:rPr>
              <w:t>46</w:t>
            </w:r>
          </w:p>
        </w:tc>
      </w:tr>
      <w:tr w:rsidR="00560B56" w:rsidTr="00514B3E">
        <w:tc>
          <w:tcPr>
            <w:tcW w:w="8928" w:type="dxa"/>
          </w:tcPr>
          <w:p w:rsidR="00560B56" w:rsidRDefault="00560B56" w:rsidP="00514B3E">
            <w:pPr>
              <w:spacing w:before="60" w:line="360" w:lineRule="auto"/>
              <w:ind w:left="538" w:right="74" w:hanging="357"/>
              <w:jc w:val="both"/>
              <w:rPr>
                <w:sz w:val="28"/>
                <w:szCs w:val="28"/>
              </w:rPr>
            </w:pPr>
            <w:r w:rsidRPr="00FC18A8">
              <w:rPr>
                <w:sz w:val="28"/>
                <w:szCs w:val="28"/>
              </w:rPr>
              <w:t>2.2 Цели и задачи экспериментальных исследований</w:t>
            </w:r>
          </w:p>
        </w:tc>
        <w:tc>
          <w:tcPr>
            <w:tcW w:w="879" w:type="dxa"/>
            <w:vAlign w:val="center"/>
          </w:tcPr>
          <w:p w:rsidR="00560B56" w:rsidRDefault="00560B56" w:rsidP="00514B3E">
            <w:pPr>
              <w:spacing w:line="360" w:lineRule="auto"/>
              <w:jc w:val="center"/>
              <w:rPr>
                <w:sz w:val="28"/>
                <w:szCs w:val="28"/>
              </w:rPr>
            </w:pPr>
            <w:r>
              <w:rPr>
                <w:sz w:val="28"/>
                <w:szCs w:val="28"/>
              </w:rPr>
              <w:t>47</w:t>
            </w:r>
          </w:p>
        </w:tc>
      </w:tr>
      <w:tr w:rsidR="00560B56" w:rsidTr="00514B3E">
        <w:tc>
          <w:tcPr>
            <w:tcW w:w="8928" w:type="dxa"/>
          </w:tcPr>
          <w:p w:rsidR="00560B56" w:rsidRDefault="00560B56" w:rsidP="00514B3E">
            <w:pPr>
              <w:spacing w:before="60" w:line="360" w:lineRule="auto"/>
              <w:ind w:left="538" w:right="74" w:hanging="357"/>
              <w:jc w:val="both"/>
              <w:rPr>
                <w:sz w:val="28"/>
                <w:szCs w:val="28"/>
              </w:rPr>
            </w:pPr>
            <w:r w:rsidRPr="00FC18A8">
              <w:rPr>
                <w:sz w:val="28"/>
                <w:szCs w:val="28"/>
              </w:rPr>
              <w:t>2.3. Материалы и методы экспериментальных исслед</w:t>
            </w:r>
            <w:r w:rsidRPr="00FC18A8">
              <w:rPr>
                <w:sz w:val="28"/>
                <w:szCs w:val="28"/>
              </w:rPr>
              <w:t>о</w:t>
            </w:r>
            <w:r w:rsidRPr="00FC18A8">
              <w:rPr>
                <w:sz w:val="28"/>
                <w:szCs w:val="28"/>
              </w:rPr>
              <w:t>ваний</w:t>
            </w:r>
          </w:p>
        </w:tc>
        <w:tc>
          <w:tcPr>
            <w:tcW w:w="879" w:type="dxa"/>
            <w:vAlign w:val="center"/>
          </w:tcPr>
          <w:p w:rsidR="00560B56" w:rsidRDefault="00560B56" w:rsidP="00514B3E">
            <w:pPr>
              <w:spacing w:line="360" w:lineRule="auto"/>
              <w:jc w:val="center"/>
              <w:rPr>
                <w:sz w:val="28"/>
                <w:szCs w:val="28"/>
              </w:rPr>
            </w:pPr>
            <w:r>
              <w:rPr>
                <w:sz w:val="28"/>
                <w:szCs w:val="28"/>
              </w:rPr>
              <w:t>48</w:t>
            </w:r>
          </w:p>
        </w:tc>
      </w:tr>
      <w:tr w:rsidR="00560B56" w:rsidTr="00514B3E">
        <w:tc>
          <w:tcPr>
            <w:tcW w:w="8928" w:type="dxa"/>
          </w:tcPr>
          <w:p w:rsidR="00560B56" w:rsidRDefault="00560B56" w:rsidP="00514B3E">
            <w:pPr>
              <w:spacing w:before="60" w:line="360" w:lineRule="auto"/>
              <w:ind w:left="538" w:right="74" w:hanging="357"/>
              <w:jc w:val="both"/>
              <w:rPr>
                <w:sz w:val="28"/>
                <w:szCs w:val="28"/>
              </w:rPr>
            </w:pPr>
            <w:r w:rsidRPr="00FC18A8">
              <w:rPr>
                <w:sz w:val="28"/>
                <w:szCs w:val="28"/>
              </w:rPr>
              <w:t xml:space="preserve">2.4. Характеристика исследуемого контингента больных с генерализованным пародонтитом </w:t>
            </w:r>
            <w:r>
              <w:rPr>
                <w:sz w:val="28"/>
                <w:szCs w:val="28"/>
                <w:lang w:val="en-US"/>
              </w:rPr>
              <w:t>II</w:t>
            </w:r>
            <w:r w:rsidRPr="00FC18A8">
              <w:rPr>
                <w:sz w:val="28"/>
                <w:szCs w:val="28"/>
              </w:rPr>
              <w:t xml:space="preserve"> и </w:t>
            </w:r>
            <w:r>
              <w:rPr>
                <w:sz w:val="28"/>
                <w:szCs w:val="28"/>
                <w:lang w:val="en-US"/>
              </w:rPr>
              <w:t>III</w:t>
            </w:r>
            <w:r w:rsidRPr="00FC18A8">
              <w:rPr>
                <w:sz w:val="28"/>
                <w:szCs w:val="28"/>
              </w:rPr>
              <w:t xml:space="preserve"> степени тяж</w:t>
            </w:r>
            <w:r w:rsidRPr="00FC18A8">
              <w:rPr>
                <w:sz w:val="28"/>
                <w:szCs w:val="28"/>
              </w:rPr>
              <w:t>е</w:t>
            </w:r>
            <w:r w:rsidRPr="00FC18A8">
              <w:rPr>
                <w:sz w:val="28"/>
                <w:szCs w:val="28"/>
              </w:rPr>
              <w:t>сти</w:t>
            </w:r>
          </w:p>
        </w:tc>
        <w:tc>
          <w:tcPr>
            <w:tcW w:w="879" w:type="dxa"/>
            <w:vAlign w:val="center"/>
          </w:tcPr>
          <w:p w:rsidR="00560B56" w:rsidRDefault="00560B56" w:rsidP="00514B3E">
            <w:pPr>
              <w:spacing w:line="360" w:lineRule="auto"/>
              <w:jc w:val="center"/>
              <w:rPr>
                <w:sz w:val="28"/>
                <w:szCs w:val="28"/>
              </w:rPr>
            </w:pPr>
            <w:r>
              <w:rPr>
                <w:sz w:val="28"/>
                <w:szCs w:val="28"/>
              </w:rPr>
              <w:t>51</w:t>
            </w:r>
          </w:p>
        </w:tc>
      </w:tr>
      <w:tr w:rsidR="00560B56" w:rsidTr="00514B3E">
        <w:tc>
          <w:tcPr>
            <w:tcW w:w="8928" w:type="dxa"/>
          </w:tcPr>
          <w:p w:rsidR="00560B56" w:rsidRPr="00FC18A8" w:rsidRDefault="00560B56" w:rsidP="00514B3E">
            <w:pPr>
              <w:spacing w:before="60" w:line="360" w:lineRule="auto"/>
              <w:ind w:left="538" w:right="74" w:hanging="357"/>
              <w:jc w:val="both"/>
              <w:rPr>
                <w:sz w:val="28"/>
                <w:szCs w:val="28"/>
              </w:rPr>
            </w:pPr>
            <w:r w:rsidRPr="00E81EFB">
              <w:rPr>
                <w:sz w:val="28"/>
                <w:szCs w:val="28"/>
              </w:rPr>
              <w:t>2.5 Клинические методы обследования</w:t>
            </w:r>
          </w:p>
        </w:tc>
        <w:tc>
          <w:tcPr>
            <w:tcW w:w="879" w:type="dxa"/>
            <w:vAlign w:val="center"/>
          </w:tcPr>
          <w:p w:rsidR="00560B56" w:rsidRDefault="00560B56" w:rsidP="00514B3E">
            <w:pPr>
              <w:spacing w:line="360" w:lineRule="auto"/>
              <w:jc w:val="center"/>
              <w:rPr>
                <w:sz w:val="28"/>
                <w:szCs w:val="28"/>
              </w:rPr>
            </w:pPr>
            <w:r>
              <w:rPr>
                <w:sz w:val="28"/>
                <w:szCs w:val="28"/>
              </w:rPr>
              <w:t>56</w:t>
            </w:r>
          </w:p>
        </w:tc>
      </w:tr>
      <w:tr w:rsidR="00560B56" w:rsidTr="00514B3E">
        <w:tc>
          <w:tcPr>
            <w:tcW w:w="8928" w:type="dxa"/>
          </w:tcPr>
          <w:p w:rsidR="00560B56" w:rsidRPr="00FC18A8" w:rsidRDefault="00560B56" w:rsidP="00514B3E">
            <w:pPr>
              <w:spacing w:before="60" w:line="360" w:lineRule="auto"/>
              <w:ind w:left="538" w:right="74" w:hanging="357"/>
              <w:jc w:val="both"/>
              <w:rPr>
                <w:sz w:val="28"/>
                <w:szCs w:val="28"/>
              </w:rPr>
            </w:pPr>
            <w:r w:rsidRPr="00E81EFB">
              <w:rPr>
                <w:sz w:val="28"/>
                <w:szCs w:val="28"/>
              </w:rPr>
              <w:t xml:space="preserve">2.6. Методы лабораторных исследований </w:t>
            </w:r>
          </w:p>
        </w:tc>
        <w:tc>
          <w:tcPr>
            <w:tcW w:w="879" w:type="dxa"/>
            <w:vAlign w:val="center"/>
          </w:tcPr>
          <w:p w:rsidR="00560B56" w:rsidRDefault="00560B56" w:rsidP="00514B3E">
            <w:pPr>
              <w:spacing w:line="360" w:lineRule="auto"/>
              <w:jc w:val="center"/>
              <w:rPr>
                <w:sz w:val="28"/>
                <w:szCs w:val="28"/>
              </w:rPr>
            </w:pPr>
            <w:r>
              <w:rPr>
                <w:sz w:val="28"/>
                <w:szCs w:val="28"/>
              </w:rPr>
              <w:t>59</w:t>
            </w:r>
          </w:p>
        </w:tc>
      </w:tr>
      <w:tr w:rsidR="00560B56" w:rsidTr="00514B3E">
        <w:tc>
          <w:tcPr>
            <w:tcW w:w="8928" w:type="dxa"/>
          </w:tcPr>
          <w:p w:rsidR="00560B56" w:rsidRPr="00FC18A8" w:rsidRDefault="00560B56" w:rsidP="00514B3E">
            <w:pPr>
              <w:spacing w:before="60" w:line="360" w:lineRule="auto"/>
              <w:ind w:left="538" w:right="74" w:hanging="357"/>
              <w:jc w:val="both"/>
              <w:rPr>
                <w:sz w:val="28"/>
                <w:szCs w:val="28"/>
              </w:rPr>
            </w:pPr>
            <w:r w:rsidRPr="00E81EFB">
              <w:rPr>
                <w:sz w:val="28"/>
                <w:szCs w:val="28"/>
              </w:rPr>
              <w:lastRenderedPageBreak/>
              <w:t>2.7. Гистологические методы исследования</w:t>
            </w:r>
          </w:p>
        </w:tc>
        <w:tc>
          <w:tcPr>
            <w:tcW w:w="879" w:type="dxa"/>
            <w:vAlign w:val="center"/>
          </w:tcPr>
          <w:p w:rsidR="00560B56" w:rsidRDefault="00560B56" w:rsidP="00514B3E">
            <w:pPr>
              <w:spacing w:line="360" w:lineRule="auto"/>
              <w:jc w:val="center"/>
              <w:rPr>
                <w:sz w:val="28"/>
                <w:szCs w:val="28"/>
              </w:rPr>
            </w:pPr>
            <w:r>
              <w:rPr>
                <w:sz w:val="28"/>
                <w:szCs w:val="28"/>
              </w:rPr>
              <w:t>60</w:t>
            </w:r>
          </w:p>
        </w:tc>
      </w:tr>
      <w:tr w:rsidR="00560B56" w:rsidTr="00514B3E">
        <w:tc>
          <w:tcPr>
            <w:tcW w:w="8928" w:type="dxa"/>
          </w:tcPr>
          <w:p w:rsidR="00560B56" w:rsidRPr="00FC18A8" w:rsidRDefault="00560B56" w:rsidP="00514B3E">
            <w:pPr>
              <w:spacing w:before="60" w:line="360" w:lineRule="auto"/>
              <w:ind w:left="538" w:right="74" w:hanging="357"/>
              <w:jc w:val="both"/>
              <w:rPr>
                <w:sz w:val="28"/>
                <w:szCs w:val="28"/>
              </w:rPr>
            </w:pPr>
            <w:r w:rsidRPr="00002CF2">
              <w:rPr>
                <w:sz w:val="28"/>
                <w:szCs w:val="28"/>
              </w:rPr>
              <w:t>2.8. Общие принципы консервативного и хирургического леч</w:t>
            </w:r>
            <w:r w:rsidRPr="00002CF2">
              <w:rPr>
                <w:sz w:val="28"/>
                <w:szCs w:val="28"/>
              </w:rPr>
              <w:t>е</w:t>
            </w:r>
            <w:r w:rsidRPr="00002CF2">
              <w:rPr>
                <w:sz w:val="28"/>
                <w:szCs w:val="28"/>
              </w:rPr>
              <w:t>ния больных с генерализованным пародонтитом II и III степени</w:t>
            </w:r>
          </w:p>
        </w:tc>
        <w:tc>
          <w:tcPr>
            <w:tcW w:w="879" w:type="dxa"/>
            <w:vAlign w:val="center"/>
          </w:tcPr>
          <w:p w:rsidR="00560B56" w:rsidRDefault="00560B56" w:rsidP="00514B3E">
            <w:pPr>
              <w:spacing w:line="360" w:lineRule="auto"/>
              <w:jc w:val="center"/>
              <w:rPr>
                <w:sz w:val="28"/>
                <w:szCs w:val="28"/>
              </w:rPr>
            </w:pPr>
            <w:r>
              <w:rPr>
                <w:sz w:val="28"/>
                <w:szCs w:val="28"/>
              </w:rPr>
              <w:t>61</w:t>
            </w:r>
          </w:p>
        </w:tc>
      </w:tr>
      <w:tr w:rsidR="00560B56" w:rsidTr="00514B3E">
        <w:tc>
          <w:tcPr>
            <w:tcW w:w="8928" w:type="dxa"/>
          </w:tcPr>
          <w:p w:rsidR="00560B56" w:rsidRPr="00FC18A8" w:rsidRDefault="00560B56" w:rsidP="00514B3E">
            <w:pPr>
              <w:spacing w:before="60" w:line="360" w:lineRule="auto"/>
              <w:ind w:left="538" w:right="74" w:hanging="357"/>
              <w:jc w:val="both"/>
              <w:rPr>
                <w:sz w:val="28"/>
                <w:szCs w:val="28"/>
              </w:rPr>
            </w:pPr>
            <w:r w:rsidRPr="00154072">
              <w:rPr>
                <w:sz w:val="28"/>
                <w:szCs w:val="28"/>
              </w:rPr>
              <w:t>2.9.</w:t>
            </w:r>
            <w:r w:rsidRPr="00154072">
              <w:rPr>
                <w:sz w:val="28"/>
                <w:szCs w:val="28"/>
                <w:lang w:val="uk-UA"/>
              </w:rPr>
              <w:t xml:space="preserve"> </w:t>
            </w:r>
            <w:r w:rsidRPr="00154072">
              <w:rPr>
                <w:sz w:val="28"/>
                <w:szCs w:val="28"/>
              </w:rPr>
              <w:t>Статистические методы обработки по</w:t>
            </w:r>
            <w:r>
              <w:rPr>
                <w:sz w:val="28"/>
                <w:szCs w:val="28"/>
              </w:rPr>
              <w:t>л</w:t>
            </w:r>
            <w:r w:rsidRPr="00154072">
              <w:rPr>
                <w:sz w:val="28"/>
                <w:szCs w:val="28"/>
              </w:rPr>
              <w:t>ученных да</w:t>
            </w:r>
            <w:r w:rsidRPr="00154072">
              <w:rPr>
                <w:sz w:val="28"/>
                <w:szCs w:val="28"/>
              </w:rPr>
              <w:t>н</w:t>
            </w:r>
            <w:r w:rsidRPr="00154072">
              <w:rPr>
                <w:sz w:val="28"/>
                <w:szCs w:val="28"/>
              </w:rPr>
              <w:t>ных</w:t>
            </w:r>
          </w:p>
        </w:tc>
        <w:tc>
          <w:tcPr>
            <w:tcW w:w="879" w:type="dxa"/>
            <w:vAlign w:val="center"/>
          </w:tcPr>
          <w:p w:rsidR="00560B56" w:rsidRDefault="00560B56" w:rsidP="00514B3E">
            <w:pPr>
              <w:spacing w:line="360" w:lineRule="auto"/>
              <w:jc w:val="center"/>
              <w:rPr>
                <w:sz w:val="28"/>
                <w:szCs w:val="28"/>
              </w:rPr>
            </w:pPr>
            <w:r>
              <w:rPr>
                <w:sz w:val="28"/>
                <w:szCs w:val="28"/>
              </w:rPr>
              <w:t>71</w:t>
            </w:r>
          </w:p>
        </w:tc>
      </w:tr>
      <w:tr w:rsidR="00560B56" w:rsidTr="00514B3E">
        <w:tc>
          <w:tcPr>
            <w:tcW w:w="8928" w:type="dxa"/>
          </w:tcPr>
          <w:p w:rsidR="00560B56" w:rsidRPr="00154072" w:rsidRDefault="00560B56" w:rsidP="00514B3E">
            <w:pPr>
              <w:spacing w:before="60" w:line="360" w:lineRule="auto"/>
              <w:ind w:left="538" w:right="74" w:hanging="357"/>
              <w:jc w:val="both"/>
              <w:rPr>
                <w:sz w:val="28"/>
                <w:szCs w:val="28"/>
              </w:rPr>
            </w:pPr>
          </w:p>
        </w:tc>
        <w:tc>
          <w:tcPr>
            <w:tcW w:w="879" w:type="dxa"/>
            <w:vAlign w:val="center"/>
          </w:tcPr>
          <w:p w:rsidR="00560B56" w:rsidRDefault="00560B56" w:rsidP="00514B3E">
            <w:pPr>
              <w:spacing w:line="360" w:lineRule="auto"/>
              <w:jc w:val="center"/>
              <w:rPr>
                <w:sz w:val="28"/>
                <w:szCs w:val="28"/>
              </w:rPr>
            </w:pPr>
          </w:p>
        </w:tc>
      </w:tr>
      <w:tr w:rsidR="00560B56" w:rsidTr="00514B3E">
        <w:tc>
          <w:tcPr>
            <w:tcW w:w="8928" w:type="dxa"/>
          </w:tcPr>
          <w:p w:rsidR="00560B56" w:rsidRPr="003B118D" w:rsidRDefault="00560B56" w:rsidP="00514B3E">
            <w:pPr>
              <w:spacing w:before="120" w:line="360" w:lineRule="auto"/>
              <w:ind w:left="181" w:right="74"/>
              <w:jc w:val="both"/>
              <w:rPr>
                <w:sz w:val="28"/>
                <w:szCs w:val="28"/>
              </w:rPr>
            </w:pPr>
            <w:r w:rsidRPr="003B118D">
              <w:rPr>
                <w:b/>
                <w:sz w:val="28"/>
                <w:szCs w:val="28"/>
              </w:rPr>
              <w:t xml:space="preserve">3 Раздел </w:t>
            </w:r>
            <w:r>
              <w:rPr>
                <w:b/>
                <w:color w:val="000000"/>
                <w:spacing w:val="1"/>
                <w:sz w:val="28"/>
                <w:szCs w:val="28"/>
              </w:rPr>
              <w:t>Р</w:t>
            </w:r>
            <w:r w:rsidRPr="00A71C4E">
              <w:rPr>
                <w:b/>
                <w:color w:val="000000"/>
                <w:spacing w:val="1"/>
                <w:sz w:val="28"/>
                <w:szCs w:val="28"/>
              </w:rPr>
              <w:t>езультат</w:t>
            </w:r>
            <w:r>
              <w:rPr>
                <w:b/>
                <w:color w:val="000000"/>
                <w:spacing w:val="1"/>
                <w:sz w:val="28"/>
                <w:szCs w:val="28"/>
              </w:rPr>
              <w:t>ы</w:t>
            </w:r>
            <w:r w:rsidRPr="00A71C4E">
              <w:rPr>
                <w:b/>
                <w:color w:val="000000"/>
                <w:spacing w:val="1"/>
                <w:sz w:val="28"/>
                <w:szCs w:val="28"/>
              </w:rPr>
              <w:t xml:space="preserve"> исследований</w:t>
            </w:r>
            <w:r>
              <w:rPr>
                <w:color w:val="000000"/>
                <w:spacing w:val="1"/>
                <w:sz w:val="28"/>
                <w:szCs w:val="28"/>
              </w:rPr>
              <w:t xml:space="preserve"> </w:t>
            </w:r>
            <w:r>
              <w:rPr>
                <w:b/>
                <w:sz w:val="28"/>
                <w:szCs w:val="28"/>
              </w:rPr>
              <w:t>по оптимизации</w:t>
            </w:r>
            <w:r w:rsidRPr="003B118D">
              <w:rPr>
                <w:b/>
                <w:sz w:val="28"/>
                <w:szCs w:val="28"/>
              </w:rPr>
              <w:t xml:space="preserve">  хирургическ</w:t>
            </w:r>
            <w:r>
              <w:rPr>
                <w:b/>
                <w:sz w:val="28"/>
                <w:szCs w:val="28"/>
              </w:rPr>
              <w:t>их</w:t>
            </w:r>
            <w:r w:rsidRPr="003B118D">
              <w:rPr>
                <w:b/>
                <w:sz w:val="28"/>
                <w:szCs w:val="28"/>
              </w:rPr>
              <w:t xml:space="preserve"> методов</w:t>
            </w:r>
            <w:r>
              <w:rPr>
                <w:b/>
                <w:sz w:val="28"/>
                <w:szCs w:val="28"/>
              </w:rPr>
              <w:t xml:space="preserve"> </w:t>
            </w:r>
            <w:r w:rsidRPr="003B118D">
              <w:rPr>
                <w:b/>
                <w:sz w:val="28"/>
                <w:szCs w:val="28"/>
              </w:rPr>
              <w:t>лечения генерализ</w:t>
            </w:r>
            <w:r w:rsidRPr="003B118D">
              <w:rPr>
                <w:b/>
                <w:sz w:val="28"/>
                <w:szCs w:val="28"/>
              </w:rPr>
              <w:t>о</w:t>
            </w:r>
            <w:r w:rsidRPr="003B118D">
              <w:rPr>
                <w:b/>
                <w:sz w:val="28"/>
                <w:szCs w:val="28"/>
              </w:rPr>
              <w:t>ванного пародонтита.</w:t>
            </w:r>
          </w:p>
        </w:tc>
        <w:tc>
          <w:tcPr>
            <w:tcW w:w="879" w:type="dxa"/>
            <w:vAlign w:val="center"/>
          </w:tcPr>
          <w:p w:rsidR="00560B56" w:rsidRDefault="00560B56" w:rsidP="00514B3E">
            <w:pPr>
              <w:spacing w:line="360" w:lineRule="auto"/>
              <w:jc w:val="center"/>
              <w:rPr>
                <w:sz w:val="28"/>
                <w:szCs w:val="28"/>
              </w:rPr>
            </w:pPr>
            <w:r>
              <w:rPr>
                <w:sz w:val="28"/>
                <w:szCs w:val="28"/>
              </w:rPr>
              <w:t>73</w:t>
            </w:r>
          </w:p>
        </w:tc>
      </w:tr>
      <w:tr w:rsidR="00560B56" w:rsidTr="00514B3E">
        <w:tc>
          <w:tcPr>
            <w:tcW w:w="8928" w:type="dxa"/>
          </w:tcPr>
          <w:p w:rsidR="00560B56" w:rsidRPr="003B118D" w:rsidRDefault="00560B56" w:rsidP="00514B3E">
            <w:pPr>
              <w:spacing w:before="120" w:line="360" w:lineRule="auto"/>
              <w:ind w:left="181" w:right="74"/>
              <w:jc w:val="both"/>
              <w:rPr>
                <w:b/>
                <w:sz w:val="28"/>
                <w:szCs w:val="28"/>
              </w:rPr>
            </w:pPr>
            <w:r w:rsidRPr="001D232A">
              <w:rPr>
                <w:sz w:val="28"/>
                <w:szCs w:val="28"/>
              </w:rPr>
              <w:t>3.1 Результаты эпидемиологических исследований.</w:t>
            </w:r>
            <w:r>
              <w:rPr>
                <w:sz w:val="28"/>
                <w:szCs w:val="28"/>
              </w:rPr>
              <w:t xml:space="preserve"> </w:t>
            </w:r>
          </w:p>
        </w:tc>
        <w:tc>
          <w:tcPr>
            <w:tcW w:w="879" w:type="dxa"/>
            <w:vAlign w:val="center"/>
          </w:tcPr>
          <w:p w:rsidR="00560B56" w:rsidRDefault="00560B56" w:rsidP="00514B3E">
            <w:pPr>
              <w:spacing w:line="360" w:lineRule="auto"/>
              <w:jc w:val="center"/>
              <w:rPr>
                <w:sz w:val="28"/>
                <w:szCs w:val="28"/>
              </w:rPr>
            </w:pPr>
            <w:r>
              <w:rPr>
                <w:sz w:val="28"/>
                <w:szCs w:val="28"/>
              </w:rPr>
              <w:t>73</w:t>
            </w:r>
          </w:p>
        </w:tc>
      </w:tr>
      <w:tr w:rsidR="00560B56" w:rsidTr="00514B3E">
        <w:tc>
          <w:tcPr>
            <w:tcW w:w="8928" w:type="dxa"/>
          </w:tcPr>
          <w:p w:rsidR="00560B56" w:rsidRPr="00FC18A8" w:rsidRDefault="00560B56" w:rsidP="00514B3E">
            <w:pPr>
              <w:spacing w:before="60" w:line="360" w:lineRule="auto"/>
              <w:ind w:left="538" w:right="74" w:hanging="357"/>
              <w:jc w:val="both"/>
              <w:rPr>
                <w:sz w:val="28"/>
                <w:szCs w:val="28"/>
              </w:rPr>
            </w:pPr>
            <w:r w:rsidRPr="00C36036">
              <w:rPr>
                <w:sz w:val="28"/>
                <w:szCs w:val="28"/>
              </w:rPr>
              <w:t>3.</w:t>
            </w:r>
            <w:r>
              <w:rPr>
                <w:sz w:val="28"/>
                <w:szCs w:val="28"/>
              </w:rPr>
              <w:t>2</w:t>
            </w:r>
            <w:r w:rsidRPr="00C36036">
              <w:rPr>
                <w:sz w:val="28"/>
                <w:szCs w:val="28"/>
              </w:rPr>
              <w:t xml:space="preserve"> Результаты экспериментальных исследований</w:t>
            </w:r>
            <w:r>
              <w:rPr>
                <w:sz w:val="28"/>
                <w:szCs w:val="28"/>
              </w:rPr>
              <w:t>.</w:t>
            </w:r>
          </w:p>
        </w:tc>
        <w:tc>
          <w:tcPr>
            <w:tcW w:w="879" w:type="dxa"/>
            <w:vAlign w:val="center"/>
          </w:tcPr>
          <w:p w:rsidR="00560B56" w:rsidRDefault="00560B56" w:rsidP="00514B3E">
            <w:pPr>
              <w:spacing w:line="360" w:lineRule="auto"/>
              <w:jc w:val="center"/>
              <w:rPr>
                <w:sz w:val="28"/>
                <w:szCs w:val="28"/>
              </w:rPr>
            </w:pPr>
            <w:r>
              <w:rPr>
                <w:sz w:val="28"/>
                <w:szCs w:val="28"/>
              </w:rPr>
              <w:t>77</w:t>
            </w:r>
          </w:p>
        </w:tc>
      </w:tr>
      <w:tr w:rsidR="00560B56" w:rsidTr="00514B3E">
        <w:tc>
          <w:tcPr>
            <w:tcW w:w="8928" w:type="dxa"/>
          </w:tcPr>
          <w:p w:rsidR="00560B56" w:rsidRPr="00C36036" w:rsidRDefault="00560B56" w:rsidP="00514B3E">
            <w:pPr>
              <w:spacing w:before="60" w:line="360" w:lineRule="auto"/>
              <w:ind w:left="538" w:right="74" w:hanging="357"/>
              <w:jc w:val="both"/>
              <w:rPr>
                <w:sz w:val="28"/>
                <w:szCs w:val="28"/>
              </w:rPr>
            </w:pPr>
            <w:r w:rsidRPr="00321217">
              <w:rPr>
                <w:sz w:val="28"/>
                <w:szCs w:val="28"/>
              </w:rPr>
              <w:t>3.</w:t>
            </w:r>
            <w:r>
              <w:rPr>
                <w:sz w:val="28"/>
                <w:szCs w:val="28"/>
              </w:rPr>
              <w:t>3</w:t>
            </w:r>
            <w:r w:rsidRPr="00321217">
              <w:rPr>
                <w:sz w:val="28"/>
                <w:szCs w:val="28"/>
              </w:rPr>
              <w:t xml:space="preserve"> </w:t>
            </w:r>
            <w:r w:rsidRPr="00E34952">
              <w:rPr>
                <w:sz w:val="28"/>
                <w:szCs w:val="28"/>
              </w:rPr>
              <w:t>Результаты клинических исследований</w:t>
            </w:r>
            <w:r>
              <w:rPr>
                <w:sz w:val="28"/>
                <w:szCs w:val="28"/>
              </w:rPr>
              <w:t>.</w:t>
            </w:r>
          </w:p>
        </w:tc>
        <w:tc>
          <w:tcPr>
            <w:tcW w:w="879" w:type="dxa"/>
            <w:vAlign w:val="center"/>
          </w:tcPr>
          <w:p w:rsidR="00560B56" w:rsidRDefault="00560B56" w:rsidP="00514B3E">
            <w:pPr>
              <w:spacing w:line="360" w:lineRule="auto"/>
              <w:jc w:val="center"/>
              <w:rPr>
                <w:sz w:val="28"/>
                <w:szCs w:val="28"/>
              </w:rPr>
            </w:pPr>
            <w:r>
              <w:rPr>
                <w:sz w:val="28"/>
                <w:szCs w:val="28"/>
              </w:rPr>
              <w:t>95</w:t>
            </w:r>
          </w:p>
        </w:tc>
      </w:tr>
      <w:tr w:rsidR="00560B56" w:rsidTr="00514B3E">
        <w:tc>
          <w:tcPr>
            <w:tcW w:w="8928" w:type="dxa"/>
          </w:tcPr>
          <w:p w:rsidR="00560B56" w:rsidRPr="003B118D" w:rsidRDefault="00560B56" w:rsidP="00514B3E">
            <w:pPr>
              <w:spacing w:before="120" w:line="360" w:lineRule="auto"/>
              <w:ind w:left="538" w:right="74" w:hanging="357"/>
              <w:jc w:val="both"/>
              <w:rPr>
                <w:b/>
                <w:sz w:val="28"/>
                <w:szCs w:val="28"/>
              </w:rPr>
            </w:pPr>
            <w:r w:rsidRPr="003B118D">
              <w:rPr>
                <w:b/>
                <w:sz w:val="28"/>
                <w:szCs w:val="28"/>
              </w:rPr>
              <w:t>4 Раздел Клиническая оценка эффективности использования различных видов хирургического лечения генерализ</w:t>
            </w:r>
            <w:r w:rsidRPr="003B118D">
              <w:rPr>
                <w:b/>
                <w:sz w:val="28"/>
                <w:szCs w:val="28"/>
              </w:rPr>
              <w:t>о</w:t>
            </w:r>
            <w:r w:rsidRPr="003B118D">
              <w:rPr>
                <w:b/>
                <w:sz w:val="28"/>
                <w:szCs w:val="28"/>
              </w:rPr>
              <w:t>ванного пародонтита</w:t>
            </w:r>
          </w:p>
        </w:tc>
        <w:tc>
          <w:tcPr>
            <w:tcW w:w="879" w:type="dxa"/>
            <w:vAlign w:val="center"/>
          </w:tcPr>
          <w:p w:rsidR="00560B56" w:rsidRDefault="00560B56" w:rsidP="00514B3E">
            <w:pPr>
              <w:spacing w:line="360" w:lineRule="auto"/>
              <w:jc w:val="center"/>
              <w:rPr>
                <w:sz w:val="28"/>
                <w:szCs w:val="28"/>
              </w:rPr>
            </w:pPr>
            <w:r>
              <w:rPr>
                <w:sz w:val="28"/>
                <w:szCs w:val="28"/>
              </w:rPr>
              <w:t>1</w:t>
            </w:r>
            <w:r>
              <w:rPr>
                <w:sz w:val="28"/>
                <w:szCs w:val="28"/>
                <w:lang w:val="uk-UA"/>
              </w:rPr>
              <w:t>07</w:t>
            </w:r>
          </w:p>
        </w:tc>
      </w:tr>
      <w:tr w:rsidR="00560B56" w:rsidTr="00514B3E">
        <w:tc>
          <w:tcPr>
            <w:tcW w:w="8928" w:type="dxa"/>
          </w:tcPr>
          <w:p w:rsidR="00560B56" w:rsidRPr="00C36036" w:rsidRDefault="00560B56" w:rsidP="00514B3E">
            <w:pPr>
              <w:spacing w:before="60" w:line="360" w:lineRule="auto"/>
              <w:ind w:left="538" w:right="74" w:hanging="357"/>
              <w:jc w:val="both"/>
              <w:rPr>
                <w:sz w:val="28"/>
                <w:szCs w:val="28"/>
              </w:rPr>
            </w:pPr>
            <w:r w:rsidRPr="00DE246C">
              <w:rPr>
                <w:sz w:val="28"/>
                <w:szCs w:val="28"/>
              </w:rPr>
              <w:t>4.1 Клинико-рентгенологическая оценка эффективности лоскутных операций при лечении генерализованного пародонтита средней и тяжелой степени тяжести</w:t>
            </w:r>
          </w:p>
        </w:tc>
        <w:tc>
          <w:tcPr>
            <w:tcW w:w="879" w:type="dxa"/>
            <w:vAlign w:val="center"/>
          </w:tcPr>
          <w:p w:rsidR="00560B56" w:rsidRDefault="00560B56" w:rsidP="00514B3E">
            <w:pPr>
              <w:spacing w:line="360" w:lineRule="auto"/>
              <w:jc w:val="center"/>
              <w:rPr>
                <w:sz w:val="28"/>
                <w:szCs w:val="28"/>
              </w:rPr>
            </w:pPr>
            <w:r>
              <w:rPr>
                <w:sz w:val="28"/>
                <w:szCs w:val="28"/>
              </w:rPr>
              <w:t>1</w:t>
            </w:r>
            <w:r>
              <w:rPr>
                <w:sz w:val="28"/>
                <w:szCs w:val="28"/>
                <w:lang w:val="uk-UA"/>
              </w:rPr>
              <w:t>08</w:t>
            </w:r>
          </w:p>
        </w:tc>
      </w:tr>
      <w:tr w:rsidR="00560B56" w:rsidTr="00514B3E">
        <w:tc>
          <w:tcPr>
            <w:tcW w:w="8928" w:type="dxa"/>
          </w:tcPr>
          <w:p w:rsidR="00560B56" w:rsidRPr="00C36036" w:rsidRDefault="00560B56" w:rsidP="00514B3E">
            <w:pPr>
              <w:spacing w:before="60" w:line="360" w:lineRule="auto"/>
              <w:ind w:left="538" w:right="74" w:hanging="357"/>
              <w:jc w:val="both"/>
              <w:rPr>
                <w:sz w:val="28"/>
                <w:szCs w:val="28"/>
              </w:rPr>
            </w:pPr>
            <w:r w:rsidRPr="00DE246C">
              <w:rPr>
                <w:sz w:val="28"/>
                <w:szCs w:val="28"/>
              </w:rPr>
              <w:t>4.</w:t>
            </w:r>
            <w:r>
              <w:rPr>
                <w:sz w:val="28"/>
                <w:szCs w:val="28"/>
              </w:rPr>
              <w:t>2</w:t>
            </w:r>
            <w:r w:rsidRPr="00DE246C">
              <w:rPr>
                <w:sz w:val="28"/>
                <w:szCs w:val="28"/>
              </w:rPr>
              <w:t xml:space="preserve"> Клинико-рентгенологическая оценка эффективности лоскутных операций по методике </w:t>
            </w:r>
            <w:r w:rsidRPr="00DE246C">
              <w:rPr>
                <w:sz w:val="28"/>
                <w:szCs w:val="28"/>
                <w:lang w:val="en-US"/>
              </w:rPr>
              <w:t>L</w:t>
            </w:r>
            <w:r w:rsidRPr="00DE246C">
              <w:rPr>
                <w:sz w:val="28"/>
                <w:szCs w:val="28"/>
              </w:rPr>
              <w:t xml:space="preserve">. </w:t>
            </w:r>
            <w:r w:rsidRPr="00DE246C">
              <w:rPr>
                <w:sz w:val="28"/>
                <w:szCs w:val="28"/>
                <w:lang w:val="en-US"/>
              </w:rPr>
              <w:t>Widman</w:t>
            </w:r>
          </w:p>
        </w:tc>
        <w:tc>
          <w:tcPr>
            <w:tcW w:w="879" w:type="dxa"/>
            <w:vAlign w:val="center"/>
          </w:tcPr>
          <w:p w:rsidR="00560B56" w:rsidRPr="00826EB7" w:rsidRDefault="00560B56" w:rsidP="00514B3E">
            <w:pPr>
              <w:spacing w:line="360" w:lineRule="auto"/>
              <w:jc w:val="center"/>
              <w:rPr>
                <w:sz w:val="28"/>
                <w:szCs w:val="28"/>
                <w:lang w:val="uk-UA"/>
              </w:rPr>
            </w:pPr>
            <w:r>
              <w:rPr>
                <w:sz w:val="28"/>
                <w:szCs w:val="28"/>
              </w:rPr>
              <w:t>1</w:t>
            </w:r>
            <w:r>
              <w:rPr>
                <w:sz w:val="28"/>
                <w:szCs w:val="28"/>
                <w:lang w:val="uk-UA"/>
              </w:rPr>
              <w:t>09</w:t>
            </w:r>
          </w:p>
        </w:tc>
      </w:tr>
      <w:tr w:rsidR="00560B56" w:rsidTr="00514B3E">
        <w:tc>
          <w:tcPr>
            <w:tcW w:w="8928" w:type="dxa"/>
          </w:tcPr>
          <w:p w:rsidR="00560B56" w:rsidRPr="00C36036" w:rsidRDefault="00560B56" w:rsidP="00514B3E">
            <w:pPr>
              <w:spacing w:before="60" w:line="360" w:lineRule="auto"/>
              <w:ind w:left="538" w:right="74" w:hanging="357"/>
              <w:jc w:val="both"/>
              <w:rPr>
                <w:sz w:val="28"/>
                <w:szCs w:val="28"/>
              </w:rPr>
            </w:pPr>
            <w:r w:rsidRPr="00DE246C">
              <w:rPr>
                <w:sz w:val="28"/>
                <w:szCs w:val="28"/>
              </w:rPr>
              <w:t>4.</w:t>
            </w:r>
            <w:r>
              <w:rPr>
                <w:sz w:val="28"/>
                <w:szCs w:val="28"/>
              </w:rPr>
              <w:t>3</w:t>
            </w:r>
            <w:r w:rsidRPr="00DE246C">
              <w:rPr>
                <w:sz w:val="28"/>
                <w:szCs w:val="28"/>
              </w:rPr>
              <w:t xml:space="preserve"> Клинико-рентгенологическая оценка эффективности лоскутных операций по методике с применением остеопластического материала «Остеопласт</w:t>
            </w:r>
            <w:proofErr w:type="gramStart"/>
            <w:r w:rsidRPr="00DE246C">
              <w:rPr>
                <w:sz w:val="28"/>
                <w:szCs w:val="28"/>
              </w:rPr>
              <w:t>®-</w:t>
            </w:r>
            <w:proofErr w:type="gramEnd"/>
            <w:r w:rsidRPr="00DE246C">
              <w:rPr>
                <w:sz w:val="28"/>
                <w:szCs w:val="28"/>
              </w:rPr>
              <w:t>К»</w:t>
            </w:r>
          </w:p>
        </w:tc>
        <w:tc>
          <w:tcPr>
            <w:tcW w:w="879" w:type="dxa"/>
            <w:vAlign w:val="center"/>
          </w:tcPr>
          <w:p w:rsidR="00560B56" w:rsidRDefault="00560B56" w:rsidP="00514B3E">
            <w:pPr>
              <w:spacing w:line="360" w:lineRule="auto"/>
              <w:jc w:val="center"/>
              <w:rPr>
                <w:sz w:val="28"/>
                <w:szCs w:val="28"/>
              </w:rPr>
            </w:pPr>
            <w:r>
              <w:rPr>
                <w:sz w:val="28"/>
                <w:szCs w:val="28"/>
              </w:rPr>
              <w:t>1</w:t>
            </w:r>
            <w:r>
              <w:rPr>
                <w:sz w:val="28"/>
                <w:szCs w:val="28"/>
                <w:lang w:val="uk-UA"/>
              </w:rPr>
              <w:t>15</w:t>
            </w:r>
          </w:p>
        </w:tc>
      </w:tr>
      <w:tr w:rsidR="00560B56" w:rsidTr="00514B3E">
        <w:tc>
          <w:tcPr>
            <w:tcW w:w="8928" w:type="dxa"/>
          </w:tcPr>
          <w:p w:rsidR="00560B56" w:rsidRPr="00FC18A8" w:rsidRDefault="00560B56" w:rsidP="00514B3E">
            <w:pPr>
              <w:spacing w:before="60" w:line="360" w:lineRule="auto"/>
              <w:ind w:left="538" w:right="74" w:hanging="357"/>
              <w:jc w:val="both"/>
              <w:rPr>
                <w:sz w:val="28"/>
                <w:szCs w:val="28"/>
              </w:rPr>
            </w:pPr>
            <w:r w:rsidRPr="00DE246C">
              <w:rPr>
                <w:sz w:val="28"/>
                <w:szCs w:val="28"/>
              </w:rPr>
              <w:t>4.</w:t>
            </w:r>
            <w:r>
              <w:rPr>
                <w:sz w:val="28"/>
                <w:szCs w:val="28"/>
              </w:rPr>
              <w:t>4</w:t>
            </w:r>
            <w:r w:rsidRPr="00DE246C">
              <w:rPr>
                <w:sz w:val="28"/>
                <w:szCs w:val="28"/>
              </w:rPr>
              <w:t xml:space="preserve"> Клинико-рентгенологическая оценка эффективности лоскутных операций по методике с применением остеопластического материала «Остеопласт</w:t>
            </w:r>
            <w:proofErr w:type="gramStart"/>
            <w:r w:rsidRPr="00DE246C">
              <w:rPr>
                <w:sz w:val="28"/>
                <w:szCs w:val="28"/>
              </w:rPr>
              <w:t>®-</w:t>
            </w:r>
            <w:proofErr w:type="gramEnd"/>
            <w:r w:rsidRPr="00DE246C">
              <w:rPr>
                <w:sz w:val="28"/>
                <w:szCs w:val="28"/>
              </w:rPr>
              <w:t>К» в сочетании с аутогенным тромбоцитарным концентратом</w:t>
            </w:r>
          </w:p>
        </w:tc>
        <w:tc>
          <w:tcPr>
            <w:tcW w:w="879" w:type="dxa"/>
            <w:vAlign w:val="center"/>
          </w:tcPr>
          <w:p w:rsidR="00560B56" w:rsidRPr="00826EB7" w:rsidRDefault="00560B56" w:rsidP="00514B3E">
            <w:pPr>
              <w:spacing w:line="360" w:lineRule="auto"/>
              <w:jc w:val="center"/>
              <w:rPr>
                <w:sz w:val="28"/>
                <w:szCs w:val="28"/>
                <w:lang w:val="uk-UA"/>
              </w:rPr>
            </w:pPr>
            <w:r>
              <w:rPr>
                <w:sz w:val="28"/>
                <w:szCs w:val="28"/>
              </w:rPr>
              <w:t>122</w:t>
            </w:r>
          </w:p>
        </w:tc>
      </w:tr>
      <w:tr w:rsidR="00560B56" w:rsidTr="00514B3E">
        <w:tc>
          <w:tcPr>
            <w:tcW w:w="8928" w:type="dxa"/>
          </w:tcPr>
          <w:p w:rsidR="00560B56" w:rsidRPr="005122E9" w:rsidRDefault="00560B56" w:rsidP="00514B3E">
            <w:pPr>
              <w:spacing w:before="60" w:line="360" w:lineRule="auto"/>
              <w:ind w:left="538" w:right="74" w:hanging="357"/>
              <w:jc w:val="both"/>
              <w:rPr>
                <w:sz w:val="28"/>
                <w:szCs w:val="28"/>
                <w:lang w:val="uk-UA"/>
              </w:rPr>
            </w:pPr>
            <w:r>
              <w:rPr>
                <w:b/>
                <w:sz w:val="28"/>
                <w:szCs w:val="28"/>
              </w:rPr>
              <w:t>5</w:t>
            </w:r>
            <w:r w:rsidRPr="003B118D">
              <w:rPr>
                <w:b/>
                <w:sz w:val="28"/>
                <w:szCs w:val="28"/>
              </w:rPr>
              <w:t xml:space="preserve"> Раздел </w:t>
            </w:r>
            <w:r w:rsidRPr="00754BB8">
              <w:rPr>
                <w:b/>
                <w:sz w:val="28"/>
                <w:szCs w:val="28"/>
              </w:rPr>
              <w:t xml:space="preserve">Анализ </w:t>
            </w:r>
            <w:r>
              <w:rPr>
                <w:b/>
                <w:sz w:val="28"/>
                <w:szCs w:val="28"/>
              </w:rPr>
              <w:t xml:space="preserve">и обсуждение </w:t>
            </w:r>
            <w:r w:rsidRPr="00754BB8">
              <w:rPr>
                <w:b/>
                <w:sz w:val="28"/>
                <w:szCs w:val="28"/>
              </w:rPr>
              <w:t xml:space="preserve">полученных результатов. </w:t>
            </w:r>
          </w:p>
        </w:tc>
        <w:tc>
          <w:tcPr>
            <w:tcW w:w="879" w:type="dxa"/>
            <w:vAlign w:val="center"/>
          </w:tcPr>
          <w:p w:rsidR="00560B56" w:rsidRDefault="00560B56" w:rsidP="00514B3E">
            <w:pPr>
              <w:spacing w:line="360" w:lineRule="auto"/>
              <w:jc w:val="center"/>
              <w:rPr>
                <w:sz w:val="28"/>
                <w:szCs w:val="28"/>
              </w:rPr>
            </w:pPr>
            <w:r>
              <w:rPr>
                <w:sz w:val="28"/>
                <w:szCs w:val="28"/>
              </w:rPr>
              <w:t>131</w:t>
            </w:r>
          </w:p>
        </w:tc>
      </w:tr>
      <w:tr w:rsidR="00560B56" w:rsidTr="00514B3E">
        <w:tc>
          <w:tcPr>
            <w:tcW w:w="8928" w:type="dxa"/>
          </w:tcPr>
          <w:p w:rsidR="00560B56" w:rsidRPr="003B0F84" w:rsidRDefault="00560B56" w:rsidP="00514B3E">
            <w:pPr>
              <w:spacing w:before="120" w:line="360" w:lineRule="auto"/>
              <w:ind w:left="538" w:right="74" w:hanging="357"/>
              <w:jc w:val="both"/>
              <w:rPr>
                <w:b/>
                <w:sz w:val="28"/>
                <w:szCs w:val="28"/>
              </w:rPr>
            </w:pPr>
            <w:r w:rsidRPr="003B0F84">
              <w:rPr>
                <w:b/>
                <w:sz w:val="28"/>
                <w:szCs w:val="28"/>
              </w:rPr>
              <w:t>Выводы</w:t>
            </w:r>
          </w:p>
        </w:tc>
        <w:tc>
          <w:tcPr>
            <w:tcW w:w="879" w:type="dxa"/>
            <w:vAlign w:val="center"/>
          </w:tcPr>
          <w:p w:rsidR="00560B56" w:rsidRDefault="00560B56" w:rsidP="00514B3E">
            <w:pPr>
              <w:spacing w:line="360" w:lineRule="auto"/>
              <w:jc w:val="center"/>
              <w:rPr>
                <w:sz w:val="28"/>
                <w:szCs w:val="28"/>
              </w:rPr>
            </w:pPr>
            <w:r>
              <w:rPr>
                <w:sz w:val="28"/>
                <w:szCs w:val="28"/>
              </w:rPr>
              <w:t>138</w:t>
            </w:r>
          </w:p>
        </w:tc>
      </w:tr>
      <w:tr w:rsidR="00560B56" w:rsidTr="00514B3E">
        <w:tc>
          <w:tcPr>
            <w:tcW w:w="8928" w:type="dxa"/>
          </w:tcPr>
          <w:p w:rsidR="00560B56" w:rsidRPr="003B0F84" w:rsidRDefault="00560B56" w:rsidP="00514B3E">
            <w:pPr>
              <w:spacing w:before="120" w:line="360" w:lineRule="auto"/>
              <w:ind w:left="538" w:right="74" w:hanging="357"/>
              <w:jc w:val="both"/>
              <w:rPr>
                <w:b/>
                <w:sz w:val="28"/>
                <w:szCs w:val="28"/>
              </w:rPr>
            </w:pPr>
            <w:r w:rsidRPr="003B0F84">
              <w:rPr>
                <w:b/>
                <w:sz w:val="28"/>
                <w:szCs w:val="28"/>
              </w:rPr>
              <w:t>Практические рекомендации</w:t>
            </w:r>
          </w:p>
        </w:tc>
        <w:tc>
          <w:tcPr>
            <w:tcW w:w="879" w:type="dxa"/>
            <w:vAlign w:val="center"/>
          </w:tcPr>
          <w:p w:rsidR="00560B56" w:rsidRDefault="00560B56" w:rsidP="00514B3E">
            <w:pPr>
              <w:spacing w:line="360" w:lineRule="auto"/>
              <w:jc w:val="center"/>
              <w:rPr>
                <w:sz w:val="28"/>
                <w:szCs w:val="28"/>
              </w:rPr>
            </w:pPr>
            <w:r>
              <w:rPr>
                <w:sz w:val="28"/>
                <w:szCs w:val="28"/>
              </w:rPr>
              <w:t>140</w:t>
            </w:r>
          </w:p>
        </w:tc>
      </w:tr>
      <w:tr w:rsidR="00560B56" w:rsidTr="00514B3E">
        <w:tc>
          <w:tcPr>
            <w:tcW w:w="8928" w:type="dxa"/>
          </w:tcPr>
          <w:p w:rsidR="00560B56" w:rsidRPr="00FC18A8" w:rsidRDefault="00560B56" w:rsidP="00514B3E">
            <w:pPr>
              <w:spacing w:before="120" w:line="360" w:lineRule="auto"/>
              <w:ind w:left="538" w:right="74" w:hanging="357"/>
              <w:jc w:val="both"/>
              <w:rPr>
                <w:sz w:val="28"/>
                <w:szCs w:val="28"/>
              </w:rPr>
            </w:pPr>
            <w:r w:rsidRPr="00656B5D">
              <w:rPr>
                <w:b/>
                <w:sz w:val="28"/>
                <w:szCs w:val="28"/>
              </w:rPr>
              <w:lastRenderedPageBreak/>
              <w:t>Список использованн</w:t>
            </w:r>
            <w:r>
              <w:rPr>
                <w:b/>
                <w:sz w:val="28"/>
                <w:szCs w:val="28"/>
              </w:rPr>
              <w:t>ой</w:t>
            </w:r>
            <w:r w:rsidRPr="00656B5D">
              <w:rPr>
                <w:b/>
                <w:sz w:val="28"/>
                <w:szCs w:val="28"/>
              </w:rPr>
              <w:t xml:space="preserve"> </w:t>
            </w:r>
            <w:r>
              <w:rPr>
                <w:b/>
                <w:sz w:val="28"/>
                <w:szCs w:val="28"/>
              </w:rPr>
              <w:t>литературы</w:t>
            </w:r>
          </w:p>
        </w:tc>
        <w:tc>
          <w:tcPr>
            <w:tcW w:w="879" w:type="dxa"/>
            <w:vAlign w:val="center"/>
          </w:tcPr>
          <w:p w:rsidR="00560B56" w:rsidRDefault="00560B56" w:rsidP="00514B3E">
            <w:pPr>
              <w:spacing w:line="360" w:lineRule="auto"/>
              <w:jc w:val="center"/>
              <w:rPr>
                <w:sz w:val="28"/>
                <w:szCs w:val="28"/>
              </w:rPr>
            </w:pPr>
            <w:r>
              <w:rPr>
                <w:sz w:val="28"/>
                <w:szCs w:val="28"/>
              </w:rPr>
              <w:t>141</w:t>
            </w:r>
          </w:p>
        </w:tc>
      </w:tr>
      <w:tr w:rsidR="00560B56" w:rsidTr="00514B3E">
        <w:tc>
          <w:tcPr>
            <w:tcW w:w="8928" w:type="dxa"/>
          </w:tcPr>
          <w:p w:rsidR="00560B56" w:rsidRPr="00FC18A8" w:rsidRDefault="00560B56" w:rsidP="00514B3E">
            <w:pPr>
              <w:spacing w:line="360" w:lineRule="auto"/>
              <w:ind w:left="540" w:right="72" w:hanging="360"/>
              <w:jc w:val="both"/>
              <w:rPr>
                <w:sz w:val="28"/>
                <w:szCs w:val="28"/>
              </w:rPr>
            </w:pPr>
          </w:p>
        </w:tc>
        <w:tc>
          <w:tcPr>
            <w:tcW w:w="879" w:type="dxa"/>
            <w:vAlign w:val="center"/>
          </w:tcPr>
          <w:p w:rsidR="00560B56" w:rsidRDefault="00560B56" w:rsidP="00514B3E">
            <w:pPr>
              <w:spacing w:line="360" w:lineRule="auto"/>
              <w:jc w:val="center"/>
              <w:rPr>
                <w:sz w:val="28"/>
                <w:szCs w:val="28"/>
              </w:rPr>
            </w:pPr>
          </w:p>
        </w:tc>
      </w:tr>
    </w:tbl>
    <w:p w:rsidR="00560B56" w:rsidRDefault="00560B56" w:rsidP="00560B56">
      <w:pPr>
        <w:spacing w:line="312" w:lineRule="auto"/>
        <w:rPr>
          <w:sz w:val="28"/>
          <w:szCs w:val="28"/>
        </w:rPr>
      </w:pPr>
    </w:p>
    <w:p w:rsidR="00560B56" w:rsidRPr="009D3A99" w:rsidRDefault="00560B56" w:rsidP="00560B56">
      <w:pPr>
        <w:spacing w:line="312" w:lineRule="auto"/>
        <w:rPr>
          <w:sz w:val="28"/>
          <w:szCs w:val="28"/>
        </w:rPr>
      </w:pPr>
    </w:p>
    <w:p w:rsidR="00560B56" w:rsidRDefault="00560B56" w:rsidP="00560B56">
      <w:pPr>
        <w:autoSpaceDE w:val="0"/>
        <w:autoSpaceDN w:val="0"/>
        <w:adjustRightInd w:val="0"/>
        <w:jc w:val="center"/>
        <w:rPr>
          <w:b/>
          <w:bCs/>
          <w:sz w:val="28"/>
          <w:szCs w:val="28"/>
          <w:lang w:val="uk-UA"/>
        </w:rPr>
      </w:pPr>
      <w:r>
        <w:rPr>
          <w:b/>
          <w:bCs/>
          <w:sz w:val="28"/>
          <w:szCs w:val="28"/>
        </w:rPr>
        <w:t>Введение</w:t>
      </w:r>
    </w:p>
    <w:p w:rsidR="00560B56" w:rsidRPr="00C56DAA" w:rsidRDefault="00560B56" w:rsidP="00560B56">
      <w:pPr>
        <w:autoSpaceDE w:val="0"/>
        <w:autoSpaceDN w:val="0"/>
        <w:adjustRightInd w:val="0"/>
        <w:spacing w:line="360" w:lineRule="auto"/>
        <w:ind w:firstLine="709"/>
        <w:jc w:val="both"/>
        <w:rPr>
          <w:bCs/>
          <w:sz w:val="28"/>
          <w:szCs w:val="28"/>
        </w:rPr>
      </w:pPr>
    </w:p>
    <w:p w:rsidR="00560B56" w:rsidRDefault="00560B56" w:rsidP="00560B56">
      <w:pPr>
        <w:autoSpaceDE w:val="0"/>
        <w:autoSpaceDN w:val="0"/>
        <w:adjustRightInd w:val="0"/>
        <w:spacing w:line="360" w:lineRule="auto"/>
        <w:ind w:firstLine="709"/>
        <w:jc w:val="both"/>
        <w:rPr>
          <w:sz w:val="28"/>
          <w:szCs w:val="28"/>
        </w:rPr>
      </w:pPr>
      <w:r w:rsidRPr="00A65D7E">
        <w:rPr>
          <w:b/>
          <w:bCs/>
          <w:sz w:val="28"/>
          <w:szCs w:val="28"/>
        </w:rPr>
        <w:t>Актуальность темы</w:t>
      </w:r>
      <w:r>
        <w:rPr>
          <w:b/>
          <w:bCs/>
          <w:sz w:val="28"/>
          <w:szCs w:val="28"/>
        </w:rPr>
        <w:t>.</w:t>
      </w:r>
      <w:r w:rsidRPr="00A65D7E">
        <w:rPr>
          <w:b/>
          <w:bCs/>
          <w:sz w:val="28"/>
          <w:szCs w:val="28"/>
        </w:rPr>
        <w:t xml:space="preserve"> </w:t>
      </w:r>
      <w:r w:rsidRPr="00A65D7E">
        <w:rPr>
          <w:sz w:val="28"/>
          <w:szCs w:val="28"/>
        </w:rPr>
        <w:t>Проблема заболеваний пародонта является одной из ведущих в современной стоматологии, что связано с</w:t>
      </w:r>
      <w:r>
        <w:rPr>
          <w:sz w:val="28"/>
          <w:szCs w:val="28"/>
        </w:rPr>
        <w:t>о</w:t>
      </w:r>
      <w:r w:rsidRPr="00A65D7E">
        <w:rPr>
          <w:sz w:val="28"/>
          <w:szCs w:val="28"/>
        </w:rPr>
        <w:t xml:space="preserve"> значительным распространением этих болезней среди населения разных в</w:t>
      </w:r>
      <w:r>
        <w:rPr>
          <w:sz w:val="28"/>
          <w:szCs w:val="28"/>
        </w:rPr>
        <w:t>озрастных</w:t>
      </w:r>
      <w:r w:rsidRPr="00A65D7E">
        <w:rPr>
          <w:sz w:val="28"/>
          <w:szCs w:val="28"/>
        </w:rPr>
        <w:t xml:space="preserve"> групп, отсутствием четких методов диагностики, недостаточной эффективностью лечения. </w:t>
      </w:r>
      <w:proofErr w:type="gramStart"/>
      <w:r>
        <w:rPr>
          <w:sz w:val="28"/>
          <w:szCs w:val="28"/>
        </w:rPr>
        <w:t>Функциональные расстройства зубочелюстной системы, обусловле</w:t>
      </w:r>
      <w:r>
        <w:rPr>
          <w:sz w:val="28"/>
          <w:szCs w:val="28"/>
        </w:rPr>
        <w:t>н</w:t>
      </w:r>
      <w:r>
        <w:rPr>
          <w:sz w:val="28"/>
          <w:szCs w:val="28"/>
        </w:rPr>
        <w:t>ные пот</w:t>
      </w:r>
      <w:r>
        <w:rPr>
          <w:sz w:val="28"/>
          <w:szCs w:val="28"/>
        </w:rPr>
        <w:t>е</w:t>
      </w:r>
      <w:r>
        <w:rPr>
          <w:sz w:val="28"/>
          <w:szCs w:val="28"/>
        </w:rPr>
        <w:t>рей зубов вследствие заболеваний пародонта развиваются</w:t>
      </w:r>
      <w:proofErr w:type="gramEnd"/>
      <w:r>
        <w:rPr>
          <w:sz w:val="28"/>
          <w:szCs w:val="28"/>
        </w:rPr>
        <w:t xml:space="preserve"> в 5-6 раз чаще, чем при осложнениях кариеса. По данным республиканских показат</w:t>
      </w:r>
      <w:r>
        <w:rPr>
          <w:sz w:val="28"/>
          <w:szCs w:val="28"/>
        </w:rPr>
        <w:t>е</w:t>
      </w:r>
      <w:r>
        <w:rPr>
          <w:sz w:val="28"/>
          <w:szCs w:val="28"/>
        </w:rPr>
        <w:t xml:space="preserve">лей прирост распространенности заболеваний пародонта за период с 1998 по 2006 гг. составляет 12,47 %. </w:t>
      </w:r>
      <w:r w:rsidRPr="00A65D7E">
        <w:rPr>
          <w:sz w:val="28"/>
          <w:szCs w:val="28"/>
        </w:rPr>
        <w:t>Генерализован</w:t>
      </w:r>
      <w:r>
        <w:rPr>
          <w:sz w:val="28"/>
          <w:szCs w:val="28"/>
        </w:rPr>
        <w:t>ный</w:t>
      </w:r>
      <w:r w:rsidRPr="00A65D7E">
        <w:rPr>
          <w:sz w:val="28"/>
          <w:szCs w:val="28"/>
        </w:rPr>
        <w:t xml:space="preserve"> пародонт</w:t>
      </w:r>
      <w:r>
        <w:rPr>
          <w:sz w:val="28"/>
          <w:szCs w:val="28"/>
        </w:rPr>
        <w:t>ит</w:t>
      </w:r>
      <w:r w:rsidRPr="00A65D7E">
        <w:rPr>
          <w:sz w:val="28"/>
          <w:szCs w:val="28"/>
        </w:rPr>
        <w:t xml:space="preserve"> проявля</w:t>
      </w:r>
      <w:r>
        <w:rPr>
          <w:sz w:val="28"/>
          <w:szCs w:val="28"/>
        </w:rPr>
        <w:t>е</w:t>
      </w:r>
      <w:r w:rsidRPr="00A65D7E">
        <w:rPr>
          <w:sz w:val="28"/>
          <w:szCs w:val="28"/>
        </w:rPr>
        <w:t>тся в в</w:t>
      </w:r>
      <w:r w:rsidRPr="00A65D7E">
        <w:rPr>
          <w:sz w:val="28"/>
          <w:szCs w:val="28"/>
        </w:rPr>
        <w:t>и</w:t>
      </w:r>
      <w:r w:rsidRPr="00A65D7E">
        <w:rPr>
          <w:sz w:val="28"/>
          <w:szCs w:val="28"/>
        </w:rPr>
        <w:t>де неуклонно пр</w:t>
      </w:r>
      <w:r w:rsidRPr="00A65D7E">
        <w:rPr>
          <w:sz w:val="28"/>
          <w:szCs w:val="28"/>
        </w:rPr>
        <w:t>о</w:t>
      </w:r>
      <w:r w:rsidRPr="00A65D7E">
        <w:rPr>
          <w:sz w:val="28"/>
          <w:szCs w:val="28"/>
        </w:rPr>
        <w:t>грессирующего воспалительно-деструктивного процесса, что с возрастом ведет к полному разрушению межзубных костных пере</w:t>
      </w:r>
      <w:r>
        <w:rPr>
          <w:sz w:val="28"/>
          <w:szCs w:val="28"/>
        </w:rPr>
        <w:t>гор</w:t>
      </w:r>
      <w:r>
        <w:rPr>
          <w:sz w:val="28"/>
          <w:szCs w:val="28"/>
        </w:rPr>
        <w:t>о</w:t>
      </w:r>
      <w:r>
        <w:rPr>
          <w:sz w:val="28"/>
          <w:szCs w:val="28"/>
        </w:rPr>
        <w:t>док</w:t>
      </w:r>
      <w:r w:rsidRPr="00A65D7E">
        <w:rPr>
          <w:sz w:val="28"/>
          <w:szCs w:val="28"/>
        </w:rPr>
        <w:t>, тканей пародонт</w:t>
      </w:r>
      <w:r>
        <w:rPr>
          <w:sz w:val="28"/>
          <w:szCs w:val="28"/>
        </w:rPr>
        <w:t>а</w:t>
      </w:r>
      <w:r w:rsidRPr="00A65D7E">
        <w:rPr>
          <w:sz w:val="28"/>
          <w:szCs w:val="28"/>
        </w:rPr>
        <w:t xml:space="preserve"> в целом. </w:t>
      </w:r>
      <w:r>
        <w:rPr>
          <w:sz w:val="28"/>
          <w:szCs w:val="28"/>
        </w:rPr>
        <w:t xml:space="preserve">Генезис и механизмы развития </w:t>
      </w:r>
      <w:r w:rsidRPr="00A65D7E">
        <w:rPr>
          <w:sz w:val="28"/>
          <w:szCs w:val="28"/>
        </w:rPr>
        <w:t>заболеваний пародонт</w:t>
      </w:r>
      <w:r>
        <w:rPr>
          <w:sz w:val="28"/>
          <w:szCs w:val="28"/>
        </w:rPr>
        <w:t>а</w:t>
      </w:r>
      <w:r w:rsidRPr="00A65D7E">
        <w:rPr>
          <w:sz w:val="28"/>
          <w:szCs w:val="28"/>
        </w:rPr>
        <w:t xml:space="preserve"> являются сложными и к </w:t>
      </w:r>
      <w:r>
        <w:rPr>
          <w:sz w:val="28"/>
          <w:szCs w:val="28"/>
        </w:rPr>
        <w:t>настоящему</w:t>
      </w:r>
      <w:r w:rsidRPr="00A65D7E">
        <w:rPr>
          <w:sz w:val="28"/>
          <w:szCs w:val="28"/>
        </w:rPr>
        <w:t xml:space="preserve"> времени недостаточно </w:t>
      </w:r>
      <w:r>
        <w:rPr>
          <w:sz w:val="28"/>
          <w:szCs w:val="28"/>
        </w:rPr>
        <w:t>из</w:t>
      </w:r>
      <w:r>
        <w:rPr>
          <w:sz w:val="28"/>
          <w:szCs w:val="28"/>
        </w:rPr>
        <w:t>у</w:t>
      </w:r>
      <w:r>
        <w:rPr>
          <w:sz w:val="28"/>
          <w:szCs w:val="28"/>
        </w:rPr>
        <w:t xml:space="preserve">ченными </w:t>
      </w:r>
      <w:r w:rsidRPr="003F3468">
        <w:rPr>
          <w:sz w:val="28"/>
          <w:szCs w:val="28"/>
        </w:rPr>
        <w:t>[</w:t>
      </w:r>
      <w:r>
        <w:rPr>
          <w:sz w:val="28"/>
          <w:szCs w:val="28"/>
        </w:rPr>
        <w:t>146;</w:t>
      </w:r>
      <w:r w:rsidRPr="0007380F">
        <w:rPr>
          <w:sz w:val="28"/>
          <w:szCs w:val="28"/>
        </w:rPr>
        <w:t xml:space="preserve"> </w:t>
      </w:r>
      <w:r>
        <w:rPr>
          <w:sz w:val="28"/>
          <w:szCs w:val="28"/>
        </w:rPr>
        <w:t>11;</w:t>
      </w:r>
      <w:r w:rsidRPr="0007380F">
        <w:rPr>
          <w:sz w:val="28"/>
          <w:szCs w:val="28"/>
        </w:rPr>
        <w:t xml:space="preserve"> </w:t>
      </w:r>
      <w:r>
        <w:rPr>
          <w:sz w:val="28"/>
          <w:szCs w:val="28"/>
        </w:rPr>
        <w:t>17;</w:t>
      </w:r>
      <w:r w:rsidRPr="0007380F">
        <w:rPr>
          <w:sz w:val="28"/>
          <w:szCs w:val="28"/>
        </w:rPr>
        <w:t xml:space="preserve"> </w:t>
      </w:r>
      <w:r>
        <w:rPr>
          <w:sz w:val="28"/>
          <w:szCs w:val="28"/>
        </w:rPr>
        <w:t>18</w:t>
      </w:r>
      <w:r w:rsidRPr="003F3468">
        <w:rPr>
          <w:sz w:val="28"/>
          <w:szCs w:val="28"/>
        </w:rPr>
        <w:t>]</w:t>
      </w:r>
      <w:r w:rsidRPr="00A65D7E">
        <w:rPr>
          <w:sz w:val="28"/>
          <w:szCs w:val="28"/>
        </w:rPr>
        <w:t xml:space="preserve">. </w:t>
      </w:r>
    </w:p>
    <w:p w:rsidR="00560B56" w:rsidRDefault="00560B56" w:rsidP="00560B56">
      <w:pPr>
        <w:autoSpaceDE w:val="0"/>
        <w:autoSpaceDN w:val="0"/>
        <w:adjustRightInd w:val="0"/>
        <w:spacing w:line="360" w:lineRule="auto"/>
        <w:ind w:firstLine="709"/>
        <w:jc w:val="both"/>
        <w:rPr>
          <w:sz w:val="28"/>
          <w:szCs w:val="28"/>
        </w:rPr>
      </w:pPr>
      <w:r w:rsidRPr="00A65D7E">
        <w:rPr>
          <w:sz w:val="28"/>
          <w:szCs w:val="28"/>
        </w:rPr>
        <w:t>Патологические процессы в тканях пародонт</w:t>
      </w:r>
      <w:r>
        <w:rPr>
          <w:sz w:val="28"/>
          <w:szCs w:val="28"/>
        </w:rPr>
        <w:t>а</w:t>
      </w:r>
      <w:r w:rsidRPr="00A65D7E">
        <w:rPr>
          <w:sz w:val="28"/>
          <w:szCs w:val="28"/>
        </w:rPr>
        <w:t xml:space="preserve"> обусловлены как мес</w:t>
      </w:r>
      <w:r w:rsidRPr="00A65D7E">
        <w:rPr>
          <w:sz w:val="28"/>
          <w:szCs w:val="28"/>
        </w:rPr>
        <w:t>т</w:t>
      </w:r>
      <w:r w:rsidRPr="00A65D7E">
        <w:rPr>
          <w:sz w:val="28"/>
          <w:szCs w:val="28"/>
        </w:rPr>
        <w:t>ными факторами (микроорганизм</w:t>
      </w:r>
      <w:r>
        <w:rPr>
          <w:sz w:val="28"/>
          <w:szCs w:val="28"/>
        </w:rPr>
        <w:t>ы</w:t>
      </w:r>
      <w:r w:rsidRPr="00A65D7E">
        <w:rPr>
          <w:sz w:val="28"/>
          <w:szCs w:val="28"/>
        </w:rPr>
        <w:t xml:space="preserve"> и продукты их жизнедеятельности, тра</w:t>
      </w:r>
      <w:r w:rsidRPr="00A65D7E">
        <w:rPr>
          <w:sz w:val="28"/>
          <w:szCs w:val="28"/>
        </w:rPr>
        <w:t>в</w:t>
      </w:r>
      <w:r w:rsidRPr="00A65D7E">
        <w:rPr>
          <w:sz w:val="28"/>
          <w:szCs w:val="28"/>
        </w:rPr>
        <w:t>матическая окклю</w:t>
      </w:r>
      <w:r>
        <w:rPr>
          <w:sz w:val="28"/>
          <w:szCs w:val="28"/>
        </w:rPr>
        <w:t>з</w:t>
      </w:r>
      <w:r w:rsidRPr="00A65D7E">
        <w:rPr>
          <w:sz w:val="28"/>
          <w:szCs w:val="28"/>
        </w:rPr>
        <w:t>ия</w:t>
      </w:r>
      <w:r>
        <w:rPr>
          <w:sz w:val="28"/>
          <w:szCs w:val="28"/>
        </w:rPr>
        <w:t>, нерациональные ортопедические конструкции, коро</w:t>
      </w:r>
      <w:r>
        <w:rPr>
          <w:sz w:val="28"/>
          <w:szCs w:val="28"/>
        </w:rPr>
        <w:t>т</w:t>
      </w:r>
      <w:r>
        <w:rPr>
          <w:sz w:val="28"/>
          <w:szCs w:val="28"/>
        </w:rPr>
        <w:t>кие уздечки губ, языка, недостаточная ширина кератизированной десны, р</w:t>
      </w:r>
      <w:r>
        <w:rPr>
          <w:sz w:val="28"/>
          <w:szCs w:val="28"/>
        </w:rPr>
        <w:t>о</w:t>
      </w:r>
      <w:r>
        <w:rPr>
          <w:sz w:val="28"/>
          <w:szCs w:val="28"/>
        </w:rPr>
        <w:t>товое дыхание</w:t>
      </w:r>
      <w:r w:rsidRPr="00A65D7E">
        <w:rPr>
          <w:sz w:val="28"/>
          <w:szCs w:val="28"/>
        </w:rPr>
        <w:t>), так и общими заболеваниями органов и систем, влияние</w:t>
      </w:r>
      <w:r>
        <w:rPr>
          <w:sz w:val="28"/>
          <w:szCs w:val="28"/>
        </w:rPr>
        <w:t>м</w:t>
      </w:r>
      <w:r w:rsidRPr="00A65D7E">
        <w:rPr>
          <w:sz w:val="28"/>
          <w:szCs w:val="28"/>
        </w:rPr>
        <w:t xml:space="preserve"> экологически вредных факторов, особенностями питания</w:t>
      </w:r>
      <w:r>
        <w:rPr>
          <w:sz w:val="28"/>
          <w:szCs w:val="28"/>
        </w:rPr>
        <w:t xml:space="preserve"> и пр.</w:t>
      </w:r>
      <w:r w:rsidRPr="00A65D7E">
        <w:rPr>
          <w:sz w:val="28"/>
          <w:szCs w:val="28"/>
        </w:rPr>
        <w:t xml:space="preserve"> </w:t>
      </w:r>
      <w:r w:rsidRPr="003813B2">
        <w:rPr>
          <w:sz w:val="28"/>
          <w:szCs w:val="28"/>
        </w:rPr>
        <w:t>[</w:t>
      </w:r>
      <w:r>
        <w:rPr>
          <w:sz w:val="28"/>
          <w:szCs w:val="28"/>
        </w:rPr>
        <w:t>60;</w:t>
      </w:r>
      <w:r w:rsidRPr="00B8685D">
        <w:rPr>
          <w:sz w:val="28"/>
          <w:szCs w:val="28"/>
        </w:rPr>
        <w:t xml:space="preserve"> </w:t>
      </w:r>
      <w:r>
        <w:rPr>
          <w:sz w:val="28"/>
          <w:szCs w:val="28"/>
        </w:rPr>
        <w:t>90</w:t>
      </w:r>
      <w:r w:rsidRPr="003813B2">
        <w:rPr>
          <w:sz w:val="28"/>
          <w:szCs w:val="28"/>
        </w:rPr>
        <w:t>]</w:t>
      </w:r>
    </w:p>
    <w:p w:rsidR="00560B56" w:rsidRDefault="00560B56" w:rsidP="00560B56">
      <w:pPr>
        <w:autoSpaceDE w:val="0"/>
        <w:autoSpaceDN w:val="0"/>
        <w:adjustRightInd w:val="0"/>
        <w:spacing w:line="360" w:lineRule="auto"/>
        <w:ind w:firstLine="709"/>
        <w:jc w:val="both"/>
        <w:rPr>
          <w:sz w:val="28"/>
          <w:szCs w:val="28"/>
        </w:rPr>
      </w:pPr>
      <w:r>
        <w:rPr>
          <w:sz w:val="28"/>
          <w:szCs w:val="28"/>
        </w:rPr>
        <w:t>Однако, анализ отечественной и зарубежной литературы, показывает, что, несмотря на большое количество проведенных в последние годы иссл</w:t>
      </w:r>
      <w:r>
        <w:rPr>
          <w:sz w:val="28"/>
          <w:szCs w:val="28"/>
        </w:rPr>
        <w:t>е</w:t>
      </w:r>
      <w:r>
        <w:rPr>
          <w:sz w:val="28"/>
          <w:szCs w:val="28"/>
        </w:rPr>
        <w:t>дований практически нет работ, посвященных оптимизации реконструкти</w:t>
      </w:r>
      <w:r>
        <w:rPr>
          <w:sz w:val="28"/>
          <w:szCs w:val="28"/>
        </w:rPr>
        <w:t>в</w:t>
      </w:r>
      <w:r>
        <w:rPr>
          <w:sz w:val="28"/>
          <w:szCs w:val="28"/>
        </w:rPr>
        <w:t>ных хирургических методов лечения заболеваний генерализованного пар</w:t>
      </w:r>
      <w:r>
        <w:rPr>
          <w:sz w:val="28"/>
          <w:szCs w:val="28"/>
        </w:rPr>
        <w:t>о</w:t>
      </w:r>
      <w:r>
        <w:rPr>
          <w:sz w:val="28"/>
          <w:szCs w:val="28"/>
        </w:rPr>
        <w:t xml:space="preserve">донтита средней и тяжелой степени тяжести с применением комбинации </w:t>
      </w:r>
      <w:r>
        <w:rPr>
          <w:sz w:val="28"/>
          <w:szCs w:val="28"/>
        </w:rPr>
        <w:lastRenderedPageBreak/>
        <w:t xml:space="preserve">остеопластических препаратов с биологически активными материалами (аутогенным тромбоцитарным концентратом). </w:t>
      </w:r>
    </w:p>
    <w:p w:rsidR="00560B56" w:rsidRDefault="00560B56" w:rsidP="00560B56">
      <w:pPr>
        <w:autoSpaceDE w:val="0"/>
        <w:autoSpaceDN w:val="0"/>
        <w:adjustRightInd w:val="0"/>
        <w:spacing w:line="360" w:lineRule="auto"/>
        <w:ind w:firstLine="709"/>
        <w:jc w:val="both"/>
        <w:rPr>
          <w:sz w:val="28"/>
          <w:szCs w:val="28"/>
        </w:rPr>
      </w:pPr>
      <w:r>
        <w:rPr>
          <w:sz w:val="28"/>
          <w:szCs w:val="28"/>
        </w:rPr>
        <w:t>В насто</w:t>
      </w:r>
      <w:r>
        <w:rPr>
          <w:sz w:val="28"/>
          <w:szCs w:val="28"/>
        </w:rPr>
        <w:t>я</w:t>
      </w:r>
      <w:r>
        <w:rPr>
          <w:sz w:val="28"/>
          <w:szCs w:val="28"/>
        </w:rPr>
        <w:t>щее время не имеется достоверных и объективных результатов о влиянии остеопластических препаратов и биологически активных материалов (аут</w:t>
      </w:r>
      <w:r>
        <w:rPr>
          <w:sz w:val="28"/>
          <w:szCs w:val="28"/>
        </w:rPr>
        <w:t>о</w:t>
      </w:r>
      <w:r>
        <w:rPr>
          <w:sz w:val="28"/>
          <w:szCs w:val="28"/>
        </w:rPr>
        <w:t>генного тромбоцитарного концентрата) на ремоделирование костной ткани ал</w:t>
      </w:r>
      <w:r>
        <w:rPr>
          <w:sz w:val="28"/>
          <w:szCs w:val="28"/>
        </w:rPr>
        <w:t>ь</w:t>
      </w:r>
      <w:r>
        <w:rPr>
          <w:sz w:val="28"/>
          <w:szCs w:val="28"/>
        </w:rPr>
        <w:t xml:space="preserve">веолярного отростка у больных с генерализованным пародонтитом </w:t>
      </w:r>
      <w:r>
        <w:rPr>
          <w:sz w:val="28"/>
          <w:szCs w:val="28"/>
          <w:lang w:val="en-US"/>
        </w:rPr>
        <w:t>II</w:t>
      </w:r>
      <w:r>
        <w:rPr>
          <w:sz w:val="28"/>
          <w:szCs w:val="28"/>
        </w:rPr>
        <w:t xml:space="preserve"> и</w:t>
      </w:r>
      <w:r w:rsidRPr="00127A60">
        <w:rPr>
          <w:sz w:val="28"/>
          <w:szCs w:val="28"/>
        </w:rPr>
        <w:t xml:space="preserve"> </w:t>
      </w:r>
      <w:r>
        <w:rPr>
          <w:sz w:val="28"/>
          <w:szCs w:val="28"/>
          <w:lang w:val="en-US"/>
        </w:rPr>
        <w:t>III</w:t>
      </w:r>
      <w:r>
        <w:rPr>
          <w:sz w:val="28"/>
          <w:szCs w:val="28"/>
        </w:rPr>
        <w:t xml:space="preserve"> степени т</w:t>
      </w:r>
      <w:r>
        <w:rPr>
          <w:sz w:val="28"/>
          <w:szCs w:val="28"/>
        </w:rPr>
        <w:t>я</w:t>
      </w:r>
      <w:r>
        <w:rPr>
          <w:sz w:val="28"/>
          <w:szCs w:val="28"/>
        </w:rPr>
        <w:t xml:space="preserve">жести. </w:t>
      </w:r>
    </w:p>
    <w:p w:rsidR="00560B56" w:rsidRDefault="00560B56" w:rsidP="00560B56">
      <w:pPr>
        <w:autoSpaceDE w:val="0"/>
        <w:autoSpaceDN w:val="0"/>
        <w:adjustRightInd w:val="0"/>
        <w:spacing w:line="360" w:lineRule="auto"/>
        <w:ind w:firstLine="709"/>
        <w:jc w:val="both"/>
        <w:rPr>
          <w:sz w:val="28"/>
          <w:szCs w:val="28"/>
        </w:rPr>
      </w:pPr>
      <w:r>
        <w:rPr>
          <w:sz w:val="28"/>
          <w:szCs w:val="28"/>
        </w:rPr>
        <w:t>Учитывая вышеизложенное, изучение патоморфологических процессов и, в частности, состояния ремоделирования костной ткани при применении остеопластических  препаратов в сочетании с биологически активными материалами (аутогенного тромбоцитарного концентрата), которые обуславлив</w:t>
      </w:r>
      <w:r>
        <w:rPr>
          <w:sz w:val="28"/>
          <w:szCs w:val="28"/>
        </w:rPr>
        <w:t>а</w:t>
      </w:r>
      <w:r>
        <w:rPr>
          <w:sz w:val="28"/>
          <w:szCs w:val="28"/>
        </w:rPr>
        <w:t>ют процессы регенерации костной ткани альвеолярного отростка и соединительно-тканного прикрепления, что способствует более благоприятному течению послеоперационного периода, профилактике осложнений и уменьшению процента рецид</w:t>
      </w:r>
      <w:r>
        <w:rPr>
          <w:sz w:val="28"/>
          <w:szCs w:val="28"/>
        </w:rPr>
        <w:t>и</w:t>
      </w:r>
      <w:r>
        <w:rPr>
          <w:sz w:val="28"/>
          <w:szCs w:val="28"/>
        </w:rPr>
        <w:t xml:space="preserve">вов. </w:t>
      </w:r>
    </w:p>
    <w:p w:rsidR="00560B56" w:rsidRPr="003813B2" w:rsidRDefault="00560B56" w:rsidP="00560B56">
      <w:pPr>
        <w:autoSpaceDE w:val="0"/>
        <w:autoSpaceDN w:val="0"/>
        <w:adjustRightInd w:val="0"/>
        <w:spacing w:line="360" w:lineRule="auto"/>
        <w:ind w:firstLine="709"/>
        <w:jc w:val="both"/>
        <w:rPr>
          <w:sz w:val="28"/>
          <w:szCs w:val="28"/>
        </w:rPr>
      </w:pPr>
      <w:r>
        <w:rPr>
          <w:sz w:val="28"/>
          <w:szCs w:val="28"/>
        </w:rPr>
        <w:t>Особую значимость приобретают исследования выявления закономе</w:t>
      </w:r>
      <w:r>
        <w:rPr>
          <w:sz w:val="28"/>
          <w:szCs w:val="28"/>
        </w:rPr>
        <w:t>р</w:t>
      </w:r>
      <w:r>
        <w:rPr>
          <w:sz w:val="28"/>
          <w:szCs w:val="28"/>
        </w:rPr>
        <w:t>ностей протекания рассматриваемых заболеваний у жителей горнопромы</w:t>
      </w:r>
      <w:r>
        <w:rPr>
          <w:sz w:val="28"/>
          <w:szCs w:val="28"/>
        </w:rPr>
        <w:t>ш</w:t>
      </w:r>
      <w:r>
        <w:rPr>
          <w:sz w:val="28"/>
          <w:szCs w:val="28"/>
        </w:rPr>
        <w:t>ленного региона, каковым и является Донбасс. По данным различных исто</w:t>
      </w:r>
      <w:r>
        <w:rPr>
          <w:sz w:val="28"/>
          <w:szCs w:val="28"/>
        </w:rPr>
        <w:t>ч</w:t>
      </w:r>
      <w:r>
        <w:rPr>
          <w:sz w:val="28"/>
          <w:szCs w:val="28"/>
        </w:rPr>
        <w:t>ников и опираясь на статистическую отчетность по Донецкой области, отм</w:t>
      </w:r>
      <w:r>
        <w:rPr>
          <w:sz w:val="28"/>
          <w:szCs w:val="28"/>
        </w:rPr>
        <w:t>е</w:t>
      </w:r>
      <w:r>
        <w:rPr>
          <w:sz w:val="28"/>
          <w:szCs w:val="28"/>
        </w:rPr>
        <w:t>чается тенденция прироста заболеваний пародонта у жителей урбанизирова</w:t>
      </w:r>
      <w:r>
        <w:rPr>
          <w:sz w:val="28"/>
          <w:szCs w:val="28"/>
        </w:rPr>
        <w:t>н</w:t>
      </w:r>
      <w:r>
        <w:rPr>
          <w:sz w:val="28"/>
          <w:szCs w:val="28"/>
        </w:rPr>
        <w:t xml:space="preserve">ного центра по сравнению с жителями сельской местности. Статистические данные по Донецкой области свидетельствуют об устойчивой тенденции к омоложению этого вида заболеваний. </w:t>
      </w:r>
      <w:proofErr w:type="gramStart"/>
      <w:r>
        <w:rPr>
          <w:sz w:val="28"/>
          <w:szCs w:val="28"/>
        </w:rPr>
        <w:t>Так только за последние пять лет чи</w:t>
      </w:r>
      <w:r>
        <w:rPr>
          <w:sz w:val="28"/>
          <w:szCs w:val="28"/>
        </w:rPr>
        <w:t>с</w:t>
      </w:r>
      <w:r>
        <w:rPr>
          <w:sz w:val="28"/>
          <w:szCs w:val="28"/>
        </w:rPr>
        <w:t>ло лиц, поставленных на диспансерный учет, с заболеваниями слизистой и пародонта в возрастной группе от 16 до 23 лет возросло на 14,3 %. Это обусловлено, в первую очередь, внешними экзофакторами (ухудшение эколог</w:t>
      </w:r>
      <w:r>
        <w:rPr>
          <w:sz w:val="28"/>
          <w:szCs w:val="28"/>
        </w:rPr>
        <w:t>и</w:t>
      </w:r>
      <w:r>
        <w:rPr>
          <w:sz w:val="28"/>
          <w:szCs w:val="28"/>
        </w:rPr>
        <w:t>ческой обстановки, высокая содержание токсических веществ в воздухе и воде, недостаточная очистка промышленных выбросов и стоков и т.п.), а также эндофакторами (увеличение уровня</w:t>
      </w:r>
      <w:proofErr w:type="gramEnd"/>
      <w:r>
        <w:rPr>
          <w:sz w:val="28"/>
          <w:szCs w:val="28"/>
        </w:rPr>
        <w:t xml:space="preserve"> </w:t>
      </w:r>
      <w:proofErr w:type="gramStart"/>
      <w:r>
        <w:rPr>
          <w:sz w:val="28"/>
          <w:szCs w:val="28"/>
        </w:rPr>
        <w:t>общесоматических и иммунологических заб</w:t>
      </w:r>
      <w:r>
        <w:rPr>
          <w:sz w:val="28"/>
          <w:szCs w:val="28"/>
        </w:rPr>
        <w:t>о</w:t>
      </w:r>
      <w:r>
        <w:rPr>
          <w:sz w:val="28"/>
          <w:szCs w:val="28"/>
        </w:rPr>
        <w:t xml:space="preserve">леваний) </w:t>
      </w:r>
      <w:r w:rsidRPr="003813B2">
        <w:rPr>
          <w:sz w:val="28"/>
          <w:szCs w:val="28"/>
        </w:rPr>
        <w:t>[</w:t>
      </w:r>
      <w:r>
        <w:rPr>
          <w:sz w:val="28"/>
          <w:szCs w:val="28"/>
        </w:rPr>
        <w:t>13;</w:t>
      </w:r>
      <w:r w:rsidRPr="0007380F">
        <w:rPr>
          <w:sz w:val="28"/>
          <w:szCs w:val="28"/>
        </w:rPr>
        <w:t xml:space="preserve"> </w:t>
      </w:r>
      <w:r>
        <w:rPr>
          <w:sz w:val="28"/>
          <w:szCs w:val="28"/>
        </w:rPr>
        <w:t>4;</w:t>
      </w:r>
      <w:r w:rsidRPr="0007380F">
        <w:rPr>
          <w:sz w:val="28"/>
          <w:szCs w:val="28"/>
        </w:rPr>
        <w:t xml:space="preserve"> </w:t>
      </w:r>
      <w:r>
        <w:rPr>
          <w:sz w:val="28"/>
          <w:szCs w:val="28"/>
        </w:rPr>
        <w:t>19</w:t>
      </w:r>
      <w:r w:rsidRPr="003813B2">
        <w:rPr>
          <w:sz w:val="28"/>
          <w:szCs w:val="28"/>
        </w:rPr>
        <w:t>]</w:t>
      </w:r>
      <w:proofErr w:type="gramEnd"/>
    </w:p>
    <w:p w:rsidR="00560B56" w:rsidRDefault="00560B56" w:rsidP="00560B56">
      <w:pPr>
        <w:autoSpaceDE w:val="0"/>
        <w:autoSpaceDN w:val="0"/>
        <w:adjustRightInd w:val="0"/>
        <w:spacing w:line="360" w:lineRule="auto"/>
        <w:ind w:firstLine="709"/>
        <w:jc w:val="both"/>
        <w:rPr>
          <w:sz w:val="28"/>
          <w:szCs w:val="28"/>
        </w:rPr>
      </w:pPr>
      <w:r>
        <w:rPr>
          <w:sz w:val="28"/>
          <w:szCs w:val="28"/>
        </w:rPr>
        <w:lastRenderedPageBreak/>
        <w:t>В мировой медицинской литературе достаточно широко представлены вопросы, касающиеся распространенности клинических проявлений, лечения и профилактики заболеваний генерализованного пародонтита различной ст</w:t>
      </w:r>
      <w:r>
        <w:rPr>
          <w:sz w:val="28"/>
          <w:szCs w:val="28"/>
        </w:rPr>
        <w:t>е</w:t>
      </w:r>
      <w:r>
        <w:rPr>
          <w:sz w:val="28"/>
          <w:szCs w:val="28"/>
        </w:rPr>
        <w:t xml:space="preserve">пени тяжести </w:t>
      </w:r>
      <w:r w:rsidRPr="003813B2">
        <w:rPr>
          <w:sz w:val="28"/>
          <w:szCs w:val="28"/>
        </w:rPr>
        <w:t>[</w:t>
      </w:r>
      <w:r>
        <w:rPr>
          <w:sz w:val="28"/>
          <w:szCs w:val="28"/>
        </w:rPr>
        <w:t>22;</w:t>
      </w:r>
      <w:r w:rsidRPr="0007380F">
        <w:rPr>
          <w:sz w:val="28"/>
          <w:szCs w:val="28"/>
        </w:rPr>
        <w:t xml:space="preserve"> </w:t>
      </w:r>
      <w:r>
        <w:rPr>
          <w:sz w:val="28"/>
          <w:szCs w:val="28"/>
        </w:rPr>
        <w:t>14;</w:t>
      </w:r>
      <w:r w:rsidRPr="0007380F">
        <w:rPr>
          <w:sz w:val="28"/>
          <w:szCs w:val="28"/>
        </w:rPr>
        <w:t xml:space="preserve"> </w:t>
      </w:r>
      <w:r>
        <w:rPr>
          <w:sz w:val="28"/>
          <w:szCs w:val="28"/>
        </w:rPr>
        <w:t>84;</w:t>
      </w:r>
      <w:r w:rsidRPr="0007380F">
        <w:rPr>
          <w:sz w:val="28"/>
          <w:szCs w:val="28"/>
        </w:rPr>
        <w:t xml:space="preserve"> </w:t>
      </w:r>
      <w:r>
        <w:rPr>
          <w:sz w:val="28"/>
          <w:szCs w:val="28"/>
        </w:rPr>
        <w:t>146</w:t>
      </w:r>
      <w:r w:rsidRPr="003813B2">
        <w:rPr>
          <w:sz w:val="28"/>
          <w:szCs w:val="28"/>
        </w:rPr>
        <w:t>]</w:t>
      </w:r>
      <w:r>
        <w:rPr>
          <w:sz w:val="28"/>
          <w:szCs w:val="28"/>
        </w:rPr>
        <w:t xml:space="preserve">. </w:t>
      </w:r>
    </w:p>
    <w:p w:rsidR="00560B56" w:rsidRDefault="00560B56" w:rsidP="00560B56">
      <w:pPr>
        <w:autoSpaceDE w:val="0"/>
        <w:autoSpaceDN w:val="0"/>
        <w:adjustRightInd w:val="0"/>
        <w:spacing w:line="360" w:lineRule="auto"/>
        <w:ind w:firstLine="709"/>
        <w:jc w:val="both"/>
        <w:rPr>
          <w:sz w:val="28"/>
          <w:szCs w:val="28"/>
        </w:rPr>
      </w:pPr>
      <w:r>
        <w:rPr>
          <w:sz w:val="28"/>
          <w:szCs w:val="28"/>
        </w:rPr>
        <w:t>Однако</w:t>
      </w:r>
      <w:proofErr w:type="gramStart"/>
      <w:r>
        <w:rPr>
          <w:sz w:val="28"/>
          <w:szCs w:val="28"/>
        </w:rPr>
        <w:t>,</w:t>
      </w:r>
      <w:proofErr w:type="gramEnd"/>
      <w:r>
        <w:rPr>
          <w:sz w:val="28"/>
          <w:szCs w:val="28"/>
        </w:rPr>
        <w:t xml:space="preserve"> до сих пор нет строгого научного обоснования для оптимиз</w:t>
      </w:r>
      <w:r>
        <w:rPr>
          <w:sz w:val="28"/>
          <w:szCs w:val="28"/>
        </w:rPr>
        <w:t>а</w:t>
      </w:r>
      <w:r>
        <w:rPr>
          <w:sz w:val="28"/>
          <w:szCs w:val="28"/>
        </w:rPr>
        <w:t>ции реконструктивных хирургических методов лечения заболеваний пар</w:t>
      </w:r>
      <w:r>
        <w:rPr>
          <w:sz w:val="28"/>
          <w:szCs w:val="28"/>
        </w:rPr>
        <w:t>о</w:t>
      </w:r>
      <w:r>
        <w:rPr>
          <w:sz w:val="28"/>
          <w:szCs w:val="28"/>
        </w:rPr>
        <w:t>донта. Разработка информационной базы для принятия решений по провед</w:t>
      </w:r>
      <w:r>
        <w:rPr>
          <w:sz w:val="28"/>
          <w:szCs w:val="28"/>
        </w:rPr>
        <w:t>е</w:t>
      </w:r>
      <w:r>
        <w:rPr>
          <w:sz w:val="28"/>
          <w:szCs w:val="28"/>
        </w:rPr>
        <w:t>нию хирургического вмешательства с использованием биологически акти</w:t>
      </w:r>
      <w:r>
        <w:rPr>
          <w:sz w:val="28"/>
          <w:szCs w:val="28"/>
        </w:rPr>
        <w:t>в</w:t>
      </w:r>
      <w:r>
        <w:rPr>
          <w:sz w:val="28"/>
          <w:szCs w:val="28"/>
        </w:rPr>
        <w:t>ных материалов (аутогенного тромбоцитарного концентрата) которые являе</w:t>
      </w:r>
      <w:r>
        <w:rPr>
          <w:sz w:val="28"/>
          <w:szCs w:val="28"/>
        </w:rPr>
        <w:t>т</w:t>
      </w:r>
      <w:r>
        <w:rPr>
          <w:sz w:val="28"/>
          <w:szCs w:val="28"/>
        </w:rPr>
        <w:t>ся одной из важнейших задач в рассматриваемой проблеме. Решение указа</w:t>
      </w:r>
      <w:r>
        <w:rPr>
          <w:sz w:val="28"/>
          <w:szCs w:val="28"/>
        </w:rPr>
        <w:t>н</w:t>
      </w:r>
      <w:r>
        <w:rPr>
          <w:sz w:val="28"/>
          <w:szCs w:val="28"/>
        </w:rPr>
        <w:t xml:space="preserve">ной задачи позволит разработать более эффективные комплексные методы хирургического лечения генерализованного пародонтита </w:t>
      </w:r>
      <w:r>
        <w:rPr>
          <w:sz w:val="28"/>
          <w:szCs w:val="28"/>
          <w:lang w:val="en-US"/>
        </w:rPr>
        <w:t>II</w:t>
      </w:r>
      <w:r w:rsidRPr="00347EFF">
        <w:rPr>
          <w:sz w:val="28"/>
          <w:szCs w:val="28"/>
        </w:rPr>
        <w:t xml:space="preserve"> </w:t>
      </w:r>
      <w:r>
        <w:rPr>
          <w:sz w:val="28"/>
          <w:szCs w:val="28"/>
        </w:rPr>
        <w:t xml:space="preserve">и </w:t>
      </w:r>
      <w:r>
        <w:rPr>
          <w:sz w:val="28"/>
          <w:szCs w:val="28"/>
          <w:lang w:val="en-US"/>
        </w:rPr>
        <w:t>III</w:t>
      </w:r>
      <w:r w:rsidRPr="00347EFF">
        <w:rPr>
          <w:sz w:val="28"/>
          <w:szCs w:val="28"/>
        </w:rPr>
        <w:t xml:space="preserve"> </w:t>
      </w:r>
      <w:r>
        <w:rPr>
          <w:sz w:val="28"/>
          <w:szCs w:val="28"/>
        </w:rPr>
        <w:t>степени т</w:t>
      </w:r>
      <w:r>
        <w:rPr>
          <w:sz w:val="28"/>
          <w:szCs w:val="28"/>
        </w:rPr>
        <w:t>я</w:t>
      </w:r>
      <w:r>
        <w:rPr>
          <w:sz w:val="28"/>
          <w:szCs w:val="28"/>
        </w:rPr>
        <w:t xml:space="preserve">жести. </w:t>
      </w:r>
    </w:p>
    <w:p w:rsidR="00560B56" w:rsidRDefault="00560B56" w:rsidP="00560B56">
      <w:pPr>
        <w:shd w:val="clear" w:color="auto" w:fill="FFFFFF"/>
        <w:spacing w:before="120" w:line="312" w:lineRule="auto"/>
        <w:ind w:firstLine="567"/>
        <w:jc w:val="both"/>
        <w:rPr>
          <w:sz w:val="28"/>
          <w:szCs w:val="28"/>
        </w:rPr>
      </w:pPr>
      <w:r w:rsidRPr="00980FCF">
        <w:rPr>
          <w:b/>
          <w:bCs/>
          <w:spacing w:val="-2"/>
          <w:sz w:val="28"/>
          <w:szCs w:val="28"/>
        </w:rPr>
        <w:t xml:space="preserve">Связь работы с научными программами, планами, темами. </w:t>
      </w:r>
      <w:r w:rsidRPr="00980FCF">
        <w:rPr>
          <w:spacing w:val="-5"/>
          <w:sz w:val="28"/>
          <w:szCs w:val="28"/>
        </w:rPr>
        <w:t>Диссерт</w:t>
      </w:r>
      <w:r w:rsidRPr="00980FCF">
        <w:rPr>
          <w:spacing w:val="-5"/>
          <w:sz w:val="28"/>
          <w:szCs w:val="28"/>
        </w:rPr>
        <w:t>а</w:t>
      </w:r>
      <w:r w:rsidRPr="00980FCF">
        <w:rPr>
          <w:spacing w:val="-5"/>
          <w:sz w:val="28"/>
          <w:szCs w:val="28"/>
        </w:rPr>
        <w:t xml:space="preserve">ционная работа выполнялась в рамках научно-исследовательской </w:t>
      </w:r>
      <w:proofErr w:type="gramStart"/>
      <w:r w:rsidRPr="00980FCF">
        <w:rPr>
          <w:spacing w:val="-5"/>
          <w:sz w:val="28"/>
          <w:szCs w:val="28"/>
        </w:rPr>
        <w:t xml:space="preserve">работы кафедры </w:t>
      </w:r>
      <w:r w:rsidRPr="00980FCF">
        <w:rPr>
          <w:sz w:val="28"/>
          <w:szCs w:val="28"/>
        </w:rPr>
        <w:t>стоматологии Института стоматологии Национальной медицинской ак</w:t>
      </w:r>
      <w:r w:rsidRPr="00980FCF">
        <w:rPr>
          <w:sz w:val="28"/>
          <w:szCs w:val="28"/>
        </w:rPr>
        <w:t>а</w:t>
      </w:r>
      <w:r w:rsidRPr="00980FCF">
        <w:rPr>
          <w:sz w:val="28"/>
          <w:szCs w:val="28"/>
        </w:rPr>
        <w:t>демии последипломного образования имени</w:t>
      </w:r>
      <w:proofErr w:type="gramEnd"/>
      <w:r w:rsidRPr="00980FCF">
        <w:rPr>
          <w:sz w:val="28"/>
          <w:szCs w:val="28"/>
        </w:rPr>
        <w:t xml:space="preserve"> П. Л. Шупика. "</w:t>
      </w:r>
      <w:r w:rsidRPr="00980FCF">
        <w:rPr>
          <w:spacing w:val="-3"/>
          <w:sz w:val="28"/>
          <w:szCs w:val="28"/>
          <w:lang w:val="uk-UA"/>
        </w:rPr>
        <w:t>Клинико-лабораторное</w:t>
      </w:r>
      <w:r w:rsidRPr="00980FCF">
        <w:rPr>
          <w:spacing w:val="-3"/>
          <w:sz w:val="28"/>
          <w:szCs w:val="28"/>
        </w:rPr>
        <w:t xml:space="preserve"> обоснование применения современных медицинских технологий для диагностики, профилактики и лечения основных стоматологических заб</w:t>
      </w:r>
      <w:r w:rsidRPr="00980FCF">
        <w:rPr>
          <w:spacing w:val="-3"/>
          <w:sz w:val="28"/>
          <w:szCs w:val="28"/>
        </w:rPr>
        <w:t>о</w:t>
      </w:r>
      <w:r w:rsidRPr="00980FCF">
        <w:rPr>
          <w:spacing w:val="-3"/>
          <w:sz w:val="28"/>
          <w:szCs w:val="28"/>
        </w:rPr>
        <w:t xml:space="preserve">леваний" </w:t>
      </w:r>
      <w:r w:rsidRPr="00980FCF">
        <w:rPr>
          <w:spacing w:val="-5"/>
          <w:sz w:val="28"/>
          <w:szCs w:val="28"/>
        </w:rPr>
        <w:t xml:space="preserve">по плану МОЗ Украины (№ госрегистрации </w:t>
      </w:r>
      <w:r w:rsidRPr="00980FCF">
        <w:rPr>
          <w:b/>
          <w:bCs/>
          <w:spacing w:val="-5"/>
          <w:sz w:val="28"/>
          <w:szCs w:val="28"/>
        </w:rPr>
        <w:t>0104U000711</w:t>
      </w:r>
      <w:r w:rsidRPr="00980FCF">
        <w:rPr>
          <w:spacing w:val="-5"/>
          <w:sz w:val="28"/>
          <w:szCs w:val="28"/>
        </w:rPr>
        <w:t xml:space="preserve">). Автор </w:t>
      </w:r>
      <w:r w:rsidRPr="00980FCF">
        <w:rPr>
          <w:sz w:val="28"/>
          <w:szCs w:val="28"/>
        </w:rPr>
        <w:t>был непосредстве</w:t>
      </w:r>
      <w:r w:rsidRPr="00980FCF">
        <w:rPr>
          <w:sz w:val="28"/>
          <w:szCs w:val="28"/>
        </w:rPr>
        <w:t>н</w:t>
      </w:r>
      <w:r w:rsidRPr="00980FCF">
        <w:rPr>
          <w:sz w:val="28"/>
          <w:szCs w:val="28"/>
        </w:rPr>
        <w:t>ным участником указанной темы.</w:t>
      </w:r>
    </w:p>
    <w:p w:rsidR="00560B56" w:rsidRPr="00980FCF" w:rsidRDefault="00560B56" w:rsidP="00560B56">
      <w:pPr>
        <w:shd w:val="clear" w:color="auto" w:fill="FFFFFF"/>
        <w:spacing w:before="120" w:line="312" w:lineRule="auto"/>
        <w:ind w:firstLine="567"/>
        <w:jc w:val="both"/>
        <w:rPr>
          <w:sz w:val="28"/>
          <w:szCs w:val="28"/>
          <w:lang w:val="uk-UA"/>
        </w:rPr>
      </w:pPr>
    </w:p>
    <w:p w:rsidR="00560B56" w:rsidRPr="00980FCF" w:rsidRDefault="00560B56" w:rsidP="00560B56">
      <w:pPr>
        <w:shd w:val="clear" w:color="auto" w:fill="FFFFFF"/>
        <w:spacing w:before="120" w:line="312" w:lineRule="auto"/>
        <w:ind w:firstLine="567"/>
        <w:jc w:val="both"/>
        <w:rPr>
          <w:sz w:val="28"/>
          <w:szCs w:val="28"/>
          <w:lang w:val="uk-UA"/>
        </w:rPr>
      </w:pPr>
      <w:r w:rsidRPr="00980FCF">
        <w:rPr>
          <w:b/>
          <w:bCs/>
          <w:sz w:val="28"/>
          <w:szCs w:val="28"/>
        </w:rPr>
        <w:t xml:space="preserve">Цель исследования. </w:t>
      </w:r>
      <w:r w:rsidRPr="00980FCF">
        <w:rPr>
          <w:sz w:val="28"/>
          <w:szCs w:val="28"/>
        </w:rPr>
        <w:t xml:space="preserve">Повышение эффективности хирургических методов лечения </w:t>
      </w:r>
      <w:r w:rsidRPr="00980FCF">
        <w:rPr>
          <w:sz w:val="28"/>
          <w:szCs w:val="28"/>
          <w:lang w:val="uk-UA"/>
        </w:rPr>
        <w:t>генерализованного</w:t>
      </w:r>
      <w:r w:rsidRPr="00980FCF">
        <w:rPr>
          <w:sz w:val="28"/>
          <w:szCs w:val="28"/>
        </w:rPr>
        <w:t xml:space="preserve"> </w:t>
      </w:r>
      <w:r w:rsidRPr="00980FCF">
        <w:rPr>
          <w:sz w:val="28"/>
          <w:szCs w:val="28"/>
          <w:lang w:val="uk-UA"/>
        </w:rPr>
        <w:t>пародонтита</w:t>
      </w:r>
      <w:r w:rsidRPr="00980FCF">
        <w:rPr>
          <w:sz w:val="28"/>
          <w:szCs w:val="28"/>
        </w:rPr>
        <w:t xml:space="preserve"> </w:t>
      </w:r>
      <w:r w:rsidRPr="00980FCF">
        <w:rPr>
          <w:sz w:val="28"/>
          <w:szCs w:val="28"/>
          <w:lang w:val="en-US"/>
        </w:rPr>
        <w:t>II</w:t>
      </w:r>
      <w:r w:rsidRPr="00980FCF">
        <w:rPr>
          <w:spacing w:val="-4"/>
          <w:sz w:val="28"/>
          <w:szCs w:val="28"/>
        </w:rPr>
        <w:t xml:space="preserve">-ой и </w:t>
      </w:r>
      <w:r w:rsidRPr="00980FCF">
        <w:rPr>
          <w:spacing w:val="-4"/>
          <w:sz w:val="28"/>
          <w:szCs w:val="28"/>
          <w:lang w:val="en-US"/>
        </w:rPr>
        <w:t>III</w:t>
      </w:r>
      <w:r w:rsidRPr="00980FCF">
        <w:rPr>
          <w:spacing w:val="-4"/>
          <w:sz w:val="28"/>
          <w:szCs w:val="28"/>
        </w:rPr>
        <w:t xml:space="preserve">-ей </w:t>
      </w:r>
      <w:r w:rsidRPr="00980FCF">
        <w:rPr>
          <w:sz w:val="28"/>
          <w:szCs w:val="28"/>
        </w:rPr>
        <w:t xml:space="preserve">степени тяжести путем применения остеопластических материалов дополненных аутогенным </w:t>
      </w:r>
      <w:r w:rsidRPr="00980FCF">
        <w:rPr>
          <w:sz w:val="28"/>
          <w:szCs w:val="28"/>
          <w:lang w:val="uk-UA"/>
        </w:rPr>
        <w:t>тромбоцитарним</w:t>
      </w:r>
      <w:r w:rsidRPr="00980FCF">
        <w:rPr>
          <w:sz w:val="28"/>
          <w:szCs w:val="28"/>
        </w:rPr>
        <w:t xml:space="preserve"> концентратом, биологически активными мембранами, содержащими высокие концентрации тромбоцитов и фа</w:t>
      </w:r>
      <w:r w:rsidRPr="00980FCF">
        <w:rPr>
          <w:sz w:val="28"/>
          <w:szCs w:val="28"/>
        </w:rPr>
        <w:t>к</w:t>
      </w:r>
      <w:r w:rsidRPr="00980FCF">
        <w:rPr>
          <w:sz w:val="28"/>
          <w:szCs w:val="28"/>
        </w:rPr>
        <w:t>торов роста.</w:t>
      </w:r>
    </w:p>
    <w:p w:rsidR="00560B56" w:rsidRPr="00980FCF" w:rsidRDefault="00560B56" w:rsidP="00560B56">
      <w:pPr>
        <w:shd w:val="clear" w:color="auto" w:fill="FFFFFF"/>
        <w:spacing w:before="120" w:line="312" w:lineRule="auto"/>
        <w:ind w:firstLine="567"/>
        <w:jc w:val="both"/>
        <w:rPr>
          <w:b/>
          <w:bCs/>
          <w:sz w:val="28"/>
          <w:szCs w:val="28"/>
          <w:lang w:val="uk-UA"/>
        </w:rPr>
      </w:pPr>
      <w:r w:rsidRPr="00980FCF">
        <w:rPr>
          <w:b/>
          <w:bCs/>
          <w:iCs/>
          <w:sz w:val="28"/>
          <w:szCs w:val="28"/>
        </w:rPr>
        <w:t>Задачи исследований:</w:t>
      </w:r>
    </w:p>
    <w:p w:rsidR="00560B56" w:rsidRPr="00980FCF" w:rsidRDefault="00560B56" w:rsidP="00604700">
      <w:pPr>
        <w:numPr>
          <w:ilvl w:val="0"/>
          <w:numId w:val="57"/>
        </w:numPr>
        <w:suppressAutoHyphens w:val="0"/>
        <w:autoSpaceDE w:val="0"/>
        <w:autoSpaceDN w:val="0"/>
        <w:adjustRightInd w:val="0"/>
        <w:spacing w:line="360" w:lineRule="auto"/>
        <w:ind w:left="360" w:hanging="357"/>
        <w:jc w:val="both"/>
        <w:rPr>
          <w:sz w:val="28"/>
          <w:szCs w:val="28"/>
          <w:lang w:val="uk-UA"/>
        </w:rPr>
      </w:pPr>
      <w:r w:rsidRPr="00980FCF">
        <w:rPr>
          <w:sz w:val="28"/>
          <w:szCs w:val="28"/>
        </w:rPr>
        <w:t xml:space="preserve">Оценить стоматологический статус лиц с заболеваниями </w:t>
      </w:r>
      <w:r w:rsidRPr="00980FCF">
        <w:rPr>
          <w:sz w:val="28"/>
          <w:szCs w:val="28"/>
          <w:lang w:val="uk-UA"/>
        </w:rPr>
        <w:t>пародонта</w:t>
      </w:r>
      <w:r w:rsidRPr="00980FCF">
        <w:rPr>
          <w:sz w:val="28"/>
          <w:szCs w:val="28"/>
        </w:rPr>
        <w:t xml:space="preserve"> по Донецкой о</w:t>
      </w:r>
      <w:r w:rsidRPr="00980FCF">
        <w:rPr>
          <w:sz w:val="28"/>
          <w:szCs w:val="28"/>
        </w:rPr>
        <w:t>б</w:t>
      </w:r>
      <w:r w:rsidRPr="00980FCF">
        <w:rPr>
          <w:sz w:val="28"/>
          <w:szCs w:val="28"/>
        </w:rPr>
        <w:t>ласти.</w:t>
      </w:r>
    </w:p>
    <w:p w:rsidR="00560B56" w:rsidRPr="00980FCF" w:rsidRDefault="00560B56" w:rsidP="00604700">
      <w:pPr>
        <w:numPr>
          <w:ilvl w:val="0"/>
          <w:numId w:val="57"/>
        </w:numPr>
        <w:suppressAutoHyphens w:val="0"/>
        <w:autoSpaceDE w:val="0"/>
        <w:autoSpaceDN w:val="0"/>
        <w:adjustRightInd w:val="0"/>
        <w:spacing w:line="360" w:lineRule="auto"/>
        <w:ind w:left="360" w:hanging="357"/>
        <w:jc w:val="both"/>
        <w:rPr>
          <w:sz w:val="28"/>
          <w:szCs w:val="28"/>
          <w:lang w:val="uk-UA"/>
        </w:rPr>
      </w:pPr>
      <w:r w:rsidRPr="00980FCF">
        <w:rPr>
          <w:sz w:val="28"/>
          <w:szCs w:val="28"/>
        </w:rPr>
        <w:t xml:space="preserve">Разработать и апробировать метод хирургического лечения </w:t>
      </w:r>
      <w:r w:rsidRPr="00980FCF">
        <w:rPr>
          <w:sz w:val="28"/>
          <w:szCs w:val="28"/>
          <w:lang w:val="uk-UA"/>
        </w:rPr>
        <w:t>генерализ</w:t>
      </w:r>
      <w:r w:rsidRPr="00980FCF">
        <w:rPr>
          <w:sz w:val="28"/>
          <w:szCs w:val="28"/>
          <w:lang w:val="uk-UA"/>
        </w:rPr>
        <w:t>о</w:t>
      </w:r>
      <w:r w:rsidRPr="00980FCF">
        <w:rPr>
          <w:sz w:val="28"/>
          <w:szCs w:val="28"/>
          <w:lang w:val="uk-UA"/>
        </w:rPr>
        <w:t>ванного</w:t>
      </w:r>
      <w:r w:rsidRPr="00980FCF">
        <w:rPr>
          <w:sz w:val="28"/>
          <w:szCs w:val="28"/>
        </w:rPr>
        <w:t xml:space="preserve"> </w:t>
      </w:r>
      <w:r w:rsidRPr="00980FCF">
        <w:rPr>
          <w:sz w:val="28"/>
          <w:szCs w:val="28"/>
          <w:lang w:val="uk-UA"/>
        </w:rPr>
        <w:t>пародонтита</w:t>
      </w:r>
      <w:r w:rsidRPr="00980FCF">
        <w:rPr>
          <w:sz w:val="28"/>
          <w:szCs w:val="28"/>
        </w:rPr>
        <w:t xml:space="preserve"> </w:t>
      </w:r>
      <w:r w:rsidRPr="00980FCF">
        <w:rPr>
          <w:sz w:val="28"/>
          <w:szCs w:val="28"/>
          <w:lang w:val="en-US"/>
        </w:rPr>
        <w:t>II</w:t>
      </w:r>
      <w:r w:rsidRPr="00980FCF">
        <w:rPr>
          <w:spacing w:val="-4"/>
          <w:sz w:val="28"/>
          <w:szCs w:val="28"/>
        </w:rPr>
        <w:t xml:space="preserve">-ой и </w:t>
      </w:r>
      <w:r w:rsidRPr="00980FCF">
        <w:rPr>
          <w:spacing w:val="-4"/>
          <w:sz w:val="28"/>
          <w:szCs w:val="28"/>
          <w:lang w:val="en-US"/>
        </w:rPr>
        <w:t>III</w:t>
      </w:r>
      <w:r w:rsidRPr="00980FCF">
        <w:rPr>
          <w:spacing w:val="-4"/>
          <w:sz w:val="28"/>
          <w:szCs w:val="28"/>
        </w:rPr>
        <w:t xml:space="preserve">-ей </w:t>
      </w:r>
      <w:r w:rsidRPr="00980FCF">
        <w:rPr>
          <w:sz w:val="28"/>
          <w:szCs w:val="28"/>
        </w:rPr>
        <w:t xml:space="preserve">степени тяжести с использованием </w:t>
      </w:r>
      <w:r w:rsidRPr="00980FCF">
        <w:rPr>
          <w:sz w:val="28"/>
          <w:szCs w:val="28"/>
        </w:rPr>
        <w:lastRenderedPageBreak/>
        <w:t xml:space="preserve">остеопластических материалов в сочетании с аутогенным </w:t>
      </w:r>
      <w:r w:rsidRPr="00980FCF">
        <w:rPr>
          <w:sz w:val="28"/>
          <w:szCs w:val="28"/>
          <w:lang w:val="uk-UA"/>
        </w:rPr>
        <w:t>тромбоцита</w:t>
      </w:r>
      <w:r w:rsidRPr="00980FCF">
        <w:rPr>
          <w:sz w:val="28"/>
          <w:szCs w:val="28"/>
          <w:lang w:val="uk-UA"/>
        </w:rPr>
        <w:t>р</w:t>
      </w:r>
      <w:r w:rsidRPr="00980FCF">
        <w:rPr>
          <w:sz w:val="28"/>
          <w:szCs w:val="28"/>
          <w:lang w:val="uk-UA"/>
        </w:rPr>
        <w:t>ным</w:t>
      </w:r>
      <w:r w:rsidRPr="00980FCF">
        <w:rPr>
          <w:sz w:val="28"/>
          <w:szCs w:val="28"/>
        </w:rPr>
        <w:t xml:space="preserve"> концентратом.</w:t>
      </w:r>
    </w:p>
    <w:p w:rsidR="00560B56" w:rsidRPr="00980FCF" w:rsidRDefault="00560B56" w:rsidP="00604700">
      <w:pPr>
        <w:numPr>
          <w:ilvl w:val="0"/>
          <w:numId w:val="57"/>
        </w:numPr>
        <w:suppressAutoHyphens w:val="0"/>
        <w:autoSpaceDE w:val="0"/>
        <w:autoSpaceDN w:val="0"/>
        <w:adjustRightInd w:val="0"/>
        <w:spacing w:line="360" w:lineRule="auto"/>
        <w:ind w:left="360"/>
        <w:jc w:val="both"/>
        <w:rPr>
          <w:sz w:val="28"/>
          <w:szCs w:val="28"/>
          <w:lang w:val="uk-UA"/>
        </w:rPr>
      </w:pPr>
      <w:r w:rsidRPr="00980FCF">
        <w:rPr>
          <w:sz w:val="28"/>
          <w:szCs w:val="28"/>
        </w:rPr>
        <w:t>Изучить влияние остеопластических препаратов и биологически активных материалов на процессы регенерации костной ткани лабораторных живо</w:t>
      </w:r>
      <w:r w:rsidRPr="00980FCF">
        <w:rPr>
          <w:sz w:val="28"/>
          <w:szCs w:val="28"/>
        </w:rPr>
        <w:t>т</w:t>
      </w:r>
      <w:r w:rsidRPr="00980FCF">
        <w:rPr>
          <w:sz w:val="28"/>
          <w:szCs w:val="28"/>
        </w:rPr>
        <w:t>ных.</w:t>
      </w:r>
    </w:p>
    <w:p w:rsidR="00560B56" w:rsidRPr="00980FCF" w:rsidRDefault="00560B56" w:rsidP="00604700">
      <w:pPr>
        <w:numPr>
          <w:ilvl w:val="0"/>
          <w:numId w:val="57"/>
        </w:numPr>
        <w:suppressAutoHyphens w:val="0"/>
        <w:autoSpaceDE w:val="0"/>
        <w:autoSpaceDN w:val="0"/>
        <w:adjustRightInd w:val="0"/>
        <w:spacing w:line="360" w:lineRule="auto"/>
        <w:ind w:left="360"/>
        <w:jc w:val="both"/>
        <w:rPr>
          <w:sz w:val="28"/>
          <w:szCs w:val="28"/>
          <w:lang w:val="uk-UA"/>
        </w:rPr>
      </w:pPr>
      <w:r w:rsidRPr="00980FCF">
        <w:rPr>
          <w:sz w:val="28"/>
          <w:szCs w:val="28"/>
        </w:rPr>
        <w:t xml:space="preserve">Оценить клиническую эффективность метода хирургического лечения </w:t>
      </w:r>
      <w:r w:rsidRPr="00980FCF">
        <w:rPr>
          <w:sz w:val="28"/>
          <w:szCs w:val="28"/>
          <w:lang w:val="uk-UA"/>
        </w:rPr>
        <w:t>генерализованного</w:t>
      </w:r>
      <w:r w:rsidRPr="00980FCF">
        <w:rPr>
          <w:sz w:val="28"/>
          <w:szCs w:val="28"/>
        </w:rPr>
        <w:t xml:space="preserve"> </w:t>
      </w:r>
      <w:r w:rsidRPr="00980FCF">
        <w:rPr>
          <w:sz w:val="28"/>
          <w:szCs w:val="28"/>
          <w:lang w:val="uk-UA"/>
        </w:rPr>
        <w:t>пародонтита</w:t>
      </w:r>
      <w:r w:rsidRPr="00980FCF">
        <w:rPr>
          <w:sz w:val="28"/>
          <w:szCs w:val="28"/>
        </w:rPr>
        <w:t xml:space="preserve"> </w:t>
      </w:r>
      <w:r w:rsidRPr="00980FCF">
        <w:rPr>
          <w:sz w:val="28"/>
          <w:szCs w:val="28"/>
          <w:lang w:val="en-US"/>
        </w:rPr>
        <w:t>II</w:t>
      </w:r>
      <w:r w:rsidRPr="00980FCF">
        <w:rPr>
          <w:spacing w:val="-4"/>
          <w:sz w:val="28"/>
          <w:szCs w:val="28"/>
        </w:rPr>
        <w:t xml:space="preserve">-ой и </w:t>
      </w:r>
      <w:r w:rsidRPr="00980FCF">
        <w:rPr>
          <w:spacing w:val="-4"/>
          <w:sz w:val="28"/>
          <w:szCs w:val="28"/>
          <w:lang w:val="en-US"/>
        </w:rPr>
        <w:t>III</w:t>
      </w:r>
      <w:r w:rsidRPr="00980FCF">
        <w:rPr>
          <w:spacing w:val="-4"/>
          <w:sz w:val="28"/>
          <w:szCs w:val="28"/>
        </w:rPr>
        <w:t xml:space="preserve">-ей </w:t>
      </w:r>
      <w:r w:rsidRPr="00980FCF">
        <w:rPr>
          <w:sz w:val="28"/>
          <w:szCs w:val="28"/>
        </w:rPr>
        <w:t>степени тяжести с применен</w:t>
      </w:r>
      <w:r w:rsidRPr="00980FCF">
        <w:rPr>
          <w:sz w:val="28"/>
          <w:szCs w:val="28"/>
        </w:rPr>
        <w:t>и</w:t>
      </w:r>
      <w:r w:rsidRPr="00980FCF">
        <w:rPr>
          <w:sz w:val="28"/>
          <w:szCs w:val="28"/>
        </w:rPr>
        <w:t xml:space="preserve">ем остеопластических препаратов в комбинации с аутогенным </w:t>
      </w:r>
      <w:r w:rsidRPr="00980FCF">
        <w:rPr>
          <w:sz w:val="28"/>
          <w:szCs w:val="28"/>
          <w:lang w:val="uk-UA"/>
        </w:rPr>
        <w:t>тромбоц</w:t>
      </w:r>
      <w:r w:rsidRPr="00980FCF">
        <w:rPr>
          <w:sz w:val="28"/>
          <w:szCs w:val="28"/>
          <w:lang w:val="uk-UA"/>
        </w:rPr>
        <w:t>и</w:t>
      </w:r>
      <w:r w:rsidRPr="00980FCF">
        <w:rPr>
          <w:sz w:val="28"/>
          <w:szCs w:val="28"/>
          <w:lang w:val="uk-UA"/>
        </w:rPr>
        <w:t>тарным</w:t>
      </w:r>
      <w:r w:rsidRPr="00980FCF">
        <w:rPr>
          <w:sz w:val="28"/>
          <w:szCs w:val="28"/>
        </w:rPr>
        <w:t xml:space="preserve"> концентратом.</w:t>
      </w:r>
    </w:p>
    <w:p w:rsidR="00560B56" w:rsidRPr="00980FCF" w:rsidRDefault="00560B56" w:rsidP="00604700">
      <w:pPr>
        <w:numPr>
          <w:ilvl w:val="0"/>
          <w:numId w:val="57"/>
        </w:numPr>
        <w:suppressAutoHyphens w:val="0"/>
        <w:autoSpaceDE w:val="0"/>
        <w:autoSpaceDN w:val="0"/>
        <w:adjustRightInd w:val="0"/>
        <w:spacing w:line="360" w:lineRule="auto"/>
        <w:ind w:left="360"/>
        <w:jc w:val="both"/>
        <w:rPr>
          <w:sz w:val="28"/>
          <w:szCs w:val="28"/>
          <w:lang w:val="uk-UA"/>
        </w:rPr>
      </w:pPr>
      <w:r w:rsidRPr="00980FCF">
        <w:rPr>
          <w:sz w:val="28"/>
          <w:szCs w:val="28"/>
        </w:rPr>
        <w:t xml:space="preserve"> Разработать практические рекомендации по использованию предложенн</w:t>
      </w:r>
      <w:r w:rsidRPr="00980FCF">
        <w:rPr>
          <w:sz w:val="28"/>
          <w:szCs w:val="28"/>
        </w:rPr>
        <w:t>о</w:t>
      </w:r>
      <w:r w:rsidRPr="00980FCF">
        <w:rPr>
          <w:sz w:val="28"/>
          <w:szCs w:val="28"/>
        </w:rPr>
        <w:t xml:space="preserve">го метода хирургического лечения </w:t>
      </w:r>
      <w:r w:rsidRPr="00980FCF">
        <w:rPr>
          <w:sz w:val="28"/>
          <w:szCs w:val="28"/>
          <w:lang w:val="uk-UA"/>
        </w:rPr>
        <w:t>генерализованного</w:t>
      </w:r>
      <w:r w:rsidRPr="00980FCF">
        <w:rPr>
          <w:sz w:val="28"/>
          <w:szCs w:val="28"/>
        </w:rPr>
        <w:t xml:space="preserve"> </w:t>
      </w:r>
      <w:r w:rsidRPr="00980FCF">
        <w:rPr>
          <w:sz w:val="28"/>
          <w:szCs w:val="28"/>
          <w:lang w:val="uk-UA"/>
        </w:rPr>
        <w:t>пародонтита</w:t>
      </w:r>
      <w:r w:rsidRPr="00980FCF">
        <w:rPr>
          <w:sz w:val="28"/>
          <w:szCs w:val="28"/>
        </w:rPr>
        <w:t xml:space="preserve"> </w:t>
      </w:r>
      <w:r w:rsidRPr="00980FCF">
        <w:rPr>
          <w:sz w:val="28"/>
          <w:szCs w:val="28"/>
          <w:lang w:val="en-US"/>
        </w:rPr>
        <w:t>II</w:t>
      </w:r>
      <w:r w:rsidRPr="00980FCF">
        <w:rPr>
          <w:spacing w:val="-4"/>
          <w:sz w:val="28"/>
          <w:szCs w:val="28"/>
        </w:rPr>
        <w:t xml:space="preserve">-ой и </w:t>
      </w:r>
      <w:r w:rsidRPr="00980FCF">
        <w:rPr>
          <w:spacing w:val="-4"/>
          <w:sz w:val="28"/>
          <w:szCs w:val="28"/>
          <w:lang w:val="en-US"/>
        </w:rPr>
        <w:t>III</w:t>
      </w:r>
      <w:r w:rsidRPr="00980FCF">
        <w:rPr>
          <w:spacing w:val="-4"/>
          <w:sz w:val="28"/>
          <w:szCs w:val="28"/>
        </w:rPr>
        <w:t xml:space="preserve">-ей </w:t>
      </w:r>
      <w:r w:rsidRPr="00980FCF">
        <w:rPr>
          <w:sz w:val="28"/>
          <w:szCs w:val="28"/>
        </w:rPr>
        <w:t>степени тяжести.</w:t>
      </w:r>
    </w:p>
    <w:p w:rsidR="00560B56" w:rsidRPr="00980FCF" w:rsidRDefault="00560B56" w:rsidP="00560B56">
      <w:pPr>
        <w:rPr>
          <w:sz w:val="28"/>
          <w:szCs w:val="28"/>
          <w:lang w:val="uk-UA"/>
        </w:rPr>
      </w:pPr>
    </w:p>
    <w:p w:rsidR="00560B56" w:rsidRDefault="00560B56" w:rsidP="00560B56">
      <w:pPr>
        <w:autoSpaceDE w:val="0"/>
        <w:autoSpaceDN w:val="0"/>
        <w:adjustRightInd w:val="0"/>
        <w:spacing w:line="360" w:lineRule="auto"/>
        <w:ind w:firstLine="709"/>
        <w:jc w:val="both"/>
        <w:rPr>
          <w:sz w:val="28"/>
          <w:szCs w:val="28"/>
        </w:rPr>
      </w:pPr>
      <w:r w:rsidRPr="006C3BBD">
        <w:rPr>
          <w:b/>
          <w:sz w:val="28"/>
          <w:szCs w:val="28"/>
        </w:rPr>
        <w:t>Объект исследования</w:t>
      </w:r>
      <w:r w:rsidRPr="006C3BBD">
        <w:rPr>
          <w:sz w:val="28"/>
          <w:szCs w:val="28"/>
        </w:rPr>
        <w:t xml:space="preserve"> </w:t>
      </w:r>
      <w:r>
        <w:rPr>
          <w:sz w:val="28"/>
          <w:szCs w:val="28"/>
        </w:rPr>
        <w:t xml:space="preserve">Костная ткань альвеолярного отростка и ткани пародонта больных с генерализованным пародонтитом </w:t>
      </w:r>
      <w:r>
        <w:rPr>
          <w:sz w:val="28"/>
          <w:szCs w:val="28"/>
          <w:lang w:val="en-US"/>
        </w:rPr>
        <w:t>II</w:t>
      </w:r>
      <w:r>
        <w:rPr>
          <w:sz w:val="28"/>
          <w:szCs w:val="28"/>
        </w:rPr>
        <w:t xml:space="preserve"> и </w:t>
      </w:r>
      <w:r>
        <w:rPr>
          <w:sz w:val="28"/>
          <w:szCs w:val="28"/>
          <w:lang w:val="en-US"/>
        </w:rPr>
        <w:t>III</w:t>
      </w:r>
      <w:r>
        <w:rPr>
          <w:sz w:val="28"/>
          <w:szCs w:val="28"/>
        </w:rPr>
        <w:t xml:space="preserve"> степени тяж</w:t>
      </w:r>
      <w:r>
        <w:rPr>
          <w:sz w:val="28"/>
          <w:szCs w:val="28"/>
        </w:rPr>
        <w:t>е</w:t>
      </w:r>
      <w:r>
        <w:rPr>
          <w:sz w:val="28"/>
          <w:szCs w:val="28"/>
        </w:rPr>
        <w:t xml:space="preserve">сти. </w:t>
      </w:r>
    </w:p>
    <w:p w:rsidR="00560B56" w:rsidRDefault="00560B56" w:rsidP="00560B56">
      <w:pPr>
        <w:autoSpaceDE w:val="0"/>
        <w:autoSpaceDN w:val="0"/>
        <w:adjustRightInd w:val="0"/>
        <w:spacing w:line="360" w:lineRule="auto"/>
        <w:ind w:firstLine="709"/>
        <w:jc w:val="both"/>
        <w:rPr>
          <w:sz w:val="28"/>
          <w:szCs w:val="28"/>
        </w:rPr>
      </w:pPr>
      <w:proofErr w:type="gramStart"/>
      <w:r w:rsidRPr="00DB7399">
        <w:rPr>
          <w:b/>
          <w:sz w:val="28"/>
          <w:szCs w:val="28"/>
        </w:rPr>
        <w:t xml:space="preserve">Предмет исследования </w:t>
      </w:r>
      <w:r>
        <w:rPr>
          <w:sz w:val="28"/>
          <w:szCs w:val="28"/>
        </w:rPr>
        <w:t>К</w:t>
      </w:r>
      <w:r w:rsidRPr="00DB7399">
        <w:rPr>
          <w:sz w:val="28"/>
          <w:szCs w:val="28"/>
        </w:rPr>
        <w:t xml:space="preserve">оличественная оценка поражения </w:t>
      </w:r>
      <w:r>
        <w:rPr>
          <w:sz w:val="28"/>
          <w:szCs w:val="28"/>
        </w:rPr>
        <w:t>тканей пародонта, распространенность заболеваний пародонта, особенности клинич</w:t>
      </w:r>
      <w:r>
        <w:rPr>
          <w:sz w:val="28"/>
          <w:szCs w:val="28"/>
        </w:rPr>
        <w:t>е</w:t>
      </w:r>
      <w:r>
        <w:rPr>
          <w:sz w:val="28"/>
          <w:szCs w:val="28"/>
        </w:rPr>
        <w:t xml:space="preserve">ского течения генерализованного пародонтита  </w:t>
      </w:r>
      <w:r>
        <w:rPr>
          <w:sz w:val="28"/>
          <w:szCs w:val="28"/>
          <w:lang w:val="en-US"/>
        </w:rPr>
        <w:t>II</w:t>
      </w:r>
      <w:r>
        <w:rPr>
          <w:sz w:val="28"/>
          <w:szCs w:val="28"/>
        </w:rPr>
        <w:t xml:space="preserve"> и </w:t>
      </w:r>
      <w:r>
        <w:rPr>
          <w:sz w:val="28"/>
          <w:szCs w:val="28"/>
          <w:lang w:val="en-US"/>
        </w:rPr>
        <w:t>III</w:t>
      </w:r>
      <w:r>
        <w:rPr>
          <w:sz w:val="28"/>
          <w:szCs w:val="28"/>
        </w:rPr>
        <w:t xml:space="preserve"> степени тяжести, особенности проведения лоскутных операций генерализованного пародонт</w:t>
      </w:r>
      <w:r>
        <w:rPr>
          <w:sz w:val="28"/>
          <w:szCs w:val="28"/>
        </w:rPr>
        <w:t>и</w:t>
      </w:r>
      <w:r>
        <w:rPr>
          <w:sz w:val="28"/>
          <w:szCs w:val="28"/>
        </w:rPr>
        <w:t>та с применения остеопластических материалов дополненных обогащенной аут</w:t>
      </w:r>
      <w:r>
        <w:rPr>
          <w:sz w:val="28"/>
          <w:szCs w:val="28"/>
        </w:rPr>
        <w:t>о</w:t>
      </w:r>
      <w:r>
        <w:rPr>
          <w:sz w:val="28"/>
          <w:szCs w:val="28"/>
        </w:rPr>
        <w:t xml:space="preserve">генным тромбоцитарным концентратом и биологически активных мембран, </w:t>
      </w:r>
      <w:r w:rsidRPr="00E04FF1">
        <w:rPr>
          <w:sz w:val="28"/>
          <w:szCs w:val="28"/>
        </w:rPr>
        <w:t>содерж</w:t>
      </w:r>
      <w:r>
        <w:rPr>
          <w:sz w:val="28"/>
          <w:szCs w:val="28"/>
        </w:rPr>
        <w:t>ащих</w:t>
      </w:r>
      <w:r w:rsidRPr="00E04FF1">
        <w:rPr>
          <w:sz w:val="28"/>
          <w:szCs w:val="28"/>
        </w:rPr>
        <w:t xml:space="preserve"> высокие концентрации тромбоцитов и фа</w:t>
      </w:r>
      <w:r w:rsidRPr="00E04FF1">
        <w:rPr>
          <w:sz w:val="28"/>
          <w:szCs w:val="28"/>
        </w:rPr>
        <w:t>к</w:t>
      </w:r>
      <w:r w:rsidRPr="00E04FF1">
        <w:rPr>
          <w:sz w:val="28"/>
          <w:szCs w:val="28"/>
        </w:rPr>
        <w:t>торов роста</w:t>
      </w:r>
      <w:r>
        <w:rPr>
          <w:sz w:val="28"/>
          <w:szCs w:val="28"/>
        </w:rPr>
        <w:t>.</w:t>
      </w:r>
      <w:proofErr w:type="gramEnd"/>
    </w:p>
    <w:p w:rsidR="00560B56" w:rsidRDefault="00560B56" w:rsidP="00560B56">
      <w:pPr>
        <w:autoSpaceDE w:val="0"/>
        <w:autoSpaceDN w:val="0"/>
        <w:adjustRightInd w:val="0"/>
        <w:spacing w:line="360" w:lineRule="auto"/>
        <w:ind w:firstLine="709"/>
        <w:jc w:val="both"/>
        <w:rPr>
          <w:sz w:val="28"/>
          <w:szCs w:val="28"/>
        </w:rPr>
      </w:pPr>
      <w:r>
        <w:rPr>
          <w:b/>
          <w:sz w:val="28"/>
          <w:szCs w:val="28"/>
        </w:rPr>
        <w:t>Методы и</w:t>
      </w:r>
      <w:r w:rsidRPr="00235423">
        <w:rPr>
          <w:b/>
          <w:sz w:val="28"/>
          <w:szCs w:val="28"/>
        </w:rPr>
        <w:t>сследова</w:t>
      </w:r>
      <w:r>
        <w:rPr>
          <w:b/>
          <w:sz w:val="28"/>
          <w:szCs w:val="28"/>
        </w:rPr>
        <w:t>ний</w:t>
      </w:r>
      <w:proofErr w:type="gramStart"/>
      <w:r w:rsidRPr="00235423">
        <w:rPr>
          <w:b/>
          <w:sz w:val="28"/>
          <w:szCs w:val="28"/>
        </w:rPr>
        <w:t xml:space="preserve"> </w:t>
      </w:r>
      <w:r>
        <w:rPr>
          <w:sz w:val="28"/>
          <w:szCs w:val="28"/>
        </w:rPr>
        <w:t>Д</w:t>
      </w:r>
      <w:proofErr w:type="gramEnd"/>
      <w:r>
        <w:rPr>
          <w:sz w:val="28"/>
          <w:szCs w:val="28"/>
        </w:rPr>
        <w:t xml:space="preserve">ля анализа эффективности регенерационных процессов в костной ткани и тканях пародонта при заболеваниях генерализованного пародонтита </w:t>
      </w:r>
      <w:r>
        <w:rPr>
          <w:sz w:val="28"/>
          <w:szCs w:val="28"/>
          <w:lang w:val="en-US"/>
        </w:rPr>
        <w:t>II</w:t>
      </w:r>
      <w:r>
        <w:rPr>
          <w:sz w:val="28"/>
          <w:szCs w:val="28"/>
        </w:rPr>
        <w:t xml:space="preserve"> и </w:t>
      </w:r>
      <w:r>
        <w:rPr>
          <w:sz w:val="28"/>
          <w:szCs w:val="28"/>
          <w:lang w:val="en-US"/>
        </w:rPr>
        <w:t>III</w:t>
      </w:r>
      <w:r>
        <w:rPr>
          <w:sz w:val="28"/>
          <w:szCs w:val="28"/>
        </w:rPr>
        <w:t xml:space="preserve"> степени тяжести использовались клинич</w:t>
      </w:r>
      <w:r>
        <w:rPr>
          <w:sz w:val="28"/>
          <w:szCs w:val="28"/>
        </w:rPr>
        <w:t>е</w:t>
      </w:r>
      <w:r>
        <w:rPr>
          <w:sz w:val="28"/>
          <w:szCs w:val="28"/>
        </w:rPr>
        <w:t>ские, параклинические, рентгенологические и статистические методы исследов</w:t>
      </w:r>
      <w:r>
        <w:rPr>
          <w:sz w:val="28"/>
          <w:szCs w:val="28"/>
        </w:rPr>
        <w:t>а</w:t>
      </w:r>
      <w:r>
        <w:rPr>
          <w:sz w:val="28"/>
          <w:szCs w:val="28"/>
        </w:rPr>
        <w:t>ний.</w:t>
      </w:r>
    </w:p>
    <w:p w:rsidR="00560B56" w:rsidRDefault="00560B56" w:rsidP="00560B56">
      <w:pPr>
        <w:autoSpaceDE w:val="0"/>
        <w:autoSpaceDN w:val="0"/>
        <w:adjustRightInd w:val="0"/>
        <w:spacing w:line="360" w:lineRule="auto"/>
        <w:ind w:firstLine="709"/>
        <w:jc w:val="both"/>
        <w:rPr>
          <w:b/>
          <w:sz w:val="28"/>
          <w:szCs w:val="28"/>
        </w:rPr>
      </w:pPr>
    </w:p>
    <w:p w:rsidR="00560B56" w:rsidRPr="00934064" w:rsidRDefault="00560B56" w:rsidP="00560B56">
      <w:pPr>
        <w:autoSpaceDE w:val="0"/>
        <w:autoSpaceDN w:val="0"/>
        <w:adjustRightInd w:val="0"/>
        <w:spacing w:line="360" w:lineRule="auto"/>
        <w:ind w:firstLine="709"/>
        <w:jc w:val="both"/>
        <w:rPr>
          <w:sz w:val="28"/>
          <w:szCs w:val="28"/>
        </w:rPr>
      </w:pPr>
      <w:r>
        <w:rPr>
          <w:b/>
          <w:sz w:val="28"/>
          <w:szCs w:val="28"/>
        </w:rPr>
        <w:t xml:space="preserve">Научная новизна полученных результатов. </w:t>
      </w:r>
    </w:p>
    <w:p w:rsidR="00560B56" w:rsidRDefault="00560B56" w:rsidP="00560B56">
      <w:pPr>
        <w:autoSpaceDE w:val="0"/>
        <w:autoSpaceDN w:val="0"/>
        <w:adjustRightInd w:val="0"/>
        <w:spacing w:line="360" w:lineRule="auto"/>
        <w:ind w:firstLine="709"/>
        <w:jc w:val="both"/>
        <w:rPr>
          <w:sz w:val="28"/>
          <w:szCs w:val="28"/>
        </w:rPr>
      </w:pPr>
      <w:r>
        <w:rPr>
          <w:sz w:val="28"/>
          <w:szCs w:val="28"/>
        </w:rPr>
        <w:t xml:space="preserve">Впервые для повышения эффективности хирургического лечения генерализованного пародонтита </w:t>
      </w:r>
      <w:r>
        <w:rPr>
          <w:sz w:val="28"/>
          <w:szCs w:val="28"/>
          <w:lang w:val="en-US"/>
        </w:rPr>
        <w:t>II</w:t>
      </w:r>
      <w:r>
        <w:rPr>
          <w:sz w:val="28"/>
          <w:szCs w:val="28"/>
        </w:rPr>
        <w:t xml:space="preserve"> и </w:t>
      </w:r>
      <w:r>
        <w:rPr>
          <w:sz w:val="28"/>
          <w:szCs w:val="28"/>
          <w:lang w:val="en-US"/>
        </w:rPr>
        <w:t>III</w:t>
      </w:r>
      <w:r>
        <w:rPr>
          <w:sz w:val="28"/>
          <w:szCs w:val="28"/>
        </w:rPr>
        <w:t xml:space="preserve"> степени тяжести были проведены лоскутные операции с применением остеопластических материалов дополне</w:t>
      </w:r>
      <w:r>
        <w:rPr>
          <w:sz w:val="28"/>
          <w:szCs w:val="28"/>
        </w:rPr>
        <w:t>н</w:t>
      </w:r>
      <w:r>
        <w:rPr>
          <w:sz w:val="28"/>
          <w:szCs w:val="28"/>
        </w:rPr>
        <w:t xml:space="preserve">ных </w:t>
      </w:r>
      <w:r>
        <w:rPr>
          <w:sz w:val="28"/>
          <w:szCs w:val="28"/>
        </w:rPr>
        <w:lastRenderedPageBreak/>
        <w:t>аутогенным тромбоцитарным концентратом и биологически активных ме</w:t>
      </w:r>
      <w:r>
        <w:rPr>
          <w:sz w:val="28"/>
          <w:szCs w:val="28"/>
        </w:rPr>
        <w:t>м</w:t>
      </w:r>
      <w:r>
        <w:rPr>
          <w:sz w:val="28"/>
          <w:szCs w:val="28"/>
        </w:rPr>
        <w:t xml:space="preserve">бран, </w:t>
      </w:r>
      <w:r w:rsidRPr="00E04FF1">
        <w:rPr>
          <w:sz w:val="28"/>
          <w:szCs w:val="28"/>
        </w:rPr>
        <w:t>содерж</w:t>
      </w:r>
      <w:r>
        <w:rPr>
          <w:sz w:val="28"/>
          <w:szCs w:val="28"/>
        </w:rPr>
        <w:t>ащих</w:t>
      </w:r>
      <w:r w:rsidRPr="00E04FF1">
        <w:rPr>
          <w:sz w:val="28"/>
          <w:szCs w:val="28"/>
        </w:rPr>
        <w:t xml:space="preserve"> высокие концентрации тромбоцитов и факт</w:t>
      </w:r>
      <w:r w:rsidRPr="00E04FF1">
        <w:rPr>
          <w:sz w:val="28"/>
          <w:szCs w:val="28"/>
        </w:rPr>
        <w:t>о</w:t>
      </w:r>
      <w:r w:rsidRPr="00E04FF1">
        <w:rPr>
          <w:sz w:val="28"/>
          <w:szCs w:val="28"/>
        </w:rPr>
        <w:t>ров роста</w:t>
      </w:r>
      <w:r>
        <w:rPr>
          <w:sz w:val="28"/>
          <w:szCs w:val="28"/>
        </w:rPr>
        <w:t>.</w:t>
      </w:r>
    </w:p>
    <w:p w:rsidR="00560B56" w:rsidRDefault="00560B56" w:rsidP="00560B56">
      <w:pPr>
        <w:spacing w:line="360" w:lineRule="auto"/>
        <w:ind w:firstLine="709"/>
        <w:jc w:val="both"/>
        <w:rPr>
          <w:sz w:val="28"/>
          <w:szCs w:val="28"/>
        </w:rPr>
      </w:pPr>
      <w:proofErr w:type="gramStart"/>
      <w:r>
        <w:rPr>
          <w:sz w:val="28"/>
          <w:szCs w:val="28"/>
        </w:rPr>
        <w:t>Доказано, что использование остеопластических материалов дополне</w:t>
      </w:r>
      <w:r>
        <w:rPr>
          <w:sz w:val="28"/>
          <w:szCs w:val="28"/>
        </w:rPr>
        <w:t>н</w:t>
      </w:r>
      <w:r>
        <w:rPr>
          <w:sz w:val="28"/>
          <w:szCs w:val="28"/>
        </w:rPr>
        <w:t xml:space="preserve">ных аутогенным тромбоцитарным концентратом и биологически активных мембран, </w:t>
      </w:r>
      <w:r w:rsidRPr="00E04FF1">
        <w:rPr>
          <w:sz w:val="28"/>
          <w:szCs w:val="28"/>
        </w:rPr>
        <w:t>содерж</w:t>
      </w:r>
      <w:r>
        <w:rPr>
          <w:sz w:val="28"/>
          <w:szCs w:val="28"/>
        </w:rPr>
        <w:t>ащих</w:t>
      </w:r>
      <w:r w:rsidRPr="00E04FF1">
        <w:rPr>
          <w:sz w:val="28"/>
          <w:szCs w:val="28"/>
        </w:rPr>
        <w:t xml:space="preserve"> высокие концентрации тромбоцитов и факт</w:t>
      </w:r>
      <w:r w:rsidRPr="00E04FF1">
        <w:rPr>
          <w:sz w:val="28"/>
          <w:szCs w:val="28"/>
        </w:rPr>
        <w:t>о</w:t>
      </w:r>
      <w:r w:rsidRPr="00E04FF1">
        <w:rPr>
          <w:sz w:val="28"/>
          <w:szCs w:val="28"/>
        </w:rPr>
        <w:t>ров роста</w:t>
      </w:r>
      <w:r>
        <w:rPr>
          <w:sz w:val="28"/>
          <w:szCs w:val="28"/>
        </w:rPr>
        <w:t xml:space="preserve"> при проведении лоскутных операций в хирургической пародонтологии, уск</w:t>
      </w:r>
      <w:r>
        <w:rPr>
          <w:sz w:val="28"/>
          <w:szCs w:val="28"/>
        </w:rPr>
        <w:t>о</w:t>
      </w:r>
      <w:r>
        <w:rPr>
          <w:sz w:val="28"/>
          <w:szCs w:val="28"/>
        </w:rPr>
        <w:t>ряет процессы регенерации как твердых, так и мягких тканей порадонта, сп</w:t>
      </w:r>
      <w:r>
        <w:rPr>
          <w:sz w:val="28"/>
          <w:szCs w:val="28"/>
        </w:rPr>
        <w:t>о</w:t>
      </w:r>
      <w:r>
        <w:rPr>
          <w:sz w:val="28"/>
          <w:szCs w:val="28"/>
        </w:rPr>
        <w:t>собствует более благоприятному течению послеоперационного периода, пр</w:t>
      </w:r>
      <w:r>
        <w:rPr>
          <w:sz w:val="28"/>
          <w:szCs w:val="28"/>
        </w:rPr>
        <w:t>о</w:t>
      </w:r>
      <w:r>
        <w:rPr>
          <w:sz w:val="28"/>
          <w:szCs w:val="28"/>
        </w:rPr>
        <w:t>филактике послеоперационных осложнений и уменьшению процента рецид</w:t>
      </w:r>
      <w:r>
        <w:rPr>
          <w:sz w:val="28"/>
          <w:szCs w:val="28"/>
        </w:rPr>
        <w:t>и</w:t>
      </w:r>
      <w:r>
        <w:rPr>
          <w:sz w:val="28"/>
          <w:szCs w:val="28"/>
        </w:rPr>
        <w:t>вов генерализованного пародо</w:t>
      </w:r>
      <w:r>
        <w:rPr>
          <w:sz w:val="28"/>
          <w:szCs w:val="28"/>
        </w:rPr>
        <w:t>н</w:t>
      </w:r>
      <w:r>
        <w:rPr>
          <w:sz w:val="28"/>
          <w:szCs w:val="28"/>
        </w:rPr>
        <w:t>тита</w:t>
      </w:r>
      <w:r w:rsidRPr="00E04FF1">
        <w:rPr>
          <w:sz w:val="28"/>
          <w:szCs w:val="28"/>
        </w:rPr>
        <w:t xml:space="preserve">. </w:t>
      </w:r>
      <w:proofErr w:type="gramEnd"/>
    </w:p>
    <w:p w:rsidR="00560B56" w:rsidRDefault="00560B56" w:rsidP="00560B56">
      <w:pPr>
        <w:autoSpaceDE w:val="0"/>
        <w:autoSpaceDN w:val="0"/>
        <w:adjustRightInd w:val="0"/>
        <w:spacing w:line="360" w:lineRule="auto"/>
        <w:ind w:firstLine="709"/>
        <w:jc w:val="both"/>
        <w:rPr>
          <w:sz w:val="28"/>
          <w:szCs w:val="28"/>
        </w:rPr>
      </w:pPr>
      <w:r>
        <w:rPr>
          <w:sz w:val="28"/>
          <w:szCs w:val="28"/>
        </w:rPr>
        <w:t>Впервые была проведена сравнительная оценка эффективности прим</w:t>
      </w:r>
      <w:r>
        <w:rPr>
          <w:sz w:val="28"/>
          <w:szCs w:val="28"/>
        </w:rPr>
        <w:t>е</w:t>
      </w:r>
      <w:r>
        <w:rPr>
          <w:sz w:val="28"/>
          <w:szCs w:val="28"/>
        </w:rPr>
        <w:t xml:space="preserve">нения хирургического лечения генерализованного пародонтита </w:t>
      </w:r>
      <w:r>
        <w:rPr>
          <w:sz w:val="28"/>
          <w:szCs w:val="28"/>
          <w:lang w:val="en-US"/>
        </w:rPr>
        <w:t>II</w:t>
      </w:r>
      <w:r>
        <w:rPr>
          <w:sz w:val="28"/>
          <w:szCs w:val="28"/>
        </w:rPr>
        <w:t xml:space="preserve"> и </w:t>
      </w:r>
      <w:r>
        <w:rPr>
          <w:sz w:val="28"/>
          <w:szCs w:val="28"/>
          <w:lang w:val="en-US"/>
        </w:rPr>
        <w:t>III</w:t>
      </w:r>
      <w:r>
        <w:rPr>
          <w:sz w:val="28"/>
          <w:szCs w:val="28"/>
        </w:rPr>
        <w:t xml:space="preserve">  степ</w:t>
      </w:r>
      <w:r>
        <w:rPr>
          <w:sz w:val="28"/>
          <w:szCs w:val="28"/>
        </w:rPr>
        <w:t>е</w:t>
      </w:r>
      <w:r>
        <w:rPr>
          <w:sz w:val="28"/>
          <w:szCs w:val="28"/>
        </w:rPr>
        <w:t>ни тяжести с применением остеопластических материалов дополненных аут</w:t>
      </w:r>
      <w:r>
        <w:rPr>
          <w:sz w:val="28"/>
          <w:szCs w:val="28"/>
        </w:rPr>
        <w:t>о</w:t>
      </w:r>
      <w:r>
        <w:rPr>
          <w:sz w:val="28"/>
          <w:szCs w:val="28"/>
        </w:rPr>
        <w:t xml:space="preserve">генным тромбоцитарным концентратом и биологически активных мембран, </w:t>
      </w:r>
      <w:r w:rsidRPr="00E04FF1">
        <w:rPr>
          <w:sz w:val="28"/>
          <w:szCs w:val="28"/>
        </w:rPr>
        <w:t>содерж</w:t>
      </w:r>
      <w:r>
        <w:rPr>
          <w:sz w:val="28"/>
          <w:szCs w:val="28"/>
        </w:rPr>
        <w:t>ащих</w:t>
      </w:r>
      <w:r w:rsidRPr="00E04FF1">
        <w:rPr>
          <w:sz w:val="28"/>
          <w:szCs w:val="28"/>
        </w:rPr>
        <w:t xml:space="preserve"> высокие концентрации тромбоцитов и факторов роста</w:t>
      </w:r>
      <w:r>
        <w:rPr>
          <w:sz w:val="28"/>
          <w:szCs w:val="28"/>
        </w:rPr>
        <w:t xml:space="preserve"> непосре</w:t>
      </w:r>
      <w:r>
        <w:rPr>
          <w:sz w:val="28"/>
          <w:szCs w:val="28"/>
        </w:rPr>
        <w:t>д</w:t>
      </w:r>
      <w:r>
        <w:rPr>
          <w:sz w:val="28"/>
          <w:szCs w:val="28"/>
        </w:rPr>
        <w:t>ственно и в отдаленные ср</w:t>
      </w:r>
      <w:r>
        <w:rPr>
          <w:sz w:val="28"/>
          <w:szCs w:val="28"/>
        </w:rPr>
        <w:t>о</w:t>
      </w:r>
      <w:r>
        <w:rPr>
          <w:sz w:val="28"/>
          <w:szCs w:val="28"/>
        </w:rPr>
        <w:t>ки.</w:t>
      </w:r>
    </w:p>
    <w:p w:rsidR="00560B56" w:rsidRDefault="00560B56" w:rsidP="00560B56">
      <w:pPr>
        <w:autoSpaceDE w:val="0"/>
        <w:autoSpaceDN w:val="0"/>
        <w:adjustRightInd w:val="0"/>
        <w:spacing w:line="360" w:lineRule="auto"/>
        <w:ind w:firstLine="709"/>
        <w:jc w:val="both"/>
        <w:rPr>
          <w:b/>
          <w:sz w:val="28"/>
          <w:szCs w:val="28"/>
        </w:rPr>
      </w:pPr>
    </w:p>
    <w:p w:rsidR="00560B56" w:rsidRDefault="00560B56" w:rsidP="00560B56">
      <w:pPr>
        <w:autoSpaceDE w:val="0"/>
        <w:autoSpaceDN w:val="0"/>
        <w:adjustRightInd w:val="0"/>
        <w:spacing w:line="360" w:lineRule="auto"/>
        <w:ind w:firstLine="709"/>
        <w:jc w:val="both"/>
        <w:rPr>
          <w:b/>
          <w:sz w:val="28"/>
          <w:szCs w:val="28"/>
        </w:rPr>
      </w:pPr>
    </w:p>
    <w:p w:rsidR="00560B56" w:rsidRDefault="00560B56" w:rsidP="00560B56">
      <w:pPr>
        <w:autoSpaceDE w:val="0"/>
        <w:autoSpaceDN w:val="0"/>
        <w:adjustRightInd w:val="0"/>
        <w:spacing w:line="360" w:lineRule="auto"/>
        <w:ind w:firstLine="709"/>
        <w:jc w:val="both"/>
        <w:rPr>
          <w:sz w:val="28"/>
          <w:szCs w:val="28"/>
        </w:rPr>
      </w:pPr>
      <w:r w:rsidRPr="006113B4">
        <w:rPr>
          <w:b/>
          <w:sz w:val="28"/>
          <w:szCs w:val="28"/>
        </w:rPr>
        <w:t>Практическое значение полученных результатов</w:t>
      </w:r>
      <w:r>
        <w:rPr>
          <w:sz w:val="28"/>
          <w:szCs w:val="28"/>
        </w:rPr>
        <w:t xml:space="preserve">.  </w:t>
      </w:r>
    </w:p>
    <w:p w:rsidR="00560B56" w:rsidRDefault="00560B56" w:rsidP="00560B56">
      <w:pPr>
        <w:autoSpaceDE w:val="0"/>
        <w:autoSpaceDN w:val="0"/>
        <w:adjustRightInd w:val="0"/>
        <w:spacing w:line="360" w:lineRule="auto"/>
        <w:ind w:firstLine="709"/>
        <w:jc w:val="both"/>
        <w:rPr>
          <w:sz w:val="28"/>
          <w:szCs w:val="28"/>
        </w:rPr>
      </w:pPr>
      <w:r>
        <w:rPr>
          <w:sz w:val="28"/>
          <w:szCs w:val="28"/>
        </w:rPr>
        <w:t>Впервые, на основе выявленных механизмов протекания процессов р</w:t>
      </w:r>
      <w:r>
        <w:rPr>
          <w:sz w:val="28"/>
          <w:szCs w:val="28"/>
        </w:rPr>
        <w:t>е</w:t>
      </w:r>
      <w:r>
        <w:rPr>
          <w:sz w:val="28"/>
          <w:szCs w:val="28"/>
        </w:rPr>
        <w:t xml:space="preserve">генерации костной ткани, разработан и апробирован метод хирургического лечения генерализованного пародонтита </w:t>
      </w:r>
      <w:r>
        <w:rPr>
          <w:sz w:val="28"/>
          <w:szCs w:val="28"/>
          <w:lang w:val="en-US"/>
        </w:rPr>
        <w:t>II</w:t>
      </w:r>
      <w:r>
        <w:rPr>
          <w:sz w:val="28"/>
          <w:szCs w:val="28"/>
        </w:rPr>
        <w:t xml:space="preserve"> и </w:t>
      </w:r>
      <w:r>
        <w:rPr>
          <w:sz w:val="28"/>
          <w:szCs w:val="28"/>
          <w:lang w:val="en-US"/>
        </w:rPr>
        <w:t>III</w:t>
      </w:r>
      <w:r>
        <w:rPr>
          <w:sz w:val="28"/>
          <w:szCs w:val="28"/>
        </w:rPr>
        <w:t xml:space="preserve"> степени тяжести с примен</w:t>
      </w:r>
      <w:r>
        <w:rPr>
          <w:sz w:val="28"/>
          <w:szCs w:val="28"/>
        </w:rPr>
        <w:t>е</w:t>
      </w:r>
      <w:r>
        <w:rPr>
          <w:sz w:val="28"/>
          <w:szCs w:val="28"/>
        </w:rPr>
        <w:t>нием остеопластических материалов дополненных аутогенным тромбоцита</w:t>
      </w:r>
      <w:r>
        <w:rPr>
          <w:sz w:val="28"/>
          <w:szCs w:val="28"/>
        </w:rPr>
        <w:t>р</w:t>
      </w:r>
      <w:r>
        <w:rPr>
          <w:sz w:val="28"/>
          <w:szCs w:val="28"/>
        </w:rPr>
        <w:t xml:space="preserve">ным концентратом и биологически активных мембран, </w:t>
      </w:r>
      <w:r w:rsidRPr="00E04FF1">
        <w:rPr>
          <w:sz w:val="28"/>
          <w:szCs w:val="28"/>
        </w:rPr>
        <w:t>содерж</w:t>
      </w:r>
      <w:r>
        <w:rPr>
          <w:sz w:val="28"/>
          <w:szCs w:val="28"/>
        </w:rPr>
        <w:t>ащих</w:t>
      </w:r>
      <w:r w:rsidRPr="00E04FF1">
        <w:rPr>
          <w:sz w:val="28"/>
          <w:szCs w:val="28"/>
        </w:rPr>
        <w:t xml:space="preserve"> выс</w:t>
      </w:r>
      <w:r w:rsidRPr="00E04FF1">
        <w:rPr>
          <w:sz w:val="28"/>
          <w:szCs w:val="28"/>
        </w:rPr>
        <w:t>о</w:t>
      </w:r>
      <w:r w:rsidRPr="00E04FF1">
        <w:rPr>
          <w:sz w:val="28"/>
          <w:szCs w:val="28"/>
        </w:rPr>
        <w:t>кие концентрации тромбоцитов и фа</w:t>
      </w:r>
      <w:r w:rsidRPr="00E04FF1">
        <w:rPr>
          <w:sz w:val="28"/>
          <w:szCs w:val="28"/>
        </w:rPr>
        <w:t>к</w:t>
      </w:r>
      <w:r w:rsidRPr="00E04FF1">
        <w:rPr>
          <w:sz w:val="28"/>
          <w:szCs w:val="28"/>
        </w:rPr>
        <w:t>торов роста</w:t>
      </w:r>
      <w:r>
        <w:rPr>
          <w:sz w:val="28"/>
          <w:szCs w:val="28"/>
        </w:rPr>
        <w:t xml:space="preserve">. </w:t>
      </w:r>
    </w:p>
    <w:p w:rsidR="00560B56" w:rsidRDefault="00560B56" w:rsidP="00560B56">
      <w:pPr>
        <w:autoSpaceDE w:val="0"/>
        <w:autoSpaceDN w:val="0"/>
        <w:adjustRightInd w:val="0"/>
        <w:spacing w:line="360" w:lineRule="auto"/>
        <w:ind w:firstLine="709"/>
        <w:jc w:val="both"/>
        <w:rPr>
          <w:sz w:val="28"/>
          <w:szCs w:val="28"/>
        </w:rPr>
      </w:pPr>
      <w:r>
        <w:rPr>
          <w:sz w:val="28"/>
          <w:szCs w:val="28"/>
        </w:rPr>
        <w:t xml:space="preserve">Для оценки эффективности предложенной методики хирургического лечения генерализованного пародонтита </w:t>
      </w:r>
      <w:r>
        <w:rPr>
          <w:sz w:val="28"/>
          <w:szCs w:val="28"/>
          <w:lang w:val="en-US"/>
        </w:rPr>
        <w:t>II</w:t>
      </w:r>
      <w:r>
        <w:rPr>
          <w:sz w:val="28"/>
          <w:szCs w:val="28"/>
        </w:rPr>
        <w:t xml:space="preserve"> и </w:t>
      </w:r>
      <w:r>
        <w:rPr>
          <w:sz w:val="28"/>
          <w:szCs w:val="28"/>
          <w:lang w:val="en-US"/>
        </w:rPr>
        <w:t>III</w:t>
      </w:r>
      <w:r>
        <w:rPr>
          <w:sz w:val="28"/>
          <w:szCs w:val="28"/>
        </w:rPr>
        <w:t xml:space="preserve"> степени тяжести предложено использовать интегрированный критерий ремоделирования косной ткани, п</w:t>
      </w:r>
      <w:r>
        <w:rPr>
          <w:sz w:val="28"/>
          <w:szCs w:val="28"/>
        </w:rPr>
        <w:t>о</w:t>
      </w:r>
      <w:r>
        <w:rPr>
          <w:sz w:val="28"/>
          <w:szCs w:val="28"/>
        </w:rPr>
        <w:t>казана его высокая объективная информативность.</w:t>
      </w:r>
    </w:p>
    <w:p w:rsidR="00560B56" w:rsidRDefault="00560B56" w:rsidP="00560B56">
      <w:pPr>
        <w:autoSpaceDE w:val="0"/>
        <w:autoSpaceDN w:val="0"/>
        <w:adjustRightInd w:val="0"/>
        <w:spacing w:line="360" w:lineRule="auto"/>
        <w:ind w:firstLine="709"/>
        <w:jc w:val="both"/>
        <w:rPr>
          <w:sz w:val="28"/>
          <w:szCs w:val="28"/>
        </w:rPr>
      </w:pPr>
    </w:p>
    <w:p w:rsidR="00560B56" w:rsidRPr="00D512B8" w:rsidRDefault="00560B56" w:rsidP="00560B56">
      <w:pPr>
        <w:autoSpaceDE w:val="0"/>
        <w:autoSpaceDN w:val="0"/>
        <w:adjustRightInd w:val="0"/>
        <w:spacing w:line="360" w:lineRule="auto"/>
        <w:ind w:firstLine="709"/>
        <w:jc w:val="both"/>
        <w:rPr>
          <w:b/>
          <w:sz w:val="28"/>
          <w:szCs w:val="28"/>
        </w:rPr>
      </w:pPr>
      <w:r w:rsidRPr="00D512B8">
        <w:rPr>
          <w:b/>
          <w:sz w:val="28"/>
          <w:szCs w:val="28"/>
        </w:rPr>
        <w:t>Личный вклад сои</w:t>
      </w:r>
      <w:r>
        <w:rPr>
          <w:b/>
          <w:sz w:val="28"/>
          <w:szCs w:val="28"/>
        </w:rPr>
        <w:t>с</w:t>
      </w:r>
      <w:r w:rsidRPr="00D512B8">
        <w:rPr>
          <w:b/>
          <w:sz w:val="28"/>
          <w:szCs w:val="28"/>
        </w:rPr>
        <w:t>кателя.</w:t>
      </w:r>
    </w:p>
    <w:p w:rsidR="00560B56" w:rsidRDefault="00560B56" w:rsidP="00560B56">
      <w:pPr>
        <w:autoSpaceDE w:val="0"/>
        <w:autoSpaceDN w:val="0"/>
        <w:adjustRightInd w:val="0"/>
        <w:spacing w:line="360" w:lineRule="auto"/>
        <w:ind w:firstLine="709"/>
        <w:jc w:val="both"/>
        <w:rPr>
          <w:sz w:val="28"/>
          <w:szCs w:val="28"/>
        </w:rPr>
      </w:pPr>
      <w:r>
        <w:rPr>
          <w:sz w:val="28"/>
          <w:szCs w:val="28"/>
        </w:rPr>
        <w:lastRenderedPageBreak/>
        <w:t>Диссертационная работа является самостоятельным научным исследованием. Автором лично проведен патентно-информационный поиск и пр</w:t>
      </w:r>
      <w:r>
        <w:rPr>
          <w:sz w:val="28"/>
          <w:szCs w:val="28"/>
        </w:rPr>
        <w:t>о</w:t>
      </w:r>
      <w:r>
        <w:rPr>
          <w:sz w:val="28"/>
          <w:szCs w:val="28"/>
        </w:rPr>
        <w:t>анализирована научная литература по исследуемой проблеме. Выполнены клинические исследования и лечение больных на базе стоматологической клиники ЦГКБ № 1 г. Донецка. Произведен набор материала для экспериме</w:t>
      </w:r>
      <w:r>
        <w:rPr>
          <w:sz w:val="28"/>
          <w:szCs w:val="28"/>
        </w:rPr>
        <w:t>н</w:t>
      </w:r>
      <w:r>
        <w:rPr>
          <w:sz w:val="28"/>
          <w:szCs w:val="28"/>
        </w:rPr>
        <w:t>тальных исследований на лабораторных животных. Самостоятельно выполнена статистическая обработка полученных результатов, написаны все разделы работы, сформулированы выв</w:t>
      </w:r>
      <w:r>
        <w:rPr>
          <w:sz w:val="28"/>
          <w:szCs w:val="28"/>
        </w:rPr>
        <w:t>о</w:t>
      </w:r>
      <w:r>
        <w:rPr>
          <w:sz w:val="28"/>
          <w:szCs w:val="28"/>
        </w:rPr>
        <w:t>ды и практические рекомендации.</w:t>
      </w:r>
    </w:p>
    <w:p w:rsidR="00560B56" w:rsidRDefault="00560B56" w:rsidP="00560B56">
      <w:pPr>
        <w:autoSpaceDE w:val="0"/>
        <w:autoSpaceDN w:val="0"/>
        <w:adjustRightInd w:val="0"/>
        <w:spacing w:line="360" w:lineRule="auto"/>
        <w:ind w:firstLine="709"/>
        <w:jc w:val="both"/>
        <w:rPr>
          <w:b/>
          <w:sz w:val="28"/>
          <w:szCs w:val="28"/>
        </w:rPr>
      </w:pPr>
    </w:p>
    <w:p w:rsidR="00560B56" w:rsidRPr="008C2D9D" w:rsidRDefault="00560B56" w:rsidP="00560B56">
      <w:pPr>
        <w:autoSpaceDE w:val="0"/>
        <w:autoSpaceDN w:val="0"/>
        <w:adjustRightInd w:val="0"/>
        <w:spacing w:line="360" w:lineRule="auto"/>
        <w:ind w:firstLine="709"/>
        <w:jc w:val="both"/>
        <w:rPr>
          <w:b/>
          <w:sz w:val="28"/>
          <w:szCs w:val="28"/>
        </w:rPr>
      </w:pPr>
      <w:r w:rsidRPr="008C2D9D">
        <w:rPr>
          <w:b/>
          <w:sz w:val="28"/>
          <w:szCs w:val="28"/>
        </w:rPr>
        <w:t>Апробация результатов диссертации.</w:t>
      </w:r>
    </w:p>
    <w:p w:rsidR="00560B56" w:rsidRDefault="00560B56" w:rsidP="00560B56">
      <w:pPr>
        <w:shd w:val="clear" w:color="auto" w:fill="FFFFFF"/>
        <w:spacing w:line="360" w:lineRule="auto"/>
        <w:ind w:firstLine="709"/>
        <w:jc w:val="both"/>
        <w:rPr>
          <w:color w:val="000000"/>
          <w:spacing w:val="-6"/>
          <w:sz w:val="28"/>
          <w:szCs w:val="28"/>
        </w:rPr>
      </w:pPr>
      <w:r w:rsidRPr="008C2D9D">
        <w:rPr>
          <w:color w:val="000000"/>
          <w:spacing w:val="-6"/>
          <w:sz w:val="28"/>
          <w:szCs w:val="28"/>
        </w:rPr>
        <w:t xml:space="preserve">Основные материалы диссертации доложены на </w:t>
      </w:r>
      <w:r>
        <w:rPr>
          <w:color w:val="000000"/>
          <w:spacing w:val="-6"/>
          <w:sz w:val="28"/>
          <w:szCs w:val="28"/>
        </w:rPr>
        <w:t>научно-практических конференциях</w:t>
      </w:r>
      <w:r>
        <w:rPr>
          <w:color w:val="000000"/>
          <w:spacing w:val="-6"/>
          <w:sz w:val="28"/>
          <w:szCs w:val="28"/>
          <w:lang w:val="uk-UA"/>
        </w:rPr>
        <w:t>:</w:t>
      </w:r>
      <w:r>
        <w:rPr>
          <w:color w:val="000000"/>
          <w:spacing w:val="-6"/>
          <w:sz w:val="28"/>
          <w:szCs w:val="28"/>
        </w:rPr>
        <w:t xml:space="preserve"> </w:t>
      </w:r>
      <w:r w:rsidRPr="00AE0AAF">
        <w:rPr>
          <w:sz w:val="28"/>
          <w:szCs w:val="28"/>
          <w:lang w:val="uk-UA"/>
        </w:rPr>
        <w:t>„Сучасний стан і актуальні проблеми ортопедичної стоматол</w:t>
      </w:r>
      <w:r w:rsidRPr="00AE0AAF">
        <w:rPr>
          <w:sz w:val="28"/>
          <w:szCs w:val="28"/>
          <w:lang w:val="uk-UA"/>
        </w:rPr>
        <w:t>о</w:t>
      </w:r>
      <w:r w:rsidRPr="00AE0AAF">
        <w:rPr>
          <w:sz w:val="28"/>
          <w:szCs w:val="28"/>
          <w:lang w:val="uk-UA"/>
        </w:rPr>
        <w:t xml:space="preserve">гії” </w:t>
      </w:r>
      <w:r>
        <w:rPr>
          <w:sz w:val="28"/>
          <w:szCs w:val="28"/>
          <w:lang w:val="uk-UA"/>
        </w:rPr>
        <w:t>(</w:t>
      </w:r>
      <w:r w:rsidRPr="00AE0AAF">
        <w:rPr>
          <w:sz w:val="28"/>
          <w:szCs w:val="28"/>
          <w:lang w:val="uk-UA"/>
        </w:rPr>
        <w:t>Івано-Франківськ, 2005</w:t>
      </w:r>
      <w:r>
        <w:rPr>
          <w:sz w:val="28"/>
          <w:szCs w:val="28"/>
          <w:lang w:val="uk-UA"/>
        </w:rPr>
        <w:t>), „Медвін: Стоматологія, медицина, ліки” (Д</w:t>
      </w:r>
      <w:r>
        <w:rPr>
          <w:sz w:val="28"/>
          <w:szCs w:val="28"/>
          <w:lang w:val="uk-UA"/>
        </w:rPr>
        <w:t>о</w:t>
      </w:r>
      <w:r>
        <w:rPr>
          <w:sz w:val="28"/>
          <w:szCs w:val="28"/>
          <w:lang w:val="uk-UA"/>
        </w:rPr>
        <w:t>нецьк, 2006).</w:t>
      </w:r>
    </w:p>
    <w:p w:rsidR="00560B56" w:rsidRPr="008C2D9D" w:rsidRDefault="00560B56" w:rsidP="00560B56">
      <w:pPr>
        <w:autoSpaceDE w:val="0"/>
        <w:autoSpaceDN w:val="0"/>
        <w:adjustRightInd w:val="0"/>
        <w:spacing w:line="360" w:lineRule="auto"/>
        <w:ind w:firstLine="709"/>
        <w:jc w:val="both"/>
        <w:rPr>
          <w:color w:val="000000"/>
          <w:spacing w:val="-5"/>
          <w:sz w:val="28"/>
          <w:szCs w:val="28"/>
        </w:rPr>
      </w:pPr>
    </w:p>
    <w:p w:rsidR="00560B56" w:rsidRPr="008C2D9D" w:rsidRDefault="00560B56" w:rsidP="00560B56">
      <w:pPr>
        <w:autoSpaceDE w:val="0"/>
        <w:autoSpaceDN w:val="0"/>
        <w:adjustRightInd w:val="0"/>
        <w:spacing w:line="360" w:lineRule="auto"/>
        <w:ind w:firstLine="709"/>
        <w:jc w:val="both"/>
        <w:rPr>
          <w:b/>
          <w:sz w:val="28"/>
          <w:szCs w:val="28"/>
        </w:rPr>
      </w:pPr>
      <w:r w:rsidRPr="008C2D9D">
        <w:rPr>
          <w:b/>
          <w:sz w:val="28"/>
          <w:szCs w:val="28"/>
        </w:rPr>
        <w:t>Публикации.</w:t>
      </w:r>
    </w:p>
    <w:p w:rsidR="00560B56" w:rsidRPr="008C2D9D" w:rsidRDefault="00560B56" w:rsidP="00560B56">
      <w:pPr>
        <w:autoSpaceDE w:val="0"/>
        <w:autoSpaceDN w:val="0"/>
        <w:adjustRightInd w:val="0"/>
        <w:spacing w:line="360" w:lineRule="auto"/>
        <w:ind w:firstLine="709"/>
        <w:jc w:val="both"/>
        <w:rPr>
          <w:sz w:val="28"/>
          <w:szCs w:val="28"/>
        </w:rPr>
      </w:pPr>
      <w:r w:rsidRPr="008C2D9D">
        <w:rPr>
          <w:color w:val="000000"/>
          <w:spacing w:val="-6"/>
          <w:sz w:val="28"/>
          <w:szCs w:val="28"/>
        </w:rPr>
        <w:t xml:space="preserve">По теме диссертации опубликовано </w:t>
      </w:r>
      <w:r>
        <w:rPr>
          <w:color w:val="000000"/>
          <w:spacing w:val="-6"/>
          <w:sz w:val="28"/>
          <w:szCs w:val="28"/>
        </w:rPr>
        <w:t>4</w:t>
      </w:r>
      <w:r w:rsidRPr="008C2D9D">
        <w:rPr>
          <w:color w:val="000000"/>
          <w:spacing w:val="-6"/>
          <w:sz w:val="28"/>
          <w:szCs w:val="28"/>
        </w:rPr>
        <w:t xml:space="preserve"> научных работ</w:t>
      </w:r>
      <w:r>
        <w:rPr>
          <w:color w:val="000000"/>
          <w:spacing w:val="-6"/>
          <w:sz w:val="28"/>
          <w:szCs w:val="28"/>
        </w:rPr>
        <w:t>ы, из них 4 – статьив журналах, лицензированных ВАК Украины, получен декларац</w:t>
      </w:r>
      <w:r>
        <w:rPr>
          <w:color w:val="000000"/>
          <w:spacing w:val="-6"/>
          <w:sz w:val="28"/>
          <w:szCs w:val="28"/>
          <w:lang w:val="uk-UA"/>
        </w:rPr>
        <w:t>ій</w:t>
      </w:r>
      <w:r>
        <w:rPr>
          <w:color w:val="000000"/>
          <w:spacing w:val="-6"/>
          <w:sz w:val="28"/>
          <w:szCs w:val="28"/>
        </w:rPr>
        <w:t>н</w:t>
      </w:r>
      <w:r>
        <w:rPr>
          <w:color w:val="000000"/>
          <w:spacing w:val="-6"/>
          <w:sz w:val="28"/>
          <w:szCs w:val="28"/>
          <w:lang w:val="uk-UA"/>
        </w:rPr>
        <w:t>ий</w:t>
      </w:r>
      <w:r>
        <w:rPr>
          <w:color w:val="000000"/>
          <w:spacing w:val="-6"/>
          <w:sz w:val="28"/>
          <w:szCs w:val="28"/>
        </w:rPr>
        <w:t xml:space="preserve"> патент </w:t>
      </w:r>
      <w:r>
        <w:rPr>
          <w:color w:val="000000"/>
          <w:spacing w:val="-6"/>
          <w:sz w:val="28"/>
          <w:szCs w:val="28"/>
          <w:lang w:val="uk-UA"/>
        </w:rPr>
        <w:t xml:space="preserve">№ 13614 </w:t>
      </w:r>
      <w:r>
        <w:rPr>
          <w:color w:val="000000"/>
          <w:spacing w:val="-6"/>
          <w:sz w:val="28"/>
          <w:szCs w:val="28"/>
        </w:rPr>
        <w:t>на корисну модель</w:t>
      </w:r>
      <w:r w:rsidRPr="008C2D9D">
        <w:rPr>
          <w:color w:val="000000"/>
          <w:spacing w:val="-6"/>
          <w:sz w:val="28"/>
          <w:szCs w:val="28"/>
        </w:rPr>
        <w:t>.</w:t>
      </w:r>
    </w:p>
    <w:p w:rsidR="00560B56" w:rsidRDefault="00560B56" w:rsidP="00560B56">
      <w:pPr>
        <w:autoSpaceDE w:val="0"/>
        <w:autoSpaceDN w:val="0"/>
        <w:adjustRightInd w:val="0"/>
        <w:spacing w:line="360" w:lineRule="auto"/>
        <w:ind w:firstLine="709"/>
        <w:jc w:val="both"/>
        <w:rPr>
          <w:b/>
          <w:sz w:val="28"/>
          <w:szCs w:val="28"/>
        </w:rPr>
      </w:pPr>
    </w:p>
    <w:p w:rsidR="00560B56" w:rsidRDefault="00560B56" w:rsidP="00560B56">
      <w:pPr>
        <w:autoSpaceDE w:val="0"/>
        <w:autoSpaceDN w:val="0"/>
        <w:adjustRightInd w:val="0"/>
        <w:spacing w:line="360" w:lineRule="auto"/>
        <w:ind w:firstLine="709"/>
        <w:jc w:val="both"/>
        <w:rPr>
          <w:sz w:val="28"/>
          <w:szCs w:val="28"/>
        </w:rPr>
      </w:pPr>
      <w:r>
        <w:rPr>
          <w:b/>
          <w:sz w:val="28"/>
          <w:szCs w:val="28"/>
        </w:rPr>
        <w:t>Объем и с</w:t>
      </w:r>
      <w:r w:rsidRPr="008C2D9D">
        <w:rPr>
          <w:b/>
          <w:sz w:val="28"/>
          <w:szCs w:val="28"/>
        </w:rPr>
        <w:t>труктура диссертации</w:t>
      </w:r>
      <w:r>
        <w:rPr>
          <w:sz w:val="28"/>
          <w:szCs w:val="28"/>
        </w:rPr>
        <w:t>.</w:t>
      </w:r>
    </w:p>
    <w:p w:rsidR="00560B56" w:rsidRPr="00BF5DE2" w:rsidRDefault="00560B56" w:rsidP="00560B56">
      <w:pPr>
        <w:autoSpaceDE w:val="0"/>
        <w:autoSpaceDN w:val="0"/>
        <w:adjustRightInd w:val="0"/>
        <w:spacing w:line="360" w:lineRule="auto"/>
        <w:ind w:firstLine="709"/>
        <w:jc w:val="both"/>
        <w:rPr>
          <w:color w:val="000000"/>
          <w:spacing w:val="-3"/>
          <w:sz w:val="28"/>
          <w:szCs w:val="28"/>
        </w:rPr>
      </w:pPr>
      <w:r w:rsidRPr="00BF5DE2">
        <w:rPr>
          <w:color w:val="000000"/>
          <w:spacing w:val="-4"/>
          <w:sz w:val="28"/>
          <w:szCs w:val="28"/>
        </w:rPr>
        <w:t xml:space="preserve">Диссертация изложена на 154 страницах машинописного текста, состоит из перечня условных сокращений, </w:t>
      </w:r>
      <w:r w:rsidRPr="00BF5DE2">
        <w:rPr>
          <w:color w:val="000000"/>
          <w:spacing w:val="1"/>
          <w:sz w:val="28"/>
          <w:szCs w:val="28"/>
        </w:rPr>
        <w:t>введения, обзора литературы, раздела «Объекты и методы исследования», раздела собственных исследований, ра</w:t>
      </w:r>
      <w:r w:rsidRPr="00BF5DE2">
        <w:rPr>
          <w:color w:val="000000"/>
          <w:spacing w:val="1"/>
          <w:sz w:val="28"/>
          <w:szCs w:val="28"/>
        </w:rPr>
        <w:t>з</w:t>
      </w:r>
      <w:r w:rsidRPr="00BF5DE2">
        <w:rPr>
          <w:color w:val="000000"/>
          <w:spacing w:val="1"/>
          <w:sz w:val="28"/>
          <w:szCs w:val="28"/>
        </w:rPr>
        <w:t xml:space="preserve">дела «Обсуждения результатов исследований», выводов, </w:t>
      </w:r>
      <w:r w:rsidRPr="00BF5DE2">
        <w:rPr>
          <w:color w:val="000000"/>
          <w:spacing w:val="-4"/>
          <w:sz w:val="28"/>
          <w:szCs w:val="28"/>
        </w:rPr>
        <w:t xml:space="preserve">практических </w:t>
      </w:r>
      <w:r w:rsidRPr="00BF5DE2">
        <w:rPr>
          <w:color w:val="000000"/>
          <w:spacing w:val="-5"/>
          <w:sz w:val="28"/>
          <w:szCs w:val="28"/>
        </w:rPr>
        <w:t>рек</w:t>
      </w:r>
      <w:r w:rsidRPr="00BF5DE2">
        <w:rPr>
          <w:color w:val="000000"/>
          <w:spacing w:val="-5"/>
          <w:sz w:val="28"/>
          <w:szCs w:val="28"/>
        </w:rPr>
        <w:t>о</w:t>
      </w:r>
      <w:r w:rsidRPr="00BF5DE2">
        <w:rPr>
          <w:color w:val="000000"/>
          <w:spacing w:val="-5"/>
          <w:sz w:val="28"/>
          <w:szCs w:val="28"/>
        </w:rPr>
        <w:t xml:space="preserve">мендаций. Список литературы включает 175 источников (отечественных </w:t>
      </w:r>
      <w:r w:rsidRPr="00BF5DE2">
        <w:rPr>
          <w:color w:val="000000"/>
          <w:spacing w:val="-3"/>
          <w:sz w:val="28"/>
          <w:szCs w:val="28"/>
        </w:rPr>
        <w:t>авт</w:t>
      </w:r>
      <w:r w:rsidRPr="00BF5DE2">
        <w:rPr>
          <w:color w:val="000000"/>
          <w:spacing w:val="-3"/>
          <w:sz w:val="28"/>
          <w:szCs w:val="28"/>
        </w:rPr>
        <w:t>о</w:t>
      </w:r>
      <w:r w:rsidRPr="00BF5DE2">
        <w:rPr>
          <w:color w:val="000000"/>
          <w:spacing w:val="-3"/>
          <w:sz w:val="28"/>
          <w:szCs w:val="28"/>
        </w:rPr>
        <w:t xml:space="preserve">ров - </w:t>
      </w:r>
      <w:r>
        <w:rPr>
          <w:color w:val="000000"/>
          <w:spacing w:val="-3"/>
          <w:sz w:val="28"/>
          <w:szCs w:val="28"/>
          <w:lang w:val="uk-UA"/>
        </w:rPr>
        <w:t>128</w:t>
      </w:r>
      <w:r w:rsidRPr="00BF5DE2">
        <w:rPr>
          <w:color w:val="000000"/>
          <w:spacing w:val="-3"/>
          <w:sz w:val="28"/>
          <w:szCs w:val="28"/>
        </w:rPr>
        <w:t xml:space="preserve">, зарубежных- </w:t>
      </w:r>
      <w:r>
        <w:rPr>
          <w:color w:val="000000"/>
          <w:spacing w:val="-3"/>
          <w:sz w:val="28"/>
          <w:szCs w:val="28"/>
          <w:lang w:val="uk-UA"/>
        </w:rPr>
        <w:t>47</w:t>
      </w:r>
      <w:r w:rsidRPr="00BF5DE2">
        <w:rPr>
          <w:color w:val="000000"/>
          <w:spacing w:val="-3"/>
          <w:sz w:val="28"/>
          <w:szCs w:val="28"/>
        </w:rPr>
        <w:t xml:space="preserve">). </w:t>
      </w:r>
    </w:p>
    <w:p w:rsidR="00560B56" w:rsidRPr="008C2D9D" w:rsidRDefault="00560B56" w:rsidP="00560B56">
      <w:pPr>
        <w:autoSpaceDE w:val="0"/>
        <w:autoSpaceDN w:val="0"/>
        <w:adjustRightInd w:val="0"/>
        <w:spacing w:line="360" w:lineRule="auto"/>
        <w:ind w:firstLine="709"/>
        <w:jc w:val="both"/>
        <w:rPr>
          <w:sz w:val="28"/>
          <w:szCs w:val="28"/>
        </w:rPr>
      </w:pPr>
      <w:r w:rsidRPr="00BF5DE2">
        <w:rPr>
          <w:color w:val="000000"/>
          <w:spacing w:val="-3"/>
          <w:sz w:val="28"/>
          <w:szCs w:val="28"/>
        </w:rPr>
        <w:t xml:space="preserve">Диссертация иллюстрирована </w:t>
      </w:r>
      <w:r>
        <w:rPr>
          <w:color w:val="000000"/>
          <w:spacing w:val="-3"/>
          <w:sz w:val="28"/>
          <w:szCs w:val="28"/>
          <w:lang w:val="uk-UA"/>
        </w:rPr>
        <w:t>38</w:t>
      </w:r>
      <w:r w:rsidRPr="00BF5DE2">
        <w:rPr>
          <w:color w:val="000000"/>
          <w:spacing w:val="-3"/>
          <w:sz w:val="28"/>
          <w:szCs w:val="28"/>
        </w:rPr>
        <w:t xml:space="preserve"> рисунками </w:t>
      </w:r>
      <w:r w:rsidRPr="00BF5DE2">
        <w:rPr>
          <w:color w:val="000000"/>
          <w:spacing w:val="-7"/>
          <w:sz w:val="28"/>
          <w:szCs w:val="28"/>
        </w:rPr>
        <w:t xml:space="preserve">и </w:t>
      </w:r>
      <w:r>
        <w:rPr>
          <w:color w:val="000000"/>
          <w:spacing w:val="-7"/>
          <w:sz w:val="28"/>
          <w:szCs w:val="28"/>
          <w:lang w:val="uk-UA"/>
        </w:rPr>
        <w:t xml:space="preserve">13 </w:t>
      </w:r>
      <w:r w:rsidRPr="00BF5DE2">
        <w:rPr>
          <w:color w:val="000000"/>
          <w:spacing w:val="-7"/>
          <w:sz w:val="28"/>
          <w:szCs w:val="28"/>
        </w:rPr>
        <w:t>табл</w:t>
      </w:r>
      <w:r w:rsidRPr="00BF5DE2">
        <w:rPr>
          <w:color w:val="000000"/>
          <w:spacing w:val="-7"/>
          <w:sz w:val="28"/>
          <w:szCs w:val="28"/>
        </w:rPr>
        <w:t>и</w:t>
      </w:r>
      <w:r w:rsidRPr="00BF5DE2">
        <w:rPr>
          <w:color w:val="000000"/>
          <w:spacing w:val="-7"/>
          <w:sz w:val="28"/>
          <w:szCs w:val="28"/>
        </w:rPr>
        <w:t>цами</w:t>
      </w:r>
      <w:r w:rsidRPr="008C2D9D">
        <w:rPr>
          <w:color w:val="000000"/>
          <w:spacing w:val="-7"/>
          <w:sz w:val="28"/>
          <w:szCs w:val="28"/>
        </w:rPr>
        <w:t>.</w:t>
      </w:r>
    </w:p>
    <w:p w:rsidR="00560B56" w:rsidRPr="00934064" w:rsidRDefault="00560B56" w:rsidP="00560B56">
      <w:pPr>
        <w:autoSpaceDE w:val="0"/>
        <w:autoSpaceDN w:val="0"/>
        <w:adjustRightInd w:val="0"/>
        <w:spacing w:line="360" w:lineRule="auto"/>
        <w:ind w:firstLine="709"/>
        <w:jc w:val="both"/>
        <w:rPr>
          <w:sz w:val="28"/>
          <w:szCs w:val="28"/>
        </w:rPr>
      </w:pPr>
    </w:p>
    <w:p w:rsidR="00560B56" w:rsidRDefault="00560B56" w:rsidP="00560B56">
      <w:pPr>
        <w:shd w:val="clear" w:color="auto" w:fill="FFFFFF"/>
        <w:spacing w:before="120" w:line="360" w:lineRule="auto"/>
        <w:jc w:val="center"/>
        <w:rPr>
          <w:b/>
          <w:bCs/>
          <w:spacing w:val="-1"/>
          <w:sz w:val="28"/>
          <w:szCs w:val="28"/>
        </w:rPr>
      </w:pPr>
      <w:r w:rsidRPr="00EA5604">
        <w:rPr>
          <w:b/>
          <w:bCs/>
          <w:spacing w:val="-1"/>
          <w:sz w:val="28"/>
          <w:szCs w:val="28"/>
        </w:rPr>
        <w:t>ВЫВОДЫ</w:t>
      </w:r>
    </w:p>
    <w:p w:rsidR="00560B56" w:rsidRPr="00EA5604" w:rsidRDefault="00560B56" w:rsidP="00560B56">
      <w:pPr>
        <w:shd w:val="clear" w:color="auto" w:fill="FFFFFF"/>
        <w:spacing w:before="120" w:line="360" w:lineRule="auto"/>
        <w:jc w:val="center"/>
        <w:rPr>
          <w:b/>
          <w:bCs/>
          <w:spacing w:val="-1"/>
          <w:sz w:val="28"/>
          <w:szCs w:val="28"/>
        </w:rPr>
      </w:pPr>
    </w:p>
    <w:p w:rsidR="00560B56" w:rsidRPr="00EA5604" w:rsidRDefault="00560B56" w:rsidP="00560B56">
      <w:pPr>
        <w:shd w:val="clear" w:color="auto" w:fill="FFFFFF"/>
        <w:spacing w:before="120" w:line="360" w:lineRule="auto"/>
        <w:ind w:firstLine="567"/>
        <w:jc w:val="both"/>
        <w:rPr>
          <w:sz w:val="28"/>
          <w:szCs w:val="28"/>
        </w:rPr>
      </w:pPr>
      <w:r w:rsidRPr="00EA5604">
        <w:rPr>
          <w:sz w:val="28"/>
          <w:szCs w:val="28"/>
        </w:rPr>
        <w:lastRenderedPageBreak/>
        <w:t xml:space="preserve">В диссертационной работе приведено теоретическое обоснование и </w:t>
      </w:r>
      <w:r w:rsidRPr="00EA5604">
        <w:rPr>
          <w:spacing w:val="-4"/>
          <w:sz w:val="28"/>
          <w:szCs w:val="28"/>
        </w:rPr>
        <w:t xml:space="preserve">практическое решение актуальной научной задачи – оптимизации хирургических методов лечения </w:t>
      </w:r>
      <w:r w:rsidRPr="00EA5604">
        <w:rPr>
          <w:sz w:val="28"/>
          <w:szCs w:val="28"/>
        </w:rPr>
        <w:t>генерализ</w:t>
      </w:r>
      <w:r w:rsidRPr="00EA5604">
        <w:rPr>
          <w:sz w:val="28"/>
          <w:szCs w:val="28"/>
        </w:rPr>
        <w:t>о</w:t>
      </w:r>
      <w:r w:rsidRPr="00EA5604">
        <w:rPr>
          <w:sz w:val="28"/>
          <w:szCs w:val="28"/>
        </w:rPr>
        <w:t xml:space="preserve">ванного пародонтита второй </w:t>
      </w:r>
      <w:r w:rsidRPr="00EA5604">
        <w:rPr>
          <w:spacing w:val="-4"/>
          <w:sz w:val="28"/>
          <w:szCs w:val="28"/>
        </w:rPr>
        <w:t xml:space="preserve">и третьей </w:t>
      </w:r>
      <w:r w:rsidRPr="00EA5604">
        <w:rPr>
          <w:sz w:val="28"/>
          <w:szCs w:val="28"/>
        </w:rPr>
        <w:t>степени тяжести путем применения остеопластических материалов дополненных аутогенным тромбоцитарным концентратом и биологически активными мембранами, содержащими высокие концентрации тромбоцитов и факторов роста.</w:t>
      </w:r>
    </w:p>
    <w:p w:rsidR="00560B56" w:rsidRPr="00EA5604" w:rsidRDefault="00560B56" w:rsidP="00604700">
      <w:pPr>
        <w:numPr>
          <w:ilvl w:val="0"/>
          <w:numId w:val="59"/>
        </w:numPr>
        <w:tabs>
          <w:tab w:val="clear" w:pos="720"/>
          <w:tab w:val="num" w:pos="360"/>
        </w:tabs>
        <w:suppressAutoHyphens w:val="0"/>
        <w:spacing w:before="120" w:line="360" w:lineRule="auto"/>
        <w:ind w:left="357" w:hanging="357"/>
        <w:jc w:val="both"/>
        <w:rPr>
          <w:bCs/>
          <w:spacing w:val="-5"/>
          <w:sz w:val="28"/>
          <w:szCs w:val="28"/>
          <w:lang w:eastAsia="uk-UA"/>
        </w:rPr>
      </w:pPr>
      <w:r w:rsidRPr="00EA5604">
        <w:rPr>
          <w:sz w:val="28"/>
          <w:szCs w:val="28"/>
        </w:rPr>
        <w:t xml:space="preserve">Выполнена оценка стоматологического статуса больных с заболеванием пародонта по Донецкой области. На основании результатов клинико-статистического анализа предложенных карт-дополнений установлено, что удельный вес </w:t>
      </w:r>
      <w:r w:rsidRPr="00EA5604">
        <w:rPr>
          <w:spacing w:val="-5"/>
          <w:sz w:val="28"/>
          <w:szCs w:val="28"/>
        </w:rPr>
        <w:t xml:space="preserve">заболеваний пародонтитом достигает </w:t>
      </w:r>
      <w:r>
        <w:rPr>
          <w:spacing w:val="-5"/>
          <w:sz w:val="28"/>
          <w:szCs w:val="28"/>
        </w:rPr>
        <w:t>72</w:t>
      </w:r>
      <w:r w:rsidRPr="00EA5604">
        <w:rPr>
          <w:spacing w:val="-5"/>
          <w:sz w:val="28"/>
          <w:szCs w:val="28"/>
        </w:rPr>
        <w:t>,</w:t>
      </w:r>
      <w:r>
        <w:rPr>
          <w:spacing w:val="-5"/>
          <w:sz w:val="28"/>
          <w:szCs w:val="28"/>
        </w:rPr>
        <w:t>4</w:t>
      </w:r>
      <w:r w:rsidRPr="00EA5604">
        <w:rPr>
          <w:spacing w:val="-5"/>
          <w:sz w:val="28"/>
          <w:szCs w:val="28"/>
        </w:rPr>
        <w:t xml:space="preserve">%. Из всех форм пародонтита, генерализованный пародонтит </w:t>
      </w:r>
      <w:r w:rsidRPr="00EA5604">
        <w:rPr>
          <w:sz w:val="28"/>
          <w:szCs w:val="28"/>
        </w:rPr>
        <w:t xml:space="preserve">превалирует над другими формами заболеваний пародонтита и </w:t>
      </w:r>
      <w:r w:rsidRPr="00EA5604">
        <w:rPr>
          <w:spacing w:val="-5"/>
          <w:sz w:val="28"/>
          <w:szCs w:val="28"/>
        </w:rPr>
        <w:t xml:space="preserve">составляет </w:t>
      </w:r>
      <w:r>
        <w:rPr>
          <w:spacing w:val="-5"/>
          <w:sz w:val="28"/>
          <w:szCs w:val="28"/>
        </w:rPr>
        <w:t>92</w:t>
      </w:r>
      <w:r w:rsidRPr="00EA5604">
        <w:rPr>
          <w:spacing w:val="-5"/>
          <w:sz w:val="28"/>
          <w:szCs w:val="28"/>
        </w:rPr>
        <w:t xml:space="preserve">%. По степени тяжести установлена следующая структура заболеваний генерализованным пародонтитом: удельный вес первой степени тяжести </w:t>
      </w:r>
      <w:r>
        <w:rPr>
          <w:spacing w:val="-5"/>
          <w:sz w:val="28"/>
          <w:szCs w:val="28"/>
        </w:rPr>
        <w:t>–</w:t>
      </w:r>
      <w:r w:rsidRPr="00EA5604">
        <w:rPr>
          <w:spacing w:val="-5"/>
          <w:sz w:val="28"/>
          <w:szCs w:val="28"/>
        </w:rPr>
        <w:t xml:space="preserve"> </w:t>
      </w:r>
      <w:r>
        <w:rPr>
          <w:spacing w:val="-5"/>
          <w:sz w:val="28"/>
          <w:szCs w:val="28"/>
        </w:rPr>
        <w:t>11,</w:t>
      </w:r>
      <w:r w:rsidRPr="00EA5604">
        <w:rPr>
          <w:spacing w:val="-5"/>
          <w:sz w:val="28"/>
          <w:szCs w:val="28"/>
        </w:rPr>
        <w:t>0%, второй – 54,0%, третьей - 3</w:t>
      </w:r>
      <w:r>
        <w:rPr>
          <w:spacing w:val="-5"/>
          <w:sz w:val="28"/>
          <w:szCs w:val="28"/>
        </w:rPr>
        <w:t>5</w:t>
      </w:r>
      <w:r w:rsidRPr="00EA5604">
        <w:rPr>
          <w:spacing w:val="-5"/>
          <w:sz w:val="28"/>
          <w:szCs w:val="28"/>
        </w:rPr>
        <w:t>,0% .</w:t>
      </w:r>
    </w:p>
    <w:p w:rsidR="00560B56" w:rsidRPr="00EA5604" w:rsidRDefault="00560B56" w:rsidP="00604700">
      <w:pPr>
        <w:numPr>
          <w:ilvl w:val="0"/>
          <w:numId w:val="59"/>
        </w:numPr>
        <w:shd w:val="clear" w:color="auto" w:fill="FFFFFF"/>
        <w:tabs>
          <w:tab w:val="clear" w:pos="720"/>
          <w:tab w:val="num" w:pos="360"/>
        </w:tabs>
        <w:suppressAutoHyphens w:val="0"/>
        <w:spacing w:before="120" w:line="360" w:lineRule="auto"/>
        <w:ind w:left="357" w:hanging="357"/>
        <w:jc w:val="both"/>
        <w:rPr>
          <w:sz w:val="28"/>
          <w:szCs w:val="28"/>
        </w:rPr>
      </w:pPr>
      <w:r w:rsidRPr="00EA5604">
        <w:rPr>
          <w:sz w:val="28"/>
          <w:szCs w:val="28"/>
        </w:rPr>
        <w:t>Обоснован, разработан и экспериментально апробирован метод хирургического лечения генерализ</w:t>
      </w:r>
      <w:r w:rsidRPr="00EA5604">
        <w:rPr>
          <w:sz w:val="28"/>
          <w:szCs w:val="28"/>
        </w:rPr>
        <w:t>о</w:t>
      </w:r>
      <w:r w:rsidRPr="00EA5604">
        <w:rPr>
          <w:sz w:val="28"/>
          <w:szCs w:val="28"/>
        </w:rPr>
        <w:t>ванного пародонтита второй и третьей</w:t>
      </w:r>
      <w:r w:rsidRPr="00EA5604">
        <w:rPr>
          <w:spacing w:val="-4"/>
          <w:sz w:val="28"/>
          <w:szCs w:val="28"/>
        </w:rPr>
        <w:t xml:space="preserve"> </w:t>
      </w:r>
      <w:r w:rsidRPr="00EA5604">
        <w:rPr>
          <w:sz w:val="28"/>
          <w:szCs w:val="28"/>
        </w:rPr>
        <w:t>степени тяжести с использованием остеопластического материала «Остеопласт</w:t>
      </w:r>
      <w:proofErr w:type="gramStart"/>
      <w:r w:rsidRPr="00EA5604">
        <w:rPr>
          <w:sz w:val="28"/>
          <w:szCs w:val="28"/>
        </w:rPr>
        <w:t>®-</w:t>
      </w:r>
      <w:proofErr w:type="gramEnd"/>
      <w:r w:rsidRPr="00EA5604">
        <w:rPr>
          <w:sz w:val="28"/>
          <w:szCs w:val="28"/>
        </w:rPr>
        <w:t xml:space="preserve">К» в сочетании с аутогенным тромбоцитарным концентратом, содержащим факторы роста, который позволил оптимизировать процессы регенерации тканей пародонта. </w:t>
      </w:r>
    </w:p>
    <w:p w:rsidR="00560B56" w:rsidRPr="00EA5604" w:rsidRDefault="00560B56" w:rsidP="00604700">
      <w:pPr>
        <w:numPr>
          <w:ilvl w:val="0"/>
          <w:numId w:val="59"/>
        </w:numPr>
        <w:shd w:val="clear" w:color="auto" w:fill="FFFFFF"/>
        <w:tabs>
          <w:tab w:val="clear" w:pos="720"/>
          <w:tab w:val="num" w:pos="360"/>
        </w:tabs>
        <w:suppressAutoHyphens w:val="0"/>
        <w:spacing w:before="120" w:line="360" w:lineRule="auto"/>
        <w:ind w:left="357" w:hanging="357"/>
        <w:jc w:val="both"/>
        <w:rPr>
          <w:sz w:val="28"/>
          <w:szCs w:val="28"/>
        </w:rPr>
      </w:pPr>
      <w:r w:rsidRPr="00EA5604">
        <w:rPr>
          <w:sz w:val="28"/>
          <w:szCs w:val="28"/>
        </w:rPr>
        <w:t>По результатам экспериментальных исследований, включавших: остеометрические, гистологические, гистоморфометричекие, микроморфометрические и</w:t>
      </w:r>
      <w:r w:rsidRPr="00EA5604">
        <w:rPr>
          <w:spacing w:val="4"/>
          <w:sz w:val="28"/>
          <w:szCs w:val="28"/>
        </w:rPr>
        <w:t xml:space="preserve"> </w:t>
      </w:r>
      <w:r w:rsidRPr="00EA5604">
        <w:rPr>
          <w:sz w:val="28"/>
          <w:szCs w:val="28"/>
        </w:rPr>
        <w:t>химические исследования костного регенерата, а также изучения ультраструктуры минерального компонента кости, и выполненного рентгеноструктурного анализа, установлено, что наилучшие показатели эффективности регенерации костной ткани (более 47–49%) зарегистрированы при использовании тромбоцитарного концентрата в сочетании с остеопластическим материалом «Остеопласт</w:t>
      </w:r>
      <w:proofErr w:type="gramStart"/>
      <w:r w:rsidRPr="00EA5604">
        <w:rPr>
          <w:sz w:val="28"/>
          <w:szCs w:val="28"/>
        </w:rPr>
        <w:t>®-</w:t>
      </w:r>
      <w:proofErr w:type="gramEnd"/>
      <w:r w:rsidRPr="00EA5604">
        <w:rPr>
          <w:sz w:val="28"/>
          <w:szCs w:val="28"/>
        </w:rPr>
        <w:t xml:space="preserve">К». </w:t>
      </w:r>
    </w:p>
    <w:p w:rsidR="00560B56" w:rsidRPr="00EA5604" w:rsidRDefault="00560B56" w:rsidP="00604700">
      <w:pPr>
        <w:numPr>
          <w:ilvl w:val="0"/>
          <w:numId w:val="59"/>
        </w:numPr>
        <w:shd w:val="clear" w:color="auto" w:fill="FFFFFF"/>
        <w:tabs>
          <w:tab w:val="clear" w:pos="720"/>
          <w:tab w:val="num" w:pos="360"/>
        </w:tabs>
        <w:suppressAutoHyphens w:val="0"/>
        <w:spacing w:before="120" w:line="360" w:lineRule="auto"/>
        <w:ind w:left="357" w:hanging="357"/>
        <w:jc w:val="both"/>
        <w:rPr>
          <w:sz w:val="28"/>
          <w:szCs w:val="28"/>
        </w:rPr>
      </w:pPr>
      <w:r w:rsidRPr="00EA5604">
        <w:rPr>
          <w:sz w:val="28"/>
          <w:szCs w:val="28"/>
        </w:rPr>
        <w:lastRenderedPageBreak/>
        <w:t>Результаты клинической апробации продемонстрировали преимущества применения предложенного метода проведения лоскутной операции (у пациентов третьей группы). Отмечен достоверный рост высоты альвеолярного отростка в области костных карманов. Тромбоцитарный фактор роста и трансформирующие факторы роста повышали остеоиндуктивные свойства остеопластического материала, что подтверждено данными клинических и рентгенологически методов обследования. Через 12 месяцев после оперативного вмешательства глубина пародонтальних карманов уменьшилась от (5,9±0,5) до (2,8±0,5) мм, ПИ Рассела - от (4,0±0,55) до (1,6±0,35) балл</w:t>
      </w:r>
      <w:proofErr w:type="gramStart"/>
      <w:r w:rsidRPr="00EA5604">
        <w:rPr>
          <w:sz w:val="28"/>
          <w:szCs w:val="28"/>
        </w:rPr>
        <w:t xml:space="preserve">., </w:t>
      </w:r>
      <w:proofErr w:type="gramEnd"/>
      <w:r w:rsidRPr="00EA5604">
        <w:rPr>
          <w:sz w:val="28"/>
          <w:szCs w:val="28"/>
        </w:rPr>
        <w:t xml:space="preserve">уровень рецессии десен – от (3,0±0,19) до (1,8±0,25) мм, высота альвеолярного отростка в области костных карманов – от (16,8±0,03) до (19,8±0,15) мм. </w:t>
      </w:r>
    </w:p>
    <w:p w:rsidR="00560B56" w:rsidRPr="00EA5604" w:rsidRDefault="00560B56" w:rsidP="00604700">
      <w:pPr>
        <w:numPr>
          <w:ilvl w:val="0"/>
          <w:numId w:val="59"/>
        </w:numPr>
        <w:shd w:val="clear" w:color="auto" w:fill="FFFFFF"/>
        <w:tabs>
          <w:tab w:val="clear" w:pos="720"/>
          <w:tab w:val="num" w:pos="360"/>
        </w:tabs>
        <w:suppressAutoHyphens w:val="0"/>
        <w:spacing w:before="120" w:line="360" w:lineRule="auto"/>
        <w:ind w:left="357" w:hanging="357"/>
        <w:jc w:val="both"/>
        <w:rPr>
          <w:sz w:val="28"/>
          <w:szCs w:val="28"/>
        </w:rPr>
      </w:pPr>
      <w:r w:rsidRPr="00EA5604">
        <w:rPr>
          <w:sz w:val="28"/>
          <w:szCs w:val="28"/>
        </w:rPr>
        <w:t xml:space="preserve">Внедрение в клиническую практику предложенного метода хирургического лечения генерализованного пародонтита способствует сокращению срока заживления раны на сутки - двое в послеоперационный период, уменьшению процента рецидивов генерализованного пародонтита на 10–15% по сравнинию с традиционной методикой. </w:t>
      </w:r>
    </w:p>
    <w:p w:rsidR="00560B56" w:rsidRPr="00EA5604" w:rsidRDefault="00560B56" w:rsidP="00560B56">
      <w:pPr>
        <w:shd w:val="clear" w:color="auto" w:fill="FFFFFF"/>
        <w:spacing w:before="120" w:line="360" w:lineRule="auto"/>
        <w:jc w:val="center"/>
        <w:rPr>
          <w:b/>
          <w:bCs/>
          <w:spacing w:val="-4"/>
          <w:sz w:val="28"/>
          <w:szCs w:val="28"/>
          <w:lang w:eastAsia="uk-UA"/>
        </w:rPr>
      </w:pPr>
    </w:p>
    <w:p w:rsidR="00560B56" w:rsidRPr="00EA5604" w:rsidRDefault="00560B56" w:rsidP="00560B56">
      <w:pPr>
        <w:shd w:val="clear" w:color="auto" w:fill="FFFFFF"/>
        <w:spacing w:before="120" w:line="360" w:lineRule="auto"/>
        <w:jc w:val="center"/>
        <w:rPr>
          <w:b/>
          <w:bCs/>
          <w:spacing w:val="-4"/>
          <w:sz w:val="28"/>
          <w:szCs w:val="28"/>
          <w:lang w:eastAsia="uk-UA"/>
        </w:rPr>
      </w:pPr>
    </w:p>
    <w:p w:rsidR="00560B56" w:rsidRPr="00EA5604" w:rsidRDefault="00560B56" w:rsidP="00560B56">
      <w:pPr>
        <w:shd w:val="clear" w:color="auto" w:fill="FFFFFF"/>
        <w:spacing w:before="120" w:line="360" w:lineRule="auto"/>
        <w:jc w:val="center"/>
        <w:rPr>
          <w:b/>
          <w:bCs/>
          <w:spacing w:val="-4"/>
          <w:sz w:val="28"/>
          <w:szCs w:val="28"/>
          <w:lang w:eastAsia="uk-UA"/>
        </w:rPr>
      </w:pPr>
    </w:p>
    <w:p w:rsidR="00560B56" w:rsidRPr="00EA5604" w:rsidRDefault="00560B56" w:rsidP="00560B56">
      <w:pPr>
        <w:shd w:val="clear" w:color="auto" w:fill="FFFFFF"/>
        <w:spacing w:before="120" w:line="360" w:lineRule="auto"/>
        <w:jc w:val="center"/>
        <w:rPr>
          <w:b/>
          <w:bCs/>
          <w:spacing w:val="-4"/>
          <w:sz w:val="28"/>
          <w:szCs w:val="28"/>
          <w:lang w:eastAsia="uk-UA"/>
        </w:rPr>
      </w:pPr>
    </w:p>
    <w:p w:rsidR="00560B56" w:rsidRPr="00EA5604" w:rsidRDefault="00560B56" w:rsidP="00560B56">
      <w:pPr>
        <w:shd w:val="clear" w:color="auto" w:fill="FFFFFF"/>
        <w:spacing w:before="120" w:line="360" w:lineRule="auto"/>
        <w:jc w:val="center"/>
        <w:rPr>
          <w:b/>
          <w:bCs/>
          <w:spacing w:val="-4"/>
          <w:sz w:val="28"/>
          <w:szCs w:val="28"/>
          <w:lang w:eastAsia="uk-UA"/>
        </w:rPr>
      </w:pPr>
    </w:p>
    <w:p w:rsidR="00560B56" w:rsidRPr="00EA5604" w:rsidRDefault="00560B56" w:rsidP="00560B56">
      <w:pPr>
        <w:shd w:val="clear" w:color="auto" w:fill="FFFFFF"/>
        <w:spacing w:before="120" w:line="360" w:lineRule="auto"/>
        <w:jc w:val="center"/>
        <w:rPr>
          <w:b/>
          <w:bCs/>
          <w:spacing w:val="-4"/>
          <w:sz w:val="28"/>
          <w:szCs w:val="28"/>
          <w:lang w:eastAsia="uk-UA"/>
        </w:rPr>
      </w:pPr>
    </w:p>
    <w:p w:rsidR="00560B56" w:rsidRPr="00EA5604" w:rsidRDefault="00560B56" w:rsidP="00560B56">
      <w:pPr>
        <w:shd w:val="clear" w:color="auto" w:fill="FFFFFF"/>
        <w:spacing w:line="360" w:lineRule="auto"/>
        <w:jc w:val="center"/>
        <w:rPr>
          <w:b/>
          <w:bCs/>
          <w:spacing w:val="-4"/>
          <w:sz w:val="28"/>
          <w:szCs w:val="28"/>
        </w:rPr>
      </w:pPr>
      <w:r w:rsidRPr="00EA5604">
        <w:rPr>
          <w:b/>
          <w:bCs/>
          <w:spacing w:val="-4"/>
          <w:sz w:val="28"/>
          <w:szCs w:val="28"/>
        </w:rPr>
        <w:t>ПРАКТИЧЕСКИЕ РЕКОМЕНДАЦИИ</w:t>
      </w:r>
    </w:p>
    <w:p w:rsidR="00560B56" w:rsidRPr="00EA5604" w:rsidRDefault="00560B56" w:rsidP="00604700">
      <w:pPr>
        <w:numPr>
          <w:ilvl w:val="0"/>
          <w:numId w:val="58"/>
        </w:numPr>
        <w:shd w:val="clear" w:color="auto" w:fill="FFFFFF"/>
        <w:suppressAutoHyphens w:val="0"/>
        <w:spacing w:line="360" w:lineRule="auto"/>
        <w:ind w:left="363" w:hanging="357"/>
        <w:jc w:val="both"/>
        <w:rPr>
          <w:sz w:val="28"/>
          <w:szCs w:val="28"/>
        </w:rPr>
      </w:pPr>
      <w:r w:rsidRPr="00EA5604">
        <w:rPr>
          <w:sz w:val="28"/>
          <w:szCs w:val="28"/>
        </w:rPr>
        <w:t>У больных генерализ</w:t>
      </w:r>
      <w:r w:rsidRPr="00EA5604">
        <w:rPr>
          <w:sz w:val="28"/>
          <w:szCs w:val="28"/>
        </w:rPr>
        <w:t>о</w:t>
      </w:r>
      <w:r w:rsidRPr="00EA5604">
        <w:rPr>
          <w:sz w:val="28"/>
          <w:szCs w:val="28"/>
        </w:rPr>
        <w:t>ванного пародонтит II</w:t>
      </w:r>
      <w:r w:rsidRPr="00EA5604">
        <w:rPr>
          <w:spacing w:val="-4"/>
          <w:sz w:val="28"/>
          <w:szCs w:val="28"/>
        </w:rPr>
        <w:t xml:space="preserve">-ой и III-ей </w:t>
      </w:r>
      <w:r w:rsidRPr="00EA5604">
        <w:rPr>
          <w:sz w:val="28"/>
          <w:szCs w:val="28"/>
        </w:rPr>
        <w:t>степени тяжести целесообразно применять предложенный нами метод хирургического лечения – проведение лоскутной операции с использованием остеопластического материала «Остеопласт</w:t>
      </w:r>
      <w:proofErr w:type="gramStart"/>
      <w:r w:rsidRPr="00EA5604">
        <w:rPr>
          <w:sz w:val="28"/>
          <w:szCs w:val="28"/>
        </w:rPr>
        <w:t>®-</w:t>
      </w:r>
      <w:proofErr w:type="gramEnd"/>
      <w:r w:rsidRPr="00EA5604">
        <w:rPr>
          <w:sz w:val="28"/>
          <w:szCs w:val="28"/>
        </w:rPr>
        <w:t xml:space="preserve">к» в сочетании с аутогенным тромбоцитарным концентратом, позволяющим уменьшить глубину пародонтальних карманов, </w:t>
      </w:r>
      <w:r w:rsidRPr="00EA5604">
        <w:rPr>
          <w:sz w:val="28"/>
          <w:szCs w:val="28"/>
        </w:rPr>
        <w:lastRenderedPageBreak/>
        <w:t xml:space="preserve">увеличить высоту альвеолярного отростка в области костных карманов, уровень клинического прикрепления десен, устранить воспаление в тканях пародонта. </w:t>
      </w:r>
    </w:p>
    <w:p w:rsidR="00560B56" w:rsidRPr="00EA5604" w:rsidRDefault="00560B56" w:rsidP="00604700">
      <w:pPr>
        <w:numPr>
          <w:ilvl w:val="0"/>
          <w:numId w:val="58"/>
        </w:numPr>
        <w:shd w:val="clear" w:color="auto" w:fill="FFFFFF"/>
        <w:suppressAutoHyphens w:val="0"/>
        <w:spacing w:line="360" w:lineRule="auto"/>
        <w:ind w:left="363" w:hanging="357"/>
        <w:jc w:val="both"/>
        <w:rPr>
          <w:sz w:val="28"/>
          <w:szCs w:val="28"/>
        </w:rPr>
      </w:pPr>
      <w:r w:rsidRPr="00EA5604">
        <w:rPr>
          <w:sz w:val="28"/>
          <w:szCs w:val="28"/>
        </w:rPr>
        <w:t>Использование остеопластического материала, повторяющего архитектонику и структуру кости, в виде смеси с аутогенным тромбоцитарн</w:t>
      </w:r>
      <w:r>
        <w:rPr>
          <w:sz w:val="28"/>
          <w:szCs w:val="28"/>
        </w:rPr>
        <w:t>ым</w:t>
      </w:r>
      <w:r w:rsidRPr="00EA5604">
        <w:rPr>
          <w:sz w:val="28"/>
          <w:szCs w:val="28"/>
        </w:rPr>
        <w:t xml:space="preserve"> концентрат</w:t>
      </w:r>
      <w:r>
        <w:rPr>
          <w:sz w:val="28"/>
          <w:szCs w:val="28"/>
        </w:rPr>
        <w:t>ом</w:t>
      </w:r>
      <w:r w:rsidRPr="00EA5604">
        <w:rPr>
          <w:sz w:val="28"/>
          <w:szCs w:val="28"/>
        </w:rPr>
        <w:t xml:space="preserve"> позволяет повысить эффективность лечения путем максимального заполнения объема костного дефекта. </w:t>
      </w:r>
    </w:p>
    <w:p w:rsidR="00560B56" w:rsidRPr="00EA5604" w:rsidRDefault="00560B56" w:rsidP="00604700">
      <w:pPr>
        <w:numPr>
          <w:ilvl w:val="0"/>
          <w:numId w:val="58"/>
        </w:numPr>
        <w:shd w:val="clear" w:color="auto" w:fill="FFFFFF"/>
        <w:suppressAutoHyphens w:val="0"/>
        <w:spacing w:line="360" w:lineRule="auto"/>
        <w:ind w:left="363" w:hanging="357"/>
        <w:jc w:val="both"/>
        <w:rPr>
          <w:sz w:val="28"/>
          <w:szCs w:val="28"/>
        </w:rPr>
      </w:pPr>
      <w:r w:rsidRPr="00EA5604">
        <w:rPr>
          <w:sz w:val="28"/>
          <w:szCs w:val="28"/>
        </w:rPr>
        <w:t>Для получения аутогеного тромбоцитарного концентрата необходимо не менее 20 мл собственной крови пациента, которая методом сепарации на лабораторной центрифуге в два этапа разделяется на бедную и богатую тромбоцитами плазму, которая содержит основные факторы роста.</w:t>
      </w:r>
    </w:p>
    <w:p w:rsidR="00560B56" w:rsidRPr="00EA5604" w:rsidRDefault="00560B56" w:rsidP="00604700">
      <w:pPr>
        <w:numPr>
          <w:ilvl w:val="0"/>
          <w:numId w:val="58"/>
        </w:numPr>
        <w:shd w:val="clear" w:color="auto" w:fill="FFFFFF"/>
        <w:suppressAutoHyphens w:val="0"/>
        <w:spacing w:line="360" w:lineRule="auto"/>
        <w:ind w:left="363" w:hanging="357"/>
        <w:jc w:val="both"/>
        <w:rPr>
          <w:sz w:val="28"/>
          <w:szCs w:val="28"/>
        </w:rPr>
      </w:pPr>
      <w:r w:rsidRPr="00EA5604">
        <w:rPr>
          <w:sz w:val="28"/>
          <w:szCs w:val="28"/>
        </w:rPr>
        <w:t>Комбинация остеопластического материала «Остеопласт</w:t>
      </w:r>
      <w:proofErr w:type="gramStart"/>
      <w:r w:rsidRPr="00EA5604">
        <w:rPr>
          <w:sz w:val="28"/>
          <w:szCs w:val="28"/>
        </w:rPr>
        <w:t>®-</w:t>
      </w:r>
      <w:proofErr w:type="gramEnd"/>
      <w:r w:rsidRPr="00EA5604">
        <w:rPr>
          <w:sz w:val="28"/>
          <w:szCs w:val="28"/>
        </w:rPr>
        <w:t>к» и аутогеного тромбоцитарного концентрата в предложенном методе за счет пористой структуры материала позволяет максимально создать адгезию для тромбоцитов, что способствует ранней регенерации костной ткани, а следовательно, каждый компонент сложного трансплантата активно способствует регенерации пародонта.</w:t>
      </w:r>
    </w:p>
    <w:p w:rsidR="00560B56" w:rsidRPr="00EA5604" w:rsidRDefault="00560B56" w:rsidP="00604700">
      <w:pPr>
        <w:numPr>
          <w:ilvl w:val="0"/>
          <w:numId w:val="58"/>
        </w:numPr>
        <w:shd w:val="clear" w:color="auto" w:fill="FFFFFF"/>
        <w:suppressAutoHyphens w:val="0"/>
        <w:spacing w:line="360" w:lineRule="auto"/>
        <w:ind w:left="363" w:hanging="357"/>
        <w:jc w:val="both"/>
        <w:rPr>
          <w:sz w:val="28"/>
          <w:szCs w:val="28"/>
        </w:rPr>
      </w:pPr>
      <w:r w:rsidRPr="00EA5604">
        <w:rPr>
          <w:sz w:val="28"/>
          <w:szCs w:val="28"/>
        </w:rPr>
        <w:t>Внедрение предложенного метода проведения лоскутной операции расширяет диапазон средств лечения генерализ</w:t>
      </w:r>
      <w:r w:rsidRPr="00EA5604">
        <w:rPr>
          <w:sz w:val="28"/>
          <w:szCs w:val="28"/>
        </w:rPr>
        <w:t>о</w:t>
      </w:r>
      <w:r w:rsidRPr="00EA5604">
        <w:rPr>
          <w:sz w:val="28"/>
          <w:szCs w:val="28"/>
        </w:rPr>
        <w:t>ванного пародонтита II</w:t>
      </w:r>
      <w:r w:rsidRPr="00EA5604">
        <w:rPr>
          <w:spacing w:val="-4"/>
          <w:sz w:val="28"/>
          <w:szCs w:val="28"/>
        </w:rPr>
        <w:t xml:space="preserve">-ой и III-ей </w:t>
      </w:r>
      <w:r w:rsidRPr="00EA5604">
        <w:rPr>
          <w:sz w:val="28"/>
          <w:szCs w:val="28"/>
        </w:rPr>
        <w:t>степени тяжести.</w:t>
      </w:r>
    </w:p>
    <w:p w:rsidR="00560B56" w:rsidRPr="00EA5604" w:rsidRDefault="00560B56" w:rsidP="00604700">
      <w:pPr>
        <w:numPr>
          <w:ilvl w:val="0"/>
          <w:numId w:val="58"/>
        </w:numPr>
        <w:shd w:val="clear" w:color="auto" w:fill="FFFFFF"/>
        <w:suppressAutoHyphens w:val="0"/>
        <w:spacing w:line="360" w:lineRule="auto"/>
        <w:ind w:left="357" w:hanging="357"/>
        <w:jc w:val="both"/>
        <w:rPr>
          <w:szCs w:val="28"/>
        </w:rPr>
      </w:pPr>
      <w:r w:rsidRPr="00EA5604">
        <w:rPr>
          <w:sz w:val="28"/>
          <w:szCs w:val="28"/>
        </w:rPr>
        <w:t>Применение данного метода хирургического лечения стабилизирует ход патологического процесса, увеличивает сроки ремиссии, которая сокращает число периодически повторяемых курсов лечения.</w:t>
      </w:r>
    </w:p>
    <w:p w:rsidR="00560B56" w:rsidRDefault="00560B56" w:rsidP="00560B56">
      <w:pPr>
        <w:spacing w:line="360" w:lineRule="auto"/>
        <w:jc w:val="center"/>
        <w:rPr>
          <w:b/>
          <w:sz w:val="28"/>
          <w:szCs w:val="28"/>
        </w:rPr>
      </w:pPr>
      <w:r w:rsidRPr="00656B5D">
        <w:rPr>
          <w:b/>
          <w:sz w:val="28"/>
          <w:szCs w:val="28"/>
        </w:rPr>
        <w:t>Список использованн</w:t>
      </w:r>
      <w:r>
        <w:rPr>
          <w:b/>
          <w:sz w:val="28"/>
          <w:szCs w:val="28"/>
        </w:rPr>
        <w:t>ой</w:t>
      </w:r>
      <w:r w:rsidRPr="00656B5D">
        <w:rPr>
          <w:b/>
          <w:sz w:val="28"/>
          <w:szCs w:val="28"/>
        </w:rPr>
        <w:t xml:space="preserve"> </w:t>
      </w:r>
      <w:r>
        <w:rPr>
          <w:b/>
          <w:sz w:val="28"/>
          <w:szCs w:val="28"/>
        </w:rPr>
        <w:t>л</w:t>
      </w:r>
      <w:r w:rsidRPr="00656B5D">
        <w:rPr>
          <w:b/>
          <w:sz w:val="28"/>
          <w:szCs w:val="28"/>
        </w:rPr>
        <w:t>и</w:t>
      </w:r>
      <w:r>
        <w:rPr>
          <w:b/>
          <w:sz w:val="28"/>
          <w:szCs w:val="28"/>
        </w:rPr>
        <w:t>тературы</w:t>
      </w:r>
      <w:r w:rsidRPr="00656B5D">
        <w:rPr>
          <w:b/>
          <w:sz w:val="28"/>
          <w:szCs w:val="28"/>
        </w:rPr>
        <w:t>:</w:t>
      </w:r>
    </w:p>
    <w:p w:rsidR="00560B56" w:rsidRPr="00656B5D" w:rsidRDefault="00560B56" w:rsidP="00560B56">
      <w:pPr>
        <w:spacing w:line="360" w:lineRule="auto"/>
        <w:jc w:val="center"/>
        <w:rPr>
          <w:b/>
          <w:sz w:val="28"/>
          <w:szCs w:val="28"/>
        </w:rPr>
      </w:pPr>
    </w:p>
    <w:p w:rsidR="00560B56" w:rsidRPr="004776AB" w:rsidRDefault="00560B56" w:rsidP="00604700">
      <w:pPr>
        <w:numPr>
          <w:ilvl w:val="0"/>
          <w:numId w:val="60"/>
        </w:numPr>
        <w:suppressAutoHyphens w:val="0"/>
        <w:spacing w:line="336" w:lineRule="auto"/>
        <w:rPr>
          <w:color w:val="000000"/>
          <w:sz w:val="28"/>
          <w:szCs w:val="28"/>
        </w:rPr>
      </w:pPr>
      <w:r w:rsidRPr="004776AB">
        <w:rPr>
          <w:iCs/>
          <w:color w:val="000000"/>
          <w:sz w:val="28"/>
          <w:szCs w:val="28"/>
          <w:lang w:val="uk-UA"/>
        </w:rPr>
        <w:t xml:space="preserve">Данилевський М.Ф., Борисенко А.В., Мохорт В.В. </w:t>
      </w:r>
      <w:r w:rsidRPr="004776AB">
        <w:rPr>
          <w:color w:val="000000"/>
          <w:sz w:val="28"/>
          <w:szCs w:val="28"/>
          <w:lang w:val="uk-UA"/>
        </w:rPr>
        <w:t>Захворювання пародонта. Ч. 1 - К., 1998. - 126 с.</w:t>
      </w:r>
    </w:p>
    <w:p w:rsidR="00560B56" w:rsidRPr="004776AB" w:rsidRDefault="00560B56" w:rsidP="00604700">
      <w:pPr>
        <w:numPr>
          <w:ilvl w:val="0"/>
          <w:numId w:val="60"/>
        </w:numPr>
        <w:suppressAutoHyphens w:val="0"/>
        <w:spacing w:line="336" w:lineRule="auto"/>
        <w:rPr>
          <w:color w:val="000000"/>
          <w:sz w:val="28"/>
          <w:szCs w:val="28"/>
        </w:rPr>
      </w:pPr>
      <w:r w:rsidRPr="004776AB">
        <w:rPr>
          <w:color w:val="000000"/>
          <w:sz w:val="28"/>
          <w:szCs w:val="28"/>
        </w:rPr>
        <w:t>Окушко В. Р. Связь гиперпиридоксиноза с атрофией альвеолярного отростка и нарушением минерального обмена в эксперименте. // Стоматология 1983 - № 3 – С. 19 – 23.</w:t>
      </w:r>
    </w:p>
    <w:p w:rsidR="00560B56" w:rsidRPr="004776AB" w:rsidRDefault="00560B56" w:rsidP="00604700">
      <w:pPr>
        <w:numPr>
          <w:ilvl w:val="0"/>
          <w:numId w:val="60"/>
        </w:numPr>
        <w:suppressAutoHyphens w:val="0"/>
        <w:spacing w:line="336" w:lineRule="auto"/>
        <w:rPr>
          <w:color w:val="000000"/>
          <w:sz w:val="28"/>
          <w:szCs w:val="28"/>
        </w:rPr>
      </w:pPr>
      <w:r w:rsidRPr="004776AB">
        <w:rPr>
          <w:color w:val="000000"/>
          <w:sz w:val="28"/>
          <w:szCs w:val="28"/>
        </w:rPr>
        <w:t>А.В. Павленко, К.Н. Косенко Материалы научно-практической конфере</w:t>
      </w:r>
      <w:r w:rsidRPr="004776AB">
        <w:rPr>
          <w:color w:val="000000"/>
          <w:sz w:val="28"/>
          <w:szCs w:val="28"/>
        </w:rPr>
        <w:t>н</w:t>
      </w:r>
      <w:r w:rsidRPr="004776AB">
        <w:rPr>
          <w:color w:val="000000"/>
          <w:sz w:val="28"/>
          <w:szCs w:val="28"/>
        </w:rPr>
        <w:t xml:space="preserve">ции г. Судак, 2006, Форос, 2007; </w:t>
      </w:r>
    </w:p>
    <w:p w:rsidR="00560B56" w:rsidRPr="004776AB" w:rsidRDefault="00560B56" w:rsidP="00604700">
      <w:pPr>
        <w:numPr>
          <w:ilvl w:val="0"/>
          <w:numId w:val="60"/>
        </w:numPr>
        <w:suppressAutoHyphens w:val="0"/>
        <w:spacing w:line="336" w:lineRule="auto"/>
        <w:rPr>
          <w:color w:val="000000"/>
          <w:sz w:val="28"/>
          <w:szCs w:val="28"/>
        </w:rPr>
      </w:pPr>
      <w:r w:rsidRPr="004776AB">
        <w:rPr>
          <w:color w:val="000000"/>
          <w:sz w:val="28"/>
          <w:szCs w:val="28"/>
          <w:lang w:val="uk-UA"/>
        </w:rPr>
        <w:lastRenderedPageBreak/>
        <w:t>Косенко К.М. Епідеміологія о</w:t>
      </w:r>
      <w:r w:rsidRPr="004776AB">
        <w:rPr>
          <w:color w:val="000000"/>
          <w:sz w:val="28"/>
          <w:szCs w:val="28"/>
          <w:lang w:val="uk-UA"/>
        </w:rPr>
        <w:t>с</w:t>
      </w:r>
      <w:r w:rsidRPr="004776AB">
        <w:rPr>
          <w:color w:val="000000"/>
          <w:sz w:val="28"/>
          <w:szCs w:val="28"/>
          <w:lang w:val="uk-UA"/>
        </w:rPr>
        <w:t>новних стоматологічних захворювань у населення України i шляхи їx профілактики: А</w:t>
      </w:r>
      <w:r w:rsidRPr="004776AB">
        <w:rPr>
          <w:color w:val="000000"/>
          <w:sz w:val="28"/>
          <w:szCs w:val="28"/>
          <w:lang w:val="uk-UA"/>
        </w:rPr>
        <w:t>в</w:t>
      </w:r>
      <w:r w:rsidRPr="004776AB">
        <w:rPr>
          <w:color w:val="000000"/>
          <w:sz w:val="28"/>
          <w:szCs w:val="28"/>
          <w:lang w:val="uk-UA"/>
        </w:rPr>
        <w:t>тореф. дис. ...д-ра мед.наук, К., 1994. - 45с.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iCs/>
          <w:color w:val="000000"/>
          <w:sz w:val="28"/>
          <w:szCs w:val="28"/>
        </w:rPr>
        <w:t xml:space="preserve">Артюшкевич А.С. </w:t>
      </w:r>
      <w:r w:rsidRPr="004776AB">
        <w:rPr>
          <w:color w:val="000000"/>
          <w:sz w:val="28"/>
          <w:szCs w:val="28"/>
        </w:rPr>
        <w:t>Вестибулопластика в комплексном лечении локального пародонтоза: Автореф. дис</w:t>
      </w:r>
      <w:proofErr w:type="gramStart"/>
      <w:r w:rsidRPr="004776AB">
        <w:rPr>
          <w:color w:val="000000"/>
          <w:sz w:val="28"/>
          <w:szCs w:val="28"/>
        </w:rPr>
        <w:t>.к</w:t>
      </w:r>
      <w:proofErr w:type="gramEnd"/>
      <w:r w:rsidRPr="004776AB">
        <w:rPr>
          <w:color w:val="000000"/>
          <w:sz w:val="28"/>
          <w:szCs w:val="28"/>
        </w:rPr>
        <w:t>анд.мед. наук. М, 1982.</w:t>
      </w:r>
    </w:p>
    <w:p w:rsidR="00560B56" w:rsidRPr="004776AB" w:rsidRDefault="00560B56" w:rsidP="00604700">
      <w:pPr>
        <w:widowControl w:val="0"/>
        <w:numPr>
          <w:ilvl w:val="0"/>
          <w:numId w:val="60"/>
        </w:numPr>
        <w:shd w:val="clear" w:color="auto" w:fill="FFFFFF"/>
        <w:tabs>
          <w:tab w:val="left" w:pos="569"/>
        </w:tabs>
        <w:suppressAutoHyphens w:val="0"/>
        <w:autoSpaceDE w:val="0"/>
        <w:autoSpaceDN w:val="0"/>
        <w:adjustRightInd w:val="0"/>
        <w:spacing w:line="336" w:lineRule="auto"/>
        <w:jc w:val="both"/>
        <w:rPr>
          <w:color w:val="000000"/>
          <w:sz w:val="28"/>
          <w:szCs w:val="28"/>
        </w:rPr>
      </w:pPr>
      <w:r w:rsidRPr="004776AB">
        <w:rPr>
          <w:iCs/>
          <w:color w:val="000000"/>
          <w:sz w:val="28"/>
          <w:szCs w:val="28"/>
        </w:rPr>
        <w:t xml:space="preserve">Грудянов </w:t>
      </w:r>
      <w:r w:rsidRPr="004776AB">
        <w:rPr>
          <w:iCs/>
          <w:color w:val="000000"/>
          <w:sz w:val="28"/>
          <w:szCs w:val="28"/>
          <w:lang w:val="en-US"/>
        </w:rPr>
        <w:t>AM</w:t>
      </w:r>
      <w:r w:rsidRPr="004776AB">
        <w:rPr>
          <w:iCs/>
          <w:color w:val="000000"/>
          <w:sz w:val="28"/>
          <w:szCs w:val="28"/>
        </w:rPr>
        <w:t xml:space="preserve">., Григоръян А.С., Воложин </w:t>
      </w:r>
      <w:r w:rsidRPr="004776AB">
        <w:rPr>
          <w:iCs/>
          <w:color w:val="000000"/>
          <w:sz w:val="28"/>
          <w:szCs w:val="28"/>
          <w:lang w:val="en-US"/>
        </w:rPr>
        <w:t>AM</w:t>
      </w:r>
      <w:r w:rsidRPr="004776AB">
        <w:rPr>
          <w:iCs/>
          <w:color w:val="000000"/>
          <w:sz w:val="28"/>
          <w:szCs w:val="28"/>
        </w:rPr>
        <w:t xml:space="preserve">., Чупашн Л.Л., Лосев Ф.Ф., Воинов А.В. </w:t>
      </w:r>
      <w:r w:rsidRPr="004776AB">
        <w:rPr>
          <w:color w:val="000000"/>
          <w:sz w:val="28"/>
          <w:szCs w:val="28"/>
        </w:rPr>
        <w:t>Вопросы эффективности мембранной технологии при лечении заболеваний пародонта. Опыт экспериментальных и клинических исследований // Стоматология. 2001. № 1.</w:t>
      </w:r>
    </w:p>
    <w:p w:rsidR="00560B56" w:rsidRPr="004776AB" w:rsidRDefault="00560B56" w:rsidP="00604700">
      <w:pPr>
        <w:widowControl w:val="0"/>
        <w:numPr>
          <w:ilvl w:val="0"/>
          <w:numId w:val="60"/>
        </w:numPr>
        <w:shd w:val="clear" w:color="auto" w:fill="FFFFFF"/>
        <w:tabs>
          <w:tab w:val="left" w:pos="569"/>
        </w:tabs>
        <w:suppressAutoHyphens w:val="0"/>
        <w:autoSpaceDE w:val="0"/>
        <w:autoSpaceDN w:val="0"/>
        <w:adjustRightInd w:val="0"/>
        <w:spacing w:line="336" w:lineRule="auto"/>
        <w:jc w:val="both"/>
        <w:rPr>
          <w:color w:val="000000"/>
          <w:sz w:val="28"/>
          <w:szCs w:val="28"/>
        </w:rPr>
      </w:pPr>
      <w:r w:rsidRPr="004776AB">
        <w:rPr>
          <w:iCs/>
          <w:color w:val="000000"/>
          <w:sz w:val="28"/>
          <w:szCs w:val="28"/>
        </w:rPr>
        <w:t xml:space="preserve">Иванов </w:t>
      </w:r>
      <w:r w:rsidRPr="004776AB">
        <w:rPr>
          <w:iCs/>
          <w:color w:val="000000"/>
          <w:sz w:val="28"/>
          <w:szCs w:val="28"/>
          <w:lang w:val="en-US"/>
        </w:rPr>
        <w:t>B</w:t>
      </w:r>
      <w:r w:rsidRPr="004776AB">
        <w:rPr>
          <w:iCs/>
          <w:color w:val="000000"/>
          <w:sz w:val="28"/>
          <w:szCs w:val="28"/>
        </w:rPr>
        <w:t>.</w:t>
      </w:r>
      <w:r w:rsidRPr="004776AB">
        <w:rPr>
          <w:iCs/>
          <w:color w:val="000000"/>
          <w:sz w:val="28"/>
          <w:szCs w:val="28"/>
          <w:lang w:val="en-US"/>
        </w:rPr>
        <w:t>C</w:t>
      </w:r>
      <w:r w:rsidRPr="004776AB">
        <w:rPr>
          <w:iCs/>
          <w:color w:val="000000"/>
          <w:sz w:val="28"/>
          <w:szCs w:val="28"/>
        </w:rPr>
        <w:t xml:space="preserve">. </w:t>
      </w:r>
      <w:r w:rsidRPr="004776AB">
        <w:rPr>
          <w:color w:val="000000"/>
          <w:sz w:val="28"/>
          <w:szCs w:val="28"/>
        </w:rPr>
        <w:t>Заболевания пародонта. Москва, 1998.</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iCs/>
          <w:color w:val="000000"/>
          <w:sz w:val="28"/>
          <w:szCs w:val="28"/>
        </w:rPr>
        <w:t xml:space="preserve">Быков В.Л. </w:t>
      </w:r>
      <w:r w:rsidRPr="004776AB">
        <w:rPr>
          <w:color w:val="000000"/>
          <w:sz w:val="28"/>
          <w:szCs w:val="28"/>
        </w:rPr>
        <w:t>Гистология и эмбриол</w:t>
      </w:r>
      <w:r w:rsidRPr="004776AB">
        <w:rPr>
          <w:color w:val="000000"/>
          <w:sz w:val="28"/>
          <w:szCs w:val="28"/>
        </w:rPr>
        <w:t>о</w:t>
      </w:r>
      <w:r w:rsidRPr="004776AB">
        <w:rPr>
          <w:color w:val="000000"/>
          <w:sz w:val="28"/>
          <w:szCs w:val="28"/>
        </w:rPr>
        <w:t>гия органов полости рта человека.</w:t>
      </w:r>
      <w:r w:rsidRPr="004776AB">
        <w:rPr>
          <w:color w:val="000000"/>
          <w:sz w:val="28"/>
          <w:szCs w:val="28"/>
          <w:lang w:val="uk-UA"/>
        </w:rPr>
        <w:t xml:space="preserve"> - </w:t>
      </w:r>
      <w:r w:rsidRPr="004776AB">
        <w:rPr>
          <w:color w:val="000000"/>
          <w:sz w:val="28"/>
          <w:szCs w:val="28"/>
        </w:rPr>
        <w:t>Санкт-Петербург: Специальная лит</w:t>
      </w:r>
      <w:r w:rsidRPr="004776AB">
        <w:rPr>
          <w:color w:val="000000"/>
          <w:sz w:val="28"/>
          <w:szCs w:val="28"/>
        </w:rPr>
        <w:t>е</w:t>
      </w:r>
      <w:r w:rsidRPr="004776AB">
        <w:rPr>
          <w:color w:val="000000"/>
          <w:sz w:val="28"/>
          <w:szCs w:val="28"/>
        </w:rPr>
        <w:t xml:space="preserve">ратура, 1996. </w:t>
      </w:r>
      <w:r w:rsidRPr="004776AB">
        <w:rPr>
          <w:color w:val="000000"/>
          <w:sz w:val="28"/>
          <w:szCs w:val="28"/>
          <w:lang w:val="uk-UA"/>
        </w:rPr>
        <w:t>-</w:t>
      </w:r>
      <w:r w:rsidRPr="004776AB">
        <w:rPr>
          <w:color w:val="000000"/>
          <w:sz w:val="28"/>
          <w:szCs w:val="28"/>
        </w:rPr>
        <w:t xml:space="preserve"> 248 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iCs/>
          <w:color w:val="000000"/>
          <w:sz w:val="28"/>
          <w:szCs w:val="28"/>
        </w:rPr>
        <w:t xml:space="preserve">Вишняк Г.Н. </w:t>
      </w:r>
      <w:r w:rsidRPr="004776AB">
        <w:rPr>
          <w:color w:val="000000"/>
          <w:sz w:val="28"/>
          <w:szCs w:val="28"/>
        </w:rPr>
        <w:t>Клиника начальной стадии амфодонт</w:t>
      </w:r>
      <w:r w:rsidRPr="004776AB">
        <w:rPr>
          <w:color w:val="000000"/>
          <w:sz w:val="28"/>
          <w:szCs w:val="28"/>
        </w:rPr>
        <w:t>о</w:t>
      </w:r>
      <w:r w:rsidRPr="004776AB">
        <w:rPr>
          <w:color w:val="000000"/>
          <w:sz w:val="28"/>
          <w:szCs w:val="28"/>
        </w:rPr>
        <w:t>за (пародонтоза): Автореф. дис.... канд. мед</w:t>
      </w:r>
      <w:proofErr w:type="gramStart"/>
      <w:r w:rsidRPr="004776AB">
        <w:rPr>
          <w:color w:val="000000"/>
          <w:sz w:val="28"/>
          <w:szCs w:val="28"/>
        </w:rPr>
        <w:t>.</w:t>
      </w:r>
      <w:proofErr w:type="gramEnd"/>
      <w:r w:rsidRPr="004776AB">
        <w:rPr>
          <w:color w:val="000000"/>
          <w:sz w:val="28"/>
          <w:szCs w:val="28"/>
        </w:rPr>
        <w:t xml:space="preserve"> </w:t>
      </w:r>
      <w:proofErr w:type="gramStart"/>
      <w:r w:rsidRPr="004776AB">
        <w:rPr>
          <w:color w:val="000000"/>
          <w:sz w:val="28"/>
          <w:szCs w:val="28"/>
        </w:rPr>
        <w:t>н</w:t>
      </w:r>
      <w:proofErr w:type="gramEnd"/>
      <w:r w:rsidRPr="004776AB">
        <w:rPr>
          <w:color w:val="000000"/>
          <w:sz w:val="28"/>
          <w:szCs w:val="28"/>
        </w:rPr>
        <w:t xml:space="preserve">аук. </w:t>
      </w:r>
      <w:r w:rsidRPr="004776AB">
        <w:rPr>
          <w:color w:val="000000"/>
          <w:sz w:val="28"/>
          <w:szCs w:val="28"/>
          <w:lang w:val="uk-UA"/>
        </w:rPr>
        <w:t>-</w:t>
      </w:r>
      <w:r w:rsidRPr="004776AB">
        <w:rPr>
          <w:color w:val="000000"/>
          <w:sz w:val="28"/>
          <w:szCs w:val="28"/>
        </w:rPr>
        <w:t xml:space="preserve"> К., 1957. </w:t>
      </w:r>
      <w:r w:rsidRPr="004776AB">
        <w:rPr>
          <w:color w:val="000000"/>
          <w:sz w:val="28"/>
          <w:szCs w:val="28"/>
          <w:lang w:val="uk-UA"/>
        </w:rPr>
        <w:t>-</w:t>
      </w:r>
      <w:r w:rsidRPr="004776AB">
        <w:rPr>
          <w:color w:val="000000"/>
          <w:sz w:val="28"/>
          <w:szCs w:val="28"/>
        </w:rPr>
        <w:t xml:space="preserve"> 20 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Артюшкевич А.С., Трофимова Е.К., Латышева СВ. Клиническая периодонт</w:t>
      </w:r>
      <w:r w:rsidRPr="004776AB">
        <w:rPr>
          <w:color w:val="000000"/>
          <w:sz w:val="28"/>
          <w:szCs w:val="28"/>
        </w:rPr>
        <w:t>о</w:t>
      </w:r>
      <w:r w:rsidRPr="004776AB">
        <w:rPr>
          <w:color w:val="000000"/>
          <w:sz w:val="28"/>
          <w:szCs w:val="28"/>
        </w:rPr>
        <w:t>логия. - Минск, 2002. - 303с.;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Борисенко А.В. Заболевания пародонта. - Киев: Зд</w:t>
      </w:r>
      <w:r w:rsidRPr="004776AB">
        <w:rPr>
          <w:color w:val="000000"/>
          <w:sz w:val="28"/>
          <w:szCs w:val="28"/>
        </w:rPr>
        <w:t>о</w:t>
      </w:r>
      <w:r w:rsidRPr="004776AB">
        <w:rPr>
          <w:color w:val="000000"/>
          <w:sz w:val="28"/>
          <w:szCs w:val="28"/>
        </w:rPr>
        <w:t>ров'я, 2000. - 464с.;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Грудянов А.И. Методы профилактики заболеваний пародонта и их</w:t>
      </w:r>
      <w:r w:rsidRPr="004776AB">
        <w:rPr>
          <w:color w:val="000000"/>
          <w:sz w:val="28"/>
          <w:szCs w:val="28"/>
          <w:lang w:val="uk-UA"/>
        </w:rPr>
        <w:t xml:space="preserve"> </w:t>
      </w:r>
      <w:r w:rsidRPr="004776AB">
        <w:rPr>
          <w:color w:val="000000"/>
          <w:sz w:val="28"/>
          <w:szCs w:val="28"/>
        </w:rPr>
        <w:t>обоснов</w:t>
      </w:r>
      <w:r w:rsidRPr="004776AB">
        <w:rPr>
          <w:color w:val="000000"/>
          <w:sz w:val="28"/>
          <w:szCs w:val="28"/>
        </w:rPr>
        <w:t>а</w:t>
      </w:r>
      <w:r w:rsidRPr="004776AB">
        <w:rPr>
          <w:color w:val="000000"/>
          <w:sz w:val="28"/>
          <w:szCs w:val="28"/>
        </w:rPr>
        <w:t>ние // Стоматология. - 1995. - №</w:t>
      </w:r>
      <w:r w:rsidRPr="004776AB">
        <w:rPr>
          <w:color w:val="000000"/>
          <w:sz w:val="28"/>
          <w:szCs w:val="28"/>
          <w:lang w:val="uk-UA"/>
        </w:rPr>
        <w:t xml:space="preserve"> </w:t>
      </w:r>
      <w:r w:rsidRPr="004776AB">
        <w:rPr>
          <w:color w:val="000000"/>
          <w:sz w:val="28"/>
          <w:szCs w:val="28"/>
        </w:rPr>
        <w:t>3. - С. 21-24.;</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Данилевский Н.Ф. Патогенетические основы профилактики и лечения</w:t>
      </w:r>
      <w:r w:rsidRPr="004776AB">
        <w:rPr>
          <w:color w:val="000000"/>
          <w:sz w:val="28"/>
          <w:szCs w:val="28"/>
          <w:lang w:val="uk-UA"/>
        </w:rPr>
        <w:t xml:space="preserve"> </w:t>
      </w:r>
      <w:r w:rsidRPr="004776AB">
        <w:rPr>
          <w:color w:val="000000"/>
          <w:sz w:val="28"/>
          <w:szCs w:val="28"/>
        </w:rPr>
        <w:t>болезней пародонта // Комплексное лечение и профилактика стоматологических заболеваний. Мат</w:t>
      </w:r>
      <w:r w:rsidRPr="004776AB">
        <w:rPr>
          <w:color w:val="000000"/>
          <w:sz w:val="28"/>
          <w:szCs w:val="28"/>
        </w:rPr>
        <w:t>е</w:t>
      </w:r>
      <w:r w:rsidRPr="004776AB">
        <w:rPr>
          <w:color w:val="000000"/>
          <w:sz w:val="28"/>
          <w:szCs w:val="28"/>
        </w:rPr>
        <w:t xml:space="preserve">риалы </w:t>
      </w:r>
      <w:r w:rsidRPr="004776AB">
        <w:rPr>
          <w:color w:val="000000"/>
          <w:sz w:val="28"/>
          <w:szCs w:val="28"/>
          <w:lang w:val="en-US"/>
        </w:rPr>
        <w:t>VII</w:t>
      </w:r>
      <w:r w:rsidRPr="004776AB">
        <w:rPr>
          <w:color w:val="000000"/>
          <w:sz w:val="28"/>
          <w:szCs w:val="28"/>
        </w:rPr>
        <w:t xml:space="preserve"> съезда стоматологов УССР. - Киев, 1989. - С.36-37.;</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Косенко К.Н., Чумакова Ю.Г., Городенко Э.А., Басова СП. Микробные ассоциации пародонтального кармана у больных генерализованным пародонтитом</w:t>
      </w:r>
      <w:proofErr w:type="gramStart"/>
      <w:r w:rsidRPr="004776AB">
        <w:rPr>
          <w:color w:val="000000"/>
          <w:sz w:val="28"/>
          <w:szCs w:val="28"/>
          <w:lang w:val="uk-UA"/>
        </w:rPr>
        <w:t xml:space="preserve"> </w:t>
      </w:r>
      <w:r w:rsidRPr="004776AB">
        <w:rPr>
          <w:color w:val="000000"/>
          <w:sz w:val="28"/>
          <w:szCs w:val="28"/>
        </w:rPr>
        <w:t>// В</w:t>
      </w:r>
      <w:proofErr w:type="gramEnd"/>
      <w:r w:rsidRPr="004776AB">
        <w:rPr>
          <w:color w:val="000000"/>
          <w:sz w:val="28"/>
          <w:szCs w:val="28"/>
          <w:lang w:val="uk-UA"/>
        </w:rPr>
        <w:t>іс</w:t>
      </w:r>
      <w:r w:rsidRPr="004776AB">
        <w:rPr>
          <w:color w:val="000000"/>
          <w:sz w:val="28"/>
          <w:szCs w:val="28"/>
        </w:rPr>
        <w:t>ник стоматологи. - Од</w:t>
      </w:r>
      <w:r w:rsidRPr="004776AB">
        <w:rPr>
          <w:color w:val="000000"/>
          <w:sz w:val="28"/>
          <w:szCs w:val="28"/>
        </w:rPr>
        <w:t>е</w:t>
      </w:r>
      <w:r w:rsidRPr="004776AB">
        <w:rPr>
          <w:color w:val="000000"/>
          <w:sz w:val="28"/>
          <w:szCs w:val="28"/>
        </w:rPr>
        <w:t>са. - 2000. - №</w:t>
      </w:r>
      <w:r w:rsidRPr="004776AB">
        <w:rPr>
          <w:color w:val="000000"/>
          <w:sz w:val="28"/>
          <w:szCs w:val="28"/>
          <w:lang w:val="uk-UA"/>
        </w:rPr>
        <w:t xml:space="preserve"> </w:t>
      </w:r>
      <w:r w:rsidRPr="004776AB">
        <w:rPr>
          <w:color w:val="000000"/>
          <w:sz w:val="28"/>
          <w:szCs w:val="28"/>
        </w:rPr>
        <w:t>3. - С.</w:t>
      </w:r>
      <w:r w:rsidRPr="004776AB">
        <w:rPr>
          <w:color w:val="000000"/>
          <w:sz w:val="28"/>
          <w:szCs w:val="28"/>
          <w:lang w:val="uk-UA"/>
        </w:rPr>
        <w:t xml:space="preserve"> </w:t>
      </w:r>
      <w:r w:rsidRPr="004776AB">
        <w:rPr>
          <w:color w:val="000000"/>
          <w:sz w:val="28"/>
          <w:szCs w:val="28"/>
        </w:rPr>
        <w:t>10-13.</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Баранникова И.А., Заславский С.А., Свирин В.В. Индексная оценка состояния пародонта в процессе комплексного лечения больных с генер</w:t>
      </w:r>
      <w:r w:rsidRPr="004776AB">
        <w:rPr>
          <w:color w:val="000000"/>
          <w:sz w:val="28"/>
          <w:szCs w:val="28"/>
        </w:rPr>
        <w:t>а</w:t>
      </w:r>
      <w:r w:rsidRPr="004776AB">
        <w:rPr>
          <w:color w:val="000000"/>
          <w:sz w:val="28"/>
          <w:szCs w:val="28"/>
          <w:lang w:val="uk-UA"/>
        </w:rPr>
        <w:t>л</w:t>
      </w:r>
      <w:r w:rsidRPr="004776AB">
        <w:rPr>
          <w:color w:val="000000"/>
          <w:sz w:val="28"/>
          <w:szCs w:val="28"/>
        </w:rPr>
        <w:t>изованным пародонтитом // Стоматология. - 1990. - № 4. - С.17-20;</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Барер Г.М., Лемецкая Т.Н. Болезни пародонта. Клиника, диагн</w:t>
      </w:r>
      <w:r w:rsidRPr="004776AB">
        <w:rPr>
          <w:color w:val="000000"/>
          <w:sz w:val="28"/>
          <w:szCs w:val="28"/>
        </w:rPr>
        <w:t>о</w:t>
      </w:r>
      <w:r w:rsidRPr="004776AB">
        <w:rPr>
          <w:color w:val="000000"/>
          <w:sz w:val="28"/>
          <w:szCs w:val="28"/>
        </w:rPr>
        <w:t>стика и</w:t>
      </w:r>
      <w:r w:rsidRPr="004776AB">
        <w:rPr>
          <w:color w:val="000000"/>
          <w:sz w:val="28"/>
          <w:szCs w:val="28"/>
          <w:lang w:val="uk-UA"/>
        </w:rPr>
        <w:t xml:space="preserve"> </w:t>
      </w:r>
      <w:r w:rsidRPr="004776AB">
        <w:rPr>
          <w:color w:val="000000"/>
          <w:sz w:val="28"/>
          <w:szCs w:val="28"/>
        </w:rPr>
        <w:t>лечение: Учебно-методическое пособие. - М., 1996. - 86с;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Бел</w:t>
      </w:r>
      <w:r w:rsidRPr="004776AB">
        <w:rPr>
          <w:color w:val="000000"/>
          <w:sz w:val="28"/>
          <w:szCs w:val="28"/>
        </w:rPr>
        <w:t>о</w:t>
      </w:r>
      <w:r w:rsidRPr="004776AB">
        <w:rPr>
          <w:color w:val="000000"/>
          <w:sz w:val="28"/>
          <w:szCs w:val="28"/>
        </w:rPr>
        <w:t xml:space="preserve">клицкая Г.Ф. </w:t>
      </w:r>
      <w:r w:rsidRPr="004776AB">
        <w:rPr>
          <w:bCs/>
          <w:color w:val="000000"/>
          <w:sz w:val="28"/>
          <w:szCs w:val="28"/>
        </w:rPr>
        <w:t xml:space="preserve">Клинико-патогенетическое </w:t>
      </w:r>
      <w:r w:rsidRPr="004776AB">
        <w:rPr>
          <w:color w:val="000000"/>
          <w:sz w:val="28"/>
          <w:szCs w:val="28"/>
        </w:rPr>
        <w:t>обоснование дифференцированной фармакотерапии г</w:t>
      </w:r>
      <w:r w:rsidRPr="004776AB">
        <w:rPr>
          <w:color w:val="000000"/>
          <w:sz w:val="28"/>
          <w:szCs w:val="28"/>
        </w:rPr>
        <w:t>е</w:t>
      </w:r>
      <w:r w:rsidRPr="004776AB">
        <w:rPr>
          <w:color w:val="000000"/>
          <w:sz w:val="28"/>
          <w:szCs w:val="28"/>
        </w:rPr>
        <w:t xml:space="preserve">нерализованного пародонтита </w:t>
      </w:r>
      <w:r w:rsidRPr="004776AB">
        <w:rPr>
          <w:color w:val="000000"/>
          <w:sz w:val="28"/>
          <w:szCs w:val="28"/>
        </w:rPr>
        <w:lastRenderedPageBreak/>
        <w:t>(клинико-лабораторные исследования): А</w:t>
      </w:r>
      <w:r w:rsidRPr="004776AB">
        <w:rPr>
          <w:color w:val="000000"/>
          <w:sz w:val="28"/>
          <w:szCs w:val="28"/>
        </w:rPr>
        <w:t>в</w:t>
      </w:r>
      <w:r w:rsidRPr="004776AB">
        <w:rPr>
          <w:color w:val="000000"/>
          <w:sz w:val="28"/>
          <w:szCs w:val="28"/>
        </w:rPr>
        <w:t>тореф</w:t>
      </w:r>
      <w:proofErr w:type="gramStart"/>
      <w:r w:rsidRPr="004776AB">
        <w:rPr>
          <w:color w:val="000000"/>
          <w:sz w:val="28"/>
          <w:szCs w:val="28"/>
        </w:rPr>
        <w:t>.д</w:t>
      </w:r>
      <w:proofErr w:type="gramEnd"/>
      <w:r w:rsidRPr="004776AB">
        <w:rPr>
          <w:color w:val="000000"/>
          <w:sz w:val="28"/>
          <w:szCs w:val="28"/>
        </w:rPr>
        <w:t>ис. ...д-ра мед.наук. - К., 1996,- 43с.;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Дмитриева Л.А., Зуев В.П., Звонникова Л.В. и др. Лечение заболеваний пародонта препаратом Линко-ГАП // Ст</w:t>
      </w:r>
      <w:r w:rsidRPr="004776AB">
        <w:rPr>
          <w:color w:val="000000"/>
          <w:sz w:val="28"/>
          <w:szCs w:val="28"/>
        </w:rPr>
        <w:t>о</w:t>
      </w:r>
      <w:r w:rsidRPr="004776AB">
        <w:rPr>
          <w:color w:val="000000"/>
          <w:sz w:val="28"/>
          <w:szCs w:val="28"/>
        </w:rPr>
        <w:t>матология. - 1995. - Т.</w:t>
      </w:r>
      <w:r w:rsidRPr="004776AB">
        <w:rPr>
          <w:color w:val="000000"/>
          <w:sz w:val="28"/>
          <w:szCs w:val="28"/>
          <w:lang w:val="uk-UA"/>
        </w:rPr>
        <w:t xml:space="preserve"> </w:t>
      </w:r>
      <w:r w:rsidRPr="004776AB">
        <w:rPr>
          <w:color w:val="000000"/>
          <w:sz w:val="28"/>
          <w:szCs w:val="28"/>
        </w:rPr>
        <w:t>74. - №</w:t>
      </w:r>
      <w:r w:rsidRPr="004776AB">
        <w:rPr>
          <w:color w:val="000000"/>
          <w:sz w:val="28"/>
          <w:szCs w:val="28"/>
          <w:lang w:val="uk-UA"/>
        </w:rPr>
        <w:t xml:space="preserve"> </w:t>
      </w:r>
      <w:r w:rsidRPr="004776AB">
        <w:rPr>
          <w:color w:val="000000"/>
          <w:sz w:val="28"/>
          <w:szCs w:val="28"/>
        </w:rPr>
        <w:t>3. -</w:t>
      </w:r>
      <w:r w:rsidRPr="004776AB">
        <w:rPr>
          <w:color w:val="000000"/>
          <w:sz w:val="28"/>
          <w:szCs w:val="28"/>
          <w:lang w:val="uk-UA"/>
        </w:rPr>
        <w:t xml:space="preserve"> </w:t>
      </w:r>
      <w:r w:rsidRPr="004776AB">
        <w:rPr>
          <w:color w:val="000000"/>
          <w:sz w:val="28"/>
          <w:szCs w:val="28"/>
        </w:rPr>
        <w:t>С.</w:t>
      </w:r>
      <w:r w:rsidRPr="004776AB">
        <w:rPr>
          <w:color w:val="000000"/>
          <w:sz w:val="28"/>
          <w:szCs w:val="28"/>
          <w:lang w:val="uk-UA"/>
        </w:rPr>
        <w:t xml:space="preserve"> </w:t>
      </w:r>
      <w:r w:rsidRPr="004776AB">
        <w:rPr>
          <w:color w:val="000000"/>
          <w:sz w:val="28"/>
          <w:szCs w:val="28"/>
        </w:rPr>
        <w:t>25-28.;</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color w:val="000000"/>
          <w:sz w:val="28"/>
          <w:szCs w:val="28"/>
          <w:lang w:val="uk-UA"/>
        </w:rPr>
        <w:t>Мащенко I.C., Самойленко А.В., Гудар'ян О.О. Бунь Ю.М. Спосіб лікування гепералізованого парод</w:t>
      </w:r>
      <w:r w:rsidRPr="004776AB">
        <w:rPr>
          <w:color w:val="000000"/>
          <w:sz w:val="28"/>
          <w:szCs w:val="28"/>
          <w:lang w:val="uk-UA"/>
        </w:rPr>
        <w:t>о</w:t>
      </w:r>
      <w:r w:rsidRPr="004776AB">
        <w:rPr>
          <w:color w:val="000000"/>
          <w:sz w:val="28"/>
          <w:szCs w:val="28"/>
          <w:lang w:val="uk-UA"/>
        </w:rPr>
        <w:t>нтиту з відновленням нормобіозу пародонтальних тканин. - п</w:t>
      </w:r>
      <w:r w:rsidRPr="004776AB">
        <w:rPr>
          <w:color w:val="000000"/>
          <w:sz w:val="28"/>
          <w:szCs w:val="28"/>
          <w:lang w:val="uk-UA"/>
        </w:rPr>
        <w:t>а</w:t>
      </w:r>
      <w:r w:rsidRPr="004776AB">
        <w:rPr>
          <w:color w:val="000000"/>
          <w:sz w:val="28"/>
          <w:szCs w:val="28"/>
          <w:lang w:val="uk-UA"/>
        </w:rPr>
        <w:t>тент № 40496. - 2002р.;</w:t>
      </w:r>
    </w:p>
    <w:p w:rsidR="00560B56" w:rsidRPr="004776AB" w:rsidRDefault="00560B56" w:rsidP="00604700">
      <w:pPr>
        <w:widowControl w:val="0"/>
        <w:numPr>
          <w:ilvl w:val="0"/>
          <w:numId w:val="60"/>
        </w:numPr>
        <w:shd w:val="clear" w:color="auto" w:fill="FFFFFF"/>
        <w:tabs>
          <w:tab w:val="left" w:pos="29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Куцевляк В.Ф. Обоснование и принципы применения антибиотиков в</w:t>
      </w:r>
      <w:r w:rsidRPr="004776AB">
        <w:rPr>
          <w:color w:val="000000"/>
          <w:sz w:val="28"/>
          <w:szCs w:val="28"/>
          <w:lang w:val="uk-UA"/>
        </w:rPr>
        <w:t xml:space="preserve"> </w:t>
      </w:r>
      <w:r w:rsidRPr="004776AB">
        <w:rPr>
          <w:color w:val="000000"/>
          <w:sz w:val="28"/>
          <w:szCs w:val="28"/>
        </w:rPr>
        <w:t>пародонтологии</w:t>
      </w:r>
      <w:r w:rsidRPr="004776AB">
        <w:rPr>
          <w:color w:val="000000"/>
          <w:sz w:val="28"/>
          <w:szCs w:val="28"/>
          <w:lang w:val="uk-UA"/>
        </w:rPr>
        <w:t xml:space="preserve"> </w:t>
      </w:r>
      <w:r w:rsidRPr="004776AB">
        <w:rPr>
          <w:color w:val="000000"/>
          <w:sz w:val="28"/>
          <w:szCs w:val="28"/>
        </w:rPr>
        <w:t xml:space="preserve">// </w:t>
      </w:r>
      <w:proofErr w:type="gramStart"/>
      <w:r w:rsidRPr="004776AB">
        <w:rPr>
          <w:color w:val="000000"/>
          <w:sz w:val="28"/>
          <w:szCs w:val="28"/>
        </w:rPr>
        <w:t>Клиническая</w:t>
      </w:r>
      <w:proofErr w:type="gramEnd"/>
      <w:r w:rsidRPr="004776AB">
        <w:rPr>
          <w:color w:val="000000"/>
          <w:sz w:val="28"/>
          <w:szCs w:val="28"/>
        </w:rPr>
        <w:t xml:space="preserve"> антибиотикотерапия. - 1992. - №</w:t>
      </w:r>
      <w:r w:rsidRPr="004776AB">
        <w:rPr>
          <w:color w:val="000000"/>
          <w:sz w:val="28"/>
          <w:szCs w:val="28"/>
          <w:lang w:val="uk-UA"/>
        </w:rPr>
        <w:t xml:space="preserve"> </w:t>
      </w:r>
      <w:r w:rsidRPr="004776AB">
        <w:rPr>
          <w:color w:val="000000"/>
          <w:sz w:val="28"/>
          <w:szCs w:val="28"/>
        </w:rPr>
        <w:t>2. - С.</w:t>
      </w:r>
      <w:r w:rsidRPr="004776AB">
        <w:rPr>
          <w:color w:val="000000"/>
          <w:sz w:val="28"/>
          <w:szCs w:val="28"/>
          <w:lang w:val="uk-UA"/>
        </w:rPr>
        <w:t xml:space="preserve"> </w:t>
      </w:r>
      <w:r w:rsidRPr="004776AB">
        <w:rPr>
          <w:color w:val="000000"/>
          <w:sz w:val="28"/>
          <w:szCs w:val="28"/>
        </w:rPr>
        <w:t>12-15;</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lang w:val="uk-UA"/>
        </w:rPr>
        <w:t xml:space="preserve"> </w:t>
      </w:r>
      <w:r w:rsidRPr="004776AB">
        <w:rPr>
          <w:iCs/>
          <w:color w:val="000000"/>
          <w:sz w:val="28"/>
          <w:szCs w:val="28"/>
        </w:rPr>
        <w:t xml:space="preserve">Грудянов </w:t>
      </w:r>
      <w:r w:rsidRPr="004776AB">
        <w:rPr>
          <w:iCs/>
          <w:color w:val="000000"/>
          <w:sz w:val="28"/>
          <w:szCs w:val="28"/>
          <w:lang w:val="en-US"/>
        </w:rPr>
        <w:t>AM</w:t>
      </w:r>
      <w:r w:rsidRPr="004776AB">
        <w:rPr>
          <w:iCs/>
          <w:color w:val="000000"/>
          <w:sz w:val="28"/>
          <w:szCs w:val="28"/>
        </w:rPr>
        <w:t>., Стариков Н.А., Бел</w:t>
      </w:r>
      <w:r w:rsidRPr="004776AB">
        <w:rPr>
          <w:iCs/>
          <w:color w:val="000000"/>
          <w:sz w:val="28"/>
          <w:szCs w:val="28"/>
        </w:rPr>
        <w:t>о</w:t>
      </w:r>
      <w:r w:rsidRPr="004776AB">
        <w:rPr>
          <w:iCs/>
          <w:color w:val="000000"/>
          <w:sz w:val="28"/>
          <w:szCs w:val="28"/>
        </w:rPr>
        <w:t xml:space="preserve">ва С.Ф. </w:t>
      </w:r>
      <w:r w:rsidRPr="004776AB">
        <w:rPr>
          <w:color w:val="000000"/>
          <w:sz w:val="28"/>
          <w:szCs w:val="28"/>
        </w:rPr>
        <w:t>Поддерживающая терапия. Ее роль при лечении заболеваний пар</w:t>
      </w:r>
      <w:r w:rsidRPr="004776AB">
        <w:rPr>
          <w:color w:val="000000"/>
          <w:sz w:val="28"/>
          <w:szCs w:val="28"/>
        </w:rPr>
        <w:t>о</w:t>
      </w:r>
      <w:r w:rsidRPr="004776AB">
        <w:rPr>
          <w:color w:val="000000"/>
          <w:sz w:val="28"/>
          <w:szCs w:val="28"/>
        </w:rPr>
        <w:t xml:space="preserve">донта // Пародонтология. 2001. №1-2; </w:t>
      </w:r>
      <w:r w:rsidRPr="004776AB">
        <w:rPr>
          <w:iCs/>
          <w:color w:val="000000"/>
          <w:sz w:val="28"/>
          <w:szCs w:val="28"/>
        </w:rPr>
        <w:t xml:space="preserve">Ковалевский </w:t>
      </w:r>
      <w:r w:rsidRPr="004776AB">
        <w:rPr>
          <w:iCs/>
          <w:color w:val="000000"/>
          <w:sz w:val="28"/>
          <w:szCs w:val="28"/>
          <w:lang w:val="en-US"/>
        </w:rPr>
        <w:t>AM</w:t>
      </w:r>
      <w:r w:rsidRPr="004776AB">
        <w:rPr>
          <w:iCs/>
          <w:color w:val="000000"/>
          <w:sz w:val="28"/>
          <w:szCs w:val="28"/>
        </w:rPr>
        <w:t xml:space="preserve">. </w:t>
      </w:r>
      <w:r w:rsidRPr="004776AB">
        <w:rPr>
          <w:color w:val="000000"/>
          <w:sz w:val="28"/>
          <w:szCs w:val="28"/>
        </w:rPr>
        <w:t xml:space="preserve">Комплексное лечение </w:t>
      </w:r>
      <w:r w:rsidRPr="004776AB">
        <w:rPr>
          <w:bCs/>
          <w:color w:val="000000"/>
          <w:sz w:val="28"/>
          <w:szCs w:val="28"/>
        </w:rPr>
        <w:t>п</w:t>
      </w:r>
      <w:r w:rsidRPr="004776AB">
        <w:rPr>
          <w:bCs/>
          <w:color w:val="000000"/>
          <w:sz w:val="28"/>
          <w:szCs w:val="28"/>
        </w:rPr>
        <w:t>а</w:t>
      </w:r>
      <w:r w:rsidRPr="004776AB">
        <w:rPr>
          <w:bCs/>
          <w:color w:val="000000"/>
          <w:sz w:val="28"/>
          <w:szCs w:val="28"/>
        </w:rPr>
        <w:t xml:space="preserve">родонта. </w:t>
      </w:r>
      <w:r w:rsidRPr="004776AB">
        <w:rPr>
          <w:color w:val="000000"/>
          <w:sz w:val="28"/>
          <w:szCs w:val="28"/>
        </w:rPr>
        <w:t>СПБ, 1999;</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iCs/>
          <w:color w:val="000000"/>
          <w:sz w:val="28"/>
          <w:szCs w:val="28"/>
        </w:rPr>
        <w:t xml:space="preserve">Цепов Л.М., Николаев </w:t>
      </w:r>
      <w:r w:rsidRPr="004776AB">
        <w:rPr>
          <w:iCs/>
          <w:color w:val="000000"/>
          <w:sz w:val="28"/>
          <w:szCs w:val="28"/>
          <w:lang w:val="en-US"/>
        </w:rPr>
        <w:t>AM</w:t>
      </w:r>
      <w:r w:rsidRPr="004776AB">
        <w:rPr>
          <w:iCs/>
          <w:color w:val="000000"/>
          <w:sz w:val="28"/>
          <w:szCs w:val="28"/>
        </w:rPr>
        <w:t xml:space="preserve">., Жажков СМ. </w:t>
      </w:r>
      <w:r w:rsidRPr="004776AB">
        <w:rPr>
          <w:color w:val="000000"/>
          <w:sz w:val="28"/>
          <w:szCs w:val="28"/>
        </w:rPr>
        <w:t>К вопросу об этиологии и патогенезе воспалительных заболеваний пародонта // П</w:t>
      </w:r>
      <w:r w:rsidRPr="004776AB">
        <w:rPr>
          <w:color w:val="000000"/>
          <w:sz w:val="28"/>
          <w:szCs w:val="28"/>
        </w:rPr>
        <w:t>а</w:t>
      </w:r>
      <w:r w:rsidRPr="004776AB">
        <w:rPr>
          <w:color w:val="000000"/>
          <w:sz w:val="28"/>
          <w:szCs w:val="28"/>
        </w:rPr>
        <w:t>родонтология. 2000. № 2;</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Абу Бакер Кефах Фатхи. </w:t>
      </w:r>
      <w:r w:rsidRPr="004776AB">
        <w:rPr>
          <w:color w:val="000000"/>
          <w:sz w:val="28"/>
          <w:szCs w:val="28"/>
        </w:rPr>
        <w:t>Применение биорезорбиру</w:t>
      </w:r>
      <w:r w:rsidRPr="004776AB">
        <w:rPr>
          <w:color w:val="000000"/>
          <w:sz w:val="28"/>
          <w:szCs w:val="28"/>
        </w:rPr>
        <w:t>е</w:t>
      </w:r>
      <w:r w:rsidRPr="004776AB">
        <w:rPr>
          <w:color w:val="000000"/>
          <w:sz w:val="28"/>
          <w:szCs w:val="28"/>
        </w:rPr>
        <w:t>мой мембраны "Пародонтол" для оптимизации заживления дефекта чел</w:t>
      </w:r>
      <w:r w:rsidRPr="004776AB">
        <w:rPr>
          <w:color w:val="000000"/>
          <w:sz w:val="28"/>
          <w:szCs w:val="28"/>
        </w:rPr>
        <w:t>ю</w:t>
      </w:r>
      <w:r w:rsidRPr="004776AB">
        <w:rPr>
          <w:color w:val="000000"/>
          <w:sz w:val="28"/>
          <w:szCs w:val="28"/>
        </w:rPr>
        <w:t>сти после цистэктомии: Автореф. дис. канд</w:t>
      </w:r>
      <w:proofErr w:type="gramStart"/>
      <w:r w:rsidRPr="004776AB">
        <w:rPr>
          <w:color w:val="000000"/>
          <w:sz w:val="28"/>
          <w:szCs w:val="28"/>
        </w:rPr>
        <w:t>.м</w:t>
      </w:r>
      <w:proofErr w:type="gramEnd"/>
      <w:r w:rsidRPr="004776AB">
        <w:rPr>
          <w:color w:val="000000"/>
          <w:sz w:val="28"/>
          <w:szCs w:val="28"/>
        </w:rPr>
        <w:t>ед.наук - 2001. - 23 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Барер Г.М., Янулович О.О. </w:t>
      </w:r>
      <w:r w:rsidRPr="004776AB">
        <w:rPr>
          <w:color w:val="000000"/>
          <w:sz w:val="28"/>
          <w:szCs w:val="28"/>
        </w:rPr>
        <w:t>Лечение локальной рецессии десны с помощью кол</w:t>
      </w:r>
      <w:r w:rsidRPr="004776AB">
        <w:rPr>
          <w:color w:val="000000"/>
          <w:sz w:val="28"/>
          <w:szCs w:val="28"/>
        </w:rPr>
        <w:t>а</w:t>
      </w:r>
      <w:r w:rsidRPr="004776AB">
        <w:rPr>
          <w:color w:val="000000"/>
          <w:sz w:val="28"/>
          <w:szCs w:val="28"/>
        </w:rPr>
        <w:t>пола. // Стоматология, 1996. - №5. - С. 28-34;</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Параскевнч В.Л. </w:t>
      </w:r>
      <w:r w:rsidRPr="004776AB">
        <w:rPr>
          <w:color w:val="000000"/>
          <w:sz w:val="28"/>
          <w:szCs w:val="28"/>
        </w:rPr>
        <w:t>Усовершенствованный метод вестибулопластики. // Н</w:t>
      </w:r>
      <w:r w:rsidRPr="004776AB">
        <w:rPr>
          <w:color w:val="000000"/>
          <w:sz w:val="28"/>
          <w:szCs w:val="28"/>
        </w:rPr>
        <w:t>о</w:t>
      </w:r>
      <w:r w:rsidRPr="004776AB">
        <w:rPr>
          <w:color w:val="000000"/>
          <w:sz w:val="28"/>
          <w:szCs w:val="28"/>
        </w:rPr>
        <w:t>вое в стоматологии, 1997. - № 9. - С. 40-42;</w:t>
      </w:r>
    </w:p>
    <w:p w:rsidR="00560B56" w:rsidRPr="004776AB" w:rsidRDefault="00560B56" w:rsidP="00604700">
      <w:pPr>
        <w:widowControl w:val="0"/>
        <w:numPr>
          <w:ilvl w:val="0"/>
          <w:numId w:val="60"/>
        </w:numPr>
        <w:shd w:val="clear" w:color="auto" w:fill="FFFFFF"/>
        <w:tabs>
          <w:tab w:val="left" w:pos="29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Куцевляк В.Ф. Бактериологический контроль содержимого зубодесневых</w:t>
      </w:r>
      <w:r w:rsidRPr="004776AB">
        <w:rPr>
          <w:color w:val="000000"/>
          <w:sz w:val="28"/>
          <w:szCs w:val="28"/>
          <w:lang w:val="uk-UA"/>
        </w:rPr>
        <w:t xml:space="preserve"> </w:t>
      </w:r>
      <w:r w:rsidRPr="004776AB">
        <w:rPr>
          <w:color w:val="000000"/>
          <w:sz w:val="28"/>
          <w:szCs w:val="28"/>
        </w:rPr>
        <w:t>карманов в комплексном лечении пародонтитов // Болезни пародонта и слизистой оболочки полости рта.</w:t>
      </w:r>
      <w:r w:rsidRPr="004776AB">
        <w:rPr>
          <w:color w:val="000000"/>
          <w:sz w:val="28"/>
          <w:szCs w:val="28"/>
          <w:lang w:val="uk-UA"/>
        </w:rPr>
        <w:t xml:space="preserve"> </w:t>
      </w:r>
      <w:r w:rsidRPr="004776AB">
        <w:rPr>
          <w:color w:val="000000"/>
          <w:sz w:val="28"/>
          <w:szCs w:val="28"/>
        </w:rPr>
        <w:t>М. - 1985. - С.</w:t>
      </w:r>
      <w:r w:rsidRPr="004776AB">
        <w:rPr>
          <w:color w:val="000000"/>
          <w:sz w:val="28"/>
          <w:szCs w:val="28"/>
          <w:lang w:val="uk-UA"/>
        </w:rPr>
        <w:t xml:space="preserve"> </w:t>
      </w:r>
      <w:r w:rsidRPr="004776AB">
        <w:rPr>
          <w:color w:val="000000"/>
          <w:sz w:val="28"/>
          <w:szCs w:val="28"/>
        </w:rPr>
        <w:t>27-30;</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Грудянов А.И., Чупахин П.В. Методика направленной регенерации тканей. // МИА, Москва, 2007,59 с.;</w:t>
      </w:r>
    </w:p>
    <w:p w:rsidR="00560B56" w:rsidRPr="004776AB" w:rsidRDefault="00560B56" w:rsidP="00604700">
      <w:pPr>
        <w:widowControl w:val="0"/>
        <w:numPr>
          <w:ilvl w:val="0"/>
          <w:numId w:val="60"/>
        </w:numPr>
        <w:shd w:val="clear" w:color="auto" w:fill="FFFFFF"/>
        <w:tabs>
          <w:tab w:val="left" w:pos="264"/>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Канканян А.</w:t>
      </w:r>
      <w:proofErr w:type="gramStart"/>
      <w:r w:rsidRPr="004776AB">
        <w:rPr>
          <w:color w:val="000000"/>
          <w:sz w:val="28"/>
          <w:szCs w:val="28"/>
        </w:rPr>
        <w:t>П</w:t>
      </w:r>
      <w:proofErr w:type="gramEnd"/>
      <w:r w:rsidRPr="004776AB">
        <w:rPr>
          <w:color w:val="000000"/>
          <w:sz w:val="28"/>
          <w:szCs w:val="28"/>
        </w:rPr>
        <w:t>, Леонтьев В.К. Болезни пародонта: Новые подходы в этиологии, патогенезе, диагностике, профилактике и лечении</w:t>
      </w:r>
      <w:r w:rsidRPr="004776AB">
        <w:rPr>
          <w:color w:val="000000"/>
          <w:sz w:val="28"/>
          <w:szCs w:val="28"/>
          <w:lang w:val="uk-UA"/>
        </w:rPr>
        <w:t xml:space="preserve"> /</w:t>
      </w:r>
      <w:r w:rsidRPr="004776AB">
        <w:rPr>
          <w:color w:val="000000"/>
          <w:sz w:val="28"/>
          <w:szCs w:val="28"/>
        </w:rPr>
        <w:t>/ Ереван</w:t>
      </w:r>
      <w:proofErr w:type="gramStart"/>
      <w:r w:rsidRPr="004776AB">
        <w:rPr>
          <w:color w:val="000000"/>
          <w:sz w:val="28"/>
          <w:szCs w:val="28"/>
        </w:rPr>
        <w:t xml:space="preserve">.: </w:t>
      </w:r>
      <w:proofErr w:type="gramEnd"/>
      <w:r w:rsidRPr="004776AB">
        <w:rPr>
          <w:color w:val="000000"/>
          <w:sz w:val="28"/>
          <w:szCs w:val="28"/>
        </w:rPr>
        <w:t>Тигран Мец,</w:t>
      </w:r>
      <w:r w:rsidRPr="004776AB">
        <w:rPr>
          <w:color w:val="000000"/>
          <w:sz w:val="28"/>
          <w:szCs w:val="28"/>
          <w:lang w:val="uk-UA"/>
        </w:rPr>
        <w:t xml:space="preserve"> </w:t>
      </w:r>
      <w:r w:rsidRPr="004776AB">
        <w:rPr>
          <w:color w:val="000000"/>
          <w:sz w:val="28"/>
          <w:szCs w:val="28"/>
        </w:rPr>
        <w:t>1998.</w:t>
      </w:r>
      <w:r w:rsidRPr="004776AB">
        <w:rPr>
          <w:color w:val="000000"/>
          <w:sz w:val="28"/>
          <w:szCs w:val="28"/>
          <w:lang w:val="uk-UA"/>
        </w:rPr>
        <w:t xml:space="preserve"> </w:t>
      </w:r>
      <w:r w:rsidRPr="004776AB">
        <w:rPr>
          <w:color w:val="000000"/>
          <w:sz w:val="28"/>
          <w:szCs w:val="28"/>
        </w:rPr>
        <w:t>-</w:t>
      </w:r>
      <w:r w:rsidRPr="004776AB">
        <w:rPr>
          <w:color w:val="000000"/>
          <w:sz w:val="28"/>
          <w:szCs w:val="28"/>
          <w:lang w:val="uk-UA"/>
        </w:rPr>
        <w:t xml:space="preserve"> </w:t>
      </w:r>
      <w:r w:rsidRPr="004776AB">
        <w:rPr>
          <w:color w:val="000000"/>
          <w:sz w:val="28"/>
          <w:szCs w:val="28"/>
        </w:rPr>
        <w:t>358с.;</w:t>
      </w:r>
    </w:p>
    <w:p w:rsidR="00560B56" w:rsidRPr="004776AB" w:rsidRDefault="00560B56" w:rsidP="00604700">
      <w:pPr>
        <w:widowControl w:val="0"/>
        <w:numPr>
          <w:ilvl w:val="0"/>
          <w:numId w:val="60"/>
        </w:numPr>
        <w:shd w:val="clear" w:color="auto" w:fill="FFFFFF"/>
        <w:tabs>
          <w:tab w:val="left" w:pos="264"/>
        </w:tabs>
        <w:suppressAutoHyphens w:val="0"/>
        <w:autoSpaceDE w:val="0"/>
        <w:autoSpaceDN w:val="0"/>
        <w:adjustRightInd w:val="0"/>
        <w:spacing w:line="336" w:lineRule="auto"/>
        <w:jc w:val="both"/>
        <w:rPr>
          <w:color w:val="000000"/>
          <w:sz w:val="28"/>
          <w:szCs w:val="28"/>
          <w:lang w:val="uk-UA"/>
        </w:rPr>
      </w:pPr>
      <w:r w:rsidRPr="004776AB">
        <w:rPr>
          <w:color w:val="000000"/>
          <w:sz w:val="28"/>
          <w:szCs w:val="28"/>
        </w:rPr>
        <w:t xml:space="preserve"> </w:t>
      </w:r>
      <w:r w:rsidRPr="004776AB">
        <w:rPr>
          <w:color w:val="000000"/>
          <w:sz w:val="28"/>
          <w:szCs w:val="28"/>
          <w:lang w:val="uk-UA"/>
        </w:rPr>
        <w:t>Кухта С.Й. Пародонтологія. Принципи комплексного лікування захворювань пародонту. - Львів, 1995. - 53с.;</w:t>
      </w:r>
    </w:p>
    <w:p w:rsidR="00560B56" w:rsidRPr="004776AB" w:rsidRDefault="00560B56" w:rsidP="00604700">
      <w:pPr>
        <w:widowControl w:val="0"/>
        <w:numPr>
          <w:ilvl w:val="0"/>
          <w:numId w:val="60"/>
        </w:numPr>
        <w:shd w:val="clear" w:color="auto" w:fill="FFFFFF"/>
        <w:tabs>
          <w:tab w:val="left" w:pos="264"/>
        </w:tabs>
        <w:suppressAutoHyphens w:val="0"/>
        <w:autoSpaceDE w:val="0"/>
        <w:autoSpaceDN w:val="0"/>
        <w:adjustRightInd w:val="0"/>
        <w:spacing w:line="336" w:lineRule="auto"/>
        <w:jc w:val="both"/>
        <w:rPr>
          <w:color w:val="000000"/>
          <w:sz w:val="28"/>
          <w:szCs w:val="28"/>
        </w:rPr>
      </w:pPr>
      <w:r w:rsidRPr="004776AB">
        <w:rPr>
          <w:color w:val="000000"/>
          <w:sz w:val="28"/>
          <w:szCs w:val="28"/>
        </w:rPr>
        <w:lastRenderedPageBreak/>
        <w:t xml:space="preserve"> </w:t>
      </w:r>
      <w:r w:rsidRPr="004776AB">
        <w:rPr>
          <w:iCs/>
          <w:color w:val="000000"/>
          <w:sz w:val="28"/>
          <w:szCs w:val="28"/>
        </w:rPr>
        <w:t xml:space="preserve">Руководство к </w:t>
      </w:r>
      <w:r w:rsidRPr="004776AB">
        <w:rPr>
          <w:color w:val="000000"/>
          <w:sz w:val="28"/>
          <w:szCs w:val="28"/>
        </w:rPr>
        <w:t>практ</w:t>
      </w:r>
      <w:r w:rsidRPr="004776AB">
        <w:rPr>
          <w:color w:val="000000"/>
          <w:sz w:val="28"/>
          <w:szCs w:val="28"/>
        </w:rPr>
        <w:t>и</w:t>
      </w:r>
      <w:r w:rsidRPr="004776AB">
        <w:rPr>
          <w:color w:val="000000"/>
          <w:sz w:val="28"/>
          <w:szCs w:val="28"/>
        </w:rPr>
        <w:t>ческим занятиям по терапевтической стоматологии (заболевания пародо</w:t>
      </w:r>
      <w:r w:rsidRPr="004776AB">
        <w:rPr>
          <w:color w:val="000000"/>
          <w:sz w:val="28"/>
          <w:szCs w:val="28"/>
        </w:rPr>
        <w:t>н</w:t>
      </w:r>
      <w:r w:rsidRPr="004776AB">
        <w:rPr>
          <w:color w:val="000000"/>
          <w:sz w:val="28"/>
          <w:szCs w:val="28"/>
        </w:rPr>
        <w:t>та)</w:t>
      </w:r>
      <w:r w:rsidRPr="004776AB">
        <w:rPr>
          <w:color w:val="000000"/>
          <w:sz w:val="28"/>
          <w:szCs w:val="28"/>
          <w:lang w:val="uk-UA"/>
        </w:rPr>
        <w:t xml:space="preserve"> </w:t>
      </w:r>
      <w:r w:rsidRPr="004776AB">
        <w:rPr>
          <w:color w:val="000000"/>
          <w:sz w:val="28"/>
          <w:szCs w:val="28"/>
        </w:rPr>
        <w:t xml:space="preserve">// </w:t>
      </w:r>
      <w:r>
        <w:rPr>
          <w:color w:val="000000"/>
          <w:sz w:val="28"/>
          <w:szCs w:val="28"/>
        </w:rPr>
        <w:t>Р</w:t>
      </w:r>
      <w:r w:rsidRPr="004776AB">
        <w:rPr>
          <w:color w:val="000000"/>
          <w:sz w:val="28"/>
          <w:szCs w:val="28"/>
        </w:rPr>
        <w:t>ед. Н.Данилевског</w:t>
      </w:r>
      <w:proofErr w:type="gramStart"/>
      <w:r w:rsidRPr="004776AB">
        <w:rPr>
          <w:color w:val="000000"/>
          <w:sz w:val="28"/>
          <w:szCs w:val="28"/>
        </w:rPr>
        <w:t>о</w:t>
      </w:r>
      <w:r w:rsidRPr="004776AB">
        <w:rPr>
          <w:color w:val="000000"/>
          <w:sz w:val="28"/>
          <w:szCs w:val="28"/>
          <w:lang w:val="uk-UA"/>
        </w:rPr>
        <w:t>-</w:t>
      </w:r>
      <w:proofErr w:type="gramEnd"/>
      <w:r w:rsidRPr="004776AB">
        <w:rPr>
          <w:color w:val="000000"/>
          <w:sz w:val="28"/>
          <w:szCs w:val="28"/>
        </w:rPr>
        <w:t xml:space="preserve"> К: Вища шк., 1990 - 168с;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Балашов А.Н., Хазанова В.В., Дмитриева Н.А., Загнат В.Ф., Микробный статус пародонтального кармана. Стоматология.-1992.-Т.71.-№1.- С.22-24;</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Данилевский Н.Ф., Магид Е.А., Мухин НА</w:t>
      </w:r>
      <w:proofErr w:type="gramStart"/>
      <w:r w:rsidRPr="004776AB">
        <w:rPr>
          <w:color w:val="000000"/>
          <w:sz w:val="28"/>
          <w:szCs w:val="28"/>
        </w:rPr>
        <w:t xml:space="preserve">., </w:t>
      </w:r>
      <w:proofErr w:type="gramEnd"/>
      <w:r w:rsidRPr="004776AB">
        <w:rPr>
          <w:color w:val="000000"/>
          <w:sz w:val="28"/>
          <w:szCs w:val="28"/>
        </w:rPr>
        <w:t>Мил</w:t>
      </w:r>
      <w:r w:rsidRPr="004776AB">
        <w:rPr>
          <w:color w:val="000000"/>
          <w:sz w:val="28"/>
          <w:szCs w:val="28"/>
        </w:rPr>
        <w:t>и</w:t>
      </w:r>
      <w:r w:rsidRPr="004776AB">
        <w:rPr>
          <w:color w:val="000000"/>
          <w:sz w:val="28"/>
          <w:szCs w:val="28"/>
        </w:rPr>
        <w:t>кевич В.Ю. Заболевания пародонта. - М. Медицина, 1993.-320с.;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proofErr w:type="gramStart"/>
      <w:r w:rsidRPr="004776AB">
        <w:rPr>
          <w:bCs/>
          <w:color w:val="000000"/>
          <w:sz w:val="28"/>
          <w:szCs w:val="28"/>
        </w:rPr>
        <w:t>Боровский</w:t>
      </w:r>
      <w:proofErr w:type="gramEnd"/>
      <w:r w:rsidRPr="004776AB">
        <w:rPr>
          <w:bCs/>
          <w:color w:val="000000"/>
          <w:sz w:val="28"/>
          <w:szCs w:val="28"/>
        </w:rPr>
        <w:t xml:space="preserve"> Е.В., Барер Г.М., Терехина Е.И., и </w:t>
      </w:r>
      <w:r w:rsidRPr="004776AB">
        <w:rPr>
          <w:color w:val="000000"/>
          <w:sz w:val="28"/>
          <w:szCs w:val="28"/>
        </w:rPr>
        <w:t>др. Комплексное лечение пародонтологических больных. // Стоматология. - 1984. - № 6. - С. 76-78;</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Верлоцкий Л.Е. </w:t>
      </w:r>
      <w:r w:rsidRPr="004776AB">
        <w:rPr>
          <w:color w:val="000000"/>
          <w:sz w:val="28"/>
          <w:szCs w:val="28"/>
        </w:rPr>
        <w:t xml:space="preserve">Хирургическая стоматология. - М.: Медгиз, - </w:t>
      </w:r>
      <w:r w:rsidRPr="004776AB">
        <w:rPr>
          <w:bCs/>
          <w:color w:val="000000"/>
          <w:sz w:val="28"/>
          <w:szCs w:val="28"/>
        </w:rPr>
        <w:t>1960. -</w:t>
      </w:r>
      <w:r w:rsidRPr="004776AB">
        <w:rPr>
          <w:color w:val="000000"/>
          <w:sz w:val="28"/>
          <w:szCs w:val="28"/>
        </w:rPr>
        <w:t xml:space="preserve"> 343с;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Курякнна Н.В., Кутепова Т.Ф. </w:t>
      </w:r>
      <w:r w:rsidRPr="004776AB">
        <w:rPr>
          <w:color w:val="000000"/>
          <w:sz w:val="28"/>
          <w:szCs w:val="28"/>
        </w:rPr>
        <w:t>Заболевания пародонта. М.: Мед</w:t>
      </w:r>
      <w:proofErr w:type="gramStart"/>
      <w:r w:rsidRPr="004776AB">
        <w:rPr>
          <w:color w:val="000000"/>
          <w:sz w:val="28"/>
          <w:szCs w:val="28"/>
        </w:rPr>
        <w:t>.</w:t>
      </w:r>
      <w:proofErr w:type="gramEnd"/>
      <w:r w:rsidRPr="004776AB">
        <w:rPr>
          <w:color w:val="000000"/>
          <w:sz w:val="28"/>
          <w:szCs w:val="28"/>
        </w:rPr>
        <w:t xml:space="preserve"> </w:t>
      </w:r>
      <w:proofErr w:type="gramStart"/>
      <w:r w:rsidRPr="004776AB">
        <w:rPr>
          <w:color w:val="000000"/>
          <w:sz w:val="28"/>
          <w:szCs w:val="28"/>
        </w:rPr>
        <w:t>к</w:t>
      </w:r>
      <w:proofErr w:type="gramEnd"/>
      <w:r w:rsidRPr="004776AB">
        <w:rPr>
          <w:color w:val="000000"/>
          <w:sz w:val="28"/>
          <w:szCs w:val="28"/>
        </w:rPr>
        <w:t xml:space="preserve">нига, Н.Новгород: Изд-во НГМА., 2000. - С.103-112. </w:t>
      </w:r>
    </w:p>
    <w:p w:rsidR="00560B56" w:rsidRPr="004776AB" w:rsidRDefault="00560B56" w:rsidP="00604700">
      <w:pPr>
        <w:widowControl w:val="0"/>
        <w:numPr>
          <w:ilvl w:val="0"/>
          <w:numId w:val="60"/>
        </w:numPr>
        <w:shd w:val="clear" w:color="auto" w:fill="FFFFFF"/>
        <w:tabs>
          <w:tab w:val="left" w:pos="281"/>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Бургонский В.Г., Крикотун И.А. Клиническая оценка систем и методов</w:t>
      </w:r>
      <w:r w:rsidRPr="004776AB">
        <w:rPr>
          <w:color w:val="000000"/>
          <w:sz w:val="28"/>
          <w:szCs w:val="28"/>
          <w:lang w:val="uk-UA"/>
        </w:rPr>
        <w:t xml:space="preserve"> </w:t>
      </w:r>
      <w:r w:rsidRPr="004776AB">
        <w:rPr>
          <w:color w:val="000000"/>
          <w:sz w:val="28"/>
          <w:szCs w:val="28"/>
        </w:rPr>
        <w:t>шинирования зубов в комплексном лечении болезней пародонта//</w:t>
      </w:r>
      <w:r w:rsidRPr="004776AB">
        <w:rPr>
          <w:color w:val="000000"/>
          <w:sz w:val="28"/>
          <w:szCs w:val="28"/>
          <w:lang w:val="uk-UA"/>
        </w:rPr>
        <w:t xml:space="preserve"> </w:t>
      </w:r>
      <w:r w:rsidRPr="004776AB">
        <w:rPr>
          <w:color w:val="000000"/>
          <w:sz w:val="28"/>
          <w:szCs w:val="28"/>
        </w:rPr>
        <w:t xml:space="preserve">Современная стоматология, 2002. - </w:t>
      </w:r>
      <w:r w:rsidRPr="004776AB">
        <w:rPr>
          <w:color w:val="000000"/>
          <w:sz w:val="28"/>
          <w:szCs w:val="28"/>
          <w:lang w:val="uk-UA"/>
        </w:rPr>
        <w:t>№ 2</w:t>
      </w:r>
      <w:r w:rsidRPr="004776AB">
        <w:rPr>
          <w:color w:val="000000"/>
          <w:sz w:val="28"/>
          <w:szCs w:val="28"/>
        </w:rPr>
        <w:t xml:space="preserve"> (18). - С. 52-53;</w:t>
      </w:r>
    </w:p>
    <w:p w:rsidR="00560B56" w:rsidRPr="004776AB" w:rsidRDefault="00560B56" w:rsidP="00604700">
      <w:pPr>
        <w:widowControl w:val="0"/>
        <w:numPr>
          <w:ilvl w:val="0"/>
          <w:numId w:val="60"/>
        </w:numPr>
        <w:shd w:val="clear" w:color="auto" w:fill="FFFFFF"/>
        <w:tabs>
          <w:tab w:val="left" w:pos="295"/>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Гросе М.Д., Мэтьюс Дж.Д. Нормализация окклюзии. Медицина, М., 1986;</w:t>
      </w:r>
    </w:p>
    <w:p w:rsidR="00560B56" w:rsidRPr="004776AB" w:rsidRDefault="00560B56" w:rsidP="00604700">
      <w:pPr>
        <w:widowControl w:val="0"/>
        <w:numPr>
          <w:ilvl w:val="0"/>
          <w:numId w:val="60"/>
        </w:numPr>
        <w:shd w:val="clear" w:color="auto" w:fill="FFFFFF"/>
        <w:tabs>
          <w:tab w:val="left" w:pos="264"/>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Дженкельсон Д. Окклюзионное вправливание. – 1972;</w:t>
      </w:r>
    </w:p>
    <w:p w:rsidR="00560B56" w:rsidRPr="004776AB" w:rsidRDefault="00560B56" w:rsidP="00604700">
      <w:pPr>
        <w:widowControl w:val="0"/>
        <w:numPr>
          <w:ilvl w:val="0"/>
          <w:numId w:val="60"/>
        </w:numPr>
        <w:shd w:val="clear" w:color="auto" w:fill="FFFFFF"/>
        <w:tabs>
          <w:tab w:val="left" w:pos="317"/>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Дмитриева Л.А., Романов А.Е. Сравнительная характеристика антибактериальной активности новых антисептиков и перспективы их применения в стоматологической практике // Стоматология. - 1997. - №</w:t>
      </w:r>
      <w:r w:rsidRPr="004776AB">
        <w:rPr>
          <w:color w:val="000000"/>
          <w:sz w:val="28"/>
          <w:szCs w:val="28"/>
          <w:lang w:val="uk-UA"/>
        </w:rPr>
        <w:t xml:space="preserve"> </w:t>
      </w:r>
      <w:r w:rsidRPr="004776AB">
        <w:rPr>
          <w:color w:val="000000"/>
          <w:sz w:val="28"/>
          <w:szCs w:val="28"/>
        </w:rPr>
        <w:t>2. - С.</w:t>
      </w:r>
      <w:r w:rsidRPr="004776AB">
        <w:rPr>
          <w:color w:val="000000"/>
          <w:sz w:val="28"/>
          <w:szCs w:val="28"/>
          <w:lang w:val="uk-UA"/>
        </w:rPr>
        <w:t xml:space="preserve"> </w:t>
      </w:r>
      <w:r w:rsidRPr="004776AB">
        <w:rPr>
          <w:color w:val="000000"/>
          <w:sz w:val="28"/>
          <w:szCs w:val="28"/>
        </w:rPr>
        <w:t>26-27;</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Колесова Н.В. Фармакологическая коррекция репаративной регенерации эпителия десны при генерализованном пародонтите // Современная стоматология. - 2001. - № 4. - С. 26-29;</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Хватова В.А. Диагностика и лечение нарушений функционал</w:t>
      </w:r>
      <w:r w:rsidRPr="004776AB">
        <w:rPr>
          <w:color w:val="000000"/>
          <w:sz w:val="28"/>
          <w:szCs w:val="28"/>
        </w:rPr>
        <w:t>ь</w:t>
      </w:r>
      <w:r w:rsidRPr="004776AB">
        <w:rPr>
          <w:color w:val="000000"/>
          <w:sz w:val="28"/>
          <w:szCs w:val="28"/>
        </w:rPr>
        <w:t>ной окклюзии. - Н.Новгород. -1996;</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iCs/>
          <w:color w:val="000000"/>
          <w:sz w:val="28"/>
          <w:szCs w:val="28"/>
        </w:rPr>
        <w:t xml:space="preserve">Пушенко А.И. </w:t>
      </w:r>
      <w:proofErr w:type="gramStart"/>
      <w:r w:rsidRPr="004776AB">
        <w:rPr>
          <w:color w:val="000000"/>
          <w:sz w:val="28"/>
          <w:szCs w:val="28"/>
        </w:rPr>
        <w:t>Временное</w:t>
      </w:r>
      <w:proofErr w:type="gramEnd"/>
      <w:r w:rsidRPr="004776AB">
        <w:rPr>
          <w:color w:val="000000"/>
          <w:sz w:val="28"/>
          <w:szCs w:val="28"/>
        </w:rPr>
        <w:t xml:space="preserve"> шинир</w:t>
      </w:r>
      <w:r w:rsidRPr="004776AB">
        <w:rPr>
          <w:color w:val="000000"/>
          <w:sz w:val="28"/>
          <w:szCs w:val="28"/>
        </w:rPr>
        <w:t>о</w:t>
      </w:r>
      <w:r w:rsidRPr="004776AB">
        <w:rPr>
          <w:color w:val="000000"/>
          <w:sz w:val="28"/>
          <w:szCs w:val="28"/>
        </w:rPr>
        <w:t xml:space="preserve">вание подвижных зубов в комплексном лечении дистрофически-воспалительной формы пародонтоза. </w:t>
      </w:r>
      <w:r w:rsidRPr="004776AB">
        <w:rPr>
          <w:color w:val="000000"/>
          <w:sz w:val="28"/>
          <w:szCs w:val="28"/>
          <w:lang w:val="uk-UA"/>
        </w:rPr>
        <w:t>-</w:t>
      </w:r>
      <w:r w:rsidRPr="004776AB">
        <w:rPr>
          <w:color w:val="000000"/>
          <w:sz w:val="28"/>
          <w:szCs w:val="28"/>
        </w:rPr>
        <w:t xml:space="preserve"> А</w:t>
      </w:r>
      <w:r w:rsidRPr="004776AB">
        <w:rPr>
          <w:color w:val="000000"/>
          <w:sz w:val="28"/>
          <w:szCs w:val="28"/>
        </w:rPr>
        <w:t>в</w:t>
      </w:r>
      <w:r w:rsidRPr="004776AB">
        <w:rPr>
          <w:color w:val="000000"/>
          <w:sz w:val="28"/>
          <w:szCs w:val="28"/>
        </w:rPr>
        <w:t>тореф. дис. ... канд. мед</w:t>
      </w:r>
      <w:proofErr w:type="gramStart"/>
      <w:r w:rsidRPr="004776AB">
        <w:rPr>
          <w:color w:val="000000"/>
          <w:sz w:val="28"/>
          <w:szCs w:val="28"/>
        </w:rPr>
        <w:t>.</w:t>
      </w:r>
      <w:proofErr w:type="gramEnd"/>
      <w:r w:rsidRPr="004776AB">
        <w:rPr>
          <w:color w:val="000000"/>
          <w:sz w:val="28"/>
          <w:szCs w:val="28"/>
        </w:rPr>
        <w:t xml:space="preserve"> </w:t>
      </w:r>
      <w:proofErr w:type="gramStart"/>
      <w:r w:rsidRPr="004776AB">
        <w:rPr>
          <w:color w:val="000000"/>
          <w:sz w:val="28"/>
          <w:szCs w:val="28"/>
        </w:rPr>
        <w:t>н</w:t>
      </w:r>
      <w:proofErr w:type="gramEnd"/>
      <w:r w:rsidRPr="004776AB">
        <w:rPr>
          <w:color w:val="000000"/>
          <w:sz w:val="28"/>
          <w:szCs w:val="28"/>
        </w:rPr>
        <w:t xml:space="preserve">аук. </w:t>
      </w:r>
      <w:r w:rsidRPr="004776AB">
        <w:rPr>
          <w:color w:val="000000"/>
          <w:sz w:val="28"/>
          <w:szCs w:val="28"/>
          <w:lang w:val="uk-UA"/>
        </w:rPr>
        <w:t>-</w:t>
      </w:r>
      <w:r w:rsidRPr="004776AB">
        <w:rPr>
          <w:color w:val="000000"/>
          <w:sz w:val="28"/>
          <w:szCs w:val="28"/>
        </w:rPr>
        <w:t xml:space="preserve"> К., 1972. </w:t>
      </w:r>
      <w:r w:rsidRPr="004776AB">
        <w:rPr>
          <w:color w:val="000000"/>
          <w:sz w:val="28"/>
          <w:szCs w:val="28"/>
          <w:lang w:val="uk-UA"/>
        </w:rPr>
        <w:t>-</w:t>
      </w:r>
      <w:r w:rsidRPr="004776AB">
        <w:rPr>
          <w:color w:val="000000"/>
          <w:sz w:val="28"/>
          <w:szCs w:val="28"/>
        </w:rPr>
        <w:t xml:space="preserve"> 24 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Боровский СВ., Леонтьев В.Г. Биология полости рта. - М., 1991. - 330с.;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color w:val="000000"/>
          <w:sz w:val="28"/>
          <w:szCs w:val="28"/>
          <w:lang w:val="uk-UA"/>
        </w:rPr>
        <w:t>Герелюка B.I., Нейко Н.В., Павлюк Т.Д. Остеотропна терапія в пародонтології. Методичні рекомендації. - 1вано-Франювськ, 2001. - 23с.;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lang w:val="uk-UA"/>
        </w:rPr>
        <w:t xml:space="preserve"> </w:t>
      </w:r>
      <w:r w:rsidRPr="004776AB">
        <w:rPr>
          <w:color w:val="000000"/>
          <w:sz w:val="28"/>
          <w:szCs w:val="28"/>
        </w:rPr>
        <w:t>Клинико-микробиологические исследования при пародонтите: методические рекомендации</w:t>
      </w:r>
      <w:r w:rsidRPr="004776AB">
        <w:rPr>
          <w:color w:val="000000"/>
          <w:sz w:val="28"/>
          <w:szCs w:val="28"/>
          <w:lang w:val="uk-UA"/>
        </w:rPr>
        <w:t xml:space="preserve"> </w:t>
      </w:r>
      <w:r w:rsidRPr="004776AB">
        <w:rPr>
          <w:color w:val="000000"/>
          <w:sz w:val="28"/>
          <w:szCs w:val="28"/>
        </w:rPr>
        <w:t>//</w:t>
      </w:r>
      <w:r w:rsidRPr="004776AB">
        <w:rPr>
          <w:color w:val="000000"/>
          <w:sz w:val="28"/>
          <w:szCs w:val="28"/>
          <w:lang w:val="uk-UA"/>
        </w:rPr>
        <w:t xml:space="preserve"> </w:t>
      </w:r>
      <w:r w:rsidRPr="004776AB">
        <w:rPr>
          <w:color w:val="000000"/>
          <w:sz w:val="28"/>
          <w:szCs w:val="28"/>
        </w:rPr>
        <w:t>В.В.Хазанова, В.А.Микитин, В.Ф.</w:t>
      </w:r>
      <w:r w:rsidRPr="004776AB">
        <w:rPr>
          <w:color w:val="000000"/>
          <w:sz w:val="28"/>
          <w:szCs w:val="28"/>
          <w:lang w:val="uk-UA"/>
        </w:rPr>
        <w:t xml:space="preserve"> </w:t>
      </w:r>
      <w:r w:rsidRPr="004776AB">
        <w:rPr>
          <w:color w:val="000000"/>
          <w:sz w:val="28"/>
          <w:szCs w:val="28"/>
        </w:rPr>
        <w:t>Куцевляк и др. - М.,-</w:t>
      </w:r>
      <w:r w:rsidRPr="004776AB">
        <w:rPr>
          <w:color w:val="000000"/>
          <w:sz w:val="28"/>
          <w:szCs w:val="28"/>
          <w:lang w:val="uk-UA"/>
        </w:rPr>
        <w:t xml:space="preserve"> </w:t>
      </w:r>
      <w:r w:rsidRPr="004776AB">
        <w:rPr>
          <w:color w:val="000000"/>
          <w:sz w:val="28"/>
          <w:szCs w:val="28"/>
        </w:rPr>
        <w:t>1987. -</w:t>
      </w:r>
      <w:r w:rsidRPr="004776AB">
        <w:rPr>
          <w:color w:val="000000"/>
          <w:sz w:val="28"/>
          <w:szCs w:val="28"/>
          <w:lang w:val="uk-UA"/>
        </w:rPr>
        <w:t xml:space="preserve"> </w:t>
      </w:r>
      <w:r w:rsidRPr="004776AB">
        <w:rPr>
          <w:color w:val="000000"/>
          <w:sz w:val="28"/>
          <w:szCs w:val="28"/>
        </w:rPr>
        <w:lastRenderedPageBreak/>
        <w:t>20с.;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iCs/>
          <w:color w:val="000000"/>
          <w:sz w:val="28"/>
          <w:szCs w:val="28"/>
        </w:rPr>
        <w:t xml:space="preserve">Лемецкая Т.И., Козловская А.Н. </w:t>
      </w:r>
      <w:proofErr w:type="gramStart"/>
      <w:r w:rsidRPr="004776AB">
        <w:rPr>
          <w:color w:val="000000"/>
          <w:sz w:val="28"/>
          <w:szCs w:val="28"/>
        </w:rPr>
        <w:t>Открытый</w:t>
      </w:r>
      <w:proofErr w:type="gramEnd"/>
      <w:r w:rsidRPr="004776AB">
        <w:rPr>
          <w:color w:val="000000"/>
          <w:sz w:val="28"/>
          <w:szCs w:val="28"/>
        </w:rPr>
        <w:t xml:space="preserve"> кюретаж - модификация лоскутной операции при лечении пародонтита // Основные стоматологические заболевания: Сб. н. работ. М., 1981;</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iCs/>
          <w:color w:val="000000"/>
          <w:sz w:val="28"/>
          <w:szCs w:val="28"/>
        </w:rPr>
        <w:t xml:space="preserve">Артюшкевич А.С. </w:t>
      </w:r>
      <w:r w:rsidRPr="004776AB">
        <w:rPr>
          <w:color w:val="000000"/>
          <w:sz w:val="28"/>
          <w:szCs w:val="28"/>
        </w:rPr>
        <w:t>Вестибулопластика в комплексном лечении локального пародонтоза: Автореф. дис</w:t>
      </w:r>
      <w:proofErr w:type="gramStart"/>
      <w:r w:rsidRPr="004776AB">
        <w:rPr>
          <w:color w:val="000000"/>
          <w:sz w:val="28"/>
          <w:szCs w:val="28"/>
        </w:rPr>
        <w:t>.к</w:t>
      </w:r>
      <w:proofErr w:type="gramEnd"/>
      <w:r w:rsidRPr="004776AB">
        <w:rPr>
          <w:color w:val="000000"/>
          <w:sz w:val="28"/>
          <w:szCs w:val="28"/>
        </w:rPr>
        <w:t>анд.мед. наук. М, 1982;</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Безрукова </w:t>
      </w:r>
      <w:r w:rsidRPr="004776AB">
        <w:rPr>
          <w:color w:val="000000"/>
          <w:sz w:val="28"/>
          <w:szCs w:val="28"/>
        </w:rPr>
        <w:t>А.П. Хирургическое лечение заболеваний пародонта. - М.: Медицина, - 1987. - 160 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Ханс-Петер Мюллер. Пародонтология. </w:t>
      </w:r>
      <w:r>
        <w:rPr>
          <w:color w:val="000000"/>
          <w:sz w:val="28"/>
          <w:szCs w:val="28"/>
        </w:rPr>
        <w:t>//</w:t>
      </w:r>
      <w:r w:rsidRPr="004776AB">
        <w:rPr>
          <w:color w:val="000000"/>
          <w:sz w:val="28"/>
          <w:szCs w:val="28"/>
        </w:rPr>
        <w:t xml:space="preserve"> «Галдент», Львов, 2004, 255с.;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iCs/>
          <w:color w:val="000000"/>
          <w:sz w:val="28"/>
          <w:szCs w:val="28"/>
        </w:rPr>
        <w:t xml:space="preserve">Быков В.Л. </w:t>
      </w:r>
      <w:r w:rsidRPr="004776AB">
        <w:rPr>
          <w:color w:val="000000"/>
          <w:sz w:val="28"/>
          <w:szCs w:val="28"/>
        </w:rPr>
        <w:t>Гистология и эмбриология органов полости рта человека.</w:t>
      </w:r>
      <w:r w:rsidRPr="004776AB">
        <w:rPr>
          <w:color w:val="000000"/>
          <w:sz w:val="28"/>
          <w:szCs w:val="28"/>
          <w:lang w:val="uk-UA"/>
        </w:rPr>
        <w:t xml:space="preserve"> - </w:t>
      </w:r>
      <w:r w:rsidRPr="004776AB">
        <w:rPr>
          <w:color w:val="000000"/>
          <w:sz w:val="28"/>
          <w:szCs w:val="28"/>
        </w:rPr>
        <w:t xml:space="preserve">Санкт-Петербург: Специальная литература, 1996. </w:t>
      </w:r>
      <w:r w:rsidRPr="004776AB">
        <w:rPr>
          <w:color w:val="000000"/>
          <w:sz w:val="28"/>
          <w:szCs w:val="28"/>
          <w:lang w:val="uk-UA"/>
        </w:rPr>
        <w:t>-</w:t>
      </w:r>
      <w:r w:rsidRPr="004776AB">
        <w:rPr>
          <w:color w:val="000000"/>
          <w:sz w:val="28"/>
          <w:szCs w:val="28"/>
        </w:rPr>
        <w:t xml:space="preserve"> 248 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iCs/>
          <w:color w:val="000000"/>
          <w:sz w:val="28"/>
          <w:szCs w:val="28"/>
        </w:rPr>
        <w:t xml:space="preserve">Вишняк Г.Н. </w:t>
      </w:r>
      <w:r w:rsidRPr="004776AB">
        <w:rPr>
          <w:color w:val="000000"/>
          <w:sz w:val="28"/>
          <w:szCs w:val="28"/>
        </w:rPr>
        <w:t>Генерализованные заболевания пародонта (пародонтоз, пародонтит). - К., 1999. - 216 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iCs/>
          <w:color w:val="000000"/>
          <w:sz w:val="28"/>
          <w:szCs w:val="28"/>
          <w:lang w:val="uk-UA"/>
        </w:rPr>
        <w:t xml:space="preserve">Политун A.M. </w:t>
      </w:r>
      <w:r w:rsidRPr="004776AB">
        <w:rPr>
          <w:color w:val="000000"/>
          <w:sz w:val="28"/>
          <w:szCs w:val="28"/>
          <w:lang w:val="uk-UA"/>
        </w:rPr>
        <w:t>Епідеміологія, особливості розвитку хвороб пародонта i їх профілактика в умовах 6ioreoxiчнoro дефіциту фтору та йоду: Автореф. дис. ... д-ра мед. наук. - К., 1996. - 49 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lang w:val="uk-UA"/>
        </w:rPr>
      </w:pPr>
      <w:r w:rsidRPr="004776AB">
        <w:rPr>
          <w:color w:val="000000"/>
          <w:sz w:val="28"/>
          <w:szCs w:val="28"/>
        </w:rPr>
        <w:t xml:space="preserve"> </w:t>
      </w:r>
      <w:r w:rsidRPr="004776AB">
        <w:rPr>
          <w:iCs/>
          <w:color w:val="000000"/>
          <w:sz w:val="28"/>
          <w:szCs w:val="28"/>
          <w:lang w:val="uk-UA"/>
        </w:rPr>
        <w:t>Дельцова O.I., Чайковський Ю.Б., Геращенко С.Б. Гіс</w:t>
      </w:r>
      <w:r w:rsidRPr="004776AB">
        <w:rPr>
          <w:color w:val="000000"/>
          <w:sz w:val="28"/>
          <w:szCs w:val="28"/>
          <w:lang w:val="uk-UA"/>
        </w:rPr>
        <w:t>тологія та ембріогенез органів ротової порожнини. - 1вано-Франківськ: Вид. „Biк”, 1994. -94 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lang w:val="uk-UA"/>
        </w:rPr>
      </w:pPr>
      <w:r w:rsidRPr="004776AB">
        <w:rPr>
          <w:color w:val="000000"/>
          <w:sz w:val="28"/>
          <w:szCs w:val="28"/>
          <w:lang w:val="uk-UA"/>
        </w:rPr>
        <w:t xml:space="preserve"> </w:t>
      </w:r>
      <w:r w:rsidRPr="004776AB">
        <w:rPr>
          <w:iCs/>
          <w:color w:val="000000"/>
          <w:sz w:val="28"/>
          <w:szCs w:val="28"/>
        </w:rPr>
        <w:t xml:space="preserve">Иванов </w:t>
      </w:r>
      <w:r w:rsidRPr="004776AB">
        <w:rPr>
          <w:iCs/>
          <w:color w:val="000000"/>
          <w:sz w:val="28"/>
          <w:szCs w:val="28"/>
          <w:lang w:val="en-US"/>
        </w:rPr>
        <w:t>B</w:t>
      </w:r>
      <w:r w:rsidRPr="004776AB">
        <w:rPr>
          <w:iCs/>
          <w:color w:val="000000"/>
          <w:sz w:val="28"/>
          <w:szCs w:val="28"/>
        </w:rPr>
        <w:t>.</w:t>
      </w:r>
      <w:r w:rsidRPr="004776AB">
        <w:rPr>
          <w:iCs/>
          <w:color w:val="000000"/>
          <w:sz w:val="28"/>
          <w:szCs w:val="28"/>
          <w:lang w:val="en-US"/>
        </w:rPr>
        <w:t>C</w:t>
      </w:r>
      <w:r w:rsidRPr="004776AB">
        <w:rPr>
          <w:iCs/>
          <w:color w:val="000000"/>
          <w:sz w:val="28"/>
          <w:szCs w:val="28"/>
        </w:rPr>
        <w:t xml:space="preserve">. </w:t>
      </w:r>
      <w:r w:rsidRPr="004776AB">
        <w:rPr>
          <w:color w:val="000000"/>
          <w:sz w:val="28"/>
          <w:szCs w:val="28"/>
        </w:rPr>
        <w:t>Заболевания пародонта. - М.: Медицинское информационное агентство, 1998. - 296 с.</w:t>
      </w:r>
      <w:r w:rsidRPr="004776AB">
        <w:rPr>
          <w:color w:val="000000"/>
          <w:sz w:val="28"/>
          <w:szCs w:val="28"/>
          <w:lang w:val="uk-UA"/>
        </w:rPr>
        <w:t>;</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lang w:val="uk-UA"/>
        </w:rPr>
      </w:pPr>
      <w:r w:rsidRPr="004776AB">
        <w:rPr>
          <w:color w:val="000000"/>
          <w:sz w:val="28"/>
          <w:szCs w:val="28"/>
          <w:lang w:val="uk-UA"/>
        </w:rPr>
        <w:t xml:space="preserve"> </w:t>
      </w:r>
      <w:r w:rsidRPr="004776AB">
        <w:rPr>
          <w:iCs/>
          <w:color w:val="000000"/>
          <w:sz w:val="28"/>
          <w:szCs w:val="28"/>
          <w:lang w:val="uk-UA"/>
        </w:rPr>
        <w:t xml:space="preserve">Поворознюк В.В. </w:t>
      </w:r>
      <w:r w:rsidRPr="004776AB">
        <w:rPr>
          <w:color w:val="000000"/>
          <w:sz w:val="28"/>
          <w:szCs w:val="28"/>
          <w:lang w:val="uk-UA"/>
        </w:rPr>
        <w:t>Постменопаузальний остеопороз: механізми розвитку, фактори ризику, клініка, діагностика, профілактика та лікування // Педіатрія, акушерство та гінекологія. - 1998. - № 1. - С. 98-111;</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lang w:val="uk-UA"/>
        </w:rPr>
      </w:pPr>
      <w:r w:rsidRPr="004776AB">
        <w:rPr>
          <w:color w:val="000000"/>
          <w:sz w:val="28"/>
          <w:szCs w:val="28"/>
          <w:lang w:val="uk-UA"/>
        </w:rPr>
        <w:t xml:space="preserve"> Данилевський Н.Ф., Борисенко А.В. Заболевания пародонта. Київ, „Здоров’я”, 2000, 462с.;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lang w:val="uk-UA"/>
        </w:rPr>
      </w:pPr>
      <w:r w:rsidRPr="004776AB">
        <w:rPr>
          <w:color w:val="000000"/>
          <w:sz w:val="28"/>
          <w:szCs w:val="28"/>
          <w:lang w:val="uk-UA"/>
        </w:rPr>
        <w:t xml:space="preserve"> Франке Ю., Рунге Г. Остеопороз. – Москва: Медицина, 1995,ю 300с.;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lang w:val="uk-UA"/>
        </w:rPr>
      </w:pPr>
      <w:r w:rsidRPr="004776AB">
        <w:rPr>
          <w:color w:val="000000"/>
          <w:sz w:val="28"/>
          <w:szCs w:val="28"/>
          <w:lang w:val="uk-UA"/>
        </w:rPr>
        <w:t xml:space="preserve"> </w:t>
      </w:r>
      <w:r w:rsidRPr="004776AB">
        <w:rPr>
          <w:color w:val="000000"/>
          <w:sz w:val="28"/>
          <w:szCs w:val="28"/>
          <w:lang w:val="en-US"/>
        </w:rPr>
        <w:t>Hong S. Fast and slow bone losers. Relevance to the managmentof osteoporosis // Drugs. Aging/ - 1998. – Supl.</w:t>
      </w:r>
      <w:r w:rsidRPr="004776AB">
        <w:rPr>
          <w:color w:val="000000"/>
          <w:sz w:val="28"/>
          <w:szCs w:val="28"/>
        </w:rPr>
        <w:t xml:space="preserve"> </w:t>
      </w:r>
      <w:r w:rsidRPr="004776AB">
        <w:rPr>
          <w:color w:val="000000"/>
          <w:sz w:val="28"/>
          <w:szCs w:val="28"/>
          <w:lang w:val="en-US"/>
        </w:rPr>
        <w:t>1</w:t>
      </w:r>
      <w:r w:rsidRPr="004776AB">
        <w:rPr>
          <w:color w:val="000000"/>
          <w:sz w:val="28"/>
          <w:szCs w:val="28"/>
        </w:rPr>
        <w:t>,</w:t>
      </w:r>
      <w:r w:rsidRPr="004776AB">
        <w:rPr>
          <w:color w:val="000000"/>
          <w:sz w:val="28"/>
          <w:szCs w:val="28"/>
          <w:lang w:val="en-US"/>
        </w:rPr>
        <w:t xml:space="preserve"> </w:t>
      </w:r>
      <w:r w:rsidRPr="004776AB">
        <w:rPr>
          <w:color w:val="000000"/>
          <w:sz w:val="28"/>
          <w:szCs w:val="28"/>
        </w:rPr>
        <w:t xml:space="preserve">№ </w:t>
      </w:r>
      <w:r w:rsidRPr="004776AB">
        <w:rPr>
          <w:color w:val="000000"/>
          <w:sz w:val="28"/>
          <w:szCs w:val="28"/>
          <w:lang w:val="en-US"/>
        </w:rPr>
        <w:t>12. – P.1</w:t>
      </w:r>
      <w:r w:rsidRPr="004776AB">
        <w:rPr>
          <w:color w:val="000000"/>
          <w:sz w:val="28"/>
          <w:szCs w:val="28"/>
        </w:rPr>
        <w:t xml:space="preserve"> </w:t>
      </w:r>
      <w:r w:rsidRPr="004776AB">
        <w:rPr>
          <w:color w:val="000000"/>
          <w:sz w:val="28"/>
          <w:szCs w:val="28"/>
          <w:lang w:val="en-US"/>
        </w:rPr>
        <w:t>-</w:t>
      </w:r>
      <w:r w:rsidRPr="004776AB">
        <w:rPr>
          <w:color w:val="000000"/>
          <w:sz w:val="28"/>
          <w:szCs w:val="28"/>
        </w:rPr>
        <w:t xml:space="preserve"> </w:t>
      </w:r>
      <w:r w:rsidRPr="004776AB">
        <w:rPr>
          <w:color w:val="000000"/>
          <w:sz w:val="28"/>
          <w:szCs w:val="28"/>
          <w:lang w:val="en-US"/>
        </w:rPr>
        <w:t>7</w:t>
      </w:r>
      <w:r w:rsidRPr="004776AB">
        <w:rPr>
          <w:color w:val="000000"/>
          <w:sz w:val="28"/>
          <w:szCs w:val="28"/>
        </w:rPr>
        <w:t>;</w:t>
      </w:r>
      <w:r w:rsidRPr="004776AB">
        <w:rPr>
          <w:color w:val="000000"/>
          <w:sz w:val="28"/>
          <w:szCs w:val="28"/>
          <w:lang w:val="en-US"/>
        </w:rPr>
        <w:t xml:space="preserve"> </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lang w:val="uk-UA"/>
        </w:rPr>
      </w:pPr>
      <w:r w:rsidRPr="004776AB">
        <w:rPr>
          <w:color w:val="000000"/>
          <w:sz w:val="28"/>
          <w:szCs w:val="28"/>
        </w:rPr>
        <w:t xml:space="preserve"> Корнилов Н.В., Аврунин А.С., Емельянов Б.Г. Остеопороз. Современная концепция патогенеза // Тез. докл. и лекций 3-го</w:t>
      </w:r>
      <w:proofErr w:type="gramStart"/>
      <w:r w:rsidRPr="004776AB">
        <w:rPr>
          <w:color w:val="000000"/>
          <w:sz w:val="28"/>
          <w:szCs w:val="28"/>
        </w:rPr>
        <w:t xml:space="preserve"> Р</w:t>
      </w:r>
      <w:proofErr w:type="gramEnd"/>
      <w:r w:rsidRPr="004776AB">
        <w:rPr>
          <w:color w:val="000000"/>
          <w:sz w:val="28"/>
          <w:szCs w:val="28"/>
        </w:rPr>
        <w:t>ос. Симпозиума по остеопорозам. – С.Пб</w:t>
      </w:r>
      <w:proofErr w:type="gramStart"/>
      <w:r w:rsidRPr="004776AB">
        <w:rPr>
          <w:color w:val="000000"/>
          <w:sz w:val="28"/>
          <w:szCs w:val="28"/>
        </w:rPr>
        <w:t xml:space="preserve">.: </w:t>
      </w:r>
      <w:proofErr w:type="gramEnd"/>
      <w:r w:rsidRPr="004776AB">
        <w:rPr>
          <w:color w:val="000000"/>
          <w:sz w:val="28"/>
          <w:szCs w:val="28"/>
        </w:rPr>
        <w:t>Бостон-Спектр, 2000. – С.37;</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lang w:val="uk-UA"/>
        </w:rPr>
      </w:pPr>
      <w:r w:rsidRPr="004776AB">
        <w:rPr>
          <w:color w:val="000000"/>
          <w:sz w:val="28"/>
          <w:szCs w:val="28"/>
        </w:rPr>
        <w:t xml:space="preserve"> Поворознюк В.В., Мазур И.П. Костная система и заболевания пародонта. Киев. – 2004 – 445с; </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lang w:val="uk-UA"/>
        </w:rPr>
      </w:pPr>
      <w:r w:rsidRPr="004776AB">
        <w:rPr>
          <w:color w:val="000000"/>
          <w:sz w:val="28"/>
          <w:szCs w:val="28"/>
          <w:lang w:val="en-US"/>
        </w:rPr>
        <w:lastRenderedPageBreak/>
        <w:t xml:space="preserve"> Dempster D.W., Bone remodeling // Osteoporosis: etiology, diagnosis and management / Eds. B.L. Riggs, L.J. III Melton. Second edh. – Philadelphia: Lippincott – Raven Publisher, 1995. – P. 67 – 91.</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lang w:val="uk-UA"/>
        </w:rPr>
      </w:pPr>
      <w:r w:rsidRPr="004776AB">
        <w:rPr>
          <w:color w:val="000000"/>
          <w:sz w:val="28"/>
          <w:szCs w:val="28"/>
          <w:lang w:val="en-US"/>
        </w:rPr>
        <w:t xml:space="preserve"> Benvenutti S. Brandi M.L. Effect of glucocorticoids on bone cell differentiation // Osteopor. Int. – 1999. - </w:t>
      </w:r>
      <w:r w:rsidRPr="004776AB">
        <w:rPr>
          <w:color w:val="000000"/>
          <w:sz w:val="28"/>
          <w:szCs w:val="28"/>
        </w:rPr>
        <w:t>№</w:t>
      </w:r>
      <w:r w:rsidRPr="004776AB">
        <w:rPr>
          <w:color w:val="000000"/>
          <w:sz w:val="28"/>
          <w:szCs w:val="28"/>
          <w:lang w:val="en-US"/>
        </w:rPr>
        <w:t xml:space="preserve"> 9. – P. 1 - 2; </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lang w:val="uk-UA"/>
        </w:rPr>
      </w:pPr>
      <w:r w:rsidRPr="004776AB">
        <w:rPr>
          <w:color w:val="000000"/>
          <w:sz w:val="28"/>
          <w:szCs w:val="28"/>
          <w:lang w:val="en-US"/>
        </w:rPr>
        <w:t xml:space="preserve"> Smith R. Bone physiology and the osteoporotic process // Resp. Med. – 1993. – Suppl. A. – P. 3 – 7;</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lang w:val="uk-UA"/>
        </w:rPr>
      </w:pPr>
      <w:r w:rsidRPr="004776AB">
        <w:rPr>
          <w:color w:val="000000"/>
          <w:sz w:val="28"/>
          <w:szCs w:val="28"/>
        </w:rPr>
        <w:t xml:space="preserve"> Беневоленская Л.И. Руководство по остеопорозу. – М.: БИНОМ: Лаборатория знаний. – 2003. -524с; </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lang w:val="uk-UA"/>
        </w:rPr>
        <w:t xml:space="preserve"> </w:t>
      </w:r>
      <w:r w:rsidRPr="004776AB">
        <w:rPr>
          <w:color w:val="000000"/>
          <w:sz w:val="28"/>
          <w:szCs w:val="28"/>
        </w:rPr>
        <w:t xml:space="preserve">Рейнберг С.А. Рентгендиагностика заболеваний костей и суставов. – 4-е изд. доп. – М.: Медицина. - 1964 – 530 </w:t>
      </w:r>
      <w:proofErr w:type="gramStart"/>
      <w:r w:rsidRPr="004776AB">
        <w:rPr>
          <w:color w:val="000000"/>
          <w:sz w:val="28"/>
          <w:szCs w:val="28"/>
        </w:rPr>
        <w:t>с</w:t>
      </w:r>
      <w:proofErr w:type="gramEnd"/>
      <w:r w:rsidRPr="004776AB">
        <w:rPr>
          <w:color w:val="000000"/>
          <w:sz w:val="28"/>
          <w:szCs w:val="28"/>
        </w:rPr>
        <w:t>;</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Значение минеральной плотности и показателей качества костной ткани в обеспечении ее прочности  при остеопорозе // С.С. Родионова, М.А. Макаров, А.Ф. Колондаев, Н.С Гаврюшенко / Вести травматологии и ортопедии. – 2001.- № 2. – С. 76 – 80;</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Макаров Е.И. Классификация остеопороза // Остеопороз и остеопатия. – 1998. - № 1. – С. 8 - 12;</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lang w:val="en-US"/>
        </w:rPr>
      </w:pPr>
      <w:r w:rsidRPr="00560B56">
        <w:rPr>
          <w:color w:val="000000"/>
          <w:sz w:val="28"/>
          <w:szCs w:val="28"/>
        </w:rPr>
        <w:t xml:space="preserve"> </w:t>
      </w:r>
      <w:r w:rsidRPr="004776AB">
        <w:rPr>
          <w:color w:val="000000"/>
          <w:sz w:val="28"/>
          <w:szCs w:val="28"/>
          <w:lang w:val="en-US"/>
        </w:rPr>
        <w:t>Suda t., Takahashi N., Matrin T.J. Modulation osteoclast differentiation // Endocr. Rev. – 1992. – N 13. – P. 66 – 80;</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lang w:val="en-US"/>
        </w:rPr>
      </w:pPr>
      <w:r w:rsidRPr="004776AB">
        <w:rPr>
          <w:color w:val="000000"/>
          <w:sz w:val="28"/>
          <w:szCs w:val="28"/>
          <w:lang w:val="en-US"/>
        </w:rPr>
        <w:t xml:space="preserve"> Canalis E., Gabbitas B. Effect of glucocorticoids on bone formation// Osteopor. Int. – 1999. – Supl. 1, - N 9. – P. 1;</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Насонов Е.Л. Остеопороз. Определение. Факторы риска и диагностика остеопороза. Лечение остеопороза. – М.: НПФ «БИОС</w:t>
      </w:r>
      <w:proofErr w:type="gramStart"/>
      <w:r w:rsidRPr="004776AB">
        <w:rPr>
          <w:color w:val="000000"/>
          <w:sz w:val="28"/>
          <w:szCs w:val="28"/>
        </w:rPr>
        <w:t>»б</w:t>
      </w:r>
      <w:proofErr w:type="gramEnd"/>
      <w:r w:rsidRPr="004776AB">
        <w:rPr>
          <w:color w:val="000000"/>
          <w:sz w:val="28"/>
          <w:szCs w:val="28"/>
        </w:rPr>
        <w:t xml:space="preserve"> – 2003 – 187с;</w:t>
      </w:r>
    </w:p>
    <w:p w:rsidR="00560B56" w:rsidRPr="004776AB" w:rsidRDefault="00560B56" w:rsidP="00604700">
      <w:pPr>
        <w:widowControl w:val="0"/>
        <w:numPr>
          <w:ilvl w:val="0"/>
          <w:numId w:val="60"/>
        </w:numPr>
        <w:shd w:val="clear" w:color="auto" w:fill="FFFFFF"/>
        <w:tabs>
          <w:tab w:val="left" w:pos="230"/>
        </w:tabs>
        <w:suppressAutoHyphens w:val="0"/>
        <w:autoSpaceDE w:val="0"/>
        <w:autoSpaceDN w:val="0"/>
        <w:adjustRightInd w:val="0"/>
        <w:spacing w:line="336" w:lineRule="auto"/>
        <w:jc w:val="both"/>
        <w:rPr>
          <w:color w:val="000000"/>
          <w:sz w:val="28"/>
          <w:szCs w:val="28"/>
          <w:lang w:val="en-US"/>
        </w:rPr>
      </w:pPr>
      <w:r w:rsidRPr="004776AB">
        <w:rPr>
          <w:color w:val="000000"/>
          <w:sz w:val="28"/>
          <w:szCs w:val="28"/>
          <w:lang w:val="en-US"/>
        </w:rPr>
        <w:t xml:space="preserve"> Socranski S.S., Haffajee A.D.</w:t>
      </w:r>
      <w:proofErr w:type="gramStart"/>
      <w:r w:rsidRPr="004776AB">
        <w:rPr>
          <w:color w:val="000000"/>
          <w:sz w:val="28"/>
          <w:szCs w:val="28"/>
          <w:lang w:val="en-US"/>
        </w:rPr>
        <w:t>,GoodsonJ.M</w:t>
      </w:r>
      <w:proofErr w:type="gramEnd"/>
      <w:r w:rsidRPr="004776AB">
        <w:rPr>
          <w:color w:val="000000"/>
          <w:sz w:val="28"/>
          <w:szCs w:val="28"/>
          <w:lang w:val="en-US"/>
        </w:rPr>
        <w:t>., LindheJ. New concept of destructive periodontal disease. J.Clin</w:t>
      </w:r>
      <w:r w:rsidRPr="004776AB">
        <w:rPr>
          <w:color w:val="000000"/>
          <w:sz w:val="28"/>
          <w:szCs w:val="28"/>
        </w:rPr>
        <w:t xml:space="preserve"> </w:t>
      </w:r>
      <w:r w:rsidRPr="004776AB">
        <w:rPr>
          <w:color w:val="000000"/>
          <w:sz w:val="28"/>
          <w:szCs w:val="28"/>
          <w:lang w:val="en-US"/>
        </w:rPr>
        <w:t>Periodontol. 1984; 11: 21-32</w:t>
      </w:r>
      <w:r w:rsidRPr="004776AB">
        <w:rPr>
          <w:color w:val="000000"/>
          <w:sz w:val="28"/>
          <w:szCs w:val="28"/>
        </w:rPr>
        <w:t>;</w:t>
      </w:r>
    </w:p>
    <w:p w:rsidR="00560B56" w:rsidRPr="004776AB" w:rsidRDefault="00560B56" w:rsidP="00604700">
      <w:pPr>
        <w:widowControl w:val="0"/>
        <w:numPr>
          <w:ilvl w:val="0"/>
          <w:numId w:val="60"/>
        </w:numPr>
        <w:shd w:val="clear" w:color="auto" w:fill="FFFFFF"/>
        <w:tabs>
          <w:tab w:val="left" w:pos="230"/>
        </w:tabs>
        <w:suppressAutoHyphens w:val="0"/>
        <w:autoSpaceDE w:val="0"/>
        <w:autoSpaceDN w:val="0"/>
        <w:adjustRightInd w:val="0"/>
        <w:spacing w:line="336" w:lineRule="auto"/>
        <w:jc w:val="both"/>
        <w:rPr>
          <w:color w:val="000000"/>
          <w:sz w:val="28"/>
          <w:szCs w:val="28"/>
          <w:lang w:val="en-US"/>
        </w:rPr>
      </w:pPr>
      <w:r w:rsidRPr="004776AB">
        <w:rPr>
          <w:color w:val="000000"/>
          <w:sz w:val="28"/>
          <w:szCs w:val="28"/>
          <w:lang w:val="en-US"/>
        </w:rPr>
        <w:t xml:space="preserve"> Socranski S.S., Haffajee A.D. The bacterial etiology of destructive periodontal disease' current concepts J.Periodontol. 1992; 63, Suppl. 4: 322-331</w:t>
      </w:r>
      <w:r w:rsidRPr="004776AB">
        <w:rPr>
          <w:color w:val="000000"/>
          <w:sz w:val="28"/>
          <w:szCs w:val="28"/>
        </w:rPr>
        <w:t>;</w:t>
      </w:r>
    </w:p>
    <w:p w:rsidR="00560B56" w:rsidRPr="004776AB" w:rsidRDefault="00560B56" w:rsidP="00604700">
      <w:pPr>
        <w:widowControl w:val="0"/>
        <w:numPr>
          <w:ilvl w:val="0"/>
          <w:numId w:val="60"/>
        </w:numPr>
        <w:shd w:val="clear" w:color="auto" w:fill="FFFFFF"/>
        <w:tabs>
          <w:tab w:val="left" w:pos="230"/>
        </w:tabs>
        <w:suppressAutoHyphens w:val="0"/>
        <w:autoSpaceDE w:val="0"/>
        <w:autoSpaceDN w:val="0"/>
        <w:adjustRightInd w:val="0"/>
        <w:spacing w:line="336" w:lineRule="auto"/>
        <w:jc w:val="both"/>
        <w:rPr>
          <w:color w:val="000000"/>
          <w:sz w:val="28"/>
          <w:szCs w:val="28"/>
          <w:lang w:val="en-US"/>
        </w:rPr>
      </w:pPr>
      <w:r w:rsidRPr="004776AB">
        <w:rPr>
          <w:color w:val="000000"/>
          <w:sz w:val="28"/>
          <w:szCs w:val="28"/>
          <w:lang w:val="en-US"/>
        </w:rPr>
        <w:t xml:space="preserve"> Wolff L., Dahlen G., Aeppli D. Bacteria as risk markers for periodontics. J. Periodontol. 1994; 64: 498-510</w:t>
      </w:r>
      <w:r w:rsidRPr="004776AB">
        <w:rPr>
          <w:color w:val="000000"/>
          <w:sz w:val="28"/>
          <w:szCs w:val="28"/>
        </w:rPr>
        <w:t>;</w:t>
      </w:r>
    </w:p>
    <w:p w:rsidR="00560B56" w:rsidRPr="004776AB" w:rsidRDefault="00560B56" w:rsidP="00604700">
      <w:pPr>
        <w:widowControl w:val="0"/>
        <w:numPr>
          <w:ilvl w:val="0"/>
          <w:numId w:val="60"/>
        </w:numPr>
        <w:shd w:val="clear" w:color="auto" w:fill="FFFFFF"/>
        <w:tabs>
          <w:tab w:val="left" w:pos="230"/>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Балашов А.Н., Хазанова В.В., Дмитриева Н.А., Загнат В.Ф., Микробный статус пародонтального кармана. // Стоматология. - 1992.-Т. 71. - № 1.- С.22-24; </w:t>
      </w:r>
    </w:p>
    <w:p w:rsidR="00560B56" w:rsidRPr="004776AB" w:rsidRDefault="00560B56" w:rsidP="00604700">
      <w:pPr>
        <w:widowControl w:val="0"/>
        <w:numPr>
          <w:ilvl w:val="0"/>
          <w:numId w:val="60"/>
        </w:numPr>
        <w:shd w:val="clear" w:color="auto" w:fill="FFFFFF"/>
        <w:tabs>
          <w:tab w:val="left" w:pos="230"/>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Грудянов А.И., Чернова Г.С, Морозова Л.И. Этиологическая роль некоторых видов микроорганизмов в патогенезе заболеваний пародонта (обзор) // МРЖ, </w:t>
      </w:r>
      <w:r w:rsidRPr="004776AB">
        <w:rPr>
          <w:color w:val="000000"/>
          <w:sz w:val="28"/>
          <w:szCs w:val="28"/>
        </w:rPr>
        <w:lastRenderedPageBreak/>
        <w:t>разд.12. -1986. - № 1. - С.4-9;</w:t>
      </w:r>
    </w:p>
    <w:p w:rsidR="00560B56" w:rsidRPr="004776AB" w:rsidRDefault="00560B56" w:rsidP="00604700">
      <w:pPr>
        <w:widowControl w:val="0"/>
        <w:numPr>
          <w:ilvl w:val="0"/>
          <w:numId w:val="60"/>
        </w:numPr>
        <w:shd w:val="clear" w:color="auto" w:fill="FFFFFF"/>
        <w:tabs>
          <w:tab w:val="left" w:pos="230"/>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Леонтьев </w:t>
      </w:r>
      <w:r w:rsidRPr="004776AB">
        <w:rPr>
          <w:color w:val="000000"/>
          <w:sz w:val="28"/>
          <w:szCs w:val="28"/>
          <w:lang w:val="en-US"/>
        </w:rPr>
        <w:t>B</w:t>
      </w:r>
      <w:r w:rsidRPr="004776AB">
        <w:rPr>
          <w:color w:val="000000"/>
          <w:sz w:val="28"/>
          <w:szCs w:val="28"/>
        </w:rPr>
        <w:t>.</w:t>
      </w:r>
      <w:r w:rsidRPr="004776AB">
        <w:rPr>
          <w:color w:val="000000"/>
          <w:sz w:val="28"/>
          <w:szCs w:val="28"/>
          <w:lang w:val="en-US"/>
        </w:rPr>
        <w:t>K</w:t>
      </w:r>
      <w:r w:rsidRPr="004776AB">
        <w:rPr>
          <w:color w:val="000000"/>
          <w:sz w:val="28"/>
          <w:szCs w:val="28"/>
        </w:rPr>
        <w:t>.</w:t>
      </w:r>
      <w:r w:rsidRPr="004776AB">
        <w:rPr>
          <w:color w:val="000000"/>
          <w:sz w:val="28"/>
          <w:szCs w:val="28"/>
          <w:lang w:val="en-US"/>
        </w:rPr>
        <w:t>L</w:t>
      </w:r>
      <w:r w:rsidRPr="004776AB">
        <w:rPr>
          <w:color w:val="000000"/>
          <w:sz w:val="28"/>
          <w:szCs w:val="28"/>
        </w:rPr>
        <w:t xml:space="preserve"> Петрович Ю.А., Круглова Л.Н. О характере воздействия некоторых химических веществ на активность микрофлоры мягкого зубного налета. // Стоматология. - 1998, № 3;</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lang w:val="en-US"/>
        </w:rPr>
      </w:pPr>
      <w:r w:rsidRPr="00560B56">
        <w:rPr>
          <w:color w:val="000000"/>
          <w:sz w:val="28"/>
          <w:szCs w:val="28"/>
        </w:rPr>
        <w:t xml:space="preserve"> </w:t>
      </w:r>
      <w:r w:rsidRPr="004776AB">
        <w:rPr>
          <w:color w:val="000000"/>
          <w:sz w:val="28"/>
          <w:szCs w:val="28"/>
          <w:lang w:val="en-US"/>
        </w:rPr>
        <w:t xml:space="preserve">Grossi S., Zambon J.J., Ho A.W., Koch S Dunford R G Machfei E.E., Norderyd O.M., Guxo R J. Assessment of risk tor periodontal disease. J. Periodontol </w:t>
      </w:r>
      <w:r w:rsidRPr="004776AB">
        <w:rPr>
          <w:color w:val="000000"/>
          <w:sz w:val="28"/>
          <w:szCs w:val="28"/>
        </w:rPr>
        <w:t xml:space="preserve">- </w:t>
      </w:r>
      <w:r w:rsidRPr="004776AB">
        <w:rPr>
          <w:color w:val="000000"/>
          <w:sz w:val="28"/>
          <w:szCs w:val="28"/>
          <w:lang w:val="en-US"/>
        </w:rPr>
        <w:t>1994</w:t>
      </w:r>
      <w:r w:rsidRPr="004776AB">
        <w:rPr>
          <w:color w:val="000000"/>
          <w:sz w:val="28"/>
          <w:szCs w:val="28"/>
        </w:rPr>
        <w:t>;</w:t>
      </w:r>
      <w:r w:rsidRPr="004776AB">
        <w:rPr>
          <w:color w:val="000000"/>
          <w:sz w:val="28"/>
          <w:szCs w:val="28"/>
          <w:lang w:val="en-US"/>
        </w:rPr>
        <w:t xml:space="preserve"> 65- 260-267</w:t>
      </w:r>
      <w:r w:rsidRPr="004776AB">
        <w:rPr>
          <w:color w:val="000000"/>
          <w:sz w:val="28"/>
          <w:szCs w:val="28"/>
        </w:rPr>
        <w:t>;</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Безруков В.М., Григорьянц Л.А., Рабухина Е.А., Бадалян В.А. Амбулаторная хирургическая стоматология. Современные методы. // Медицинское информационное агентство. – Москва. – 2002. – 94 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iCs/>
          <w:color w:val="000000"/>
          <w:sz w:val="28"/>
          <w:szCs w:val="28"/>
        </w:rPr>
        <w:t xml:space="preserve">Ковалевский </w:t>
      </w:r>
      <w:r w:rsidRPr="004776AB">
        <w:rPr>
          <w:iCs/>
          <w:color w:val="000000"/>
          <w:sz w:val="28"/>
          <w:szCs w:val="28"/>
          <w:lang w:val="en-US"/>
        </w:rPr>
        <w:t>AM</w:t>
      </w:r>
      <w:r w:rsidRPr="004776AB">
        <w:rPr>
          <w:iCs/>
          <w:color w:val="000000"/>
          <w:sz w:val="28"/>
          <w:szCs w:val="28"/>
        </w:rPr>
        <w:t xml:space="preserve">. </w:t>
      </w:r>
      <w:r w:rsidRPr="004776AB">
        <w:rPr>
          <w:color w:val="000000"/>
          <w:sz w:val="28"/>
          <w:szCs w:val="28"/>
        </w:rPr>
        <w:t xml:space="preserve">Комплексное лечение </w:t>
      </w:r>
      <w:r w:rsidRPr="004776AB">
        <w:rPr>
          <w:bCs/>
          <w:color w:val="000000"/>
          <w:sz w:val="28"/>
          <w:szCs w:val="28"/>
        </w:rPr>
        <w:t xml:space="preserve">пародонта. </w:t>
      </w:r>
      <w:r w:rsidRPr="004776AB">
        <w:rPr>
          <w:color w:val="000000"/>
          <w:sz w:val="28"/>
          <w:szCs w:val="28"/>
        </w:rPr>
        <w:t>СПБ, 1999;</w:t>
      </w:r>
    </w:p>
    <w:p w:rsidR="00560B56"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iCs/>
          <w:color w:val="000000"/>
          <w:sz w:val="28"/>
          <w:szCs w:val="28"/>
        </w:rPr>
        <w:t xml:space="preserve">Лемецкая Т.И., Козловская А.Н. </w:t>
      </w:r>
      <w:proofErr w:type="gramStart"/>
      <w:r w:rsidRPr="004776AB">
        <w:rPr>
          <w:color w:val="000000"/>
          <w:sz w:val="28"/>
          <w:szCs w:val="28"/>
        </w:rPr>
        <w:t>Открытый</w:t>
      </w:r>
      <w:proofErr w:type="gramEnd"/>
      <w:r w:rsidRPr="004776AB">
        <w:rPr>
          <w:color w:val="000000"/>
          <w:sz w:val="28"/>
          <w:szCs w:val="28"/>
        </w:rPr>
        <w:t xml:space="preserve"> кюретаж - модификация лоскутной операции при лечении пародонтита // Основные стоматологические заболевания: Сб. н. работ. М., 1981;</w:t>
      </w:r>
    </w:p>
    <w:p w:rsidR="00560B56" w:rsidRPr="004776AB" w:rsidRDefault="00560B56" w:rsidP="00560B56">
      <w:pPr>
        <w:widowControl w:val="0"/>
        <w:shd w:val="clear" w:color="auto" w:fill="FFFFFF"/>
        <w:autoSpaceDE w:val="0"/>
        <w:autoSpaceDN w:val="0"/>
        <w:adjustRightInd w:val="0"/>
        <w:spacing w:line="336" w:lineRule="auto"/>
        <w:jc w:val="both"/>
        <w:rPr>
          <w:color w:val="000000"/>
          <w:sz w:val="28"/>
          <w:szCs w:val="28"/>
        </w:rPr>
      </w:pP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iCs/>
          <w:color w:val="000000"/>
          <w:sz w:val="28"/>
          <w:szCs w:val="28"/>
        </w:rPr>
        <w:t xml:space="preserve">Базикян Э.А. </w:t>
      </w:r>
      <w:r w:rsidRPr="004776AB">
        <w:rPr>
          <w:color w:val="000000"/>
          <w:sz w:val="28"/>
          <w:szCs w:val="28"/>
        </w:rPr>
        <w:t xml:space="preserve">Принципы прогнозирования и профилактики осложнений при дентальной имплантации </w:t>
      </w:r>
      <w:r w:rsidRPr="004776AB">
        <w:rPr>
          <w:bCs/>
          <w:color w:val="000000"/>
          <w:sz w:val="28"/>
          <w:szCs w:val="28"/>
        </w:rPr>
        <w:t xml:space="preserve">(клинико-лабораторные </w:t>
      </w:r>
      <w:r w:rsidRPr="004776AB">
        <w:rPr>
          <w:color w:val="000000"/>
          <w:sz w:val="28"/>
          <w:szCs w:val="28"/>
        </w:rPr>
        <w:t>исследования): Автореф. дис. д.м.н. Москва, 2001;</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Балин В.Н., Иорданишвили А.К., Ковалевский А.Н. </w:t>
      </w:r>
      <w:r w:rsidRPr="004776AB">
        <w:rPr>
          <w:color w:val="000000"/>
          <w:sz w:val="28"/>
          <w:szCs w:val="28"/>
        </w:rPr>
        <w:t>Методические рекомендации по использованию гидроксиапатита в стоматологии и челюстно-лицевой хирургии. // Клиническая имплантология и стоматология. - 1999. - №1. - С.40-44;</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Вернадский Ю.И. Травматология и восстановительная хирургия челюстно-лицевой области. - Киев: Вища школа, - 1985. - 391 с.;</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Грудянов А.И. </w:t>
      </w:r>
      <w:r w:rsidRPr="004776AB">
        <w:rPr>
          <w:color w:val="000000"/>
          <w:sz w:val="28"/>
          <w:szCs w:val="28"/>
        </w:rPr>
        <w:t>Пародонтология. М.: Стоматология, 1997. - 32 с.;</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Степанов А.Е. </w:t>
      </w:r>
      <w:r w:rsidRPr="004776AB">
        <w:rPr>
          <w:color w:val="000000"/>
          <w:sz w:val="28"/>
          <w:szCs w:val="28"/>
        </w:rPr>
        <w:t>Френулопластика, вестибулопластика и операции на тканях пародонта. - М., 2000. - 368 с.;</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Степанов </w:t>
      </w:r>
      <w:r w:rsidRPr="004776AB">
        <w:rPr>
          <w:color w:val="000000"/>
          <w:sz w:val="28"/>
          <w:szCs w:val="28"/>
        </w:rPr>
        <w:t>А.Е. Хирургические вмешательства при заболеваниях пародонта. - М., 1991. — 138 с.;</w:t>
      </w:r>
    </w:p>
    <w:p w:rsidR="00560B56" w:rsidRPr="004776AB" w:rsidRDefault="00560B56" w:rsidP="00604700">
      <w:pPr>
        <w:widowControl w:val="0"/>
        <w:numPr>
          <w:ilvl w:val="0"/>
          <w:numId w:val="60"/>
        </w:numPr>
        <w:shd w:val="clear" w:color="auto" w:fill="FFFFFF"/>
        <w:tabs>
          <w:tab w:val="left" w:pos="216"/>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Федоров Ю.А., Блохин В.П., Лампусова А.И., и др. </w:t>
      </w:r>
      <w:r w:rsidRPr="004776AB">
        <w:rPr>
          <w:color w:val="000000"/>
          <w:sz w:val="28"/>
          <w:szCs w:val="28"/>
        </w:rPr>
        <w:t xml:space="preserve">Комплексное лечение пародонтита. Метод. Рекомендации. - Л., 1989. </w:t>
      </w:r>
      <w:r w:rsidRPr="00560B56">
        <w:rPr>
          <w:color w:val="000000"/>
          <w:sz w:val="28"/>
          <w:szCs w:val="28"/>
        </w:rPr>
        <w:t>-</w:t>
      </w:r>
      <w:r w:rsidRPr="004776AB">
        <w:rPr>
          <w:color w:val="000000"/>
          <w:sz w:val="28"/>
          <w:szCs w:val="28"/>
        </w:rPr>
        <w:t xml:space="preserve"> 20 с.</w:t>
      </w:r>
      <w:r w:rsidRPr="00560B56">
        <w:rPr>
          <w:color w:val="000000"/>
          <w:sz w:val="28"/>
          <w:szCs w:val="28"/>
        </w:rPr>
        <w:t>;</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Параскевнч В.Л. </w:t>
      </w:r>
      <w:r w:rsidRPr="004776AB">
        <w:rPr>
          <w:color w:val="000000"/>
          <w:sz w:val="28"/>
          <w:szCs w:val="28"/>
        </w:rPr>
        <w:t>Усовершенствованный метод вестибулопластики. // Новое в стоматологии, 1997. - № 9. - С. 40-42;</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lastRenderedPageBreak/>
        <w:t xml:space="preserve"> </w:t>
      </w:r>
      <w:r w:rsidRPr="004776AB">
        <w:rPr>
          <w:bCs/>
          <w:color w:val="000000"/>
          <w:sz w:val="28"/>
          <w:szCs w:val="28"/>
        </w:rPr>
        <w:t xml:space="preserve">Орловский В.П., Курдюлов СТ., Сливко О.И. </w:t>
      </w:r>
      <w:r w:rsidRPr="004776AB">
        <w:rPr>
          <w:color w:val="000000"/>
          <w:sz w:val="28"/>
          <w:szCs w:val="28"/>
        </w:rPr>
        <w:t>Синтез, свойства и применение гидроксиапатита кальция. // Стоматология, 1996. - № 5. - С. 68-73;</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Дунязина Т.М., Калинина Н.М., Никифорова И.Д. Современные методы диагностики заболеваний пародонта. // СПб. Изд. Института стоматологии. – 2001. – 48 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Гажва И.С. Хирургические методы лечения заболеваний пародонта</w:t>
      </w:r>
      <w:proofErr w:type="gramStart"/>
      <w:r w:rsidRPr="004776AB">
        <w:rPr>
          <w:color w:val="000000"/>
          <w:sz w:val="28"/>
          <w:szCs w:val="28"/>
        </w:rPr>
        <w:t>.</w:t>
      </w:r>
      <w:proofErr w:type="gramEnd"/>
      <w:r w:rsidRPr="004776AB">
        <w:rPr>
          <w:color w:val="000000"/>
          <w:sz w:val="28"/>
          <w:szCs w:val="28"/>
        </w:rPr>
        <w:t xml:space="preserve"> // </w:t>
      </w:r>
      <w:proofErr w:type="gramStart"/>
      <w:r w:rsidRPr="004776AB">
        <w:rPr>
          <w:color w:val="000000"/>
          <w:sz w:val="28"/>
          <w:szCs w:val="28"/>
        </w:rPr>
        <w:t>и</w:t>
      </w:r>
      <w:proofErr w:type="gramEnd"/>
      <w:r w:rsidRPr="004776AB">
        <w:rPr>
          <w:color w:val="000000"/>
          <w:sz w:val="28"/>
          <w:szCs w:val="28"/>
        </w:rPr>
        <w:t>зд. НГМА, Нижний Новгород. – 2003.  – 113 с.;</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Эрмитаж Г. Классификация заболеваний пародонта – вечная дилемма. // </w:t>
      </w:r>
      <w:r w:rsidRPr="004776AB">
        <w:rPr>
          <w:color w:val="000000"/>
          <w:sz w:val="28"/>
          <w:szCs w:val="28"/>
          <w:lang w:val="en-US"/>
        </w:rPr>
        <w:t>Perio</w:t>
      </w:r>
      <w:r w:rsidRPr="004776AB">
        <w:rPr>
          <w:color w:val="000000"/>
          <w:sz w:val="28"/>
          <w:szCs w:val="28"/>
        </w:rPr>
        <w:t xml:space="preserve"> </w:t>
      </w:r>
      <w:r w:rsidRPr="004776AB">
        <w:rPr>
          <w:color w:val="000000"/>
          <w:sz w:val="28"/>
          <w:szCs w:val="28"/>
          <w:lang w:val="en-US"/>
        </w:rPr>
        <w:t>uQ</w:t>
      </w:r>
      <w:r w:rsidRPr="004776AB">
        <w:rPr>
          <w:color w:val="000000"/>
          <w:sz w:val="28"/>
          <w:szCs w:val="28"/>
        </w:rPr>
        <w:t xml:space="preserve"> –</w:t>
      </w:r>
      <w:r w:rsidRPr="004776AB">
        <w:rPr>
          <w:color w:val="000000"/>
          <w:sz w:val="28"/>
          <w:szCs w:val="28"/>
          <w:lang w:val="uk-UA"/>
        </w:rPr>
        <w:t xml:space="preserve"> </w:t>
      </w:r>
      <w:r w:rsidRPr="004776AB">
        <w:rPr>
          <w:color w:val="000000"/>
          <w:sz w:val="28"/>
          <w:szCs w:val="28"/>
          <w:lang w:val="en-US"/>
        </w:rPr>
        <w:t>IndexMedia</w:t>
      </w:r>
      <w:r w:rsidRPr="004776AB">
        <w:rPr>
          <w:color w:val="000000"/>
          <w:sz w:val="28"/>
          <w:szCs w:val="28"/>
        </w:rPr>
        <w:t xml:space="preserve">  </w:t>
      </w:r>
      <w:r w:rsidRPr="004776AB">
        <w:rPr>
          <w:color w:val="000000"/>
          <w:sz w:val="28"/>
          <w:szCs w:val="28"/>
          <w:lang w:val="uk-UA"/>
        </w:rPr>
        <w:t xml:space="preserve">№ 4 - </w:t>
      </w:r>
      <w:r w:rsidRPr="004776AB">
        <w:rPr>
          <w:color w:val="000000"/>
          <w:sz w:val="28"/>
          <w:szCs w:val="28"/>
        </w:rPr>
        <w:t xml:space="preserve">2005 – </w:t>
      </w:r>
      <w:r w:rsidRPr="004776AB">
        <w:rPr>
          <w:color w:val="000000"/>
          <w:sz w:val="28"/>
          <w:szCs w:val="28"/>
          <w:lang w:val="en-US"/>
        </w:rPr>
        <w:t>P</w:t>
      </w:r>
      <w:r w:rsidRPr="004776AB">
        <w:rPr>
          <w:color w:val="000000"/>
          <w:sz w:val="28"/>
          <w:szCs w:val="28"/>
        </w:rPr>
        <w:t>. 13 – 28;</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Курякина Н.В., Алексееева О.А. Хирургические вмешательства на тканях пародонта. // М.: Медицинская книга. – 2004 – 154с.;</w:t>
      </w:r>
    </w:p>
    <w:p w:rsidR="00560B56" w:rsidRPr="004776AB" w:rsidRDefault="00560B56" w:rsidP="00604700">
      <w:pPr>
        <w:widowControl w:val="0"/>
        <w:numPr>
          <w:ilvl w:val="0"/>
          <w:numId w:val="60"/>
        </w:numPr>
        <w:shd w:val="clear" w:color="auto" w:fill="FFFFFF"/>
        <w:tabs>
          <w:tab w:val="left" w:pos="223"/>
          <w:tab w:val="num" w:pos="2487"/>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Подготовка деминерализованного костного матрикса к клиническому использованию. // Деминерализированный костный трансплантат и его применение. СПб</w:t>
      </w:r>
      <w:proofErr w:type="gramStart"/>
      <w:r w:rsidRPr="004776AB">
        <w:rPr>
          <w:color w:val="000000"/>
          <w:sz w:val="28"/>
          <w:szCs w:val="28"/>
        </w:rPr>
        <w:t xml:space="preserve">., </w:t>
      </w:r>
      <w:proofErr w:type="gramEnd"/>
      <w:r w:rsidRPr="004776AB">
        <w:rPr>
          <w:color w:val="000000"/>
          <w:sz w:val="28"/>
          <w:szCs w:val="28"/>
        </w:rPr>
        <w:t xml:space="preserve">1993. - С. </w:t>
      </w:r>
      <w:r w:rsidRPr="004776AB">
        <w:rPr>
          <w:bCs/>
          <w:color w:val="000000"/>
          <w:sz w:val="28"/>
          <w:szCs w:val="28"/>
        </w:rPr>
        <w:t>4-11;</w:t>
      </w:r>
    </w:p>
    <w:p w:rsidR="00560B56" w:rsidRPr="004776AB" w:rsidRDefault="00560B56" w:rsidP="00604700">
      <w:pPr>
        <w:widowControl w:val="0"/>
        <w:numPr>
          <w:ilvl w:val="0"/>
          <w:numId w:val="60"/>
        </w:numPr>
        <w:shd w:val="clear" w:color="auto" w:fill="FFFFFF"/>
        <w:tabs>
          <w:tab w:val="left" w:pos="223"/>
          <w:tab w:val="num" w:pos="2487"/>
        </w:tabs>
        <w:suppressAutoHyphens w:val="0"/>
        <w:autoSpaceDE w:val="0"/>
        <w:autoSpaceDN w:val="0"/>
        <w:adjustRightInd w:val="0"/>
        <w:spacing w:line="336" w:lineRule="auto"/>
        <w:jc w:val="both"/>
        <w:rPr>
          <w:color w:val="000000"/>
          <w:sz w:val="28"/>
          <w:szCs w:val="28"/>
        </w:rPr>
      </w:pPr>
      <w:r w:rsidRPr="004776AB">
        <w:rPr>
          <w:bCs/>
          <w:color w:val="000000"/>
          <w:sz w:val="28"/>
          <w:szCs w:val="28"/>
        </w:rPr>
        <w:t xml:space="preserve"> Воложин А.И., Дьякова СВ., Топольницкий О.З. и др. </w:t>
      </w:r>
      <w:r w:rsidRPr="004776AB">
        <w:rPr>
          <w:color w:val="000000"/>
          <w:sz w:val="28"/>
          <w:szCs w:val="28"/>
        </w:rPr>
        <w:t>Клиническая апробация препаратов на основе гидроксиапатита в стоматологии. // Новое в стоматологии. - 1993. - №3. - С. 29-31;</w:t>
      </w:r>
    </w:p>
    <w:p w:rsidR="00560B56" w:rsidRPr="004776AB" w:rsidRDefault="00560B56" w:rsidP="00604700">
      <w:pPr>
        <w:widowControl w:val="0"/>
        <w:numPr>
          <w:ilvl w:val="0"/>
          <w:numId w:val="60"/>
        </w:numPr>
        <w:shd w:val="clear" w:color="auto" w:fill="FFFFFF"/>
        <w:tabs>
          <w:tab w:val="left" w:pos="223"/>
          <w:tab w:val="num" w:pos="2487"/>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Григорьян А.С., Воложин А.И.. Нидаль Аль Ахмер, А.А. Никитин. </w:t>
      </w:r>
      <w:r w:rsidRPr="004776AB">
        <w:rPr>
          <w:color w:val="000000"/>
          <w:sz w:val="28"/>
          <w:szCs w:val="28"/>
        </w:rPr>
        <w:t>Динамика заживления костных дефектов, заполненных композиционным материалом на основе полиакриламидного геля и гидроксиапатита. // Проблемы нейростоматологии. 1997.-№ 2;</w:t>
      </w:r>
    </w:p>
    <w:p w:rsidR="00560B56" w:rsidRPr="004776AB" w:rsidRDefault="00560B56" w:rsidP="00604700">
      <w:pPr>
        <w:widowControl w:val="0"/>
        <w:numPr>
          <w:ilvl w:val="0"/>
          <w:numId w:val="60"/>
        </w:numPr>
        <w:shd w:val="clear" w:color="auto" w:fill="FFFFFF"/>
        <w:tabs>
          <w:tab w:val="num" w:pos="2487"/>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Грудянов А.И. Фролова О.А., Десятник СБ. </w:t>
      </w:r>
      <w:r w:rsidRPr="004776AB">
        <w:rPr>
          <w:color w:val="000000"/>
          <w:sz w:val="28"/>
          <w:szCs w:val="28"/>
        </w:rPr>
        <w:t xml:space="preserve">Значение искусственных мембран в решении проблемы направленной регенерации тканей пародонта. // Новое в стоматологии 1996 - № 4. </w:t>
      </w:r>
      <w:r w:rsidRPr="004776AB">
        <w:rPr>
          <w:iCs/>
          <w:color w:val="000000"/>
          <w:sz w:val="28"/>
          <w:szCs w:val="28"/>
        </w:rPr>
        <w:t xml:space="preserve">- </w:t>
      </w:r>
      <w:r w:rsidRPr="004776AB">
        <w:rPr>
          <w:color w:val="000000"/>
          <w:sz w:val="28"/>
          <w:szCs w:val="28"/>
        </w:rPr>
        <w:t>С. 3-7;</w:t>
      </w:r>
    </w:p>
    <w:p w:rsidR="00560B56" w:rsidRPr="004776AB" w:rsidRDefault="00560B56" w:rsidP="00604700">
      <w:pPr>
        <w:widowControl w:val="0"/>
        <w:numPr>
          <w:ilvl w:val="0"/>
          <w:numId w:val="60"/>
        </w:numPr>
        <w:shd w:val="clear" w:color="auto" w:fill="FFFFFF"/>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Гусев О.Ф., Агапов </w:t>
      </w:r>
      <w:r w:rsidRPr="004776AB">
        <w:rPr>
          <w:bCs/>
          <w:color w:val="000000"/>
          <w:sz w:val="28"/>
          <w:szCs w:val="28"/>
          <w:lang w:val="en-US"/>
        </w:rPr>
        <w:t>B</w:t>
      </w:r>
      <w:r w:rsidRPr="004776AB">
        <w:rPr>
          <w:bCs/>
          <w:color w:val="000000"/>
          <w:sz w:val="28"/>
          <w:szCs w:val="28"/>
        </w:rPr>
        <w:t>.</w:t>
      </w:r>
      <w:r w:rsidRPr="004776AB">
        <w:rPr>
          <w:bCs/>
          <w:color w:val="000000"/>
          <w:sz w:val="28"/>
          <w:szCs w:val="28"/>
          <w:lang w:val="en-US"/>
        </w:rPr>
        <w:t>C</w:t>
      </w:r>
      <w:r w:rsidRPr="004776AB">
        <w:rPr>
          <w:bCs/>
          <w:color w:val="000000"/>
          <w:sz w:val="28"/>
          <w:szCs w:val="28"/>
        </w:rPr>
        <w:t xml:space="preserve">. </w:t>
      </w:r>
      <w:r w:rsidRPr="004776AB">
        <w:rPr>
          <w:color w:val="000000"/>
          <w:sz w:val="28"/>
          <w:szCs w:val="28"/>
        </w:rPr>
        <w:t>Применение препаратов на основе гидроксиапатита при лечении пародонтита, // Достижения и перспективы стоматологии. М., 1999. - С. 315-319;</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Иорданишвили А.К., Ковалевский </w:t>
      </w:r>
      <w:r w:rsidRPr="004776AB">
        <w:rPr>
          <w:bCs/>
          <w:color w:val="000000"/>
          <w:sz w:val="28"/>
          <w:szCs w:val="28"/>
          <w:lang w:val="en-US"/>
        </w:rPr>
        <w:t>A</w:t>
      </w:r>
      <w:r w:rsidRPr="004776AB">
        <w:rPr>
          <w:bCs/>
          <w:color w:val="000000"/>
          <w:sz w:val="28"/>
          <w:szCs w:val="28"/>
        </w:rPr>
        <w:t>.</w:t>
      </w:r>
      <w:r w:rsidRPr="004776AB">
        <w:rPr>
          <w:bCs/>
          <w:color w:val="000000"/>
          <w:sz w:val="28"/>
          <w:szCs w:val="28"/>
          <w:lang w:val="en-US"/>
        </w:rPr>
        <w:t>M</w:t>
      </w:r>
      <w:r w:rsidRPr="004776AB">
        <w:rPr>
          <w:bCs/>
          <w:color w:val="000000"/>
          <w:sz w:val="28"/>
          <w:szCs w:val="28"/>
        </w:rPr>
        <w:t xml:space="preserve">., Гололобов В.Г. </w:t>
      </w:r>
      <w:r w:rsidRPr="004776AB">
        <w:rPr>
          <w:color w:val="000000"/>
          <w:sz w:val="28"/>
          <w:szCs w:val="28"/>
        </w:rPr>
        <w:t>Результаты применения современных оптимизаторов сепаративного остеогенеза в стоматологической практике. // Пародонтология, 1997. - № 2. - С. 19-24;</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Киселев В.А. </w:t>
      </w:r>
      <w:r w:rsidRPr="004776AB">
        <w:rPr>
          <w:color w:val="000000"/>
          <w:sz w:val="28"/>
          <w:szCs w:val="28"/>
        </w:rPr>
        <w:t xml:space="preserve">Результаты </w:t>
      </w:r>
      <w:proofErr w:type="gramStart"/>
      <w:r w:rsidRPr="004776AB">
        <w:rPr>
          <w:color w:val="000000"/>
          <w:sz w:val="28"/>
          <w:szCs w:val="28"/>
        </w:rPr>
        <w:t>радикальной</w:t>
      </w:r>
      <w:proofErr w:type="gramEnd"/>
      <w:r w:rsidRPr="004776AB">
        <w:rPr>
          <w:color w:val="000000"/>
          <w:sz w:val="28"/>
          <w:szCs w:val="28"/>
        </w:rPr>
        <w:t xml:space="preserve"> гингивоостеопластики при лечении пародонтоза. // Стоматология. - 1968. - № 5. - С. 50-53;</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Леонтьев В.К. Биологически активные кальций-фосфатсодержащие </w:t>
      </w:r>
      <w:r w:rsidRPr="004776AB">
        <w:rPr>
          <w:color w:val="000000"/>
          <w:sz w:val="28"/>
          <w:szCs w:val="28"/>
        </w:rPr>
        <w:lastRenderedPageBreak/>
        <w:t>материалы для стоматологии. // Стоматология. - 1996. - № 5. - С. 4-6;</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bCs/>
          <w:color w:val="000000"/>
          <w:sz w:val="28"/>
          <w:szCs w:val="28"/>
        </w:rPr>
      </w:pPr>
      <w:r w:rsidRPr="004776AB">
        <w:rPr>
          <w:color w:val="000000"/>
          <w:sz w:val="28"/>
          <w:szCs w:val="28"/>
        </w:rPr>
        <w:t xml:space="preserve"> Лысенок Л.Н. Остеозамещающие материалы в современных медицинских технологиях лечения заболеваний пародонта. // Пародонтология, 1996. - </w:t>
      </w:r>
      <w:r w:rsidRPr="004776AB">
        <w:rPr>
          <w:bCs/>
          <w:color w:val="000000"/>
          <w:sz w:val="28"/>
          <w:szCs w:val="28"/>
        </w:rPr>
        <w:t xml:space="preserve">№ 1. </w:t>
      </w:r>
      <w:r w:rsidRPr="004776AB">
        <w:rPr>
          <w:color w:val="000000"/>
          <w:sz w:val="28"/>
          <w:szCs w:val="28"/>
        </w:rPr>
        <w:t xml:space="preserve">- С. </w:t>
      </w:r>
      <w:r w:rsidRPr="004776AB">
        <w:rPr>
          <w:bCs/>
          <w:color w:val="000000"/>
          <w:sz w:val="28"/>
          <w:szCs w:val="28"/>
        </w:rPr>
        <w:t xml:space="preserve">7-10; </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bCs/>
          <w:color w:val="000000"/>
          <w:sz w:val="28"/>
          <w:szCs w:val="28"/>
        </w:rPr>
        <w:t xml:space="preserve"> Мироненко Г.С., </w:t>
      </w:r>
      <w:r w:rsidRPr="004776AB">
        <w:rPr>
          <w:color w:val="000000"/>
          <w:sz w:val="28"/>
          <w:szCs w:val="28"/>
        </w:rPr>
        <w:t xml:space="preserve">Крекшина </w:t>
      </w:r>
      <w:r w:rsidRPr="004776AB">
        <w:rPr>
          <w:bCs/>
          <w:color w:val="000000"/>
          <w:sz w:val="28"/>
          <w:szCs w:val="28"/>
        </w:rPr>
        <w:t xml:space="preserve">В.Е., Цнбуленко Н.В. и др. </w:t>
      </w:r>
      <w:r w:rsidRPr="004776AB">
        <w:rPr>
          <w:color w:val="000000"/>
          <w:sz w:val="28"/>
          <w:szCs w:val="28"/>
        </w:rPr>
        <w:t>Клинико-экспериментальные исследования применения коллагена при заболеваниях пародонта. // Стоматология. - 1989. - № 3. - С. 7-10;</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bCs/>
          <w:color w:val="000000"/>
          <w:sz w:val="28"/>
          <w:szCs w:val="28"/>
        </w:rPr>
        <w:t xml:space="preserve">Орловский В.П., Курдюлов СТ., Сливко О.И. </w:t>
      </w:r>
      <w:r w:rsidRPr="004776AB">
        <w:rPr>
          <w:color w:val="000000"/>
          <w:sz w:val="28"/>
          <w:szCs w:val="28"/>
        </w:rPr>
        <w:t>Синтез, свойства и применение гидроксиапатита кальция. // Стоматология, 1996. - № 5. - С. 68-73;</w:t>
      </w:r>
    </w:p>
    <w:p w:rsidR="00560B56"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Шторм А.А. </w:t>
      </w:r>
      <w:r w:rsidRPr="004776AB">
        <w:rPr>
          <w:color w:val="000000"/>
          <w:sz w:val="28"/>
          <w:szCs w:val="28"/>
        </w:rPr>
        <w:t>Хирургические методы лечения заболеваний пародонта. // Пародонтология, - 1997. - № 1. - С. 7- 13;</w:t>
      </w:r>
    </w:p>
    <w:p w:rsidR="00560B56" w:rsidRPr="001E4A07"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lang w:val="en-US"/>
        </w:rPr>
      </w:pPr>
      <w:r w:rsidRPr="00560B56">
        <w:rPr>
          <w:color w:val="000000"/>
          <w:sz w:val="28"/>
          <w:szCs w:val="28"/>
        </w:rPr>
        <w:t xml:space="preserve"> </w:t>
      </w:r>
      <w:r w:rsidRPr="004776AB">
        <w:rPr>
          <w:iCs/>
          <w:color w:val="000000"/>
          <w:sz w:val="28"/>
          <w:szCs w:val="28"/>
          <w:lang w:val="en-US"/>
        </w:rPr>
        <w:t xml:space="preserve">Bjom </w:t>
      </w:r>
      <w:r w:rsidRPr="004776AB">
        <w:rPr>
          <w:color w:val="000000"/>
          <w:sz w:val="28"/>
          <w:szCs w:val="28"/>
          <w:lang w:val="en-US"/>
        </w:rPr>
        <w:t>H. Free transplantation of gingiva propria// Sveriges Tandlak. T. - 1963. -V. 22. - P. 684-689;</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lang w:val="en-US"/>
        </w:rPr>
      </w:pPr>
      <w:r w:rsidRPr="004776AB">
        <w:rPr>
          <w:color w:val="000000"/>
          <w:sz w:val="28"/>
          <w:szCs w:val="28"/>
          <w:lang w:val="en-US"/>
        </w:rPr>
        <w:t xml:space="preserve"> </w:t>
      </w:r>
      <w:r w:rsidRPr="004776AB">
        <w:rPr>
          <w:iCs/>
          <w:color w:val="000000"/>
          <w:sz w:val="28"/>
          <w:szCs w:val="28"/>
          <w:lang w:val="en-US"/>
        </w:rPr>
        <w:t xml:space="preserve">Hiatt W.H., Schallbom R.G. </w:t>
      </w:r>
      <w:r w:rsidRPr="004776AB">
        <w:rPr>
          <w:color w:val="000000"/>
          <w:sz w:val="28"/>
          <w:szCs w:val="28"/>
          <w:lang w:val="en-US"/>
        </w:rPr>
        <w:t>Intraoral transplants of cancellous bone and marrow in periodontal lesions // J.Periodontol. - 1973. - V. 44. - P. 194-198;</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bCs/>
          <w:color w:val="000000"/>
          <w:sz w:val="28"/>
          <w:szCs w:val="28"/>
        </w:rPr>
        <w:t xml:space="preserve">Мироненко Г.С., </w:t>
      </w:r>
      <w:r w:rsidRPr="004776AB">
        <w:rPr>
          <w:color w:val="000000"/>
          <w:sz w:val="28"/>
          <w:szCs w:val="28"/>
        </w:rPr>
        <w:t xml:space="preserve">Крекшина </w:t>
      </w:r>
      <w:r w:rsidRPr="004776AB">
        <w:rPr>
          <w:bCs/>
          <w:color w:val="000000"/>
          <w:sz w:val="28"/>
          <w:szCs w:val="28"/>
        </w:rPr>
        <w:t xml:space="preserve">В.Е., Цнбуленко Н.В. и др. </w:t>
      </w:r>
      <w:r w:rsidRPr="004776AB">
        <w:rPr>
          <w:color w:val="000000"/>
          <w:sz w:val="28"/>
          <w:szCs w:val="28"/>
        </w:rPr>
        <w:t>Клинико-экспериментальные исследования применения коллагена при заболеваниях пародонта. // Стоматология. - 1989. - № 3. - С. 7-10;</w:t>
      </w:r>
    </w:p>
    <w:p w:rsidR="00560B56" w:rsidRPr="004776AB" w:rsidRDefault="00560B56" w:rsidP="00604700">
      <w:pPr>
        <w:widowControl w:val="0"/>
        <w:numPr>
          <w:ilvl w:val="0"/>
          <w:numId w:val="60"/>
        </w:numPr>
        <w:shd w:val="clear" w:color="auto" w:fill="FFFFFF"/>
        <w:tabs>
          <w:tab w:val="left" w:pos="331"/>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Воробьев Ю.И., Воложин А.И., Богдановская В.Б. и др. Клинико-рентгенологическая оценка эффективности гидроксиапатита с коллагеном</w:t>
      </w:r>
      <w:r w:rsidRPr="004776AB">
        <w:rPr>
          <w:color w:val="000000"/>
          <w:sz w:val="28"/>
          <w:szCs w:val="28"/>
          <w:lang w:val="uk-UA"/>
        </w:rPr>
        <w:t xml:space="preserve"> </w:t>
      </w:r>
      <w:r w:rsidRPr="004776AB">
        <w:rPr>
          <w:color w:val="000000"/>
          <w:sz w:val="28"/>
          <w:szCs w:val="28"/>
        </w:rPr>
        <w:t>при лечении пародонтита и радикулярных кист // Стоматология. - 1995. -</w:t>
      </w:r>
      <w:r w:rsidRPr="004776AB">
        <w:rPr>
          <w:color w:val="000000"/>
          <w:sz w:val="28"/>
          <w:szCs w:val="28"/>
          <w:lang w:val="uk-UA"/>
        </w:rPr>
        <w:t xml:space="preserve"> </w:t>
      </w:r>
      <w:r w:rsidRPr="004776AB">
        <w:rPr>
          <w:color w:val="000000"/>
          <w:sz w:val="28"/>
          <w:szCs w:val="28"/>
        </w:rPr>
        <w:t>№</w:t>
      </w:r>
      <w:r w:rsidRPr="004776AB">
        <w:rPr>
          <w:color w:val="000000"/>
          <w:sz w:val="28"/>
          <w:szCs w:val="28"/>
          <w:lang w:val="uk-UA"/>
        </w:rPr>
        <w:t xml:space="preserve"> </w:t>
      </w:r>
      <w:r w:rsidRPr="004776AB">
        <w:rPr>
          <w:color w:val="000000"/>
          <w:sz w:val="28"/>
          <w:szCs w:val="28"/>
        </w:rPr>
        <w:t>2. - С.</w:t>
      </w:r>
      <w:r w:rsidRPr="004776AB">
        <w:rPr>
          <w:color w:val="000000"/>
          <w:sz w:val="28"/>
          <w:szCs w:val="28"/>
          <w:lang w:val="uk-UA"/>
        </w:rPr>
        <w:t xml:space="preserve"> </w:t>
      </w:r>
      <w:r w:rsidRPr="004776AB">
        <w:rPr>
          <w:color w:val="000000"/>
          <w:sz w:val="28"/>
          <w:szCs w:val="28"/>
        </w:rPr>
        <w:t>34-36;</w:t>
      </w:r>
    </w:p>
    <w:p w:rsidR="00560B56" w:rsidRPr="004776AB" w:rsidRDefault="00560B56" w:rsidP="00604700">
      <w:pPr>
        <w:widowControl w:val="0"/>
        <w:numPr>
          <w:ilvl w:val="0"/>
          <w:numId w:val="60"/>
        </w:numPr>
        <w:shd w:val="clear" w:color="auto" w:fill="FFFFFF"/>
        <w:tabs>
          <w:tab w:val="left" w:pos="684"/>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iCs/>
          <w:color w:val="000000"/>
          <w:sz w:val="28"/>
          <w:szCs w:val="28"/>
        </w:rPr>
        <w:t xml:space="preserve">Пулатова Н.А. </w:t>
      </w:r>
      <w:r w:rsidRPr="004776AB">
        <w:rPr>
          <w:color w:val="000000"/>
          <w:sz w:val="28"/>
          <w:szCs w:val="28"/>
        </w:rPr>
        <w:t xml:space="preserve">Применение гидроксиапатитосодержащих композиций в комплексном лечении </w:t>
      </w:r>
      <w:r w:rsidRPr="004776AB">
        <w:rPr>
          <w:bCs/>
          <w:color w:val="000000"/>
          <w:sz w:val="28"/>
          <w:szCs w:val="28"/>
        </w:rPr>
        <w:t xml:space="preserve">пародонтита: </w:t>
      </w:r>
      <w:r w:rsidRPr="004776AB">
        <w:rPr>
          <w:color w:val="000000"/>
          <w:sz w:val="28"/>
          <w:szCs w:val="28"/>
        </w:rPr>
        <w:t>Дисс. канд. мед</w:t>
      </w:r>
      <w:proofErr w:type="gramStart"/>
      <w:r w:rsidRPr="004776AB">
        <w:rPr>
          <w:color w:val="000000"/>
          <w:sz w:val="28"/>
          <w:szCs w:val="28"/>
        </w:rPr>
        <w:t>.</w:t>
      </w:r>
      <w:proofErr w:type="gramEnd"/>
      <w:r w:rsidRPr="004776AB">
        <w:rPr>
          <w:color w:val="000000"/>
          <w:sz w:val="28"/>
          <w:szCs w:val="28"/>
        </w:rPr>
        <w:t xml:space="preserve"> </w:t>
      </w:r>
      <w:proofErr w:type="gramStart"/>
      <w:r w:rsidRPr="004776AB">
        <w:rPr>
          <w:color w:val="000000"/>
          <w:sz w:val="28"/>
          <w:szCs w:val="28"/>
        </w:rPr>
        <w:t>н</w:t>
      </w:r>
      <w:proofErr w:type="gramEnd"/>
      <w:r w:rsidRPr="004776AB">
        <w:rPr>
          <w:color w:val="000000"/>
          <w:sz w:val="28"/>
          <w:szCs w:val="28"/>
        </w:rPr>
        <w:t>аук. М., 1996;</w:t>
      </w:r>
    </w:p>
    <w:p w:rsidR="00560B56" w:rsidRPr="004776AB" w:rsidRDefault="00560B56" w:rsidP="00604700">
      <w:pPr>
        <w:widowControl w:val="0"/>
        <w:numPr>
          <w:ilvl w:val="0"/>
          <w:numId w:val="60"/>
        </w:numPr>
        <w:shd w:val="clear" w:color="auto" w:fill="FFFFFF"/>
        <w:tabs>
          <w:tab w:val="left" w:pos="144"/>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Балин В.Н., Иорданишвили А.К., Ковалевский А.Н. </w:t>
      </w:r>
      <w:r w:rsidRPr="004776AB">
        <w:rPr>
          <w:color w:val="000000"/>
          <w:sz w:val="28"/>
          <w:szCs w:val="28"/>
        </w:rPr>
        <w:t>Методические рекомендации по использованию гидроксиапатита в стоматологии и челюстно-лицевой хирургии. // Клиническая имплантология и стоматология. - 1999. - №1. - С.40-44;</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Воложин А.И., Дьякова СВ., Топольницкий О.З. и др. </w:t>
      </w:r>
      <w:r w:rsidRPr="004776AB">
        <w:rPr>
          <w:color w:val="000000"/>
          <w:sz w:val="28"/>
          <w:szCs w:val="28"/>
        </w:rPr>
        <w:t>Клиническая апробация препаратов на основе гидроксиапатита в стоматологии. // Новое в стоматологии. - 1993. - №3. - С. 29-31;</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Григорьян А.С., Воложин А.И.. Нидаль Аль Ахмер, А.А. Никитин. </w:t>
      </w:r>
      <w:r w:rsidRPr="004776AB">
        <w:rPr>
          <w:color w:val="000000"/>
          <w:sz w:val="28"/>
          <w:szCs w:val="28"/>
        </w:rPr>
        <w:t xml:space="preserve">Динамика заживления костных дефектов, заполненных композиционным </w:t>
      </w:r>
      <w:r w:rsidRPr="004776AB">
        <w:rPr>
          <w:color w:val="000000"/>
          <w:sz w:val="28"/>
          <w:szCs w:val="28"/>
        </w:rPr>
        <w:lastRenderedPageBreak/>
        <w:t>материалом на основе полиакриламидного геля и гидроксиапатита. // Проблемы нейростоматологии. 1997.-№ 2;</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Гусев О.Ф., Агапов </w:t>
      </w:r>
      <w:r w:rsidRPr="004776AB">
        <w:rPr>
          <w:bCs/>
          <w:color w:val="000000"/>
          <w:sz w:val="28"/>
          <w:szCs w:val="28"/>
          <w:lang w:val="en-US"/>
        </w:rPr>
        <w:t>B</w:t>
      </w:r>
      <w:r w:rsidRPr="004776AB">
        <w:rPr>
          <w:bCs/>
          <w:color w:val="000000"/>
          <w:sz w:val="28"/>
          <w:szCs w:val="28"/>
        </w:rPr>
        <w:t>.</w:t>
      </w:r>
      <w:r w:rsidRPr="004776AB">
        <w:rPr>
          <w:bCs/>
          <w:color w:val="000000"/>
          <w:sz w:val="28"/>
          <w:szCs w:val="28"/>
          <w:lang w:val="en-US"/>
        </w:rPr>
        <w:t>C</w:t>
      </w:r>
      <w:r w:rsidRPr="004776AB">
        <w:rPr>
          <w:bCs/>
          <w:color w:val="000000"/>
          <w:sz w:val="28"/>
          <w:szCs w:val="28"/>
        </w:rPr>
        <w:t xml:space="preserve">. </w:t>
      </w:r>
      <w:r w:rsidRPr="004776AB">
        <w:rPr>
          <w:color w:val="000000"/>
          <w:sz w:val="28"/>
          <w:szCs w:val="28"/>
        </w:rPr>
        <w:t>Применение препаратов на основе гидроксиапатита при лечении пародонтита, // Достижения и перспективы стоматологии. М., 1999. - С. 315-319;</w:t>
      </w:r>
    </w:p>
    <w:p w:rsidR="00560B56"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Скулеан</w:t>
      </w:r>
      <w:proofErr w:type="gramStart"/>
      <w:r w:rsidRPr="004776AB">
        <w:rPr>
          <w:color w:val="000000"/>
          <w:sz w:val="28"/>
          <w:szCs w:val="28"/>
        </w:rPr>
        <w:t xml:space="preserve"> А</w:t>
      </w:r>
      <w:proofErr w:type="gramEnd"/>
      <w:r w:rsidRPr="004776AB">
        <w:rPr>
          <w:color w:val="000000"/>
          <w:sz w:val="28"/>
          <w:szCs w:val="28"/>
        </w:rPr>
        <w:t xml:space="preserve">, Йенсен С. Биоматериалы для реконструктивного устранения внутрикостных пародонтальных дефектов. Ч.2  Направленная тканевая регенерация, биологические средства и комбинированная терапия. // </w:t>
      </w:r>
      <w:r w:rsidRPr="004776AB">
        <w:rPr>
          <w:color w:val="000000"/>
          <w:sz w:val="28"/>
          <w:szCs w:val="28"/>
          <w:lang w:val="en-US"/>
        </w:rPr>
        <w:t>Perio</w:t>
      </w:r>
      <w:r w:rsidRPr="004776AB">
        <w:rPr>
          <w:color w:val="000000"/>
          <w:sz w:val="28"/>
          <w:szCs w:val="28"/>
        </w:rPr>
        <w:t xml:space="preserve"> </w:t>
      </w:r>
      <w:r w:rsidRPr="004776AB">
        <w:rPr>
          <w:color w:val="000000"/>
          <w:sz w:val="28"/>
          <w:szCs w:val="28"/>
          <w:lang w:val="en-US"/>
        </w:rPr>
        <w:t>uQ</w:t>
      </w:r>
      <w:r w:rsidRPr="004776AB">
        <w:rPr>
          <w:color w:val="000000"/>
          <w:sz w:val="28"/>
          <w:szCs w:val="28"/>
        </w:rPr>
        <w:t xml:space="preserve"> –</w:t>
      </w:r>
      <w:r w:rsidRPr="004776AB">
        <w:rPr>
          <w:color w:val="000000"/>
          <w:sz w:val="28"/>
          <w:szCs w:val="28"/>
          <w:lang w:val="uk-UA"/>
        </w:rPr>
        <w:t xml:space="preserve"> </w:t>
      </w:r>
      <w:r w:rsidRPr="004776AB">
        <w:rPr>
          <w:color w:val="000000"/>
          <w:sz w:val="28"/>
          <w:szCs w:val="28"/>
          <w:lang w:val="en-US"/>
        </w:rPr>
        <w:t>IndexMedia</w:t>
      </w:r>
      <w:r w:rsidRPr="004776AB">
        <w:rPr>
          <w:color w:val="000000"/>
          <w:sz w:val="28"/>
          <w:szCs w:val="28"/>
        </w:rPr>
        <w:t xml:space="preserve">  </w:t>
      </w:r>
      <w:r w:rsidRPr="004776AB">
        <w:rPr>
          <w:color w:val="000000"/>
          <w:sz w:val="28"/>
          <w:szCs w:val="28"/>
          <w:lang w:val="uk-UA"/>
        </w:rPr>
        <w:t xml:space="preserve">№ 2 - </w:t>
      </w:r>
      <w:r w:rsidRPr="004776AB">
        <w:rPr>
          <w:color w:val="000000"/>
          <w:sz w:val="28"/>
          <w:szCs w:val="28"/>
        </w:rPr>
        <w:t xml:space="preserve">2005 – </w:t>
      </w:r>
      <w:r w:rsidRPr="004776AB">
        <w:rPr>
          <w:color w:val="000000"/>
          <w:sz w:val="28"/>
          <w:szCs w:val="28"/>
          <w:lang w:val="en-US"/>
        </w:rPr>
        <w:t>P</w:t>
      </w:r>
      <w:r w:rsidRPr="004776AB">
        <w:rPr>
          <w:color w:val="000000"/>
          <w:sz w:val="28"/>
          <w:szCs w:val="28"/>
        </w:rPr>
        <w:t>. 9 – 21;</w:t>
      </w:r>
    </w:p>
    <w:p w:rsidR="00560B56" w:rsidRPr="004776AB" w:rsidRDefault="00560B56" w:rsidP="00560B56">
      <w:pPr>
        <w:widowControl w:val="0"/>
        <w:shd w:val="clear" w:color="auto" w:fill="FFFFFF"/>
        <w:tabs>
          <w:tab w:val="left" w:pos="223"/>
        </w:tabs>
        <w:autoSpaceDE w:val="0"/>
        <w:autoSpaceDN w:val="0"/>
        <w:adjustRightInd w:val="0"/>
        <w:spacing w:line="336" w:lineRule="auto"/>
        <w:jc w:val="both"/>
        <w:rPr>
          <w:color w:val="000000"/>
          <w:sz w:val="28"/>
          <w:szCs w:val="28"/>
        </w:rPr>
      </w:pP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Пини-прато Д.П., Кайро Ф., Тинти К., Кортеллини П. Хирургические методики предупреждения деформаций и восстановления нормальной анатомии альвеолярного гребня. // </w:t>
      </w:r>
      <w:r w:rsidRPr="004776AB">
        <w:rPr>
          <w:color w:val="000000"/>
          <w:sz w:val="28"/>
          <w:szCs w:val="28"/>
          <w:lang w:val="en-US"/>
        </w:rPr>
        <w:t>Perio</w:t>
      </w:r>
      <w:r w:rsidRPr="004776AB">
        <w:rPr>
          <w:color w:val="000000"/>
          <w:sz w:val="28"/>
          <w:szCs w:val="28"/>
        </w:rPr>
        <w:t xml:space="preserve"> </w:t>
      </w:r>
      <w:r w:rsidRPr="004776AB">
        <w:rPr>
          <w:color w:val="000000"/>
          <w:sz w:val="28"/>
          <w:szCs w:val="28"/>
          <w:lang w:val="en-US"/>
        </w:rPr>
        <w:t>uQ</w:t>
      </w:r>
      <w:r w:rsidRPr="004776AB">
        <w:rPr>
          <w:color w:val="000000"/>
          <w:sz w:val="28"/>
          <w:szCs w:val="28"/>
        </w:rPr>
        <w:t xml:space="preserve"> –</w:t>
      </w:r>
      <w:r w:rsidRPr="004776AB">
        <w:rPr>
          <w:color w:val="000000"/>
          <w:sz w:val="28"/>
          <w:szCs w:val="28"/>
          <w:lang w:val="uk-UA"/>
        </w:rPr>
        <w:t xml:space="preserve"> </w:t>
      </w:r>
      <w:r w:rsidRPr="004776AB">
        <w:rPr>
          <w:color w:val="000000"/>
          <w:sz w:val="28"/>
          <w:szCs w:val="28"/>
          <w:lang w:val="en-US"/>
        </w:rPr>
        <w:t>IndexMedia</w:t>
      </w:r>
      <w:r w:rsidRPr="004776AB">
        <w:rPr>
          <w:color w:val="000000"/>
          <w:sz w:val="28"/>
          <w:szCs w:val="28"/>
        </w:rPr>
        <w:t xml:space="preserve">  </w:t>
      </w:r>
      <w:r w:rsidRPr="004776AB">
        <w:rPr>
          <w:color w:val="000000"/>
          <w:sz w:val="28"/>
          <w:szCs w:val="28"/>
          <w:lang w:val="uk-UA"/>
        </w:rPr>
        <w:t xml:space="preserve">№ 3 - </w:t>
      </w:r>
      <w:r w:rsidRPr="004776AB">
        <w:rPr>
          <w:color w:val="000000"/>
          <w:sz w:val="28"/>
          <w:szCs w:val="28"/>
        </w:rPr>
        <w:t xml:space="preserve">2005 – </w:t>
      </w:r>
      <w:r w:rsidRPr="004776AB">
        <w:rPr>
          <w:color w:val="000000"/>
          <w:sz w:val="28"/>
          <w:szCs w:val="28"/>
          <w:lang w:val="en-US"/>
        </w:rPr>
        <w:t>P</w:t>
      </w:r>
      <w:r w:rsidRPr="004776AB">
        <w:rPr>
          <w:color w:val="000000"/>
          <w:sz w:val="28"/>
          <w:szCs w:val="28"/>
        </w:rPr>
        <w:t>. 64 – 73;</w:t>
      </w:r>
    </w:p>
    <w:p w:rsidR="00560B56" w:rsidRPr="004776AB" w:rsidRDefault="00560B56" w:rsidP="00604700">
      <w:pPr>
        <w:widowControl w:val="0"/>
        <w:numPr>
          <w:ilvl w:val="0"/>
          <w:numId w:val="60"/>
        </w:numPr>
        <w:shd w:val="clear" w:color="auto" w:fill="FFFFFF"/>
        <w:tabs>
          <w:tab w:val="left" w:pos="144"/>
        </w:tabs>
        <w:suppressAutoHyphens w:val="0"/>
        <w:autoSpaceDE w:val="0"/>
        <w:autoSpaceDN w:val="0"/>
        <w:adjustRightInd w:val="0"/>
        <w:spacing w:line="336" w:lineRule="auto"/>
        <w:jc w:val="both"/>
        <w:rPr>
          <w:color w:val="000000"/>
          <w:sz w:val="28"/>
          <w:szCs w:val="28"/>
        </w:rPr>
      </w:pPr>
      <w:r w:rsidRPr="004776AB">
        <w:rPr>
          <w:bCs/>
          <w:color w:val="000000"/>
          <w:sz w:val="28"/>
          <w:szCs w:val="28"/>
        </w:rPr>
        <w:t xml:space="preserve">Грудянов А.И. Фролова О.А., Десятник СБ. </w:t>
      </w:r>
      <w:r w:rsidRPr="004776AB">
        <w:rPr>
          <w:color w:val="000000"/>
          <w:sz w:val="28"/>
          <w:szCs w:val="28"/>
        </w:rPr>
        <w:t xml:space="preserve">Значение искусственных мембран в решении проблемы направленной регенерации тканей пародонта. // Новое в стоматологии 1996 - № 4. </w:t>
      </w:r>
      <w:r w:rsidRPr="004776AB">
        <w:rPr>
          <w:iCs/>
          <w:color w:val="000000"/>
          <w:sz w:val="28"/>
          <w:szCs w:val="28"/>
        </w:rPr>
        <w:t xml:space="preserve">- </w:t>
      </w:r>
      <w:r w:rsidRPr="004776AB">
        <w:rPr>
          <w:color w:val="000000"/>
          <w:sz w:val="28"/>
          <w:szCs w:val="28"/>
        </w:rPr>
        <w:t>С. 3-7.;</w:t>
      </w:r>
    </w:p>
    <w:p w:rsidR="00560B56" w:rsidRPr="004776AB" w:rsidRDefault="00560B56" w:rsidP="00604700">
      <w:pPr>
        <w:widowControl w:val="0"/>
        <w:numPr>
          <w:ilvl w:val="0"/>
          <w:numId w:val="60"/>
        </w:numPr>
        <w:shd w:val="clear" w:color="auto" w:fill="FFFFFF"/>
        <w:tabs>
          <w:tab w:val="left" w:pos="216"/>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rPr>
        <w:t xml:space="preserve">Чупахин П.В. </w:t>
      </w:r>
      <w:r w:rsidRPr="004776AB">
        <w:rPr>
          <w:color w:val="000000"/>
          <w:sz w:val="28"/>
          <w:szCs w:val="28"/>
        </w:rPr>
        <w:t>Использование нерезорбируемых мембран для направленной регенерации тканей пародонта: Автореф. дис. канд. мед</w:t>
      </w:r>
      <w:proofErr w:type="gramStart"/>
      <w:r w:rsidRPr="004776AB">
        <w:rPr>
          <w:color w:val="000000"/>
          <w:sz w:val="28"/>
          <w:szCs w:val="28"/>
        </w:rPr>
        <w:t>.</w:t>
      </w:r>
      <w:proofErr w:type="gramEnd"/>
      <w:r w:rsidRPr="004776AB">
        <w:rPr>
          <w:color w:val="000000"/>
          <w:sz w:val="28"/>
          <w:szCs w:val="28"/>
        </w:rPr>
        <w:t xml:space="preserve"> </w:t>
      </w:r>
      <w:proofErr w:type="gramStart"/>
      <w:r w:rsidRPr="004776AB">
        <w:rPr>
          <w:color w:val="000000"/>
          <w:sz w:val="28"/>
          <w:szCs w:val="28"/>
        </w:rPr>
        <w:t>н</w:t>
      </w:r>
      <w:proofErr w:type="gramEnd"/>
      <w:r w:rsidRPr="004776AB">
        <w:rPr>
          <w:color w:val="000000"/>
          <w:sz w:val="28"/>
          <w:szCs w:val="28"/>
        </w:rPr>
        <w:t>аук. - М., 2001., 27 с.;</w:t>
      </w:r>
    </w:p>
    <w:p w:rsidR="00560B56" w:rsidRPr="004776AB" w:rsidRDefault="00560B56" w:rsidP="00604700">
      <w:pPr>
        <w:widowControl w:val="0"/>
        <w:numPr>
          <w:ilvl w:val="0"/>
          <w:numId w:val="60"/>
        </w:numPr>
        <w:shd w:val="clear" w:color="auto" w:fill="FFFFFF"/>
        <w:tabs>
          <w:tab w:val="left" w:pos="216"/>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color w:val="000000"/>
          <w:sz w:val="28"/>
          <w:szCs w:val="28"/>
          <w:lang w:val="en-US"/>
        </w:rPr>
        <w:t>Bunyaratavei</w:t>
      </w:r>
      <w:r w:rsidRPr="004776AB">
        <w:rPr>
          <w:color w:val="000000"/>
          <w:sz w:val="28"/>
          <w:szCs w:val="28"/>
        </w:rPr>
        <w:t xml:space="preserve"> </w:t>
      </w:r>
      <w:r w:rsidRPr="004776AB">
        <w:rPr>
          <w:color w:val="000000"/>
          <w:sz w:val="28"/>
          <w:szCs w:val="28"/>
          <w:lang w:val="en-US"/>
        </w:rPr>
        <w:t>P</w:t>
      </w:r>
      <w:r w:rsidRPr="004776AB">
        <w:rPr>
          <w:color w:val="000000"/>
          <w:sz w:val="28"/>
          <w:szCs w:val="28"/>
        </w:rPr>
        <w:t xml:space="preserve">, </w:t>
      </w:r>
      <w:r w:rsidRPr="004776AB">
        <w:rPr>
          <w:color w:val="000000"/>
          <w:sz w:val="28"/>
          <w:szCs w:val="28"/>
          <w:lang w:val="en-US"/>
        </w:rPr>
        <w:t>Wang</w:t>
      </w:r>
      <w:r w:rsidRPr="004776AB">
        <w:rPr>
          <w:color w:val="000000"/>
          <w:sz w:val="28"/>
          <w:szCs w:val="28"/>
        </w:rPr>
        <w:t xml:space="preserve"> </w:t>
      </w:r>
      <w:r w:rsidRPr="004776AB">
        <w:rPr>
          <w:color w:val="000000"/>
          <w:sz w:val="28"/>
          <w:szCs w:val="28"/>
          <w:lang w:val="en-US"/>
        </w:rPr>
        <w:t>H</w:t>
      </w:r>
      <w:r w:rsidRPr="004776AB">
        <w:rPr>
          <w:color w:val="000000"/>
          <w:sz w:val="28"/>
          <w:szCs w:val="28"/>
        </w:rPr>
        <w:t>.</w:t>
      </w:r>
      <w:r w:rsidRPr="004776AB">
        <w:rPr>
          <w:color w:val="000000"/>
          <w:sz w:val="28"/>
          <w:szCs w:val="28"/>
          <w:lang w:val="en-US"/>
        </w:rPr>
        <w:t>L</w:t>
      </w:r>
      <w:r w:rsidRPr="004776AB">
        <w:rPr>
          <w:color w:val="000000"/>
          <w:sz w:val="28"/>
          <w:szCs w:val="28"/>
        </w:rPr>
        <w:t xml:space="preserve">. Коллагеновые мембраны: обзор. // </w:t>
      </w:r>
      <w:r w:rsidRPr="004776AB">
        <w:rPr>
          <w:color w:val="000000"/>
          <w:sz w:val="28"/>
          <w:szCs w:val="28"/>
          <w:lang w:val="en-US"/>
        </w:rPr>
        <w:t>J</w:t>
      </w:r>
      <w:r w:rsidRPr="004776AB">
        <w:rPr>
          <w:color w:val="000000"/>
          <w:sz w:val="28"/>
          <w:szCs w:val="28"/>
        </w:rPr>
        <w:t>.</w:t>
      </w:r>
      <w:r w:rsidRPr="004776AB">
        <w:rPr>
          <w:color w:val="000000"/>
          <w:sz w:val="28"/>
          <w:szCs w:val="28"/>
          <w:lang w:val="en-US"/>
        </w:rPr>
        <w:t>Periodontol</w:t>
      </w:r>
      <w:r w:rsidRPr="004776AB">
        <w:rPr>
          <w:color w:val="000000"/>
          <w:sz w:val="28"/>
          <w:szCs w:val="28"/>
        </w:rPr>
        <w:t xml:space="preserve">. - 2001. - </w:t>
      </w:r>
      <w:r w:rsidRPr="004776AB">
        <w:rPr>
          <w:color w:val="000000"/>
          <w:sz w:val="28"/>
          <w:szCs w:val="28"/>
          <w:lang w:val="en-US"/>
        </w:rPr>
        <w:t>v</w:t>
      </w:r>
      <w:r w:rsidRPr="004776AB">
        <w:rPr>
          <w:color w:val="000000"/>
          <w:sz w:val="28"/>
          <w:szCs w:val="28"/>
        </w:rPr>
        <w:t xml:space="preserve">.72. </w:t>
      </w:r>
      <w:r w:rsidRPr="004776AB">
        <w:rPr>
          <w:color w:val="000000"/>
          <w:sz w:val="28"/>
          <w:szCs w:val="28"/>
          <w:lang w:val="en-US"/>
        </w:rPr>
        <w:t>№ 2. - P.215-229.</w:t>
      </w:r>
      <w:r w:rsidRPr="004776AB">
        <w:rPr>
          <w:color w:val="000000"/>
          <w:sz w:val="28"/>
          <w:szCs w:val="28"/>
        </w:rPr>
        <w:t>;</w:t>
      </w:r>
    </w:p>
    <w:p w:rsidR="00560B56" w:rsidRPr="004776AB" w:rsidRDefault="00560B56" w:rsidP="00604700">
      <w:pPr>
        <w:widowControl w:val="0"/>
        <w:numPr>
          <w:ilvl w:val="0"/>
          <w:numId w:val="60"/>
        </w:numPr>
        <w:shd w:val="clear" w:color="auto" w:fill="FFFFFF"/>
        <w:tabs>
          <w:tab w:val="left" w:pos="216"/>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lang w:val="en-US"/>
        </w:rPr>
        <w:t>Marinucci</w:t>
      </w:r>
      <w:r w:rsidRPr="004776AB">
        <w:rPr>
          <w:bCs/>
          <w:color w:val="000000"/>
          <w:sz w:val="28"/>
          <w:szCs w:val="28"/>
        </w:rPr>
        <w:t xml:space="preserve"> </w:t>
      </w:r>
      <w:r w:rsidRPr="004776AB">
        <w:rPr>
          <w:bCs/>
          <w:color w:val="000000"/>
          <w:sz w:val="28"/>
          <w:szCs w:val="28"/>
          <w:lang w:val="en-US"/>
        </w:rPr>
        <w:t>L</w:t>
      </w:r>
      <w:r w:rsidRPr="004776AB">
        <w:rPr>
          <w:bCs/>
          <w:color w:val="000000"/>
          <w:sz w:val="28"/>
          <w:szCs w:val="28"/>
        </w:rPr>
        <w:t xml:space="preserve">., </w:t>
      </w:r>
      <w:r w:rsidRPr="004776AB">
        <w:rPr>
          <w:bCs/>
          <w:color w:val="000000"/>
          <w:sz w:val="28"/>
          <w:szCs w:val="28"/>
          <w:lang w:val="en-US"/>
        </w:rPr>
        <w:t>Lilli</w:t>
      </w:r>
      <w:r w:rsidRPr="004776AB">
        <w:rPr>
          <w:bCs/>
          <w:color w:val="000000"/>
          <w:sz w:val="28"/>
          <w:szCs w:val="28"/>
        </w:rPr>
        <w:t xml:space="preserve"> </w:t>
      </w:r>
      <w:r w:rsidRPr="004776AB">
        <w:rPr>
          <w:color w:val="000000"/>
          <w:sz w:val="28"/>
          <w:szCs w:val="28"/>
          <w:lang w:val="en-US"/>
        </w:rPr>
        <w:t>C</w:t>
      </w:r>
      <w:r w:rsidRPr="004776AB">
        <w:rPr>
          <w:color w:val="000000"/>
          <w:sz w:val="28"/>
          <w:szCs w:val="28"/>
        </w:rPr>
        <w:t xml:space="preserve">, </w:t>
      </w:r>
      <w:r w:rsidRPr="004776AB">
        <w:rPr>
          <w:color w:val="000000"/>
          <w:sz w:val="28"/>
          <w:szCs w:val="28"/>
          <w:lang w:val="en-US"/>
        </w:rPr>
        <w:t>Baroni</w:t>
      </w:r>
      <w:r w:rsidRPr="004776AB">
        <w:rPr>
          <w:color w:val="000000"/>
          <w:sz w:val="28"/>
          <w:szCs w:val="28"/>
        </w:rPr>
        <w:t xml:space="preserve"> Т. Сравнительное изучение </w:t>
      </w:r>
      <w:r w:rsidRPr="004776AB">
        <w:rPr>
          <w:color w:val="000000"/>
          <w:sz w:val="28"/>
          <w:szCs w:val="28"/>
          <w:lang w:val="en-US"/>
        </w:rPr>
        <w:t>in</w:t>
      </w:r>
      <w:r w:rsidRPr="004776AB">
        <w:rPr>
          <w:color w:val="000000"/>
          <w:sz w:val="28"/>
          <w:szCs w:val="28"/>
        </w:rPr>
        <w:t xml:space="preserve"> </w:t>
      </w:r>
      <w:r w:rsidRPr="004776AB">
        <w:rPr>
          <w:color w:val="000000"/>
          <w:sz w:val="28"/>
          <w:szCs w:val="28"/>
          <w:lang w:val="en-US"/>
        </w:rPr>
        <w:t>vitro</w:t>
      </w:r>
      <w:r w:rsidRPr="004776AB">
        <w:rPr>
          <w:color w:val="000000"/>
          <w:sz w:val="28"/>
          <w:szCs w:val="28"/>
        </w:rPr>
        <w:t xml:space="preserve"> влияния биорезорбируемых и нерезорбируемых мембран на костную регенерацию. // </w:t>
      </w:r>
      <w:r w:rsidRPr="004776AB">
        <w:rPr>
          <w:color w:val="000000"/>
          <w:sz w:val="28"/>
          <w:szCs w:val="28"/>
          <w:lang w:val="en-US"/>
        </w:rPr>
        <w:t>J</w:t>
      </w:r>
      <w:r w:rsidRPr="004776AB">
        <w:rPr>
          <w:color w:val="000000"/>
          <w:sz w:val="28"/>
          <w:szCs w:val="28"/>
        </w:rPr>
        <w:t>.</w:t>
      </w:r>
      <w:r w:rsidRPr="004776AB">
        <w:rPr>
          <w:color w:val="000000"/>
          <w:sz w:val="28"/>
          <w:szCs w:val="28"/>
          <w:lang w:val="en-US"/>
        </w:rPr>
        <w:t>Periodontol</w:t>
      </w:r>
      <w:r w:rsidRPr="004776AB">
        <w:rPr>
          <w:color w:val="000000"/>
          <w:sz w:val="28"/>
          <w:szCs w:val="28"/>
        </w:rPr>
        <w:t xml:space="preserve">. - 2001.- </w:t>
      </w:r>
      <w:r w:rsidRPr="004776AB">
        <w:rPr>
          <w:color w:val="000000"/>
          <w:sz w:val="28"/>
          <w:szCs w:val="28"/>
          <w:lang w:val="en-US"/>
        </w:rPr>
        <w:t>v</w:t>
      </w:r>
      <w:r w:rsidRPr="004776AB">
        <w:rPr>
          <w:color w:val="000000"/>
          <w:sz w:val="28"/>
          <w:szCs w:val="28"/>
        </w:rPr>
        <w:t xml:space="preserve">. 72. </w:t>
      </w:r>
      <w:r w:rsidRPr="004776AB">
        <w:rPr>
          <w:color w:val="000000"/>
          <w:sz w:val="28"/>
          <w:szCs w:val="28"/>
          <w:lang w:val="en-US"/>
        </w:rPr>
        <w:t xml:space="preserve">№ 2. - </w:t>
      </w:r>
      <w:r w:rsidRPr="004776AB">
        <w:rPr>
          <w:color w:val="000000"/>
          <w:sz w:val="28"/>
          <w:szCs w:val="28"/>
        </w:rPr>
        <w:t>Р</w:t>
      </w:r>
      <w:r w:rsidRPr="004776AB">
        <w:rPr>
          <w:color w:val="000000"/>
          <w:sz w:val="28"/>
          <w:szCs w:val="28"/>
          <w:lang w:val="en-US"/>
        </w:rPr>
        <w:t>. 753-759.</w:t>
      </w:r>
      <w:r w:rsidRPr="004776AB">
        <w:rPr>
          <w:color w:val="000000"/>
          <w:sz w:val="28"/>
          <w:szCs w:val="28"/>
        </w:rPr>
        <w:t>;</w:t>
      </w:r>
    </w:p>
    <w:p w:rsidR="00560B56" w:rsidRPr="004776AB" w:rsidRDefault="00560B56" w:rsidP="00604700">
      <w:pPr>
        <w:widowControl w:val="0"/>
        <w:numPr>
          <w:ilvl w:val="0"/>
          <w:numId w:val="60"/>
        </w:numPr>
        <w:shd w:val="clear" w:color="auto" w:fill="FFFFFF"/>
        <w:tabs>
          <w:tab w:val="left" w:pos="216"/>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color w:val="000000"/>
          <w:sz w:val="28"/>
          <w:szCs w:val="28"/>
          <w:lang w:val="en-US"/>
        </w:rPr>
        <w:t>Romagna</w:t>
      </w:r>
      <w:r w:rsidRPr="004776AB">
        <w:rPr>
          <w:color w:val="000000"/>
          <w:sz w:val="28"/>
          <w:szCs w:val="28"/>
        </w:rPr>
        <w:t>-</w:t>
      </w:r>
      <w:r w:rsidRPr="004776AB">
        <w:rPr>
          <w:color w:val="000000"/>
          <w:sz w:val="28"/>
          <w:szCs w:val="28"/>
          <w:lang w:val="en-US"/>
        </w:rPr>
        <w:t>Genon</w:t>
      </w:r>
      <w:r w:rsidRPr="004776AB">
        <w:rPr>
          <w:color w:val="000000"/>
          <w:sz w:val="28"/>
          <w:szCs w:val="28"/>
        </w:rPr>
        <w:t xml:space="preserve"> С. Сравнительное клиническое изучение направленной тканевой регенерации с биорезорбируемой двухслойной коллагеновой мембраной с субэпителиальным соединительно-тканным трансплантатом. // </w:t>
      </w:r>
      <w:r w:rsidRPr="004776AB">
        <w:rPr>
          <w:color w:val="000000"/>
          <w:sz w:val="28"/>
          <w:szCs w:val="28"/>
          <w:lang w:val="en-US"/>
        </w:rPr>
        <w:t>J</w:t>
      </w:r>
      <w:r w:rsidRPr="004776AB">
        <w:rPr>
          <w:color w:val="000000"/>
          <w:sz w:val="28"/>
          <w:szCs w:val="28"/>
        </w:rPr>
        <w:t>.</w:t>
      </w:r>
      <w:r w:rsidRPr="004776AB">
        <w:rPr>
          <w:color w:val="000000"/>
          <w:sz w:val="28"/>
          <w:szCs w:val="28"/>
          <w:lang w:val="en-US"/>
        </w:rPr>
        <w:t>Periodontol</w:t>
      </w:r>
      <w:r w:rsidRPr="004776AB">
        <w:rPr>
          <w:color w:val="000000"/>
          <w:sz w:val="28"/>
          <w:szCs w:val="28"/>
        </w:rPr>
        <w:t xml:space="preserve">.- 2001.- </w:t>
      </w:r>
      <w:r w:rsidRPr="004776AB">
        <w:rPr>
          <w:color w:val="000000"/>
          <w:sz w:val="28"/>
          <w:szCs w:val="28"/>
          <w:lang w:val="en-US"/>
        </w:rPr>
        <w:t>V</w:t>
      </w:r>
      <w:r w:rsidRPr="004776AB">
        <w:rPr>
          <w:color w:val="000000"/>
          <w:sz w:val="28"/>
          <w:szCs w:val="28"/>
        </w:rPr>
        <w:t xml:space="preserve"> .72. № 9. - </w:t>
      </w:r>
      <w:r w:rsidRPr="004776AB">
        <w:rPr>
          <w:color w:val="000000"/>
          <w:sz w:val="28"/>
          <w:szCs w:val="28"/>
          <w:lang w:val="en-US"/>
        </w:rPr>
        <w:t>P</w:t>
      </w:r>
      <w:r w:rsidRPr="004776AB">
        <w:rPr>
          <w:color w:val="000000"/>
          <w:sz w:val="28"/>
          <w:szCs w:val="28"/>
        </w:rPr>
        <w:t>. 1183-</w:t>
      </w:r>
      <w:proofErr w:type="gramStart"/>
      <w:r w:rsidRPr="004776AB">
        <w:rPr>
          <w:color w:val="000000"/>
          <w:sz w:val="28"/>
          <w:szCs w:val="28"/>
        </w:rPr>
        <w:t>1191.;</w:t>
      </w:r>
      <w:proofErr w:type="gramEnd"/>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lang w:val="en-US"/>
        </w:rPr>
        <w:t>Stoller</w:t>
      </w:r>
      <w:r w:rsidRPr="004776AB">
        <w:rPr>
          <w:bCs/>
          <w:color w:val="000000"/>
          <w:sz w:val="28"/>
          <w:szCs w:val="28"/>
        </w:rPr>
        <w:t xml:space="preserve"> </w:t>
      </w:r>
      <w:r w:rsidRPr="004776AB">
        <w:rPr>
          <w:bCs/>
          <w:color w:val="000000"/>
          <w:sz w:val="28"/>
          <w:szCs w:val="28"/>
          <w:lang w:val="en-US"/>
        </w:rPr>
        <w:t>N</w:t>
      </w:r>
      <w:r w:rsidRPr="004776AB">
        <w:rPr>
          <w:bCs/>
          <w:color w:val="000000"/>
          <w:sz w:val="28"/>
          <w:szCs w:val="28"/>
        </w:rPr>
        <w:t>.</w:t>
      </w:r>
      <w:r w:rsidRPr="004776AB">
        <w:rPr>
          <w:bCs/>
          <w:color w:val="000000"/>
          <w:sz w:val="28"/>
          <w:szCs w:val="28"/>
          <w:lang w:val="en-US"/>
        </w:rPr>
        <w:t>H</w:t>
      </w:r>
      <w:r w:rsidRPr="004776AB">
        <w:rPr>
          <w:bCs/>
          <w:color w:val="000000"/>
          <w:sz w:val="28"/>
          <w:szCs w:val="28"/>
        </w:rPr>
        <w:t xml:space="preserve">., </w:t>
      </w:r>
      <w:r w:rsidRPr="004776AB">
        <w:rPr>
          <w:bCs/>
          <w:color w:val="000000"/>
          <w:sz w:val="28"/>
          <w:szCs w:val="28"/>
          <w:lang w:val="en-US"/>
        </w:rPr>
        <w:t>Jonson</w:t>
      </w:r>
      <w:r w:rsidRPr="004776AB">
        <w:rPr>
          <w:bCs/>
          <w:color w:val="000000"/>
          <w:sz w:val="28"/>
          <w:szCs w:val="28"/>
        </w:rPr>
        <w:t xml:space="preserve"> </w:t>
      </w:r>
      <w:r w:rsidRPr="004776AB">
        <w:rPr>
          <w:bCs/>
          <w:color w:val="000000"/>
          <w:sz w:val="28"/>
          <w:szCs w:val="28"/>
          <w:lang w:val="en-US"/>
        </w:rPr>
        <w:t>L</w:t>
      </w:r>
      <w:r w:rsidRPr="004776AB">
        <w:rPr>
          <w:bCs/>
          <w:color w:val="000000"/>
          <w:sz w:val="28"/>
          <w:szCs w:val="28"/>
        </w:rPr>
        <w:t>.</w:t>
      </w:r>
      <w:r w:rsidRPr="004776AB">
        <w:rPr>
          <w:bCs/>
          <w:color w:val="000000"/>
          <w:sz w:val="28"/>
          <w:szCs w:val="28"/>
          <w:lang w:val="en-US"/>
        </w:rPr>
        <w:t>R</w:t>
      </w:r>
      <w:r w:rsidRPr="004776AB">
        <w:rPr>
          <w:bCs/>
          <w:color w:val="000000"/>
          <w:sz w:val="28"/>
          <w:szCs w:val="28"/>
        </w:rPr>
        <w:t xml:space="preserve">., </w:t>
      </w:r>
      <w:r w:rsidRPr="004776AB">
        <w:rPr>
          <w:bCs/>
          <w:color w:val="000000"/>
          <w:sz w:val="28"/>
          <w:szCs w:val="28"/>
          <w:lang w:val="en-US"/>
        </w:rPr>
        <w:t>Garett</w:t>
      </w:r>
      <w:r w:rsidRPr="004776AB">
        <w:rPr>
          <w:bCs/>
          <w:color w:val="000000"/>
          <w:sz w:val="28"/>
          <w:szCs w:val="28"/>
        </w:rPr>
        <w:t xml:space="preserve"> </w:t>
      </w:r>
      <w:r w:rsidRPr="004776AB">
        <w:rPr>
          <w:bCs/>
          <w:color w:val="000000"/>
          <w:sz w:val="28"/>
          <w:szCs w:val="28"/>
          <w:lang w:val="en-US"/>
        </w:rPr>
        <w:t>S</w:t>
      </w:r>
      <w:r w:rsidRPr="004776AB">
        <w:rPr>
          <w:bCs/>
          <w:color w:val="000000"/>
          <w:sz w:val="28"/>
          <w:szCs w:val="28"/>
        </w:rPr>
        <w:t xml:space="preserve">. </w:t>
      </w:r>
      <w:r w:rsidRPr="004776AB">
        <w:rPr>
          <w:color w:val="000000"/>
          <w:sz w:val="28"/>
          <w:szCs w:val="28"/>
        </w:rPr>
        <w:t xml:space="preserve">Регенерация пародонта при фуркационном дефекте 2 класса при лечении с использованием биодеградируемых мембран. Гистологическое описание случая. // </w:t>
      </w:r>
      <w:r w:rsidRPr="004776AB">
        <w:rPr>
          <w:color w:val="000000"/>
          <w:sz w:val="28"/>
          <w:szCs w:val="28"/>
          <w:lang w:val="en-US"/>
        </w:rPr>
        <w:t>J</w:t>
      </w:r>
      <w:r w:rsidRPr="004776AB">
        <w:rPr>
          <w:color w:val="000000"/>
          <w:sz w:val="28"/>
          <w:szCs w:val="28"/>
        </w:rPr>
        <w:t>.</w:t>
      </w:r>
      <w:r w:rsidRPr="004776AB">
        <w:rPr>
          <w:color w:val="000000"/>
          <w:sz w:val="28"/>
          <w:szCs w:val="28"/>
          <w:lang w:val="en-US"/>
        </w:rPr>
        <w:t>Periodontol</w:t>
      </w:r>
      <w:r w:rsidRPr="004776AB">
        <w:rPr>
          <w:color w:val="000000"/>
          <w:sz w:val="28"/>
          <w:szCs w:val="28"/>
        </w:rPr>
        <w:t xml:space="preserve">. - 2001. - </w:t>
      </w:r>
      <w:r w:rsidRPr="004776AB">
        <w:rPr>
          <w:color w:val="000000"/>
          <w:sz w:val="28"/>
          <w:szCs w:val="28"/>
          <w:lang w:val="en-US"/>
        </w:rPr>
        <w:t>Vol</w:t>
      </w:r>
      <w:r w:rsidRPr="004776AB">
        <w:rPr>
          <w:color w:val="000000"/>
          <w:sz w:val="28"/>
          <w:szCs w:val="28"/>
        </w:rPr>
        <w:t>. 72, № 6. - Р. 238-242.;</w:t>
      </w:r>
    </w:p>
    <w:p w:rsidR="00560B56" w:rsidRPr="004776AB" w:rsidRDefault="00560B56" w:rsidP="00604700">
      <w:pPr>
        <w:widowControl w:val="0"/>
        <w:numPr>
          <w:ilvl w:val="0"/>
          <w:numId w:val="60"/>
        </w:numPr>
        <w:shd w:val="clear" w:color="auto" w:fill="FFFFFF"/>
        <w:tabs>
          <w:tab w:val="left" w:pos="235"/>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w:t>
      </w:r>
      <w:r w:rsidRPr="004776AB">
        <w:rPr>
          <w:bCs/>
          <w:color w:val="000000"/>
          <w:sz w:val="28"/>
          <w:szCs w:val="28"/>
          <w:lang w:val="en-US"/>
        </w:rPr>
        <w:t>Tmti</w:t>
      </w:r>
      <w:r w:rsidRPr="004776AB">
        <w:rPr>
          <w:bCs/>
          <w:color w:val="000000"/>
          <w:sz w:val="28"/>
          <w:szCs w:val="28"/>
        </w:rPr>
        <w:t xml:space="preserve"> С, </w:t>
      </w:r>
      <w:r w:rsidRPr="004776AB">
        <w:rPr>
          <w:bCs/>
          <w:color w:val="000000"/>
          <w:sz w:val="28"/>
          <w:szCs w:val="28"/>
          <w:lang w:val="en-US"/>
        </w:rPr>
        <w:t>Manfrini</w:t>
      </w:r>
      <w:r w:rsidRPr="004776AB">
        <w:rPr>
          <w:bCs/>
          <w:color w:val="000000"/>
          <w:sz w:val="28"/>
          <w:szCs w:val="28"/>
        </w:rPr>
        <w:t xml:space="preserve"> </w:t>
      </w:r>
      <w:r w:rsidRPr="004776AB">
        <w:rPr>
          <w:bCs/>
          <w:color w:val="000000"/>
          <w:sz w:val="28"/>
          <w:szCs w:val="28"/>
          <w:lang w:val="en-US"/>
        </w:rPr>
        <w:t>F</w:t>
      </w:r>
      <w:r w:rsidRPr="004776AB">
        <w:rPr>
          <w:bCs/>
          <w:color w:val="000000"/>
          <w:sz w:val="28"/>
          <w:szCs w:val="28"/>
        </w:rPr>
        <w:t xml:space="preserve">., </w:t>
      </w:r>
      <w:r w:rsidRPr="004776AB">
        <w:rPr>
          <w:bCs/>
          <w:color w:val="000000"/>
          <w:sz w:val="28"/>
          <w:szCs w:val="28"/>
          <w:lang w:val="en-US"/>
        </w:rPr>
        <w:t>Parma</w:t>
      </w:r>
      <w:r w:rsidRPr="004776AB">
        <w:rPr>
          <w:bCs/>
          <w:color w:val="000000"/>
          <w:sz w:val="28"/>
          <w:szCs w:val="28"/>
        </w:rPr>
        <w:t>-</w:t>
      </w:r>
      <w:r w:rsidRPr="004776AB">
        <w:rPr>
          <w:bCs/>
          <w:color w:val="000000"/>
          <w:sz w:val="28"/>
          <w:szCs w:val="28"/>
          <w:lang w:val="en-US"/>
        </w:rPr>
        <w:t>Benfenati</w:t>
      </w:r>
      <w:r w:rsidRPr="004776AB">
        <w:rPr>
          <w:bCs/>
          <w:color w:val="000000"/>
          <w:sz w:val="28"/>
          <w:szCs w:val="28"/>
        </w:rPr>
        <w:t xml:space="preserve"> </w:t>
      </w:r>
      <w:r w:rsidRPr="004776AB">
        <w:rPr>
          <w:bCs/>
          <w:color w:val="000000"/>
          <w:sz w:val="28"/>
          <w:szCs w:val="28"/>
          <w:lang w:val="en-US"/>
        </w:rPr>
        <w:t>S</w:t>
      </w:r>
      <w:r w:rsidRPr="004776AB">
        <w:rPr>
          <w:bCs/>
          <w:color w:val="000000"/>
          <w:sz w:val="28"/>
          <w:szCs w:val="28"/>
        </w:rPr>
        <w:t xml:space="preserve">. </w:t>
      </w:r>
      <w:r w:rsidRPr="004776AB">
        <w:rPr>
          <w:color w:val="000000"/>
          <w:sz w:val="28"/>
          <w:szCs w:val="28"/>
        </w:rPr>
        <w:t xml:space="preserve">Резорбируемая мембрана для лечения </w:t>
      </w:r>
      <w:r w:rsidRPr="004776AB">
        <w:rPr>
          <w:color w:val="000000"/>
          <w:sz w:val="28"/>
          <w:szCs w:val="28"/>
        </w:rPr>
        <w:lastRenderedPageBreak/>
        <w:t xml:space="preserve">рецессии десны – описание новой методики фиксации мембран. // </w:t>
      </w:r>
      <w:r w:rsidRPr="004776AB">
        <w:rPr>
          <w:color w:val="000000"/>
          <w:sz w:val="28"/>
          <w:szCs w:val="28"/>
          <w:lang w:val="en-US"/>
        </w:rPr>
        <w:t>Int</w:t>
      </w:r>
      <w:r w:rsidRPr="004776AB">
        <w:rPr>
          <w:color w:val="000000"/>
          <w:sz w:val="28"/>
          <w:szCs w:val="28"/>
        </w:rPr>
        <w:t>.</w:t>
      </w:r>
      <w:r w:rsidRPr="004776AB">
        <w:rPr>
          <w:color w:val="000000"/>
          <w:sz w:val="28"/>
          <w:szCs w:val="28"/>
          <w:lang w:val="en-US"/>
        </w:rPr>
        <w:t>J</w:t>
      </w:r>
      <w:r w:rsidRPr="004776AB">
        <w:rPr>
          <w:color w:val="000000"/>
          <w:sz w:val="28"/>
          <w:szCs w:val="28"/>
        </w:rPr>
        <w:t>.</w:t>
      </w:r>
      <w:r w:rsidRPr="004776AB">
        <w:rPr>
          <w:color w:val="000000"/>
          <w:sz w:val="28"/>
          <w:szCs w:val="28"/>
          <w:lang w:val="en-US"/>
        </w:rPr>
        <w:t>Parodont</w:t>
      </w:r>
      <w:r w:rsidRPr="004776AB">
        <w:rPr>
          <w:color w:val="000000"/>
          <w:sz w:val="28"/>
          <w:szCs w:val="28"/>
        </w:rPr>
        <w:t xml:space="preserve">. </w:t>
      </w:r>
      <w:r w:rsidRPr="004776AB">
        <w:rPr>
          <w:color w:val="000000"/>
          <w:sz w:val="28"/>
          <w:szCs w:val="28"/>
          <w:lang w:val="en-US"/>
        </w:rPr>
        <w:t>Restaur</w:t>
      </w:r>
      <w:r w:rsidRPr="004776AB">
        <w:rPr>
          <w:color w:val="000000"/>
          <w:sz w:val="28"/>
          <w:szCs w:val="28"/>
        </w:rPr>
        <w:t xml:space="preserve">. </w:t>
      </w:r>
      <w:r w:rsidRPr="004776AB">
        <w:rPr>
          <w:color w:val="000000"/>
          <w:sz w:val="28"/>
          <w:szCs w:val="28"/>
          <w:lang w:val="en-US"/>
        </w:rPr>
        <w:t>Zahneilk</w:t>
      </w:r>
      <w:r w:rsidRPr="004776AB">
        <w:rPr>
          <w:color w:val="000000"/>
          <w:sz w:val="28"/>
          <w:szCs w:val="28"/>
        </w:rPr>
        <w:t xml:space="preserve"> – 2001. - </w:t>
      </w:r>
      <w:r w:rsidRPr="004776AB">
        <w:rPr>
          <w:color w:val="000000"/>
          <w:sz w:val="28"/>
          <w:szCs w:val="28"/>
          <w:lang w:val="en-US"/>
        </w:rPr>
        <w:t>bd</w:t>
      </w:r>
      <w:r w:rsidRPr="004776AB">
        <w:rPr>
          <w:color w:val="000000"/>
          <w:sz w:val="28"/>
          <w:szCs w:val="28"/>
        </w:rPr>
        <w:t xml:space="preserve">. 21, № 1. - </w:t>
      </w:r>
      <w:r w:rsidRPr="004776AB">
        <w:rPr>
          <w:color w:val="000000"/>
          <w:sz w:val="28"/>
          <w:szCs w:val="28"/>
          <w:lang w:val="en-US"/>
        </w:rPr>
        <w:t>S</w:t>
      </w:r>
      <w:r w:rsidRPr="004776AB">
        <w:rPr>
          <w:color w:val="000000"/>
          <w:sz w:val="28"/>
          <w:szCs w:val="28"/>
        </w:rPr>
        <w:t>. 31-39;</w:t>
      </w:r>
    </w:p>
    <w:p w:rsidR="00560B56" w:rsidRPr="001E4A07" w:rsidRDefault="00560B56" w:rsidP="00604700">
      <w:pPr>
        <w:widowControl w:val="0"/>
        <w:numPr>
          <w:ilvl w:val="0"/>
          <w:numId w:val="60"/>
        </w:numPr>
        <w:shd w:val="clear" w:color="auto" w:fill="FFFFFF"/>
        <w:tabs>
          <w:tab w:val="left" w:pos="235"/>
        </w:tabs>
        <w:suppressAutoHyphens w:val="0"/>
        <w:autoSpaceDE w:val="0"/>
        <w:autoSpaceDN w:val="0"/>
        <w:adjustRightInd w:val="0"/>
        <w:spacing w:line="336" w:lineRule="auto"/>
        <w:jc w:val="both"/>
        <w:rPr>
          <w:color w:val="000000"/>
          <w:sz w:val="28"/>
          <w:szCs w:val="28"/>
          <w:lang w:val="en-US"/>
        </w:rPr>
      </w:pPr>
      <w:r w:rsidRPr="004776AB">
        <w:rPr>
          <w:color w:val="000000"/>
          <w:sz w:val="28"/>
          <w:szCs w:val="28"/>
        </w:rPr>
        <w:t xml:space="preserve"> </w:t>
      </w:r>
      <w:r w:rsidRPr="004776AB">
        <w:rPr>
          <w:bCs/>
          <w:color w:val="000000"/>
          <w:sz w:val="28"/>
          <w:szCs w:val="28"/>
          <w:lang w:val="en-US"/>
        </w:rPr>
        <w:t>Yukna</w:t>
      </w:r>
      <w:r w:rsidRPr="004776AB">
        <w:rPr>
          <w:bCs/>
          <w:color w:val="000000"/>
          <w:sz w:val="28"/>
          <w:szCs w:val="28"/>
        </w:rPr>
        <w:t xml:space="preserve"> </w:t>
      </w:r>
      <w:r w:rsidRPr="004776AB">
        <w:rPr>
          <w:bCs/>
          <w:color w:val="000000"/>
          <w:sz w:val="28"/>
          <w:szCs w:val="28"/>
          <w:lang w:val="en-US"/>
        </w:rPr>
        <w:t>R</w:t>
      </w:r>
      <w:r w:rsidRPr="004776AB">
        <w:rPr>
          <w:bCs/>
          <w:color w:val="000000"/>
          <w:sz w:val="28"/>
          <w:szCs w:val="28"/>
        </w:rPr>
        <w:t xml:space="preserve">., </w:t>
      </w:r>
      <w:r w:rsidRPr="004776AB">
        <w:rPr>
          <w:bCs/>
          <w:color w:val="000000"/>
          <w:sz w:val="28"/>
          <w:szCs w:val="28"/>
          <w:lang w:val="en-US"/>
        </w:rPr>
        <w:t>Evans</w:t>
      </w:r>
      <w:r w:rsidRPr="004776AB">
        <w:rPr>
          <w:bCs/>
          <w:color w:val="000000"/>
          <w:sz w:val="28"/>
          <w:szCs w:val="28"/>
        </w:rPr>
        <w:t xml:space="preserve"> </w:t>
      </w:r>
      <w:r w:rsidRPr="004776AB">
        <w:rPr>
          <w:bCs/>
          <w:color w:val="000000"/>
          <w:sz w:val="28"/>
          <w:szCs w:val="28"/>
          <w:lang w:val="en-US"/>
        </w:rPr>
        <w:t>G</w:t>
      </w:r>
      <w:r w:rsidRPr="004776AB">
        <w:rPr>
          <w:bCs/>
          <w:color w:val="000000"/>
          <w:sz w:val="28"/>
          <w:szCs w:val="28"/>
        </w:rPr>
        <w:t xml:space="preserve">., </w:t>
      </w:r>
      <w:r w:rsidRPr="004776AB">
        <w:rPr>
          <w:bCs/>
          <w:color w:val="000000"/>
          <w:sz w:val="28"/>
          <w:szCs w:val="28"/>
          <w:lang w:val="en-US"/>
        </w:rPr>
        <w:t>Aichelmann</w:t>
      </w:r>
      <w:r w:rsidRPr="004776AB">
        <w:rPr>
          <w:bCs/>
          <w:color w:val="000000"/>
          <w:sz w:val="28"/>
          <w:szCs w:val="28"/>
        </w:rPr>
        <w:t xml:space="preserve"> </w:t>
      </w:r>
      <w:r w:rsidRPr="004776AB">
        <w:rPr>
          <w:bCs/>
          <w:color w:val="000000"/>
          <w:sz w:val="28"/>
          <w:szCs w:val="28"/>
          <w:lang w:val="en-US"/>
        </w:rPr>
        <w:t>M</w:t>
      </w:r>
      <w:r w:rsidRPr="004776AB">
        <w:rPr>
          <w:bCs/>
          <w:color w:val="000000"/>
          <w:sz w:val="28"/>
          <w:szCs w:val="28"/>
        </w:rPr>
        <w:t xml:space="preserve">., </w:t>
      </w:r>
      <w:r w:rsidRPr="004776AB">
        <w:rPr>
          <w:bCs/>
          <w:color w:val="000000"/>
          <w:sz w:val="28"/>
          <w:szCs w:val="28"/>
          <w:lang w:val="en-US"/>
        </w:rPr>
        <w:t>Mayer</w:t>
      </w:r>
      <w:r w:rsidRPr="004776AB">
        <w:rPr>
          <w:bCs/>
          <w:color w:val="000000"/>
          <w:sz w:val="28"/>
          <w:szCs w:val="28"/>
        </w:rPr>
        <w:t xml:space="preserve"> </w:t>
      </w:r>
      <w:r w:rsidRPr="004776AB">
        <w:rPr>
          <w:bCs/>
          <w:color w:val="000000"/>
          <w:sz w:val="28"/>
          <w:szCs w:val="28"/>
          <w:lang w:val="en-US"/>
        </w:rPr>
        <w:t>E</w:t>
      </w:r>
      <w:r w:rsidRPr="004776AB">
        <w:rPr>
          <w:bCs/>
          <w:color w:val="000000"/>
          <w:sz w:val="28"/>
          <w:szCs w:val="28"/>
        </w:rPr>
        <w:t xml:space="preserve">. </w:t>
      </w:r>
      <w:r w:rsidRPr="004776AB">
        <w:rPr>
          <w:color w:val="000000"/>
          <w:sz w:val="28"/>
          <w:szCs w:val="28"/>
        </w:rPr>
        <w:t xml:space="preserve">Клиническое сравнительное изучение применения остеозамещающих биоактивных стекол и барьерных мембран из пористого тетрафторэтилена для лечения фуркационых дефектов 2 класса моляров челюсти человека // </w:t>
      </w:r>
      <w:r w:rsidRPr="004776AB">
        <w:rPr>
          <w:color w:val="000000"/>
          <w:sz w:val="28"/>
          <w:szCs w:val="28"/>
          <w:lang w:val="en-US"/>
        </w:rPr>
        <w:t>J</w:t>
      </w:r>
      <w:r w:rsidRPr="004776AB">
        <w:rPr>
          <w:color w:val="000000"/>
          <w:sz w:val="28"/>
          <w:szCs w:val="28"/>
        </w:rPr>
        <w:t>.</w:t>
      </w:r>
      <w:r w:rsidRPr="004776AB">
        <w:rPr>
          <w:color w:val="000000"/>
          <w:sz w:val="28"/>
          <w:szCs w:val="28"/>
          <w:lang w:val="en-US"/>
        </w:rPr>
        <w:t>Periodontol</w:t>
      </w:r>
      <w:r w:rsidRPr="004776AB">
        <w:rPr>
          <w:color w:val="000000"/>
          <w:sz w:val="28"/>
          <w:szCs w:val="28"/>
        </w:rPr>
        <w:t>. - 2001.-</w:t>
      </w:r>
      <w:r w:rsidRPr="004776AB">
        <w:rPr>
          <w:color w:val="000000"/>
          <w:sz w:val="28"/>
          <w:szCs w:val="28"/>
          <w:lang w:val="en-US"/>
        </w:rPr>
        <w:t>V</w:t>
      </w:r>
      <w:r w:rsidRPr="004776AB">
        <w:rPr>
          <w:color w:val="000000"/>
          <w:sz w:val="28"/>
          <w:szCs w:val="28"/>
        </w:rPr>
        <w:t xml:space="preserve">. </w:t>
      </w:r>
      <w:r w:rsidRPr="004776AB">
        <w:rPr>
          <w:color w:val="000000"/>
          <w:sz w:val="28"/>
          <w:szCs w:val="28"/>
          <w:lang w:val="en-US"/>
        </w:rPr>
        <w:t>72. №</w:t>
      </w:r>
      <w:r w:rsidRPr="004776AB">
        <w:rPr>
          <w:color w:val="000000"/>
          <w:sz w:val="28"/>
          <w:szCs w:val="28"/>
        </w:rPr>
        <w:t xml:space="preserve"> </w:t>
      </w:r>
      <w:r w:rsidRPr="004776AB">
        <w:rPr>
          <w:color w:val="000000"/>
          <w:sz w:val="28"/>
          <w:szCs w:val="28"/>
          <w:lang w:val="en-US"/>
        </w:rPr>
        <w:t>2.-P.</w:t>
      </w:r>
      <w:r w:rsidRPr="004776AB">
        <w:rPr>
          <w:color w:val="000000"/>
          <w:sz w:val="28"/>
          <w:szCs w:val="28"/>
        </w:rPr>
        <w:t xml:space="preserve"> </w:t>
      </w:r>
      <w:r w:rsidRPr="004776AB">
        <w:rPr>
          <w:color w:val="000000"/>
          <w:sz w:val="28"/>
          <w:szCs w:val="28"/>
          <w:lang w:val="en-US"/>
        </w:rPr>
        <w:t>125-133.</w:t>
      </w:r>
      <w:r w:rsidRPr="004776AB">
        <w:rPr>
          <w:color w:val="000000"/>
          <w:sz w:val="28"/>
          <w:szCs w:val="28"/>
        </w:rPr>
        <w:t>;</w:t>
      </w:r>
    </w:p>
    <w:p w:rsidR="00560B56" w:rsidRPr="004776AB" w:rsidRDefault="00560B56" w:rsidP="00560B56">
      <w:pPr>
        <w:widowControl w:val="0"/>
        <w:shd w:val="clear" w:color="auto" w:fill="FFFFFF"/>
        <w:tabs>
          <w:tab w:val="left" w:pos="235"/>
        </w:tabs>
        <w:autoSpaceDE w:val="0"/>
        <w:autoSpaceDN w:val="0"/>
        <w:adjustRightInd w:val="0"/>
        <w:spacing w:line="336" w:lineRule="auto"/>
        <w:jc w:val="both"/>
        <w:rPr>
          <w:color w:val="000000"/>
          <w:sz w:val="28"/>
          <w:szCs w:val="28"/>
          <w:lang w:val="en-US"/>
        </w:rPr>
      </w:pPr>
    </w:p>
    <w:p w:rsidR="00560B56" w:rsidRPr="004776AB" w:rsidRDefault="00560B56" w:rsidP="00604700">
      <w:pPr>
        <w:widowControl w:val="0"/>
        <w:numPr>
          <w:ilvl w:val="0"/>
          <w:numId w:val="60"/>
        </w:numPr>
        <w:shd w:val="clear" w:color="auto" w:fill="FFFFFF"/>
        <w:tabs>
          <w:tab w:val="left" w:pos="451"/>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Мащенко И.С., Дунязина Т.М., Семко Б.И. Обоснование мембрано-стабилизирующей терапии в комплексном лечении больных с</w:t>
      </w:r>
      <w:r w:rsidRPr="004776AB">
        <w:rPr>
          <w:color w:val="000000"/>
          <w:sz w:val="28"/>
          <w:szCs w:val="28"/>
          <w:lang w:val="uk-UA"/>
        </w:rPr>
        <w:t xml:space="preserve"> </w:t>
      </w:r>
      <w:r w:rsidRPr="004776AB">
        <w:rPr>
          <w:color w:val="000000"/>
          <w:sz w:val="28"/>
          <w:szCs w:val="28"/>
        </w:rPr>
        <w:t>тяжелым течением пародонтита // Актуальные вопросы стоматологии. -</w:t>
      </w:r>
      <w:r w:rsidRPr="004776AB">
        <w:rPr>
          <w:color w:val="000000"/>
          <w:sz w:val="28"/>
          <w:szCs w:val="28"/>
          <w:lang w:val="uk-UA"/>
        </w:rPr>
        <w:t xml:space="preserve"> </w:t>
      </w:r>
      <w:r w:rsidRPr="004776AB">
        <w:rPr>
          <w:color w:val="000000"/>
          <w:sz w:val="28"/>
          <w:szCs w:val="28"/>
        </w:rPr>
        <w:t>Полтава, 1991. - С.134-135;</w:t>
      </w:r>
    </w:p>
    <w:p w:rsidR="00560B56" w:rsidRPr="004776AB" w:rsidRDefault="00560B56" w:rsidP="00604700">
      <w:pPr>
        <w:widowControl w:val="0"/>
        <w:numPr>
          <w:ilvl w:val="0"/>
          <w:numId w:val="60"/>
        </w:numPr>
        <w:shd w:val="clear" w:color="auto" w:fill="FFFFFF"/>
        <w:tabs>
          <w:tab w:val="left" w:pos="223"/>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Санчес</w:t>
      </w:r>
      <w:proofErr w:type="gramStart"/>
      <w:r w:rsidRPr="004776AB">
        <w:rPr>
          <w:color w:val="000000"/>
          <w:sz w:val="28"/>
          <w:szCs w:val="28"/>
        </w:rPr>
        <w:t xml:space="preserve"> А</w:t>
      </w:r>
      <w:proofErr w:type="gramEnd"/>
      <w:r w:rsidRPr="004776AB">
        <w:rPr>
          <w:color w:val="000000"/>
          <w:sz w:val="28"/>
          <w:szCs w:val="28"/>
        </w:rPr>
        <w:t xml:space="preserve">, Шеридан Ф. Является ли богатая тромбоцитами плазма идеальным средством для улучшения заживления? Обзор литературы. // </w:t>
      </w:r>
      <w:r w:rsidRPr="004776AB">
        <w:rPr>
          <w:color w:val="000000"/>
          <w:sz w:val="28"/>
          <w:szCs w:val="28"/>
          <w:lang w:val="en-US"/>
        </w:rPr>
        <w:t>Perio</w:t>
      </w:r>
      <w:r w:rsidRPr="004776AB">
        <w:rPr>
          <w:color w:val="000000"/>
          <w:sz w:val="28"/>
          <w:szCs w:val="28"/>
        </w:rPr>
        <w:t xml:space="preserve"> </w:t>
      </w:r>
      <w:r w:rsidRPr="004776AB">
        <w:rPr>
          <w:color w:val="000000"/>
          <w:sz w:val="28"/>
          <w:szCs w:val="28"/>
          <w:lang w:val="en-US"/>
        </w:rPr>
        <w:t>uQ</w:t>
      </w:r>
      <w:r w:rsidRPr="004776AB">
        <w:rPr>
          <w:color w:val="000000"/>
          <w:sz w:val="28"/>
          <w:szCs w:val="28"/>
        </w:rPr>
        <w:t xml:space="preserve"> –</w:t>
      </w:r>
      <w:r w:rsidRPr="004776AB">
        <w:rPr>
          <w:color w:val="000000"/>
          <w:sz w:val="28"/>
          <w:szCs w:val="28"/>
          <w:lang w:val="uk-UA"/>
        </w:rPr>
        <w:t xml:space="preserve"> </w:t>
      </w:r>
      <w:r w:rsidRPr="004776AB">
        <w:rPr>
          <w:color w:val="000000"/>
          <w:sz w:val="28"/>
          <w:szCs w:val="28"/>
          <w:lang w:val="en-US"/>
        </w:rPr>
        <w:t>IndexMedia</w:t>
      </w:r>
      <w:r w:rsidRPr="004776AB">
        <w:rPr>
          <w:color w:val="000000"/>
          <w:sz w:val="28"/>
          <w:szCs w:val="28"/>
        </w:rPr>
        <w:t xml:space="preserve">  </w:t>
      </w:r>
      <w:r w:rsidRPr="004776AB">
        <w:rPr>
          <w:color w:val="000000"/>
          <w:sz w:val="28"/>
          <w:szCs w:val="28"/>
          <w:lang w:val="uk-UA"/>
        </w:rPr>
        <w:t xml:space="preserve">№ 3 - </w:t>
      </w:r>
      <w:r w:rsidRPr="004776AB">
        <w:rPr>
          <w:color w:val="000000"/>
          <w:sz w:val="28"/>
          <w:szCs w:val="28"/>
        </w:rPr>
        <w:t xml:space="preserve">2005 – </w:t>
      </w:r>
      <w:r w:rsidRPr="004776AB">
        <w:rPr>
          <w:color w:val="000000"/>
          <w:sz w:val="28"/>
          <w:szCs w:val="28"/>
          <w:lang w:val="en-US"/>
        </w:rPr>
        <w:t>P</w:t>
      </w:r>
      <w:r w:rsidRPr="004776AB">
        <w:rPr>
          <w:color w:val="000000"/>
          <w:sz w:val="28"/>
          <w:szCs w:val="28"/>
        </w:rPr>
        <w:t>. 74 – 84;</w:t>
      </w:r>
    </w:p>
    <w:p w:rsidR="00560B56" w:rsidRPr="004776AB" w:rsidRDefault="00560B56" w:rsidP="00604700">
      <w:pPr>
        <w:widowControl w:val="0"/>
        <w:numPr>
          <w:ilvl w:val="0"/>
          <w:numId w:val="60"/>
        </w:numPr>
        <w:shd w:val="clear" w:color="auto" w:fill="FFFFFF"/>
        <w:tabs>
          <w:tab w:val="left" w:pos="569"/>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Матрос-Таранец И.Н., Калиновский Д.К., Дзюба М.В., Хахилева Т.М., Пузиков Д.В. </w:t>
      </w:r>
      <w:r w:rsidRPr="004776AB">
        <w:rPr>
          <w:color w:val="000000"/>
          <w:sz w:val="28"/>
          <w:szCs w:val="28"/>
          <w:lang w:val="uk-UA"/>
        </w:rPr>
        <w:t>Варіанти клінічного використання тромбоцетарного концентрату в щелепно-лицьовий хірургії. // Імплантологія. Парад онтологія. Остеологія. Науково-практичний журнал – Львів – 2006. - №1 (3) – С. 10- 15;</w:t>
      </w:r>
    </w:p>
    <w:p w:rsidR="00560B56" w:rsidRPr="004776AB" w:rsidRDefault="00560B56" w:rsidP="00604700">
      <w:pPr>
        <w:widowControl w:val="0"/>
        <w:numPr>
          <w:ilvl w:val="0"/>
          <w:numId w:val="60"/>
        </w:numPr>
        <w:shd w:val="clear" w:color="auto" w:fill="FFFFFF"/>
        <w:tabs>
          <w:tab w:val="left" w:pos="569"/>
        </w:tabs>
        <w:suppressAutoHyphens w:val="0"/>
        <w:autoSpaceDE w:val="0"/>
        <w:autoSpaceDN w:val="0"/>
        <w:adjustRightInd w:val="0"/>
        <w:spacing w:line="336" w:lineRule="auto"/>
        <w:jc w:val="both"/>
        <w:rPr>
          <w:color w:val="000000"/>
          <w:sz w:val="28"/>
          <w:szCs w:val="28"/>
        </w:rPr>
      </w:pPr>
      <w:r w:rsidRPr="004776AB">
        <w:rPr>
          <w:color w:val="000000"/>
          <w:sz w:val="28"/>
          <w:szCs w:val="28"/>
          <w:lang w:val="uk-UA"/>
        </w:rPr>
        <w:t xml:space="preserve"> </w:t>
      </w:r>
      <w:r w:rsidRPr="004776AB">
        <w:rPr>
          <w:color w:val="000000"/>
          <w:sz w:val="28"/>
          <w:szCs w:val="28"/>
        </w:rPr>
        <w:t xml:space="preserve">Маркс Р. Богатая тромбоцитами плазма: источник аутогенных факторов роста для наращивания кости. // </w:t>
      </w:r>
      <w:r w:rsidRPr="004776AB">
        <w:rPr>
          <w:color w:val="000000"/>
          <w:sz w:val="28"/>
          <w:szCs w:val="28"/>
          <w:lang w:val="en-US"/>
        </w:rPr>
        <w:t>Perio</w:t>
      </w:r>
      <w:r w:rsidRPr="004776AB">
        <w:rPr>
          <w:color w:val="000000"/>
          <w:sz w:val="28"/>
          <w:szCs w:val="28"/>
        </w:rPr>
        <w:t xml:space="preserve"> </w:t>
      </w:r>
      <w:r w:rsidRPr="004776AB">
        <w:rPr>
          <w:color w:val="000000"/>
          <w:sz w:val="28"/>
          <w:szCs w:val="28"/>
          <w:lang w:val="en-US"/>
        </w:rPr>
        <w:t>uQ</w:t>
      </w:r>
      <w:r w:rsidRPr="004776AB">
        <w:rPr>
          <w:color w:val="000000"/>
          <w:sz w:val="28"/>
          <w:szCs w:val="28"/>
        </w:rPr>
        <w:t xml:space="preserve"> –</w:t>
      </w:r>
      <w:r w:rsidRPr="004776AB">
        <w:rPr>
          <w:color w:val="000000"/>
          <w:sz w:val="28"/>
          <w:szCs w:val="28"/>
          <w:lang w:val="uk-UA"/>
        </w:rPr>
        <w:t xml:space="preserve"> </w:t>
      </w:r>
      <w:r w:rsidRPr="004776AB">
        <w:rPr>
          <w:color w:val="000000"/>
          <w:sz w:val="28"/>
          <w:szCs w:val="28"/>
          <w:lang w:val="en-US"/>
        </w:rPr>
        <w:t>IndexMedia</w:t>
      </w:r>
      <w:r w:rsidRPr="004776AB">
        <w:rPr>
          <w:color w:val="000000"/>
          <w:sz w:val="28"/>
          <w:szCs w:val="28"/>
        </w:rPr>
        <w:t xml:space="preserve"> </w:t>
      </w:r>
      <w:r w:rsidRPr="004776AB">
        <w:rPr>
          <w:color w:val="000000"/>
          <w:sz w:val="28"/>
          <w:szCs w:val="28"/>
          <w:lang w:val="uk-UA"/>
        </w:rPr>
        <w:t xml:space="preserve">№ 2 - </w:t>
      </w:r>
      <w:r w:rsidRPr="004776AB">
        <w:rPr>
          <w:color w:val="000000"/>
          <w:sz w:val="28"/>
          <w:szCs w:val="28"/>
        </w:rPr>
        <w:t xml:space="preserve">2005 – </w:t>
      </w:r>
      <w:r w:rsidRPr="004776AB">
        <w:rPr>
          <w:color w:val="000000"/>
          <w:sz w:val="28"/>
          <w:szCs w:val="28"/>
          <w:lang w:val="en-US"/>
        </w:rPr>
        <w:t>P</w:t>
      </w:r>
      <w:r w:rsidRPr="004776AB">
        <w:rPr>
          <w:color w:val="000000"/>
          <w:sz w:val="28"/>
          <w:szCs w:val="28"/>
        </w:rPr>
        <w:t>. 55 – 65;</w:t>
      </w:r>
    </w:p>
    <w:p w:rsidR="00560B56" w:rsidRPr="004776AB" w:rsidRDefault="00560B56" w:rsidP="00604700">
      <w:pPr>
        <w:widowControl w:val="0"/>
        <w:numPr>
          <w:ilvl w:val="0"/>
          <w:numId w:val="60"/>
        </w:numPr>
        <w:shd w:val="clear" w:color="auto" w:fill="FFFFFF"/>
        <w:tabs>
          <w:tab w:val="left" w:pos="569"/>
        </w:tabs>
        <w:suppressAutoHyphens w:val="0"/>
        <w:autoSpaceDE w:val="0"/>
        <w:autoSpaceDN w:val="0"/>
        <w:adjustRightInd w:val="0"/>
        <w:spacing w:line="336" w:lineRule="auto"/>
        <w:jc w:val="both"/>
        <w:rPr>
          <w:color w:val="000000"/>
          <w:sz w:val="28"/>
          <w:szCs w:val="28"/>
        </w:rPr>
      </w:pPr>
      <w:r w:rsidRPr="004776AB">
        <w:rPr>
          <w:color w:val="000000"/>
          <w:sz w:val="28"/>
          <w:szCs w:val="28"/>
        </w:rPr>
        <w:t xml:space="preserve"> Адда Ф. Тромбоциты с высоким содержанием фибрина // клиническая стоматология. – 2003. - № 1. – С. 67 -69.</w:t>
      </w:r>
    </w:p>
    <w:p w:rsidR="00560B56" w:rsidRPr="004776AB" w:rsidRDefault="00560B56" w:rsidP="00604700">
      <w:pPr>
        <w:pStyle w:val="afffffffe"/>
        <w:widowControl w:val="0"/>
        <w:numPr>
          <w:ilvl w:val="0"/>
          <w:numId w:val="60"/>
        </w:numPr>
        <w:suppressAutoHyphens w:val="0"/>
        <w:spacing w:after="0" w:line="336" w:lineRule="auto"/>
        <w:jc w:val="both"/>
        <w:rPr>
          <w:color w:val="000000"/>
          <w:szCs w:val="28"/>
        </w:rPr>
      </w:pPr>
      <w:r w:rsidRPr="004776AB">
        <w:rPr>
          <w:color w:val="000000"/>
          <w:szCs w:val="28"/>
        </w:rPr>
        <w:t xml:space="preserve"> </w:t>
      </w:r>
      <w:r w:rsidRPr="004776AB">
        <w:rPr>
          <w:color w:val="000000"/>
          <w:spacing w:val="-8"/>
          <w:szCs w:val="28"/>
        </w:rPr>
        <w:t>Автандилов Г.Г. Медицинская морфометрия. - М.: Медицина, 1990. - 382 с.</w:t>
      </w:r>
    </w:p>
    <w:p w:rsidR="00560B56" w:rsidRPr="004776AB" w:rsidRDefault="00560B56" w:rsidP="00604700">
      <w:pPr>
        <w:pStyle w:val="afffffffe"/>
        <w:widowControl w:val="0"/>
        <w:numPr>
          <w:ilvl w:val="0"/>
          <w:numId w:val="60"/>
        </w:numPr>
        <w:suppressAutoHyphens w:val="0"/>
        <w:spacing w:after="0" w:line="336" w:lineRule="auto"/>
        <w:jc w:val="both"/>
        <w:rPr>
          <w:color w:val="000000"/>
          <w:szCs w:val="28"/>
        </w:rPr>
      </w:pPr>
      <w:r w:rsidRPr="004776AB">
        <w:rPr>
          <w:color w:val="000000"/>
          <w:szCs w:val="28"/>
        </w:rPr>
        <w:t>Азаров Л.В., Бургер М.Й. Метод порошка в рентгенографии.- М.: Изд</w:t>
      </w:r>
      <w:proofErr w:type="gramStart"/>
      <w:r w:rsidRPr="004776AB">
        <w:rPr>
          <w:color w:val="000000"/>
          <w:szCs w:val="28"/>
        </w:rPr>
        <w:t>.-</w:t>
      </w:r>
      <w:proofErr w:type="gramEnd"/>
      <w:r w:rsidRPr="004776AB">
        <w:rPr>
          <w:color w:val="000000"/>
          <w:szCs w:val="28"/>
        </w:rPr>
        <w:t>во иностранной литературы, 1961.- 363 с.</w:t>
      </w:r>
    </w:p>
    <w:p w:rsidR="00560B56" w:rsidRPr="004776AB" w:rsidRDefault="00560B56" w:rsidP="00604700">
      <w:pPr>
        <w:pStyle w:val="afffffffe"/>
        <w:widowControl w:val="0"/>
        <w:numPr>
          <w:ilvl w:val="0"/>
          <w:numId w:val="60"/>
        </w:numPr>
        <w:suppressAutoHyphens w:val="0"/>
        <w:spacing w:after="0" w:line="336" w:lineRule="auto"/>
        <w:jc w:val="both"/>
        <w:rPr>
          <w:color w:val="000000"/>
          <w:szCs w:val="28"/>
        </w:rPr>
      </w:pPr>
      <w:r w:rsidRPr="004776AB">
        <w:rPr>
          <w:color w:val="000000"/>
          <w:szCs w:val="28"/>
        </w:rPr>
        <w:t>Лузин В.И. Методика остеометрии нижней челюсти белых крыс // У</w:t>
      </w:r>
      <w:r w:rsidRPr="004776AB">
        <w:rPr>
          <w:color w:val="000000"/>
          <w:szCs w:val="28"/>
        </w:rPr>
        <w:t>к</w:t>
      </w:r>
      <w:r w:rsidRPr="004776AB">
        <w:rPr>
          <w:color w:val="000000"/>
          <w:szCs w:val="28"/>
        </w:rPr>
        <w:t>раїнський медичний альманах. – 2005. – Том 8, №. 3. – С.123-124.</w:t>
      </w:r>
    </w:p>
    <w:p w:rsidR="00560B56" w:rsidRPr="004776AB" w:rsidRDefault="00560B56" w:rsidP="00604700">
      <w:pPr>
        <w:pStyle w:val="afffffffe"/>
        <w:widowControl w:val="0"/>
        <w:numPr>
          <w:ilvl w:val="0"/>
          <w:numId w:val="60"/>
        </w:numPr>
        <w:suppressAutoHyphens w:val="0"/>
        <w:spacing w:after="0" w:line="336" w:lineRule="auto"/>
        <w:jc w:val="both"/>
        <w:rPr>
          <w:color w:val="000000"/>
          <w:szCs w:val="28"/>
        </w:rPr>
      </w:pPr>
      <w:r w:rsidRPr="004776AB">
        <w:rPr>
          <w:color w:val="000000"/>
          <w:spacing w:val="-2"/>
          <w:szCs w:val="28"/>
        </w:rPr>
        <w:t>Лузин В.И. Применение рентгеноструктурного анализа для иссл</w:t>
      </w:r>
      <w:r w:rsidRPr="004776AB">
        <w:rPr>
          <w:color w:val="000000"/>
          <w:spacing w:val="-2"/>
          <w:szCs w:val="28"/>
        </w:rPr>
        <w:t>е</w:t>
      </w:r>
      <w:r w:rsidRPr="004776AB">
        <w:rPr>
          <w:color w:val="000000"/>
          <w:spacing w:val="-2"/>
          <w:szCs w:val="28"/>
        </w:rPr>
        <w:t>дования фазового состава костного минерала // Український морфологічний альм</w:t>
      </w:r>
      <w:r w:rsidRPr="004776AB">
        <w:rPr>
          <w:color w:val="000000"/>
          <w:spacing w:val="-2"/>
          <w:szCs w:val="28"/>
        </w:rPr>
        <w:t>а</w:t>
      </w:r>
      <w:r w:rsidRPr="004776AB">
        <w:rPr>
          <w:color w:val="000000"/>
          <w:spacing w:val="-2"/>
          <w:szCs w:val="28"/>
        </w:rPr>
        <w:t>нах. – 2005. – Том 3, № 4. – С. 61-64.</w:t>
      </w:r>
    </w:p>
    <w:p w:rsidR="00560B56" w:rsidRPr="004776AB" w:rsidRDefault="00560B56" w:rsidP="00604700">
      <w:pPr>
        <w:pStyle w:val="afffffffe"/>
        <w:widowControl w:val="0"/>
        <w:numPr>
          <w:ilvl w:val="0"/>
          <w:numId w:val="60"/>
        </w:numPr>
        <w:suppressAutoHyphens w:val="0"/>
        <w:spacing w:after="0" w:line="336" w:lineRule="auto"/>
        <w:jc w:val="both"/>
        <w:rPr>
          <w:color w:val="000000"/>
          <w:szCs w:val="28"/>
        </w:rPr>
      </w:pPr>
      <w:r w:rsidRPr="004776AB">
        <w:rPr>
          <w:color w:val="000000"/>
          <w:szCs w:val="28"/>
        </w:rPr>
        <w:t>Миркин Л.И. Рентгеноструктурный анализ. Индицирование рентгенограмм (Справо</w:t>
      </w:r>
      <w:r w:rsidRPr="004776AB">
        <w:rPr>
          <w:color w:val="000000"/>
          <w:szCs w:val="28"/>
        </w:rPr>
        <w:t>ч</w:t>
      </w:r>
      <w:r w:rsidRPr="004776AB">
        <w:rPr>
          <w:color w:val="000000"/>
          <w:szCs w:val="28"/>
        </w:rPr>
        <w:t>ное руководство). – М.: Наука, 1981. – 496 с.</w:t>
      </w:r>
    </w:p>
    <w:p w:rsidR="00560B56" w:rsidRPr="004776AB" w:rsidRDefault="00560B56" w:rsidP="00604700">
      <w:pPr>
        <w:pStyle w:val="afffffffe"/>
        <w:widowControl w:val="0"/>
        <w:numPr>
          <w:ilvl w:val="0"/>
          <w:numId w:val="60"/>
        </w:numPr>
        <w:suppressAutoHyphens w:val="0"/>
        <w:spacing w:after="0" w:line="336" w:lineRule="auto"/>
        <w:jc w:val="both"/>
        <w:rPr>
          <w:color w:val="000000"/>
          <w:szCs w:val="28"/>
        </w:rPr>
      </w:pPr>
      <w:r w:rsidRPr="004776AB">
        <w:rPr>
          <w:color w:val="000000"/>
          <w:szCs w:val="28"/>
        </w:rPr>
        <w:lastRenderedPageBreak/>
        <w:t>Михеев В.И. Рентгенометрический определитель минералов. – М.: Госге</w:t>
      </w:r>
      <w:r w:rsidRPr="004776AB">
        <w:rPr>
          <w:color w:val="000000"/>
          <w:szCs w:val="28"/>
        </w:rPr>
        <w:t>о</w:t>
      </w:r>
      <w:r w:rsidRPr="004776AB">
        <w:rPr>
          <w:color w:val="000000"/>
          <w:szCs w:val="28"/>
        </w:rPr>
        <w:t xml:space="preserve">лтехиздат., 1957. - 868 с. </w:t>
      </w:r>
    </w:p>
    <w:p w:rsidR="00560B56" w:rsidRPr="004776AB" w:rsidRDefault="00560B56" w:rsidP="00604700">
      <w:pPr>
        <w:pStyle w:val="afffffffe"/>
        <w:widowControl w:val="0"/>
        <w:numPr>
          <w:ilvl w:val="0"/>
          <w:numId w:val="60"/>
        </w:numPr>
        <w:suppressAutoHyphens w:val="0"/>
        <w:spacing w:after="0" w:line="336" w:lineRule="auto"/>
        <w:jc w:val="both"/>
        <w:rPr>
          <w:color w:val="000000"/>
          <w:szCs w:val="28"/>
        </w:rPr>
      </w:pPr>
      <w:r w:rsidRPr="004776AB">
        <w:rPr>
          <w:color w:val="000000"/>
          <w:szCs w:val="28"/>
        </w:rPr>
        <w:t>Новиков Ю.В., Аксюк А.В., Ленточников А.М. Применение спе</w:t>
      </w:r>
      <w:r w:rsidRPr="004776AB">
        <w:rPr>
          <w:color w:val="000000"/>
          <w:szCs w:val="28"/>
        </w:rPr>
        <w:t>к</w:t>
      </w:r>
      <w:r w:rsidRPr="004776AB">
        <w:rPr>
          <w:color w:val="000000"/>
          <w:szCs w:val="28"/>
        </w:rPr>
        <w:t>трографии для определения минерального состава костной ткани при гигиенич</w:t>
      </w:r>
      <w:r w:rsidRPr="004776AB">
        <w:rPr>
          <w:color w:val="000000"/>
          <w:szCs w:val="28"/>
        </w:rPr>
        <w:t>е</w:t>
      </w:r>
      <w:r w:rsidRPr="004776AB">
        <w:rPr>
          <w:color w:val="000000"/>
          <w:szCs w:val="28"/>
        </w:rPr>
        <w:t xml:space="preserve">ских исследованиях // Гигиена и санитария. - 1969- N6 - С.72-76. </w:t>
      </w:r>
    </w:p>
    <w:p w:rsidR="00560B56" w:rsidRPr="004776AB" w:rsidRDefault="00560B56" w:rsidP="00604700">
      <w:pPr>
        <w:pStyle w:val="afffffffe"/>
        <w:widowControl w:val="0"/>
        <w:numPr>
          <w:ilvl w:val="0"/>
          <w:numId w:val="60"/>
        </w:numPr>
        <w:suppressAutoHyphens w:val="0"/>
        <w:spacing w:after="0" w:line="360" w:lineRule="auto"/>
        <w:jc w:val="both"/>
        <w:rPr>
          <w:color w:val="000000"/>
          <w:szCs w:val="28"/>
        </w:rPr>
      </w:pPr>
      <w:r w:rsidRPr="004776AB">
        <w:rPr>
          <w:color w:val="000000"/>
          <w:szCs w:val="28"/>
        </w:rPr>
        <w:t>Поворознюк В.В., Мазур И.П. Костная система и заболевания пар</w:t>
      </w:r>
      <w:r w:rsidRPr="004776AB">
        <w:rPr>
          <w:color w:val="000000"/>
          <w:szCs w:val="28"/>
        </w:rPr>
        <w:t>о</w:t>
      </w:r>
      <w:r w:rsidRPr="004776AB">
        <w:rPr>
          <w:color w:val="000000"/>
          <w:szCs w:val="28"/>
        </w:rPr>
        <w:t>донта. – К., 2003. – 446 с.</w:t>
      </w:r>
    </w:p>
    <w:p w:rsidR="00560B56" w:rsidRPr="004776AB" w:rsidRDefault="00560B56" w:rsidP="00604700">
      <w:pPr>
        <w:pStyle w:val="afffffffe"/>
        <w:widowControl w:val="0"/>
        <w:numPr>
          <w:ilvl w:val="0"/>
          <w:numId w:val="60"/>
        </w:numPr>
        <w:suppressAutoHyphens w:val="0"/>
        <w:spacing w:after="0" w:line="360" w:lineRule="auto"/>
        <w:jc w:val="both"/>
        <w:rPr>
          <w:color w:val="000000"/>
          <w:szCs w:val="28"/>
        </w:rPr>
      </w:pPr>
      <w:r w:rsidRPr="004776AB">
        <w:rPr>
          <w:color w:val="000000"/>
          <w:szCs w:val="28"/>
        </w:rPr>
        <w:t>Подрушняк Е.П., Новохацкий А.И. Ультраструктура минерального комп</w:t>
      </w:r>
      <w:r w:rsidRPr="004776AB">
        <w:rPr>
          <w:color w:val="000000"/>
          <w:szCs w:val="28"/>
        </w:rPr>
        <w:t>о</w:t>
      </w:r>
      <w:r w:rsidRPr="004776AB">
        <w:rPr>
          <w:color w:val="000000"/>
          <w:szCs w:val="28"/>
        </w:rPr>
        <w:t>нента и прочность костной ткани позвонков у людей различного возраста // Ортопед</w:t>
      </w:r>
      <w:proofErr w:type="gramStart"/>
      <w:r w:rsidRPr="004776AB">
        <w:rPr>
          <w:color w:val="000000"/>
          <w:szCs w:val="28"/>
        </w:rPr>
        <w:t>.</w:t>
      </w:r>
      <w:proofErr w:type="gramEnd"/>
      <w:r w:rsidRPr="004776AB">
        <w:rPr>
          <w:color w:val="000000"/>
          <w:szCs w:val="28"/>
        </w:rPr>
        <w:t xml:space="preserve"> </w:t>
      </w:r>
      <w:proofErr w:type="gramStart"/>
      <w:r w:rsidRPr="004776AB">
        <w:rPr>
          <w:color w:val="000000"/>
          <w:szCs w:val="28"/>
        </w:rPr>
        <w:t>т</w:t>
      </w:r>
      <w:proofErr w:type="gramEnd"/>
      <w:r w:rsidRPr="004776AB">
        <w:rPr>
          <w:color w:val="000000"/>
          <w:szCs w:val="28"/>
        </w:rPr>
        <w:t>равматол. - 1983. - N8. - С.15-18.</w:t>
      </w:r>
    </w:p>
    <w:p w:rsidR="00560B56" w:rsidRPr="004776AB" w:rsidRDefault="00560B56" w:rsidP="00604700">
      <w:pPr>
        <w:pStyle w:val="afffffffe"/>
        <w:widowControl w:val="0"/>
        <w:numPr>
          <w:ilvl w:val="0"/>
          <w:numId w:val="60"/>
        </w:numPr>
        <w:suppressAutoHyphens w:val="0"/>
        <w:spacing w:after="0" w:line="360" w:lineRule="auto"/>
        <w:jc w:val="both"/>
        <w:rPr>
          <w:color w:val="000000"/>
          <w:szCs w:val="28"/>
        </w:rPr>
      </w:pPr>
      <w:r w:rsidRPr="004776AB">
        <w:rPr>
          <w:color w:val="000000"/>
          <w:szCs w:val="28"/>
        </w:rPr>
        <w:t>Пономарев В.В. Рентгеноструктурные методы исследования в инженерной геологии. - М.: Недра, 1981. - 194 с.</w:t>
      </w:r>
    </w:p>
    <w:p w:rsidR="00560B56" w:rsidRPr="004776AB" w:rsidRDefault="00560B56" w:rsidP="00604700">
      <w:pPr>
        <w:pStyle w:val="afffffffe"/>
        <w:widowControl w:val="0"/>
        <w:numPr>
          <w:ilvl w:val="0"/>
          <w:numId w:val="60"/>
        </w:numPr>
        <w:suppressAutoHyphens w:val="0"/>
        <w:spacing w:after="0" w:line="360" w:lineRule="auto"/>
        <w:jc w:val="both"/>
        <w:rPr>
          <w:color w:val="000000"/>
          <w:szCs w:val="28"/>
        </w:rPr>
      </w:pPr>
      <w:proofErr w:type="gramStart"/>
      <w:r w:rsidRPr="004776AB">
        <w:rPr>
          <w:color w:val="000000"/>
          <w:szCs w:val="28"/>
        </w:rPr>
        <w:t>Степин</w:t>
      </w:r>
      <w:proofErr w:type="gramEnd"/>
      <w:r w:rsidRPr="004776AB">
        <w:rPr>
          <w:color w:val="000000"/>
          <w:szCs w:val="28"/>
        </w:rPr>
        <w:t xml:space="preserve"> Б.Д. Применение международной системы единиц физических в</w:t>
      </w:r>
      <w:r w:rsidRPr="004776AB">
        <w:rPr>
          <w:color w:val="000000"/>
          <w:szCs w:val="28"/>
        </w:rPr>
        <w:t>е</w:t>
      </w:r>
      <w:r w:rsidRPr="004776AB">
        <w:rPr>
          <w:color w:val="000000"/>
          <w:szCs w:val="28"/>
        </w:rPr>
        <w:t>личин в химии. – М.: Высшая школа, 1990. – 96 с.</w:t>
      </w:r>
    </w:p>
    <w:p w:rsidR="00560B56" w:rsidRPr="004776AB" w:rsidRDefault="00560B56" w:rsidP="00604700">
      <w:pPr>
        <w:pStyle w:val="afffffffe"/>
        <w:widowControl w:val="0"/>
        <w:numPr>
          <w:ilvl w:val="0"/>
          <w:numId w:val="60"/>
        </w:numPr>
        <w:suppressAutoHyphens w:val="0"/>
        <w:spacing w:after="0" w:line="360" w:lineRule="auto"/>
        <w:jc w:val="both"/>
        <w:rPr>
          <w:color w:val="000000"/>
          <w:szCs w:val="28"/>
          <w:lang w:val="en-US"/>
        </w:rPr>
      </w:pPr>
      <w:r w:rsidRPr="004776AB">
        <w:rPr>
          <w:color w:val="000000"/>
          <w:szCs w:val="28"/>
          <w:lang w:val="en-US"/>
        </w:rPr>
        <w:t>European convention for the protection of vertebrate animals used for experimental and other scientific purpose: Council of Europe 18.03.1986. - Stra</w:t>
      </w:r>
      <w:r w:rsidRPr="004776AB">
        <w:rPr>
          <w:color w:val="000000"/>
          <w:szCs w:val="28"/>
          <w:lang w:val="en-US"/>
        </w:rPr>
        <w:t>s</w:t>
      </w:r>
      <w:r w:rsidRPr="004776AB">
        <w:rPr>
          <w:color w:val="000000"/>
          <w:szCs w:val="28"/>
          <w:lang w:val="en-US"/>
        </w:rPr>
        <w:t>bourg, 1986. - 52 p.</w:t>
      </w:r>
    </w:p>
    <w:p w:rsidR="00560B56" w:rsidRPr="004776AB" w:rsidRDefault="00560B56" w:rsidP="00604700">
      <w:pPr>
        <w:pStyle w:val="afffffffe"/>
        <w:widowControl w:val="0"/>
        <w:numPr>
          <w:ilvl w:val="0"/>
          <w:numId w:val="60"/>
        </w:numPr>
        <w:suppressAutoHyphens w:val="0"/>
        <w:spacing w:after="0" w:line="360" w:lineRule="auto"/>
        <w:jc w:val="both"/>
        <w:rPr>
          <w:color w:val="000000"/>
          <w:szCs w:val="28"/>
        </w:rPr>
      </w:pPr>
      <w:r w:rsidRPr="004776AB">
        <w:rPr>
          <w:color w:val="000000"/>
          <w:szCs w:val="28"/>
          <w:lang w:val="en-US"/>
        </w:rPr>
        <w:t>Tayapongsak P., O’Drien D.A., Monteiro C.B., Arceo-Diaz L.L. Autologous fibrin adhesive in mandibular reconstruction with participate cancel</w:t>
      </w:r>
      <w:r w:rsidRPr="004776AB">
        <w:rPr>
          <w:color w:val="000000"/>
          <w:szCs w:val="28"/>
          <w:lang w:val="en-US"/>
        </w:rPr>
        <w:t>o</w:t>
      </w:r>
      <w:r w:rsidRPr="004776AB">
        <w:rPr>
          <w:color w:val="000000"/>
          <w:szCs w:val="28"/>
          <w:lang w:val="en-US"/>
        </w:rPr>
        <w:t>ous bone and marrow // J.Oral Maxill</w:t>
      </w:r>
      <w:r w:rsidRPr="004776AB">
        <w:rPr>
          <w:color w:val="000000"/>
          <w:szCs w:val="28"/>
          <w:lang w:val="en-US"/>
        </w:rPr>
        <w:t>o</w:t>
      </w:r>
      <w:r w:rsidRPr="004776AB">
        <w:rPr>
          <w:color w:val="000000"/>
          <w:szCs w:val="28"/>
          <w:lang w:val="en-US"/>
        </w:rPr>
        <w:t xml:space="preserve">fac. </w:t>
      </w:r>
      <w:r w:rsidRPr="004776AB">
        <w:rPr>
          <w:color w:val="000000"/>
          <w:szCs w:val="28"/>
        </w:rPr>
        <w:t>Surg. – 1994. – Vol. 52. – P.161-166.</w:t>
      </w:r>
    </w:p>
    <w:p w:rsidR="00560B56" w:rsidRPr="004776AB" w:rsidRDefault="00560B56" w:rsidP="00604700">
      <w:pPr>
        <w:widowControl w:val="0"/>
        <w:numPr>
          <w:ilvl w:val="0"/>
          <w:numId w:val="60"/>
        </w:numPr>
        <w:shd w:val="clear" w:color="auto" w:fill="FFFFFF"/>
        <w:tabs>
          <w:tab w:val="left" w:pos="569"/>
        </w:tabs>
        <w:suppressAutoHyphens w:val="0"/>
        <w:autoSpaceDE w:val="0"/>
        <w:autoSpaceDN w:val="0"/>
        <w:adjustRightInd w:val="0"/>
        <w:spacing w:line="360" w:lineRule="auto"/>
        <w:jc w:val="both"/>
        <w:rPr>
          <w:color w:val="000000"/>
          <w:sz w:val="28"/>
          <w:szCs w:val="28"/>
        </w:rPr>
      </w:pPr>
      <w:r w:rsidRPr="004776AB">
        <w:rPr>
          <w:color w:val="000000"/>
          <w:sz w:val="28"/>
          <w:szCs w:val="28"/>
        </w:rPr>
        <w:t>Тимофеев А.А Руководство по челюстно-лицевой хирургии и хирургической стоматологии. // Киев. 1998. Том 2. С. 13-15.</w:t>
      </w:r>
    </w:p>
    <w:p w:rsidR="00560B56" w:rsidRPr="004776AB" w:rsidRDefault="00560B56" w:rsidP="00604700">
      <w:pPr>
        <w:widowControl w:val="0"/>
        <w:numPr>
          <w:ilvl w:val="0"/>
          <w:numId w:val="60"/>
        </w:numPr>
        <w:shd w:val="clear" w:color="auto" w:fill="FFFFFF"/>
        <w:tabs>
          <w:tab w:val="left" w:pos="230"/>
        </w:tabs>
        <w:suppressAutoHyphens w:val="0"/>
        <w:autoSpaceDE w:val="0"/>
        <w:autoSpaceDN w:val="0"/>
        <w:adjustRightInd w:val="0"/>
        <w:spacing w:line="360" w:lineRule="auto"/>
        <w:jc w:val="both"/>
        <w:rPr>
          <w:color w:val="000000"/>
          <w:sz w:val="28"/>
          <w:szCs w:val="28"/>
        </w:rPr>
      </w:pPr>
      <w:r w:rsidRPr="004776AB">
        <w:rPr>
          <w:color w:val="000000"/>
          <w:sz w:val="28"/>
          <w:szCs w:val="28"/>
        </w:rPr>
        <w:t xml:space="preserve">Безрукова И.В., Грудянов А.И., Ерохин А.И. Клинико-пародонтальная оценка эффективности лечения пациентов с </w:t>
      </w:r>
      <w:proofErr w:type="gramStart"/>
      <w:r w:rsidRPr="004776AB">
        <w:rPr>
          <w:color w:val="000000"/>
          <w:sz w:val="28"/>
          <w:szCs w:val="28"/>
        </w:rPr>
        <w:t>быстропрогрессирующим</w:t>
      </w:r>
      <w:proofErr w:type="gramEnd"/>
      <w:r w:rsidRPr="004776AB">
        <w:rPr>
          <w:color w:val="000000"/>
          <w:sz w:val="28"/>
          <w:szCs w:val="28"/>
        </w:rPr>
        <w:t xml:space="preserve"> пародонтитом // Пародонтология. - 2002, № 4, С. 13-17.</w:t>
      </w:r>
    </w:p>
    <w:p w:rsidR="00560B56" w:rsidRPr="004776AB" w:rsidRDefault="00560B56" w:rsidP="00604700">
      <w:pPr>
        <w:widowControl w:val="0"/>
        <w:numPr>
          <w:ilvl w:val="0"/>
          <w:numId w:val="60"/>
        </w:numPr>
        <w:shd w:val="clear" w:color="auto" w:fill="FFFFFF"/>
        <w:tabs>
          <w:tab w:val="left" w:pos="569"/>
        </w:tabs>
        <w:suppressAutoHyphens w:val="0"/>
        <w:autoSpaceDE w:val="0"/>
        <w:autoSpaceDN w:val="0"/>
        <w:adjustRightInd w:val="0"/>
        <w:spacing w:line="360" w:lineRule="auto"/>
        <w:jc w:val="both"/>
        <w:rPr>
          <w:color w:val="000000"/>
          <w:sz w:val="28"/>
          <w:szCs w:val="28"/>
        </w:rPr>
      </w:pPr>
      <w:r w:rsidRPr="004776AB">
        <w:rPr>
          <w:color w:val="000000"/>
          <w:sz w:val="28"/>
          <w:szCs w:val="28"/>
        </w:rPr>
        <w:t>Цепов Л.М., Николаев А.И. Межсистемные связи при болезнях пародонта // Пародонтология, 2003, № 2, С. 19-23.</w:t>
      </w:r>
    </w:p>
    <w:p w:rsidR="00560B56" w:rsidRPr="004776AB" w:rsidRDefault="00560B56" w:rsidP="00604700">
      <w:pPr>
        <w:widowControl w:val="0"/>
        <w:numPr>
          <w:ilvl w:val="0"/>
          <w:numId w:val="60"/>
        </w:numPr>
        <w:shd w:val="clear" w:color="auto" w:fill="FFFFFF"/>
        <w:tabs>
          <w:tab w:val="left" w:pos="569"/>
        </w:tabs>
        <w:suppressAutoHyphens w:val="0"/>
        <w:autoSpaceDE w:val="0"/>
        <w:autoSpaceDN w:val="0"/>
        <w:adjustRightInd w:val="0"/>
        <w:spacing w:line="360" w:lineRule="auto"/>
        <w:jc w:val="both"/>
        <w:rPr>
          <w:color w:val="000000"/>
          <w:sz w:val="28"/>
          <w:szCs w:val="28"/>
        </w:rPr>
      </w:pPr>
      <w:r w:rsidRPr="004776AB">
        <w:rPr>
          <w:color w:val="000000"/>
          <w:sz w:val="28"/>
          <w:szCs w:val="28"/>
        </w:rPr>
        <w:t>Мащенко И.С. Болезни пародонта // КОЛО Днепропетровск 2003 С.271.</w:t>
      </w:r>
    </w:p>
    <w:p w:rsidR="00560B56" w:rsidRPr="00537ED4" w:rsidRDefault="00560B56" w:rsidP="00604700">
      <w:pPr>
        <w:widowControl w:val="0"/>
        <w:numPr>
          <w:ilvl w:val="0"/>
          <w:numId w:val="60"/>
        </w:numPr>
        <w:shd w:val="clear" w:color="auto" w:fill="FFFFFF"/>
        <w:tabs>
          <w:tab w:val="clear" w:pos="360"/>
          <w:tab w:val="left" w:pos="374"/>
        </w:tabs>
        <w:suppressAutoHyphens w:val="0"/>
        <w:autoSpaceDE w:val="0"/>
        <w:autoSpaceDN w:val="0"/>
        <w:adjustRightInd w:val="0"/>
        <w:spacing w:line="360" w:lineRule="auto"/>
        <w:jc w:val="both"/>
        <w:rPr>
          <w:b/>
          <w:color w:val="000000"/>
          <w:sz w:val="28"/>
          <w:szCs w:val="28"/>
          <w:lang w:val="en-US"/>
        </w:rPr>
      </w:pPr>
      <w:r w:rsidRPr="00537ED4">
        <w:rPr>
          <w:b/>
          <w:color w:val="000000"/>
          <w:spacing w:val="-3"/>
          <w:w w:val="89"/>
          <w:sz w:val="28"/>
          <w:szCs w:val="28"/>
          <w:lang w:val="en-US"/>
        </w:rPr>
        <w:t xml:space="preserve">Davis JC, Buckley CJ, Per-Olof </w:t>
      </w:r>
      <w:proofErr w:type="gramStart"/>
      <w:r w:rsidRPr="00537ED4">
        <w:rPr>
          <w:b/>
          <w:color w:val="000000"/>
          <w:spacing w:val="-3"/>
          <w:w w:val="89"/>
          <w:sz w:val="28"/>
          <w:szCs w:val="28"/>
        </w:rPr>
        <w:t>В</w:t>
      </w:r>
      <w:r w:rsidRPr="00537ED4">
        <w:rPr>
          <w:b/>
          <w:color w:val="000000"/>
          <w:spacing w:val="-3"/>
          <w:w w:val="89"/>
          <w:sz w:val="28"/>
          <w:szCs w:val="28"/>
          <w:lang w:val="en-US"/>
        </w:rPr>
        <w:t>.:</w:t>
      </w:r>
      <w:proofErr w:type="gramEnd"/>
      <w:r w:rsidRPr="00537ED4">
        <w:rPr>
          <w:b/>
          <w:color w:val="000000"/>
          <w:spacing w:val="-3"/>
          <w:w w:val="89"/>
          <w:sz w:val="28"/>
          <w:szCs w:val="28"/>
          <w:lang w:val="en-US"/>
        </w:rPr>
        <w:t xml:space="preserve"> Compromised soft tis</w:t>
      </w:r>
      <w:r w:rsidRPr="00537ED4">
        <w:rPr>
          <w:b/>
          <w:color w:val="000000"/>
          <w:spacing w:val="1"/>
          <w:w w:val="89"/>
          <w:sz w:val="28"/>
          <w:szCs w:val="28"/>
          <w:lang w:val="en-US"/>
        </w:rPr>
        <w:t xml:space="preserve">sue wounds: Correction of wound hypoxia. In: Hunt TK </w:t>
      </w:r>
      <w:r w:rsidRPr="00537ED4">
        <w:rPr>
          <w:b/>
          <w:color w:val="000000"/>
          <w:w w:val="89"/>
          <w:sz w:val="28"/>
          <w:szCs w:val="28"/>
          <w:lang w:val="en-US"/>
        </w:rPr>
        <w:t>(</w:t>
      </w:r>
      <w:proofErr w:type="gramStart"/>
      <w:r w:rsidRPr="00537ED4">
        <w:rPr>
          <w:b/>
          <w:color w:val="000000"/>
          <w:w w:val="89"/>
          <w:sz w:val="28"/>
          <w:szCs w:val="28"/>
          <w:lang w:val="en-US"/>
        </w:rPr>
        <w:t>ed</w:t>
      </w:r>
      <w:proofErr w:type="gramEnd"/>
      <w:r w:rsidRPr="00537ED4">
        <w:rPr>
          <w:b/>
          <w:color w:val="000000"/>
          <w:w w:val="89"/>
          <w:sz w:val="28"/>
          <w:szCs w:val="28"/>
          <w:lang w:val="en-US"/>
        </w:rPr>
        <w:t xml:space="preserve">). Problem Wounds: The Role of Oxygen. New </w:t>
      </w:r>
      <w:r w:rsidRPr="00537ED4">
        <w:rPr>
          <w:b/>
          <w:iCs/>
          <w:color w:val="000000"/>
          <w:w w:val="89"/>
          <w:sz w:val="28"/>
          <w:szCs w:val="28"/>
          <w:lang w:val="en-US"/>
        </w:rPr>
        <w:t xml:space="preserve">York: </w:t>
      </w:r>
      <w:r w:rsidRPr="00537ED4">
        <w:rPr>
          <w:b/>
          <w:iCs/>
          <w:color w:val="000000"/>
          <w:spacing w:val="-7"/>
          <w:w w:val="89"/>
          <w:sz w:val="28"/>
          <w:szCs w:val="28"/>
          <w:lang w:val="en-US"/>
        </w:rPr>
        <w:t xml:space="preserve">Elsevier, </w:t>
      </w:r>
      <w:r w:rsidRPr="00537ED4">
        <w:rPr>
          <w:b/>
          <w:color w:val="000000"/>
          <w:spacing w:val="-7"/>
          <w:w w:val="89"/>
          <w:sz w:val="28"/>
          <w:szCs w:val="28"/>
          <w:lang w:val="en-US"/>
        </w:rPr>
        <w:t>1988: 143-152.</w:t>
      </w:r>
    </w:p>
    <w:p w:rsidR="00560B56" w:rsidRPr="00537ED4" w:rsidRDefault="00560B56" w:rsidP="00604700">
      <w:pPr>
        <w:widowControl w:val="0"/>
        <w:numPr>
          <w:ilvl w:val="0"/>
          <w:numId w:val="60"/>
        </w:numPr>
        <w:shd w:val="clear" w:color="auto" w:fill="FFFFFF"/>
        <w:tabs>
          <w:tab w:val="clear" w:pos="360"/>
          <w:tab w:val="left" w:pos="374"/>
        </w:tabs>
        <w:suppressAutoHyphens w:val="0"/>
        <w:autoSpaceDE w:val="0"/>
        <w:autoSpaceDN w:val="0"/>
        <w:adjustRightInd w:val="0"/>
        <w:spacing w:line="360" w:lineRule="auto"/>
        <w:jc w:val="both"/>
        <w:rPr>
          <w:b/>
          <w:color w:val="000000"/>
          <w:sz w:val="28"/>
          <w:szCs w:val="28"/>
          <w:lang w:val="en-US"/>
        </w:rPr>
      </w:pPr>
      <w:r w:rsidRPr="00537ED4">
        <w:rPr>
          <w:b/>
          <w:color w:val="000000"/>
          <w:spacing w:val="6"/>
          <w:w w:val="89"/>
          <w:sz w:val="28"/>
          <w:szCs w:val="28"/>
          <w:lang w:val="en-US"/>
        </w:rPr>
        <w:lastRenderedPageBreak/>
        <w:t xml:space="preserve">Johnson K, Hunt TK, </w:t>
      </w:r>
      <w:proofErr w:type="gramStart"/>
      <w:r w:rsidRPr="00537ED4">
        <w:rPr>
          <w:b/>
          <w:color w:val="000000"/>
          <w:spacing w:val="6"/>
          <w:w w:val="89"/>
          <w:sz w:val="28"/>
          <w:szCs w:val="28"/>
          <w:lang w:val="en-US"/>
        </w:rPr>
        <w:t>Mathes</w:t>
      </w:r>
      <w:proofErr w:type="gramEnd"/>
      <w:r w:rsidRPr="00537ED4">
        <w:rPr>
          <w:b/>
          <w:color w:val="000000"/>
          <w:spacing w:val="6"/>
          <w:w w:val="89"/>
          <w:sz w:val="28"/>
          <w:szCs w:val="28"/>
          <w:lang w:val="en-US"/>
        </w:rPr>
        <w:t xml:space="preserve"> SJ.: Oxygen as an iso</w:t>
      </w:r>
      <w:r w:rsidRPr="00537ED4">
        <w:rPr>
          <w:b/>
          <w:color w:val="000000"/>
          <w:w w:val="89"/>
          <w:sz w:val="28"/>
          <w:szCs w:val="28"/>
          <w:lang w:val="en-US"/>
        </w:rPr>
        <w:t xml:space="preserve">lated variable influences resistance to infection. </w:t>
      </w:r>
      <w:r w:rsidRPr="00537ED4">
        <w:rPr>
          <w:b/>
          <w:iCs/>
          <w:color w:val="000000"/>
          <w:w w:val="89"/>
          <w:sz w:val="28"/>
          <w:szCs w:val="28"/>
          <w:lang w:val="en-US"/>
        </w:rPr>
        <w:t xml:space="preserve">Ann Surg </w:t>
      </w:r>
      <w:r w:rsidRPr="00537ED4">
        <w:rPr>
          <w:b/>
          <w:color w:val="000000"/>
          <w:spacing w:val="-8"/>
          <w:w w:val="89"/>
          <w:sz w:val="28"/>
          <w:szCs w:val="28"/>
          <w:lang w:val="en-US"/>
        </w:rPr>
        <w:t>1988; 208:783-787.</w:t>
      </w:r>
    </w:p>
    <w:p w:rsidR="00560B56" w:rsidRPr="00537ED4" w:rsidRDefault="00560B56" w:rsidP="00604700">
      <w:pPr>
        <w:widowControl w:val="0"/>
        <w:numPr>
          <w:ilvl w:val="0"/>
          <w:numId w:val="60"/>
        </w:numPr>
        <w:shd w:val="clear" w:color="auto" w:fill="FFFFFF"/>
        <w:tabs>
          <w:tab w:val="clear" w:pos="360"/>
          <w:tab w:val="left" w:pos="374"/>
        </w:tabs>
        <w:suppressAutoHyphens w:val="0"/>
        <w:autoSpaceDE w:val="0"/>
        <w:autoSpaceDN w:val="0"/>
        <w:adjustRightInd w:val="0"/>
        <w:spacing w:line="360" w:lineRule="auto"/>
        <w:jc w:val="both"/>
        <w:rPr>
          <w:b/>
          <w:color w:val="000000"/>
          <w:sz w:val="28"/>
          <w:szCs w:val="28"/>
          <w:lang w:val="en-US"/>
        </w:rPr>
      </w:pPr>
      <w:r w:rsidRPr="00537ED4">
        <w:rPr>
          <w:b/>
          <w:color w:val="000000"/>
          <w:spacing w:val="2"/>
          <w:w w:val="89"/>
          <w:sz w:val="28"/>
          <w:szCs w:val="28"/>
          <w:lang w:val="en-US"/>
        </w:rPr>
        <w:t xml:space="preserve">Hunt TK, Allen 0, Zabel D, </w:t>
      </w:r>
      <w:proofErr w:type="gramStart"/>
      <w:r w:rsidRPr="00537ED4">
        <w:rPr>
          <w:b/>
          <w:color w:val="000000"/>
          <w:spacing w:val="2"/>
          <w:w w:val="89"/>
          <w:sz w:val="28"/>
          <w:szCs w:val="28"/>
          <w:lang w:val="en-US"/>
        </w:rPr>
        <w:t>Knighton</w:t>
      </w:r>
      <w:proofErr w:type="gramEnd"/>
      <w:r w:rsidRPr="00537ED4">
        <w:rPr>
          <w:b/>
          <w:color w:val="000000"/>
          <w:spacing w:val="2"/>
          <w:w w:val="89"/>
          <w:sz w:val="28"/>
          <w:szCs w:val="28"/>
          <w:lang w:val="en-US"/>
        </w:rPr>
        <w:t xml:space="preserve"> DR.: Defences of the wound. In: Simmons RL, Howard RJ (</w:t>
      </w:r>
      <w:proofErr w:type="gramStart"/>
      <w:r w:rsidRPr="00537ED4">
        <w:rPr>
          <w:b/>
          <w:color w:val="000000"/>
          <w:spacing w:val="2"/>
          <w:w w:val="89"/>
          <w:sz w:val="28"/>
          <w:szCs w:val="28"/>
          <w:lang w:val="en-US"/>
        </w:rPr>
        <w:t>eds</w:t>
      </w:r>
      <w:proofErr w:type="gramEnd"/>
      <w:r w:rsidRPr="00537ED4">
        <w:rPr>
          <w:b/>
          <w:color w:val="000000"/>
          <w:spacing w:val="2"/>
          <w:w w:val="89"/>
          <w:sz w:val="28"/>
          <w:szCs w:val="28"/>
          <w:lang w:val="en-US"/>
        </w:rPr>
        <w:t xml:space="preserve">). Surgical </w:t>
      </w:r>
      <w:r w:rsidRPr="00537ED4">
        <w:rPr>
          <w:b/>
          <w:color w:val="000000"/>
          <w:spacing w:val="-3"/>
          <w:w w:val="89"/>
          <w:sz w:val="28"/>
          <w:szCs w:val="28"/>
          <w:lang w:val="en-US"/>
        </w:rPr>
        <w:t xml:space="preserve">Infectious Disease. New </w:t>
      </w:r>
      <w:r w:rsidRPr="00537ED4">
        <w:rPr>
          <w:b/>
          <w:iCs/>
          <w:color w:val="000000"/>
          <w:spacing w:val="-3"/>
          <w:w w:val="89"/>
          <w:sz w:val="28"/>
          <w:szCs w:val="28"/>
          <w:lang w:val="en-US"/>
        </w:rPr>
        <w:t>York: Appleton-Lange</w:t>
      </w:r>
      <w:r>
        <w:rPr>
          <w:b/>
          <w:iCs/>
          <w:color w:val="000000"/>
          <w:spacing w:val="-3"/>
          <w:w w:val="89"/>
          <w:sz w:val="28"/>
          <w:szCs w:val="28"/>
          <w:lang w:val="en-US"/>
        </w:rPr>
        <w:t>.</w:t>
      </w:r>
    </w:p>
    <w:p w:rsidR="00560B56" w:rsidRPr="00537ED4" w:rsidRDefault="00560B56" w:rsidP="00604700">
      <w:pPr>
        <w:widowControl w:val="0"/>
        <w:numPr>
          <w:ilvl w:val="0"/>
          <w:numId w:val="60"/>
        </w:numPr>
        <w:shd w:val="clear" w:color="auto" w:fill="FFFFFF"/>
        <w:tabs>
          <w:tab w:val="clear" w:pos="360"/>
          <w:tab w:val="left" w:pos="374"/>
        </w:tabs>
        <w:suppressAutoHyphens w:val="0"/>
        <w:autoSpaceDE w:val="0"/>
        <w:autoSpaceDN w:val="0"/>
        <w:adjustRightInd w:val="0"/>
        <w:spacing w:line="336" w:lineRule="auto"/>
        <w:ind w:left="357" w:hanging="357"/>
        <w:jc w:val="both"/>
        <w:rPr>
          <w:b/>
          <w:color w:val="000000"/>
          <w:spacing w:val="-22"/>
          <w:w w:val="89"/>
          <w:sz w:val="28"/>
          <w:szCs w:val="28"/>
          <w:lang w:val="en-US"/>
        </w:rPr>
      </w:pPr>
      <w:r>
        <w:rPr>
          <w:b/>
          <w:iCs/>
          <w:color w:val="000000"/>
          <w:spacing w:val="-3"/>
          <w:w w:val="89"/>
          <w:sz w:val="28"/>
          <w:szCs w:val="28"/>
          <w:lang w:val="en-US"/>
        </w:rPr>
        <w:t xml:space="preserve">  </w:t>
      </w:r>
      <w:r w:rsidRPr="00537ED4">
        <w:rPr>
          <w:b/>
          <w:color w:val="000000"/>
          <w:spacing w:val="4"/>
          <w:w w:val="89"/>
          <w:sz w:val="28"/>
          <w:szCs w:val="28"/>
          <w:lang w:val="en-US"/>
        </w:rPr>
        <w:t xml:space="preserve">Knighton D, Silver I Regulation of wound </w:t>
      </w:r>
      <w:r w:rsidRPr="00537ED4">
        <w:rPr>
          <w:b/>
          <w:color w:val="000000"/>
          <w:spacing w:val="5"/>
          <w:w w:val="89"/>
          <w:sz w:val="28"/>
          <w:szCs w:val="28"/>
          <w:lang w:val="en-US"/>
        </w:rPr>
        <w:t xml:space="preserve">healing angiogenesis - Effect of oxygen gradients and </w:t>
      </w:r>
      <w:r w:rsidRPr="00537ED4">
        <w:rPr>
          <w:b/>
          <w:color w:val="000000"/>
          <w:spacing w:val="-1"/>
          <w:w w:val="89"/>
          <w:sz w:val="28"/>
          <w:szCs w:val="28"/>
          <w:lang w:val="en-US"/>
        </w:rPr>
        <w:t xml:space="preserve">inspired oxygen concentration. </w:t>
      </w:r>
      <w:r w:rsidRPr="00537ED4">
        <w:rPr>
          <w:b/>
          <w:iCs/>
          <w:color w:val="000000"/>
          <w:spacing w:val="-1"/>
          <w:w w:val="89"/>
          <w:sz w:val="28"/>
          <w:szCs w:val="28"/>
          <w:lang w:val="en-US"/>
        </w:rPr>
        <w:t xml:space="preserve">Surgery </w:t>
      </w:r>
      <w:r w:rsidRPr="00537ED4">
        <w:rPr>
          <w:b/>
          <w:color w:val="000000"/>
          <w:spacing w:val="-1"/>
          <w:w w:val="89"/>
          <w:sz w:val="28"/>
          <w:szCs w:val="28"/>
          <w:lang w:val="en-US"/>
        </w:rPr>
        <w:t>1981; 90:262-270.</w:t>
      </w:r>
    </w:p>
    <w:p w:rsidR="00560B56" w:rsidRPr="00537ED4" w:rsidRDefault="00560B56" w:rsidP="00604700">
      <w:pPr>
        <w:widowControl w:val="0"/>
        <w:numPr>
          <w:ilvl w:val="0"/>
          <w:numId w:val="60"/>
        </w:numPr>
        <w:shd w:val="clear" w:color="auto" w:fill="FFFFFF"/>
        <w:tabs>
          <w:tab w:val="clear" w:pos="360"/>
          <w:tab w:val="left" w:pos="374"/>
        </w:tabs>
        <w:suppressAutoHyphens w:val="0"/>
        <w:autoSpaceDE w:val="0"/>
        <w:autoSpaceDN w:val="0"/>
        <w:adjustRightInd w:val="0"/>
        <w:spacing w:line="336" w:lineRule="auto"/>
        <w:ind w:left="357" w:hanging="357"/>
        <w:jc w:val="both"/>
        <w:rPr>
          <w:b/>
          <w:color w:val="000000"/>
          <w:spacing w:val="-24"/>
          <w:w w:val="89"/>
          <w:sz w:val="28"/>
          <w:szCs w:val="28"/>
          <w:lang w:val="en-US"/>
        </w:rPr>
      </w:pPr>
      <w:r>
        <w:rPr>
          <w:b/>
          <w:color w:val="000000"/>
          <w:w w:val="89"/>
          <w:sz w:val="28"/>
          <w:szCs w:val="28"/>
          <w:lang w:val="en-US"/>
        </w:rPr>
        <w:t xml:space="preserve"> </w:t>
      </w:r>
      <w:r w:rsidRPr="00537ED4">
        <w:rPr>
          <w:b/>
          <w:color w:val="000000"/>
          <w:w w:val="89"/>
          <w:sz w:val="28"/>
          <w:szCs w:val="28"/>
          <w:lang w:val="en-US"/>
        </w:rPr>
        <w:t xml:space="preserve">Mohan S, Baylink DJ.: Bone growth factors. </w:t>
      </w:r>
      <w:r w:rsidRPr="00537ED4">
        <w:rPr>
          <w:b/>
          <w:iCs/>
          <w:color w:val="000000"/>
          <w:w w:val="89"/>
          <w:sz w:val="28"/>
          <w:szCs w:val="28"/>
          <w:lang w:val="en-US"/>
        </w:rPr>
        <w:t xml:space="preserve">Clin Orthop </w:t>
      </w:r>
      <w:r w:rsidRPr="00537ED4">
        <w:rPr>
          <w:b/>
          <w:iCs/>
          <w:color w:val="000000"/>
          <w:spacing w:val="-2"/>
          <w:w w:val="89"/>
          <w:sz w:val="28"/>
          <w:szCs w:val="28"/>
          <w:lang w:val="en-US"/>
        </w:rPr>
        <w:t xml:space="preserve">RelatRes </w:t>
      </w:r>
      <w:r w:rsidRPr="00537ED4">
        <w:rPr>
          <w:b/>
          <w:color w:val="000000"/>
          <w:spacing w:val="-2"/>
          <w:w w:val="89"/>
          <w:sz w:val="28"/>
          <w:szCs w:val="28"/>
          <w:lang w:val="en-US"/>
        </w:rPr>
        <w:t>1991; 263:30-43.</w:t>
      </w:r>
    </w:p>
    <w:p w:rsidR="00560B56" w:rsidRPr="00537ED4" w:rsidRDefault="00560B56" w:rsidP="00604700">
      <w:pPr>
        <w:widowControl w:val="0"/>
        <w:numPr>
          <w:ilvl w:val="0"/>
          <w:numId w:val="60"/>
        </w:numPr>
        <w:shd w:val="clear" w:color="auto" w:fill="FFFFFF"/>
        <w:tabs>
          <w:tab w:val="clear" w:pos="360"/>
          <w:tab w:val="left" w:pos="374"/>
        </w:tabs>
        <w:suppressAutoHyphens w:val="0"/>
        <w:autoSpaceDE w:val="0"/>
        <w:autoSpaceDN w:val="0"/>
        <w:adjustRightInd w:val="0"/>
        <w:spacing w:line="336" w:lineRule="auto"/>
        <w:ind w:left="357" w:hanging="357"/>
        <w:jc w:val="both"/>
        <w:rPr>
          <w:b/>
          <w:color w:val="000000"/>
          <w:spacing w:val="-24"/>
          <w:w w:val="89"/>
          <w:sz w:val="28"/>
          <w:szCs w:val="28"/>
          <w:lang w:val="en-US"/>
        </w:rPr>
      </w:pPr>
      <w:r>
        <w:rPr>
          <w:b/>
          <w:color w:val="000000"/>
          <w:spacing w:val="3"/>
          <w:w w:val="89"/>
          <w:sz w:val="28"/>
          <w:szCs w:val="28"/>
          <w:lang w:val="en-US"/>
        </w:rPr>
        <w:t xml:space="preserve"> </w:t>
      </w:r>
      <w:r w:rsidRPr="00537ED4">
        <w:rPr>
          <w:b/>
          <w:color w:val="000000"/>
          <w:spacing w:val="3"/>
          <w:w w:val="89"/>
          <w:sz w:val="28"/>
          <w:szCs w:val="28"/>
          <w:lang w:val="en-US"/>
        </w:rPr>
        <w:t xml:space="preserve">Wergedal JE, Mohan S, Lundy M, Baylink D]. Skeletal </w:t>
      </w:r>
      <w:r w:rsidRPr="00537ED4">
        <w:rPr>
          <w:b/>
          <w:color w:val="000000"/>
          <w:spacing w:val="4"/>
          <w:w w:val="89"/>
          <w:sz w:val="28"/>
          <w:szCs w:val="28"/>
          <w:lang w:val="en-US"/>
        </w:rPr>
        <w:t xml:space="preserve">growth factor and other factors known to be present in </w:t>
      </w:r>
      <w:r w:rsidRPr="00537ED4">
        <w:rPr>
          <w:b/>
          <w:color w:val="000000"/>
          <w:spacing w:val="1"/>
          <w:w w:val="89"/>
          <w:sz w:val="28"/>
          <w:szCs w:val="28"/>
          <w:lang w:val="en-US"/>
        </w:rPr>
        <w:t xml:space="preserve">bone matrix stimulate proliferation and protein synthesis in human bone cells. / </w:t>
      </w:r>
      <w:r w:rsidRPr="00537ED4">
        <w:rPr>
          <w:b/>
          <w:iCs/>
          <w:color w:val="000000"/>
          <w:spacing w:val="1"/>
          <w:w w:val="89"/>
          <w:sz w:val="28"/>
          <w:szCs w:val="28"/>
          <w:lang w:val="en-US"/>
        </w:rPr>
        <w:t xml:space="preserve">Bone Miner Res </w:t>
      </w:r>
      <w:r w:rsidRPr="00537ED4">
        <w:rPr>
          <w:b/>
          <w:color w:val="000000"/>
          <w:spacing w:val="1"/>
          <w:w w:val="89"/>
          <w:sz w:val="28"/>
          <w:szCs w:val="28"/>
          <w:lang w:val="en-US"/>
        </w:rPr>
        <w:t>1990; 5:179-186.</w:t>
      </w:r>
    </w:p>
    <w:p w:rsidR="00560B56" w:rsidRPr="00537ED4" w:rsidRDefault="00560B56" w:rsidP="00604700">
      <w:pPr>
        <w:widowControl w:val="0"/>
        <w:numPr>
          <w:ilvl w:val="0"/>
          <w:numId w:val="60"/>
        </w:numPr>
        <w:shd w:val="clear" w:color="auto" w:fill="FFFFFF"/>
        <w:tabs>
          <w:tab w:val="clear" w:pos="360"/>
          <w:tab w:val="left" w:pos="374"/>
        </w:tabs>
        <w:suppressAutoHyphens w:val="0"/>
        <w:autoSpaceDE w:val="0"/>
        <w:autoSpaceDN w:val="0"/>
        <w:adjustRightInd w:val="0"/>
        <w:spacing w:line="336" w:lineRule="auto"/>
        <w:ind w:left="357" w:hanging="357"/>
        <w:jc w:val="both"/>
        <w:rPr>
          <w:b/>
          <w:color w:val="000000"/>
          <w:spacing w:val="-24"/>
          <w:w w:val="89"/>
          <w:sz w:val="28"/>
          <w:szCs w:val="28"/>
        </w:rPr>
      </w:pPr>
      <w:r>
        <w:rPr>
          <w:b/>
          <w:color w:val="000000"/>
          <w:spacing w:val="5"/>
          <w:w w:val="89"/>
          <w:sz w:val="28"/>
          <w:szCs w:val="28"/>
          <w:lang w:val="en-US"/>
        </w:rPr>
        <w:t xml:space="preserve"> </w:t>
      </w:r>
      <w:r w:rsidRPr="00537ED4">
        <w:rPr>
          <w:b/>
          <w:color w:val="000000"/>
          <w:spacing w:val="5"/>
          <w:w w:val="89"/>
          <w:sz w:val="28"/>
          <w:szCs w:val="28"/>
          <w:lang w:val="en-US"/>
        </w:rPr>
        <w:t xml:space="preserve">Marx RE.: Radiation injury to tissue. In: Kindwall ER </w:t>
      </w:r>
      <w:r w:rsidRPr="00537ED4">
        <w:rPr>
          <w:b/>
          <w:color w:val="000000"/>
          <w:spacing w:val="3"/>
          <w:w w:val="89"/>
          <w:sz w:val="28"/>
          <w:szCs w:val="28"/>
          <w:lang w:val="en-US"/>
        </w:rPr>
        <w:t>(</w:t>
      </w:r>
      <w:proofErr w:type="gramStart"/>
      <w:r w:rsidRPr="00537ED4">
        <w:rPr>
          <w:b/>
          <w:color w:val="000000"/>
          <w:spacing w:val="3"/>
          <w:w w:val="89"/>
          <w:sz w:val="28"/>
          <w:szCs w:val="28"/>
          <w:lang w:val="en-US"/>
        </w:rPr>
        <w:t>ed</w:t>
      </w:r>
      <w:proofErr w:type="gramEnd"/>
      <w:r w:rsidRPr="00537ED4">
        <w:rPr>
          <w:b/>
          <w:color w:val="000000"/>
          <w:spacing w:val="3"/>
          <w:w w:val="89"/>
          <w:sz w:val="28"/>
          <w:szCs w:val="28"/>
          <w:lang w:val="en-US"/>
        </w:rPr>
        <w:t xml:space="preserve">). Hyperbaric Medicine Practice. </w:t>
      </w:r>
      <w:r w:rsidRPr="00537ED4">
        <w:rPr>
          <w:b/>
          <w:iCs/>
          <w:color w:val="000000"/>
          <w:spacing w:val="3"/>
          <w:w w:val="89"/>
          <w:sz w:val="28"/>
          <w:szCs w:val="28"/>
          <w:lang w:val="en-US"/>
        </w:rPr>
        <w:t xml:space="preserve">Flagstaff, AZ: Best </w:t>
      </w:r>
      <w:r w:rsidRPr="00537ED4">
        <w:rPr>
          <w:b/>
          <w:iCs/>
          <w:color w:val="000000"/>
          <w:spacing w:val="-1"/>
          <w:w w:val="89"/>
          <w:sz w:val="28"/>
          <w:szCs w:val="28"/>
          <w:lang w:val="en-US"/>
        </w:rPr>
        <w:t xml:space="preserve">Publishing Company, </w:t>
      </w:r>
      <w:r w:rsidRPr="00537ED4">
        <w:rPr>
          <w:b/>
          <w:color w:val="000000"/>
          <w:spacing w:val="-1"/>
          <w:w w:val="89"/>
          <w:sz w:val="28"/>
          <w:szCs w:val="28"/>
        </w:rPr>
        <w:t>1994:</w:t>
      </w:r>
      <w:r w:rsidRPr="00537ED4">
        <w:rPr>
          <w:b/>
          <w:color w:val="000000"/>
          <w:spacing w:val="-1"/>
          <w:w w:val="89"/>
          <w:sz w:val="28"/>
          <w:szCs w:val="28"/>
          <w:lang w:val="en-US"/>
        </w:rPr>
        <w:t xml:space="preserve"> </w:t>
      </w:r>
      <w:r w:rsidRPr="00537ED4">
        <w:rPr>
          <w:b/>
          <w:color w:val="000000"/>
          <w:spacing w:val="-1"/>
          <w:w w:val="89"/>
          <w:sz w:val="28"/>
          <w:szCs w:val="28"/>
        </w:rPr>
        <w:t>447-504.</w:t>
      </w:r>
    </w:p>
    <w:p w:rsidR="00560B56" w:rsidRPr="00537ED4" w:rsidRDefault="00560B56" w:rsidP="00604700">
      <w:pPr>
        <w:widowControl w:val="0"/>
        <w:numPr>
          <w:ilvl w:val="0"/>
          <w:numId w:val="60"/>
        </w:numPr>
        <w:shd w:val="clear" w:color="auto" w:fill="FFFFFF"/>
        <w:tabs>
          <w:tab w:val="clear" w:pos="360"/>
          <w:tab w:val="left" w:pos="374"/>
        </w:tabs>
        <w:suppressAutoHyphens w:val="0"/>
        <w:autoSpaceDE w:val="0"/>
        <w:autoSpaceDN w:val="0"/>
        <w:adjustRightInd w:val="0"/>
        <w:spacing w:line="336" w:lineRule="auto"/>
        <w:ind w:left="357" w:hanging="357"/>
        <w:jc w:val="both"/>
        <w:rPr>
          <w:b/>
          <w:color w:val="000000"/>
          <w:spacing w:val="-22"/>
          <w:w w:val="89"/>
          <w:sz w:val="28"/>
          <w:szCs w:val="28"/>
        </w:rPr>
      </w:pPr>
      <w:r>
        <w:rPr>
          <w:b/>
          <w:color w:val="000000"/>
          <w:w w:val="89"/>
          <w:sz w:val="28"/>
          <w:szCs w:val="28"/>
          <w:lang w:val="en-US"/>
        </w:rPr>
        <w:t xml:space="preserve"> </w:t>
      </w:r>
      <w:r w:rsidRPr="00537ED4">
        <w:rPr>
          <w:b/>
          <w:color w:val="000000"/>
          <w:w w:val="89"/>
          <w:sz w:val="28"/>
          <w:szCs w:val="28"/>
          <w:lang w:val="en-US"/>
        </w:rPr>
        <w:t xml:space="preserve">Hussain MZ, LaVan F, </w:t>
      </w:r>
      <w:proofErr w:type="gramStart"/>
      <w:r w:rsidRPr="00537ED4">
        <w:rPr>
          <w:b/>
          <w:color w:val="000000"/>
          <w:w w:val="89"/>
          <w:sz w:val="28"/>
          <w:szCs w:val="28"/>
          <w:lang w:val="en-US"/>
        </w:rPr>
        <w:t>Hunt</w:t>
      </w:r>
      <w:proofErr w:type="gramEnd"/>
      <w:r w:rsidRPr="00537ED4">
        <w:rPr>
          <w:b/>
          <w:color w:val="000000"/>
          <w:w w:val="89"/>
          <w:sz w:val="28"/>
          <w:szCs w:val="28"/>
          <w:lang w:val="en-US"/>
        </w:rPr>
        <w:t xml:space="preserve"> TK.: Wound micro-environ</w:t>
      </w:r>
      <w:r w:rsidRPr="00537ED4">
        <w:rPr>
          <w:b/>
          <w:color w:val="000000"/>
          <w:spacing w:val="1"/>
          <w:w w:val="89"/>
          <w:sz w:val="28"/>
          <w:szCs w:val="28"/>
          <w:lang w:val="en-US"/>
        </w:rPr>
        <w:t>ment. In: Cohen IK, Diegelman R (</w:t>
      </w:r>
      <w:proofErr w:type="gramStart"/>
      <w:r w:rsidRPr="00537ED4">
        <w:rPr>
          <w:b/>
          <w:color w:val="000000"/>
          <w:spacing w:val="1"/>
          <w:w w:val="89"/>
          <w:sz w:val="28"/>
          <w:szCs w:val="28"/>
          <w:lang w:val="en-US"/>
        </w:rPr>
        <w:t>eds</w:t>
      </w:r>
      <w:proofErr w:type="gramEnd"/>
      <w:r w:rsidRPr="00537ED4">
        <w:rPr>
          <w:b/>
          <w:color w:val="000000"/>
          <w:spacing w:val="1"/>
          <w:w w:val="89"/>
          <w:sz w:val="28"/>
          <w:szCs w:val="28"/>
          <w:lang w:val="en-US"/>
        </w:rPr>
        <w:t xml:space="preserve">). Wound Healing: </w:t>
      </w:r>
      <w:r w:rsidRPr="00537ED4">
        <w:rPr>
          <w:b/>
          <w:iCs/>
          <w:color w:val="000000"/>
          <w:spacing w:val="-2"/>
          <w:w w:val="89"/>
          <w:sz w:val="28"/>
          <w:szCs w:val="28"/>
          <w:lang w:val="en-US"/>
        </w:rPr>
        <w:t xml:space="preserve">Biochemical and Clinical Aspects. Philadelphia: Saunders, </w:t>
      </w:r>
      <w:r w:rsidRPr="00537ED4">
        <w:rPr>
          <w:b/>
          <w:color w:val="000000"/>
          <w:spacing w:val="-4"/>
          <w:w w:val="89"/>
          <w:sz w:val="28"/>
          <w:szCs w:val="28"/>
        </w:rPr>
        <w:t>1991:162-196.</w:t>
      </w:r>
    </w:p>
    <w:p w:rsidR="00560B56" w:rsidRPr="00537ED4" w:rsidRDefault="00560B56" w:rsidP="00604700">
      <w:pPr>
        <w:widowControl w:val="0"/>
        <w:numPr>
          <w:ilvl w:val="0"/>
          <w:numId w:val="60"/>
        </w:numPr>
        <w:shd w:val="clear" w:color="auto" w:fill="FFFFFF"/>
        <w:tabs>
          <w:tab w:val="clear" w:pos="360"/>
          <w:tab w:val="left" w:pos="374"/>
        </w:tabs>
        <w:suppressAutoHyphens w:val="0"/>
        <w:autoSpaceDE w:val="0"/>
        <w:autoSpaceDN w:val="0"/>
        <w:adjustRightInd w:val="0"/>
        <w:spacing w:line="336" w:lineRule="auto"/>
        <w:ind w:left="357" w:hanging="357"/>
        <w:jc w:val="both"/>
        <w:rPr>
          <w:b/>
          <w:color w:val="000000"/>
          <w:spacing w:val="-20"/>
          <w:w w:val="89"/>
          <w:sz w:val="28"/>
          <w:szCs w:val="28"/>
          <w:lang w:val="en-US"/>
        </w:rPr>
      </w:pPr>
      <w:r>
        <w:rPr>
          <w:b/>
          <w:color w:val="000000"/>
          <w:spacing w:val="9"/>
          <w:w w:val="89"/>
          <w:sz w:val="28"/>
          <w:szCs w:val="28"/>
          <w:lang w:val="en-US"/>
        </w:rPr>
        <w:t xml:space="preserve"> </w:t>
      </w:r>
      <w:r w:rsidRPr="00537ED4">
        <w:rPr>
          <w:b/>
          <w:color w:val="000000"/>
          <w:spacing w:val="9"/>
          <w:w w:val="89"/>
          <w:sz w:val="28"/>
          <w:szCs w:val="28"/>
          <w:lang w:val="en-US"/>
        </w:rPr>
        <w:t xml:space="preserve">Greenlagh DC: The role of growth factors in wound </w:t>
      </w:r>
      <w:r w:rsidRPr="00537ED4">
        <w:rPr>
          <w:b/>
          <w:color w:val="000000"/>
          <w:spacing w:val="1"/>
          <w:w w:val="89"/>
          <w:sz w:val="28"/>
          <w:szCs w:val="28"/>
          <w:lang w:val="en-US"/>
        </w:rPr>
        <w:t>healing /</w:t>
      </w:r>
      <w:r w:rsidRPr="00537ED4">
        <w:rPr>
          <w:b/>
          <w:iCs/>
          <w:color w:val="000000"/>
          <w:spacing w:val="1"/>
          <w:w w:val="89"/>
          <w:sz w:val="28"/>
          <w:szCs w:val="28"/>
          <w:lang w:val="en-US"/>
        </w:rPr>
        <w:t xml:space="preserve">Trauma </w:t>
      </w:r>
      <w:r w:rsidRPr="00537ED4">
        <w:rPr>
          <w:b/>
          <w:color w:val="000000"/>
          <w:spacing w:val="1"/>
          <w:w w:val="89"/>
          <w:sz w:val="28"/>
          <w:szCs w:val="28"/>
          <w:lang w:val="en-US"/>
        </w:rPr>
        <w:t>1996; 41:159-167.</w:t>
      </w:r>
    </w:p>
    <w:p w:rsidR="00560B56" w:rsidRPr="00537ED4" w:rsidRDefault="00560B56" w:rsidP="00604700">
      <w:pPr>
        <w:widowControl w:val="0"/>
        <w:numPr>
          <w:ilvl w:val="0"/>
          <w:numId w:val="60"/>
        </w:numPr>
        <w:shd w:val="clear" w:color="auto" w:fill="FFFFFF"/>
        <w:tabs>
          <w:tab w:val="left" w:pos="322"/>
        </w:tabs>
        <w:suppressAutoHyphens w:val="0"/>
        <w:autoSpaceDE w:val="0"/>
        <w:autoSpaceDN w:val="0"/>
        <w:adjustRightInd w:val="0"/>
        <w:spacing w:line="336" w:lineRule="auto"/>
        <w:ind w:left="357" w:hanging="357"/>
        <w:jc w:val="both"/>
        <w:rPr>
          <w:b/>
          <w:color w:val="000000"/>
          <w:spacing w:val="-22"/>
          <w:w w:val="89"/>
          <w:sz w:val="28"/>
          <w:szCs w:val="28"/>
          <w:lang w:val="en-US"/>
        </w:rPr>
      </w:pPr>
      <w:r>
        <w:rPr>
          <w:b/>
          <w:color w:val="000000"/>
          <w:spacing w:val="4"/>
          <w:w w:val="89"/>
          <w:sz w:val="28"/>
          <w:szCs w:val="28"/>
          <w:lang w:val="en-US"/>
        </w:rPr>
        <w:t xml:space="preserve"> </w:t>
      </w:r>
      <w:r w:rsidRPr="00537ED4">
        <w:rPr>
          <w:b/>
          <w:color w:val="000000"/>
          <w:spacing w:val="4"/>
          <w:w w:val="89"/>
          <w:sz w:val="28"/>
          <w:szCs w:val="28"/>
          <w:lang w:val="en-US"/>
        </w:rPr>
        <w:t xml:space="preserve">Marx RE, Carlson ER, Eichstaedt RM, Schimmele SR, </w:t>
      </w:r>
      <w:proofErr w:type="gramStart"/>
      <w:r w:rsidRPr="00537ED4">
        <w:rPr>
          <w:b/>
          <w:color w:val="000000"/>
          <w:spacing w:val="4"/>
          <w:w w:val="89"/>
          <w:sz w:val="28"/>
          <w:szCs w:val="28"/>
          <w:lang w:val="en-US"/>
        </w:rPr>
        <w:t>Strauss</w:t>
      </w:r>
      <w:proofErr w:type="gramEnd"/>
      <w:r w:rsidRPr="00537ED4">
        <w:rPr>
          <w:b/>
          <w:color w:val="000000"/>
          <w:spacing w:val="4"/>
          <w:w w:val="89"/>
          <w:sz w:val="28"/>
          <w:szCs w:val="28"/>
          <w:lang w:val="en-US"/>
        </w:rPr>
        <w:t xml:space="preserve"> JE, Georgeff KR.: Plateletrich plasma: Growth </w:t>
      </w:r>
      <w:r w:rsidRPr="00537ED4">
        <w:rPr>
          <w:b/>
          <w:color w:val="000000"/>
          <w:spacing w:val="2"/>
          <w:w w:val="89"/>
          <w:sz w:val="28"/>
          <w:szCs w:val="28"/>
          <w:lang w:val="en-US"/>
        </w:rPr>
        <w:t xml:space="preserve">factor enhancement for bone grafts. </w:t>
      </w:r>
      <w:r w:rsidRPr="00537ED4">
        <w:rPr>
          <w:b/>
          <w:iCs/>
          <w:color w:val="000000"/>
          <w:spacing w:val="2"/>
          <w:w w:val="89"/>
          <w:sz w:val="28"/>
          <w:szCs w:val="28"/>
          <w:lang w:val="en-US"/>
        </w:rPr>
        <w:t xml:space="preserve">Oral Surg Oral Med </w:t>
      </w:r>
      <w:r w:rsidRPr="00537ED4">
        <w:rPr>
          <w:b/>
          <w:iCs/>
          <w:color w:val="000000"/>
          <w:spacing w:val="-1"/>
          <w:w w:val="89"/>
          <w:sz w:val="28"/>
          <w:szCs w:val="28"/>
          <w:lang w:val="en-US"/>
        </w:rPr>
        <w:t xml:space="preserve">Oral Pathol </w:t>
      </w:r>
      <w:r w:rsidRPr="00537ED4">
        <w:rPr>
          <w:b/>
          <w:color w:val="000000"/>
          <w:spacing w:val="-1"/>
          <w:w w:val="89"/>
          <w:sz w:val="28"/>
          <w:szCs w:val="28"/>
          <w:lang w:val="en-US"/>
        </w:rPr>
        <w:t>1998; 85:638-646.</w:t>
      </w:r>
    </w:p>
    <w:p w:rsidR="00560B56" w:rsidRPr="00537ED4" w:rsidRDefault="00560B56" w:rsidP="00604700">
      <w:pPr>
        <w:widowControl w:val="0"/>
        <w:numPr>
          <w:ilvl w:val="0"/>
          <w:numId w:val="60"/>
        </w:numPr>
        <w:shd w:val="clear" w:color="auto" w:fill="FFFFFF"/>
        <w:tabs>
          <w:tab w:val="left" w:pos="322"/>
        </w:tabs>
        <w:suppressAutoHyphens w:val="0"/>
        <w:autoSpaceDE w:val="0"/>
        <w:autoSpaceDN w:val="0"/>
        <w:adjustRightInd w:val="0"/>
        <w:spacing w:line="336" w:lineRule="auto"/>
        <w:ind w:left="357" w:hanging="357"/>
        <w:jc w:val="both"/>
        <w:rPr>
          <w:b/>
          <w:color w:val="000000"/>
          <w:spacing w:val="-20"/>
          <w:w w:val="89"/>
          <w:sz w:val="28"/>
          <w:szCs w:val="28"/>
          <w:lang w:val="en-US"/>
        </w:rPr>
      </w:pPr>
      <w:r>
        <w:rPr>
          <w:b/>
          <w:color w:val="000000"/>
          <w:spacing w:val="4"/>
          <w:w w:val="89"/>
          <w:sz w:val="28"/>
          <w:szCs w:val="28"/>
          <w:lang w:val="en-US"/>
        </w:rPr>
        <w:t xml:space="preserve"> </w:t>
      </w:r>
      <w:r w:rsidRPr="00537ED4">
        <w:rPr>
          <w:b/>
          <w:color w:val="000000"/>
          <w:spacing w:val="4"/>
          <w:w w:val="89"/>
          <w:sz w:val="28"/>
          <w:szCs w:val="28"/>
          <w:lang w:val="en-US"/>
        </w:rPr>
        <w:t xml:space="preserve">Antonaides </w:t>
      </w:r>
      <w:proofErr w:type="gramStart"/>
      <w:r w:rsidRPr="00537ED4">
        <w:rPr>
          <w:b/>
          <w:color w:val="000000"/>
          <w:spacing w:val="4"/>
          <w:w w:val="89"/>
          <w:sz w:val="28"/>
          <w:szCs w:val="28"/>
          <w:lang w:val="en-US"/>
        </w:rPr>
        <w:t>HN.:</w:t>
      </w:r>
      <w:proofErr w:type="gramEnd"/>
      <w:r w:rsidRPr="00537ED4">
        <w:rPr>
          <w:b/>
          <w:color w:val="000000"/>
          <w:spacing w:val="4"/>
          <w:w w:val="89"/>
          <w:sz w:val="28"/>
          <w:szCs w:val="28"/>
          <w:lang w:val="en-US"/>
        </w:rPr>
        <w:t xml:space="preserve"> Human platelet derived growth factor </w:t>
      </w:r>
      <w:r w:rsidRPr="00537ED4">
        <w:rPr>
          <w:b/>
          <w:color w:val="000000"/>
          <w:spacing w:val="3"/>
          <w:w w:val="89"/>
          <w:sz w:val="28"/>
          <w:szCs w:val="28"/>
          <w:lang w:val="en-US"/>
        </w:rPr>
        <w:t>(PDGF): Purification of PDGF-I and PDGF-II and sepa</w:t>
      </w:r>
      <w:r w:rsidRPr="00537ED4">
        <w:rPr>
          <w:b/>
          <w:color w:val="000000"/>
          <w:spacing w:val="1"/>
          <w:w w:val="89"/>
          <w:sz w:val="28"/>
          <w:szCs w:val="28"/>
          <w:lang w:val="en-US"/>
        </w:rPr>
        <w:t xml:space="preserve">ration of their reduced sub-units. </w:t>
      </w:r>
      <w:r w:rsidRPr="00537ED4">
        <w:rPr>
          <w:b/>
          <w:iCs/>
          <w:color w:val="000000"/>
          <w:spacing w:val="1"/>
          <w:w w:val="89"/>
          <w:sz w:val="28"/>
          <w:szCs w:val="28"/>
          <w:lang w:val="en-US"/>
        </w:rPr>
        <w:t xml:space="preserve">Proc Natl Acad Sci USA </w:t>
      </w:r>
      <w:r w:rsidRPr="00537ED4">
        <w:rPr>
          <w:b/>
          <w:color w:val="000000"/>
          <w:spacing w:val="-1"/>
          <w:w w:val="89"/>
          <w:sz w:val="28"/>
          <w:szCs w:val="28"/>
          <w:lang w:val="en-US"/>
        </w:rPr>
        <w:t>1981; 78:7314-7317.</w:t>
      </w:r>
    </w:p>
    <w:p w:rsidR="00560B56" w:rsidRPr="00537ED4" w:rsidRDefault="00560B56" w:rsidP="00604700">
      <w:pPr>
        <w:widowControl w:val="0"/>
        <w:numPr>
          <w:ilvl w:val="0"/>
          <w:numId w:val="60"/>
        </w:numPr>
        <w:shd w:val="clear" w:color="auto" w:fill="FFFFFF"/>
        <w:tabs>
          <w:tab w:val="left" w:pos="322"/>
        </w:tabs>
        <w:suppressAutoHyphens w:val="0"/>
        <w:autoSpaceDE w:val="0"/>
        <w:autoSpaceDN w:val="0"/>
        <w:adjustRightInd w:val="0"/>
        <w:spacing w:line="336" w:lineRule="auto"/>
        <w:ind w:left="357" w:hanging="357"/>
        <w:jc w:val="both"/>
        <w:rPr>
          <w:b/>
          <w:color w:val="000000"/>
          <w:spacing w:val="-17"/>
          <w:w w:val="89"/>
          <w:sz w:val="28"/>
          <w:szCs w:val="28"/>
          <w:lang w:val="en-US"/>
        </w:rPr>
      </w:pPr>
      <w:r w:rsidRPr="00537ED4">
        <w:rPr>
          <w:b/>
          <w:color w:val="000000"/>
          <w:spacing w:val="7"/>
          <w:w w:val="89"/>
          <w:sz w:val="28"/>
          <w:szCs w:val="28"/>
          <w:lang w:val="en-US"/>
        </w:rPr>
        <w:t xml:space="preserve">Ross R, Raines EW, Bowen-Pope DE: The biology of </w:t>
      </w:r>
      <w:r w:rsidRPr="00537ED4">
        <w:rPr>
          <w:b/>
          <w:color w:val="000000"/>
          <w:spacing w:val="2"/>
          <w:w w:val="89"/>
          <w:sz w:val="28"/>
          <w:szCs w:val="28"/>
          <w:lang w:val="en-US"/>
        </w:rPr>
        <w:t xml:space="preserve">platelet-derived growth factor. </w:t>
      </w:r>
      <w:r w:rsidRPr="00537ED4">
        <w:rPr>
          <w:b/>
          <w:iCs/>
          <w:color w:val="000000"/>
          <w:spacing w:val="2"/>
          <w:w w:val="89"/>
          <w:sz w:val="28"/>
          <w:szCs w:val="28"/>
          <w:lang w:val="en-US"/>
        </w:rPr>
        <w:t xml:space="preserve">Cell </w:t>
      </w:r>
      <w:r w:rsidRPr="00537ED4">
        <w:rPr>
          <w:b/>
          <w:color w:val="000000"/>
          <w:spacing w:val="2"/>
          <w:w w:val="89"/>
          <w:sz w:val="28"/>
          <w:szCs w:val="28"/>
          <w:lang w:val="en-US"/>
        </w:rPr>
        <w:t>1986; 46: 155-169.</w:t>
      </w:r>
    </w:p>
    <w:p w:rsidR="00560B56" w:rsidRPr="00537ED4" w:rsidRDefault="00560B56" w:rsidP="00604700">
      <w:pPr>
        <w:widowControl w:val="0"/>
        <w:numPr>
          <w:ilvl w:val="0"/>
          <w:numId w:val="60"/>
        </w:numPr>
        <w:shd w:val="clear" w:color="auto" w:fill="FFFFFF"/>
        <w:tabs>
          <w:tab w:val="left" w:pos="322"/>
        </w:tabs>
        <w:suppressAutoHyphens w:val="0"/>
        <w:autoSpaceDE w:val="0"/>
        <w:autoSpaceDN w:val="0"/>
        <w:adjustRightInd w:val="0"/>
        <w:spacing w:line="336" w:lineRule="auto"/>
        <w:ind w:left="357" w:hanging="357"/>
        <w:jc w:val="both"/>
        <w:rPr>
          <w:b/>
          <w:color w:val="000000"/>
          <w:spacing w:val="-17"/>
          <w:w w:val="89"/>
          <w:sz w:val="28"/>
          <w:szCs w:val="28"/>
          <w:lang w:val="en-US"/>
        </w:rPr>
      </w:pPr>
      <w:r w:rsidRPr="00537ED4">
        <w:rPr>
          <w:b/>
          <w:color w:val="000000"/>
          <w:spacing w:val="9"/>
          <w:w w:val="89"/>
          <w:sz w:val="28"/>
          <w:szCs w:val="28"/>
          <w:lang w:val="en-US"/>
        </w:rPr>
        <w:t>Johnson A, Heldin CH, Wasteson A.: The c-sis gene</w:t>
      </w:r>
      <w:r w:rsidRPr="00537ED4">
        <w:rPr>
          <w:b/>
          <w:color w:val="000000"/>
          <w:spacing w:val="7"/>
          <w:w w:val="89"/>
          <w:sz w:val="28"/>
          <w:szCs w:val="28"/>
          <w:lang w:val="en-US"/>
        </w:rPr>
        <w:t xml:space="preserve">encodes a precursor of the </w:t>
      </w:r>
      <w:r w:rsidRPr="00537ED4">
        <w:rPr>
          <w:b/>
          <w:color w:val="000000"/>
          <w:spacing w:val="7"/>
          <w:w w:val="89"/>
          <w:sz w:val="28"/>
          <w:szCs w:val="28"/>
        </w:rPr>
        <w:t>В</w:t>
      </w:r>
      <w:r w:rsidRPr="00537ED4">
        <w:rPr>
          <w:b/>
          <w:color w:val="000000"/>
          <w:spacing w:val="7"/>
          <w:w w:val="89"/>
          <w:sz w:val="28"/>
          <w:szCs w:val="28"/>
          <w:lang w:val="en-US"/>
        </w:rPr>
        <w:t xml:space="preserve"> chain of platelet derived </w:t>
      </w:r>
      <w:r w:rsidRPr="00537ED4">
        <w:rPr>
          <w:b/>
          <w:color w:val="000000"/>
          <w:spacing w:val="1"/>
          <w:w w:val="89"/>
          <w:sz w:val="28"/>
          <w:szCs w:val="28"/>
          <w:lang w:val="en-US"/>
        </w:rPr>
        <w:t xml:space="preserve">growth factor. </w:t>
      </w:r>
      <w:r w:rsidRPr="00537ED4">
        <w:rPr>
          <w:b/>
          <w:iCs/>
          <w:color w:val="000000"/>
          <w:spacing w:val="1"/>
          <w:w w:val="89"/>
          <w:sz w:val="28"/>
          <w:szCs w:val="28"/>
          <w:lang w:val="en-US"/>
        </w:rPr>
        <w:t xml:space="preserve">Embryol J </w:t>
      </w:r>
      <w:r w:rsidRPr="00537ED4">
        <w:rPr>
          <w:b/>
          <w:color w:val="000000"/>
          <w:spacing w:val="1"/>
          <w:w w:val="89"/>
          <w:sz w:val="28"/>
          <w:szCs w:val="28"/>
          <w:lang w:val="en-US"/>
        </w:rPr>
        <w:t>1984; 921-928.</w:t>
      </w:r>
    </w:p>
    <w:p w:rsidR="00560B56" w:rsidRPr="00537ED4" w:rsidRDefault="00560B56" w:rsidP="00604700">
      <w:pPr>
        <w:widowControl w:val="0"/>
        <w:numPr>
          <w:ilvl w:val="0"/>
          <w:numId w:val="60"/>
        </w:numPr>
        <w:shd w:val="clear" w:color="auto" w:fill="FFFFFF"/>
        <w:tabs>
          <w:tab w:val="left" w:pos="322"/>
        </w:tabs>
        <w:suppressAutoHyphens w:val="0"/>
        <w:autoSpaceDE w:val="0"/>
        <w:autoSpaceDN w:val="0"/>
        <w:adjustRightInd w:val="0"/>
        <w:spacing w:line="336" w:lineRule="auto"/>
        <w:ind w:left="357" w:hanging="357"/>
        <w:jc w:val="both"/>
        <w:rPr>
          <w:b/>
          <w:color w:val="000000"/>
          <w:spacing w:val="-15"/>
          <w:w w:val="89"/>
          <w:sz w:val="28"/>
          <w:szCs w:val="28"/>
          <w:lang w:val="en-US"/>
        </w:rPr>
      </w:pPr>
      <w:r w:rsidRPr="00537ED4">
        <w:rPr>
          <w:b/>
          <w:color w:val="000000"/>
          <w:spacing w:val="18"/>
          <w:w w:val="89"/>
          <w:sz w:val="28"/>
          <w:szCs w:val="28"/>
          <w:lang w:val="en-US"/>
        </w:rPr>
        <w:t xml:space="preserve">Bowen-Pope DF, Vogel A, Ross R.: Production </w:t>
      </w:r>
      <w:r w:rsidRPr="00537ED4">
        <w:rPr>
          <w:b/>
          <w:color w:val="000000"/>
          <w:spacing w:val="17"/>
          <w:w w:val="89"/>
          <w:sz w:val="28"/>
          <w:szCs w:val="28"/>
          <w:lang w:val="en-US"/>
        </w:rPr>
        <w:t xml:space="preserve">of platelet derived growth factor like molecules </w:t>
      </w:r>
      <w:r w:rsidRPr="00537ED4">
        <w:rPr>
          <w:b/>
          <w:color w:val="000000"/>
          <w:spacing w:val="12"/>
          <w:w w:val="89"/>
          <w:sz w:val="28"/>
          <w:szCs w:val="28"/>
          <w:lang w:val="en-US"/>
        </w:rPr>
        <w:t>reduced expression of platelet derived growth fac</w:t>
      </w:r>
      <w:r w:rsidRPr="00537ED4">
        <w:rPr>
          <w:b/>
          <w:color w:val="000000"/>
          <w:spacing w:val="13"/>
          <w:w w:val="89"/>
          <w:sz w:val="28"/>
          <w:szCs w:val="28"/>
          <w:lang w:val="en-US"/>
        </w:rPr>
        <w:t xml:space="preserve">tor receptors accompany transformation by a wide </w:t>
      </w:r>
      <w:r w:rsidRPr="00537ED4">
        <w:rPr>
          <w:b/>
          <w:color w:val="000000"/>
          <w:spacing w:val="12"/>
          <w:w w:val="89"/>
          <w:sz w:val="28"/>
          <w:szCs w:val="28"/>
          <w:lang w:val="en-US"/>
        </w:rPr>
        <w:t xml:space="preserve">spectrum of agents. </w:t>
      </w:r>
      <w:r w:rsidRPr="00537ED4">
        <w:rPr>
          <w:b/>
          <w:iCs/>
          <w:color w:val="000000"/>
          <w:spacing w:val="12"/>
          <w:w w:val="89"/>
          <w:sz w:val="28"/>
          <w:szCs w:val="28"/>
          <w:lang w:val="en-US"/>
        </w:rPr>
        <w:t xml:space="preserve">Proc Natl Acad Sci USA </w:t>
      </w:r>
      <w:r w:rsidRPr="00537ED4">
        <w:rPr>
          <w:b/>
          <w:color w:val="000000"/>
          <w:spacing w:val="12"/>
          <w:w w:val="89"/>
          <w:sz w:val="28"/>
          <w:szCs w:val="28"/>
          <w:lang w:val="en-US"/>
        </w:rPr>
        <w:t xml:space="preserve">1984; </w:t>
      </w:r>
      <w:r w:rsidRPr="00537ED4">
        <w:rPr>
          <w:b/>
          <w:color w:val="000000"/>
          <w:spacing w:val="1"/>
          <w:w w:val="89"/>
          <w:sz w:val="28"/>
          <w:szCs w:val="28"/>
          <w:lang w:val="en-US"/>
        </w:rPr>
        <w:t>81:2396-2400.</w:t>
      </w:r>
    </w:p>
    <w:p w:rsidR="00560B56" w:rsidRPr="00537ED4" w:rsidRDefault="00560B56" w:rsidP="00604700">
      <w:pPr>
        <w:widowControl w:val="0"/>
        <w:numPr>
          <w:ilvl w:val="0"/>
          <w:numId w:val="60"/>
        </w:numPr>
        <w:shd w:val="clear" w:color="auto" w:fill="FFFFFF"/>
        <w:tabs>
          <w:tab w:val="clear" w:pos="360"/>
          <w:tab w:val="left" w:pos="365"/>
        </w:tabs>
        <w:suppressAutoHyphens w:val="0"/>
        <w:autoSpaceDE w:val="0"/>
        <w:autoSpaceDN w:val="0"/>
        <w:adjustRightInd w:val="0"/>
        <w:spacing w:line="336" w:lineRule="auto"/>
        <w:ind w:left="357" w:hanging="357"/>
        <w:jc w:val="both"/>
        <w:rPr>
          <w:b/>
          <w:color w:val="000000"/>
          <w:spacing w:val="-11"/>
          <w:w w:val="89"/>
          <w:sz w:val="28"/>
          <w:szCs w:val="28"/>
          <w:lang w:val="en-US"/>
        </w:rPr>
      </w:pPr>
      <w:r w:rsidRPr="00537ED4">
        <w:rPr>
          <w:b/>
          <w:color w:val="000000"/>
          <w:w w:val="89"/>
          <w:sz w:val="28"/>
          <w:szCs w:val="28"/>
          <w:lang w:val="en-US"/>
        </w:rPr>
        <w:t xml:space="preserve">Singh JP, Chaikin MA, </w:t>
      </w:r>
      <w:proofErr w:type="gramStart"/>
      <w:r w:rsidRPr="00537ED4">
        <w:rPr>
          <w:b/>
          <w:color w:val="000000"/>
          <w:w w:val="89"/>
          <w:sz w:val="28"/>
          <w:szCs w:val="28"/>
          <w:lang w:val="en-US"/>
        </w:rPr>
        <w:t>Stiles</w:t>
      </w:r>
      <w:proofErr w:type="gramEnd"/>
      <w:r w:rsidRPr="00537ED4">
        <w:rPr>
          <w:b/>
          <w:color w:val="000000"/>
          <w:w w:val="89"/>
          <w:sz w:val="28"/>
          <w:szCs w:val="28"/>
          <w:lang w:val="en-US"/>
        </w:rPr>
        <w:t xml:space="preserve"> CD.: Phylogenetic analysis </w:t>
      </w:r>
      <w:r w:rsidRPr="00537ED4">
        <w:rPr>
          <w:b/>
          <w:color w:val="000000"/>
          <w:spacing w:val="1"/>
          <w:w w:val="89"/>
          <w:sz w:val="28"/>
          <w:szCs w:val="28"/>
          <w:lang w:val="en-US"/>
        </w:rPr>
        <w:t xml:space="preserve">of platelet derived growth factor by radio-receptor assay. </w:t>
      </w:r>
      <w:r w:rsidRPr="00537ED4">
        <w:rPr>
          <w:b/>
          <w:color w:val="000000"/>
          <w:spacing w:val="2"/>
          <w:w w:val="89"/>
          <w:sz w:val="28"/>
          <w:szCs w:val="28"/>
          <w:lang w:val="en-US"/>
        </w:rPr>
        <w:t xml:space="preserve">/ </w:t>
      </w:r>
      <w:r w:rsidRPr="00537ED4">
        <w:rPr>
          <w:b/>
          <w:iCs/>
          <w:color w:val="000000"/>
          <w:spacing w:val="2"/>
          <w:w w:val="89"/>
          <w:sz w:val="28"/>
          <w:szCs w:val="28"/>
          <w:lang w:val="en-US"/>
        </w:rPr>
        <w:t xml:space="preserve">Cell </w:t>
      </w:r>
      <w:r w:rsidRPr="00537ED4">
        <w:rPr>
          <w:b/>
          <w:iCs/>
          <w:color w:val="000000"/>
          <w:spacing w:val="2"/>
          <w:w w:val="89"/>
          <w:sz w:val="28"/>
          <w:szCs w:val="28"/>
        </w:rPr>
        <w:t>ВЫ</w:t>
      </w:r>
      <w:r w:rsidRPr="00537ED4">
        <w:rPr>
          <w:b/>
          <w:iCs/>
          <w:color w:val="000000"/>
          <w:spacing w:val="2"/>
          <w:w w:val="89"/>
          <w:sz w:val="28"/>
          <w:szCs w:val="28"/>
          <w:lang w:val="en-US"/>
        </w:rPr>
        <w:t xml:space="preserve"> </w:t>
      </w:r>
      <w:r w:rsidRPr="00537ED4">
        <w:rPr>
          <w:b/>
          <w:color w:val="000000"/>
          <w:spacing w:val="2"/>
          <w:w w:val="89"/>
          <w:sz w:val="28"/>
          <w:szCs w:val="28"/>
          <w:lang w:val="en-US"/>
        </w:rPr>
        <w:t>1982; 95:667-671.</w:t>
      </w:r>
    </w:p>
    <w:p w:rsidR="00560B56" w:rsidRPr="00537ED4" w:rsidRDefault="00560B56" w:rsidP="00604700">
      <w:pPr>
        <w:widowControl w:val="0"/>
        <w:numPr>
          <w:ilvl w:val="0"/>
          <w:numId w:val="60"/>
        </w:numPr>
        <w:shd w:val="clear" w:color="auto" w:fill="FFFFFF"/>
        <w:tabs>
          <w:tab w:val="clear" w:pos="360"/>
          <w:tab w:val="left" w:pos="365"/>
        </w:tabs>
        <w:suppressAutoHyphens w:val="0"/>
        <w:autoSpaceDE w:val="0"/>
        <w:autoSpaceDN w:val="0"/>
        <w:adjustRightInd w:val="0"/>
        <w:spacing w:line="336" w:lineRule="auto"/>
        <w:ind w:left="357" w:hanging="357"/>
        <w:jc w:val="both"/>
        <w:rPr>
          <w:b/>
          <w:color w:val="000000"/>
          <w:spacing w:val="-11"/>
          <w:w w:val="89"/>
          <w:sz w:val="28"/>
          <w:szCs w:val="28"/>
          <w:lang w:val="en-US"/>
        </w:rPr>
      </w:pPr>
      <w:r w:rsidRPr="00537ED4">
        <w:rPr>
          <w:b/>
          <w:color w:val="000000"/>
          <w:spacing w:val="3"/>
          <w:w w:val="89"/>
          <w:sz w:val="28"/>
          <w:szCs w:val="28"/>
          <w:lang w:val="en-US"/>
        </w:rPr>
        <w:lastRenderedPageBreak/>
        <w:t xml:space="preserve">Antonaides HN, Williams LT.: Human platelet derived </w:t>
      </w:r>
      <w:r w:rsidRPr="00537ED4">
        <w:rPr>
          <w:b/>
          <w:color w:val="000000"/>
          <w:spacing w:val="13"/>
          <w:w w:val="89"/>
          <w:sz w:val="28"/>
          <w:szCs w:val="28"/>
          <w:lang w:val="en-US"/>
        </w:rPr>
        <w:t xml:space="preserve">growth factor: Structure and functions. </w:t>
      </w:r>
      <w:r w:rsidRPr="00537ED4">
        <w:rPr>
          <w:b/>
          <w:iCs/>
          <w:color w:val="000000"/>
          <w:spacing w:val="13"/>
          <w:w w:val="89"/>
          <w:sz w:val="28"/>
          <w:szCs w:val="28"/>
          <w:lang w:val="en-US"/>
        </w:rPr>
        <w:t xml:space="preserve">Fed Proc </w:t>
      </w:r>
      <w:r w:rsidRPr="00537ED4">
        <w:rPr>
          <w:b/>
          <w:color w:val="000000"/>
          <w:w w:val="89"/>
          <w:sz w:val="28"/>
          <w:szCs w:val="28"/>
          <w:lang w:val="en-US"/>
        </w:rPr>
        <w:t>1983; 42:2630-2634.</w:t>
      </w:r>
    </w:p>
    <w:p w:rsidR="00560B56" w:rsidRPr="00537ED4" w:rsidRDefault="00560B56" w:rsidP="00604700">
      <w:pPr>
        <w:widowControl w:val="0"/>
        <w:numPr>
          <w:ilvl w:val="0"/>
          <w:numId w:val="60"/>
        </w:numPr>
        <w:shd w:val="clear" w:color="auto" w:fill="FFFFFF"/>
        <w:tabs>
          <w:tab w:val="clear" w:pos="360"/>
          <w:tab w:val="left" w:pos="365"/>
        </w:tabs>
        <w:suppressAutoHyphens w:val="0"/>
        <w:autoSpaceDE w:val="0"/>
        <w:autoSpaceDN w:val="0"/>
        <w:adjustRightInd w:val="0"/>
        <w:spacing w:line="336" w:lineRule="auto"/>
        <w:ind w:left="357" w:hanging="357"/>
        <w:jc w:val="both"/>
        <w:rPr>
          <w:b/>
          <w:color w:val="000000"/>
          <w:spacing w:val="-10"/>
          <w:w w:val="89"/>
          <w:sz w:val="28"/>
          <w:szCs w:val="28"/>
          <w:lang w:val="en-US"/>
        </w:rPr>
      </w:pPr>
      <w:r w:rsidRPr="00537ED4">
        <w:rPr>
          <w:b/>
          <w:color w:val="000000"/>
          <w:spacing w:val="7"/>
          <w:w w:val="89"/>
          <w:sz w:val="28"/>
          <w:szCs w:val="28"/>
          <w:lang w:val="en-US"/>
        </w:rPr>
        <w:t xml:space="preserve">Celeste A], Iannazzi JA, Taylor RC: Identification of </w:t>
      </w:r>
      <w:r w:rsidRPr="00537ED4">
        <w:rPr>
          <w:b/>
          <w:color w:val="000000"/>
          <w:spacing w:val="1"/>
          <w:w w:val="89"/>
          <w:sz w:val="28"/>
          <w:szCs w:val="28"/>
          <w:lang w:val="en-US"/>
        </w:rPr>
        <w:t>transforming growth factor beta to family members pres</w:t>
      </w:r>
      <w:r w:rsidRPr="00537ED4">
        <w:rPr>
          <w:b/>
          <w:color w:val="000000"/>
          <w:spacing w:val="2"/>
          <w:w w:val="89"/>
          <w:sz w:val="28"/>
          <w:szCs w:val="28"/>
          <w:lang w:val="en-US"/>
        </w:rPr>
        <w:t xml:space="preserve">ent in bone-inductive protein purified bovine bone. </w:t>
      </w:r>
      <w:r w:rsidRPr="00537ED4">
        <w:rPr>
          <w:b/>
          <w:iCs/>
          <w:color w:val="000000"/>
          <w:spacing w:val="2"/>
          <w:w w:val="89"/>
          <w:sz w:val="28"/>
          <w:szCs w:val="28"/>
          <w:lang w:val="en-US"/>
        </w:rPr>
        <w:t xml:space="preserve">Proc </w:t>
      </w:r>
      <w:r w:rsidRPr="00537ED4">
        <w:rPr>
          <w:b/>
          <w:iCs/>
          <w:color w:val="000000"/>
          <w:spacing w:val="1"/>
          <w:w w:val="89"/>
          <w:sz w:val="28"/>
          <w:szCs w:val="28"/>
          <w:lang w:val="en-US"/>
        </w:rPr>
        <w:t xml:space="preserve">Natl Acad Sci USA </w:t>
      </w:r>
      <w:r w:rsidRPr="00537ED4">
        <w:rPr>
          <w:b/>
          <w:color w:val="000000"/>
          <w:spacing w:val="1"/>
          <w:w w:val="89"/>
          <w:sz w:val="28"/>
          <w:szCs w:val="28"/>
          <w:lang w:val="en-US"/>
        </w:rPr>
        <w:t>1990; 87:9843-9847.</w:t>
      </w:r>
    </w:p>
    <w:p w:rsidR="00560B56" w:rsidRPr="00537ED4" w:rsidRDefault="00560B56" w:rsidP="00604700">
      <w:pPr>
        <w:widowControl w:val="0"/>
        <w:numPr>
          <w:ilvl w:val="0"/>
          <w:numId w:val="60"/>
        </w:numPr>
        <w:shd w:val="clear" w:color="auto" w:fill="FFFFFF"/>
        <w:tabs>
          <w:tab w:val="clear" w:pos="360"/>
          <w:tab w:val="left" w:pos="365"/>
        </w:tabs>
        <w:suppressAutoHyphens w:val="0"/>
        <w:autoSpaceDE w:val="0"/>
        <w:autoSpaceDN w:val="0"/>
        <w:adjustRightInd w:val="0"/>
        <w:spacing w:line="336" w:lineRule="auto"/>
        <w:ind w:left="357" w:hanging="357"/>
        <w:jc w:val="both"/>
        <w:rPr>
          <w:b/>
          <w:color w:val="000000"/>
          <w:spacing w:val="-12"/>
          <w:w w:val="89"/>
          <w:sz w:val="28"/>
          <w:szCs w:val="28"/>
          <w:lang w:val="en-US"/>
        </w:rPr>
      </w:pPr>
      <w:r w:rsidRPr="00537ED4">
        <w:rPr>
          <w:b/>
          <w:color w:val="000000"/>
          <w:spacing w:val="1"/>
          <w:w w:val="89"/>
          <w:sz w:val="28"/>
          <w:szCs w:val="28"/>
          <w:lang w:val="en-US"/>
        </w:rPr>
        <w:t xml:space="preserve">Roberts AB, Spron MB.: Physiologic actions and clinical </w:t>
      </w:r>
      <w:r w:rsidRPr="00537ED4">
        <w:rPr>
          <w:b/>
          <w:color w:val="000000"/>
          <w:spacing w:val="5"/>
          <w:w w:val="89"/>
          <w:sz w:val="28"/>
          <w:szCs w:val="28"/>
          <w:lang w:val="en-US"/>
        </w:rPr>
        <w:t>applications of transforming growth factor beta (TGF-</w:t>
      </w:r>
      <w:r w:rsidRPr="00537ED4">
        <w:rPr>
          <w:b/>
          <w:color w:val="000000"/>
          <w:spacing w:val="2"/>
          <w:w w:val="89"/>
          <w:sz w:val="28"/>
          <w:szCs w:val="28"/>
          <w:lang w:val="en-US"/>
        </w:rPr>
        <w:t xml:space="preserve">beta). </w:t>
      </w:r>
      <w:r w:rsidRPr="00537ED4">
        <w:rPr>
          <w:b/>
          <w:iCs/>
          <w:color w:val="000000"/>
          <w:spacing w:val="2"/>
          <w:w w:val="89"/>
          <w:sz w:val="28"/>
          <w:szCs w:val="28"/>
          <w:lang w:val="en-US"/>
        </w:rPr>
        <w:t xml:space="preserve">Growth Factors </w:t>
      </w:r>
      <w:r w:rsidRPr="00537ED4">
        <w:rPr>
          <w:b/>
          <w:color w:val="000000"/>
          <w:spacing w:val="2"/>
          <w:w w:val="89"/>
          <w:sz w:val="28"/>
          <w:szCs w:val="28"/>
          <w:lang w:val="en-US"/>
        </w:rPr>
        <w:t>1993; 8</w:t>
      </w:r>
      <w:proofErr w:type="gramStart"/>
      <w:r w:rsidRPr="00537ED4">
        <w:rPr>
          <w:b/>
          <w:color w:val="000000"/>
          <w:spacing w:val="2"/>
          <w:w w:val="89"/>
          <w:sz w:val="28"/>
          <w:szCs w:val="28"/>
          <w:lang w:val="en-US"/>
        </w:rPr>
        <w:t>:l</w:t>
      </w:r>
      <w:proofErr w:type="gramEnd"/>
      <w:r w:rsidRPr="00537ED4">
        <w:rPr>
          <w:b/>
          <w:color w:val="000000"/>
          <w:spacing w:val="2"/>
          <w:w w:val="89"/>
          <w:sz w:val="28"/>
          <w:szCs w:val="28"/>
          <w:lang w:val="en-US"/>
        </w:rPr>
        <w:t>-9.</w:t>
      </w:r>
    </w:p>
    <w:p w:rsidR="00560B56" w:rsidRPr="00537ED4" w:rsidRDefault="00560B56" w:rsidP="00604700">
      <w:pPr>
        <w:widowControl w:val="0"/>
        <w:numPr>
          <w:ilvl w:val="0"/>
          <w:numId w:val="60"/>
        </w:numPr>
        <w:shd w:val="clear" w:color="auto" w:fill="FFFFFF"/>
        <w:tabs>
          <w:tab w:val="left" w:pos="485"/>
        </w:tabs>
        <w:suppressAutoHyphens w:val="0"/>
        <w:autoSpaceDE w:val="0"/>
        <w:autoSpaceDN w:val="0"/>
        <w:adjustRightInd w:val="0"/>
        <w:spacing w:line="336" w:lineRule="auto"/>
        <w:ind w:left="357" w:hanging="357"/>
        <w:jc w:val="both"/>
        <w:rPr>
          <w:b/>
          <w:color w:val="000000"/>
          <w:sz w:val="28"/>
          <w:szCs w:val="28"/>
          <w:lang w:val="en-US"/>
        </w:rPr>
      </w:pPr>
      <w:r w:rsidRPr="00537ED4">
        <w:rPr>
          <w:b/>
          <w:color w:val="000000"/>
          <w:spacing w:val="11"/>
          <w:w w:val="89"/>
          <w:sz w:val="28"/>
          <w:szCs w:val="28"/>
          <w:lang w:val="en-US"/>
        </w:rPr>
        <w:t xml:space="preserve">Miyazano K, Ten-Dijke P, Ichiyo H, </w:t>
      </w:r>
      <w:proofErr w:type="gramStart"/>
      <w:r w:rsidRPr="00537ED4">
        <w:rPr>
          <w:b/>
          <w:color w:val="000000"/>
          <w:spacing w:val="11"/>
          <w:w w:val="89"/>
          <w:sz w:val="28"/>
          <w:szCs w:val="28"/>
          <w:lang w:val="en-US"/>
        </w:rPr>
        <w:t>Heldin</w:t>
      </w:r>
      <w:proofErr w:type="gramEnd"/>
      <w:r w:rsidRPr="00537ED4">
        <w:rPr>
          <w:b/>
          <w:color w:val="000000"/>
          <w:spacing w:val="11"/>
          <w:w w:val="89"/>
          <w:sz w:val="28"/>
          <w:szCs w:val="28"/>
          <w:lang w:val="en-US"/>
        </w:rPr>
        <w:t xml:space="preserve"> CH.: </w:t>
      </w:r>
      <w:r w:rsidRPr="00537ED4">
        <w:rPr>
          <w:b/>
          <w:color w:val="000000"/>
          <w:spacing w:val="9"/>
          <w:w w:val="89"/>
          <w:sz w:val="28"/>
          <w:szCs w:val="28"/>
          <w:lang w:val="en-US"/>
        </w:rPr>
        <w:t xml:space="preserve">Receptors for transforming growth factor beta. </w:t>
      </w:r>
      <w:r w:rsidRPr="00537ED4">
        <w:rPr>
          <w:b/>
          <w:iCs/>
          <w:color w:val="000000"/>
          <w:spacing w:val="9"/>
          <w:w w:val="89"/>
          <w:sz w:val="28"/>
          <w:szCs w:val="28"/>
          <w:lang w:val="en-US"/>
        </w:rPr>
        <w:t xml:space="preserve">Adv </w:t>
      </w:r>
      <w:r w:rsidRPr="00537ED4">
        <w:rPr>
          <w:b/>
          <w:iCs/>
          <w:color w:val="000000"/>
          <w:spacing w:val="3"/>
          <w:w w:val="89"/>
          <w:sz w:val="28"/>
          <w:szCs w:val="28"/>
          <w:lang w:val="en-US"/>
        </w:rPr>
        <w:t xml:space="preserve">Immunol </w:t>
      </w:r>
      <w:r w:rsidRPr="00537ED4">
        <w:rPr>
          <w:b/>
          <w:color w:val="000000"/>
          <w:spacing w:val="3"/>
          <w:w w:val="89"/>
          <w:sz w:val="28"/>
          <w:szCs w:val="28"/>
          <w:lang w:val="en-US"/>
        </w:rPr>
        <w:t>1994; 55:181-220.</w:t>
      </w:r>
    </w:p>
    <w:p w:rsidR="00560B56" w:rsidRPr="00537ED4" w:rsidRDefault="00560B56" w:rsidP="00604700">
      <w:pPr>
        <w:widowControl w:val="0"/>
        <w:numPr>
          <w:ilvl w:val="0"/>
          <w:numId w:val="60"/>
        </w:numPr>
        <w:shd w:val="clear" w:color="auto" w:fill="FFFFFF"/>
        <w:tabs>
          <w:tab w:val="left" w:pos="360"/>
        </w:tabs>
        <w:suppressAutoHyphens w:val="0"/>
        <w:autoSpaceDE w:val="0"/>
        <w:autoSpaceDN w:val="0"/>
        <w:adjustRightInd w:val="0"/>
        <w:spacing w:line="336" w:lineRule="auto"/>
        <w:ind w:left="357" w:hanging="357"/>
        <w:jc w:val="both"/>
        <w:rPr>
          <w:b/>
          <w:color w:val="000000"/>
          <w:spacing w:val="-8"/>
          <w:w w:val="89"/>
          <w:sz w:val="28"/>
          <w:szCs w:val="28"/>
          <w:lang w:val="en-US"/>
        </w:rPr>
      </w:pPr>
      <w:r w:rsidRPr="00537ED4">
        <w:rPr>
          <w:b/>
          <w:color w:val="000000"/>
          <w:spacing w:val="1"/>
          <w:w w:val="89"/>
          <w:sz w:val="28"/>
          <w:szCs w:val="28"/>
          <w:lang w:val="en-US"/>
        </w:rPr>
        <w:t xml:space="preserve">Beck LS, DeGuzman L, </w:t>
      </w:r>
      <w:proofErr w:type="gramStart"/>
      <w:r w:rsidRPr="00537ED4">
        <w:rPr>
          <w:b/>
          <w:color w:val="000000"/>
          <w:spacing w:val="1"/>
          <w:w w:val="89"/>
          <w:sz w:val="28"/>
          <w:szCs w:val="28"/>
          <w:lang w:val="en-US"/>
        </w:rPr>
        <w:t>Lee</w:t>
      </w:r>
      <w:proofErr w:type="gramEnd"/>
      <w:r w:rsidRPr="00537ED4">
        <w:rPr>
          <w:b/>
          <w:color w:val="000000"/>
          <w:spacing w:val="1"/>
          <w:w w:val="89"/>
          <w:sz w:val="28"/>
          <w:szCs w:val="28"/>
          <w:lang w:val="en-US"/>
        </w:rPr>
        <w:t xml:space="preserve"> WP.: One systemic adminis</w:t>
      </w:r>
      <w:r w:rsidRPr="00537ED4">
        <w:rPr>
          <w:b/>
          <w:color w:val="000000"/>
          <w:spacing w:val="4"/>
          <w:w w:val="89"/>
          <w:sz w:val="28"/>
          <w:szCs w:val="28"/>
          <w:lang w:val="en-US"/>
        </w:rPr>
        <w:t xml:space="preserve">tration of transforming growth factor-betal reverses age </w:t>
      </w:r>
      <w:r w:rsidRPr="00537ED4">
        <w:rPr>
          <w:b/>
          <w:color w:val="000000"/>
          <w:spacing w:val="3"/>
          <w:w w:val="89"/>
          <w:sz w:val="28"/>
          <w:szCs w:val="28"/>
          <w:lang w:val="en-US"/>
        </w:rPr>
        <w:t xml:space="preserve">or glucocorticoid-impaired wound healing. / </w:t>
      </w:r>
      <w:r w:rsidRPr="00537ED4">
        <w:rPr>
          <w:b/>
          <w:iCs/>
          <w:color w:val="000000"/>
          <w:spacing w:val="3"/>
          <w:w w:val="89"/>
          <w:sz w:val="28"/>
          <w:szCs w:val="28"/>
          <w:lang w:val="en-US"/>
        </w:rPr>
        <w:t xml:space="preserve">Clin Invest </w:t>
      </w:r>
      <w:r w:rsidRPr="00537ED4">
        <w:rPr>
          <w:b/>
          <w:color w:val="000000"/>
          <w:w w:val="89"/>
          <w:sz w:val="28"/>
          <w:szCs w:val="28"/>
          <w:lang w:val="en-US"/>
        </w:rPr>
        <w:t>1993; 93: 2841-2849.</w:t>
      </w:r>
    </w:p>
    <w:p w:rsidR="00560B56" w:rsidRPr="00537ED4" w:rsidRDefault="00560B56" w:rsidP="00604700">
      <w:pPr>
        <w:widowControl w:val="0"/>
        <w:numPr>
          <w:ilvl w:val="0"/>
          <w:numId w:val="60"/>
        </w:numPr>
        <w:shd w:val="clear" w:color="auto" w:fill="FFFFFF"/>
        <w:tabs>
          <w:tab w:val="left" w:pos="360"/>
        </w:tabs>
        <w:suppressAutoHyphens w:val="0"/>
        <w:autoSpaceDE w:val="0"/>
        <w:autoSpaceDN w:val="0"/>
        <w:adjustRightInd w:val="0"/>
        <w:spacing w:line="336" w:lineRule="auto"/>
        <w:ind w:left="357" w:hanging="357"/>
        <w:jc w:val="both"/>
        <w:rPr>
          <w:b/>
          <w:color w:val="000000"/>
          <w:spacing w:val="-8"/>
          <w:w w:val="89"/>
          <w:sz w:val="28"/>
          <w:szCs w:val="28"/>
          <w:lang w:val="en-US"/>
        </w:rPr>
      </w:pPr>
      <w:r w:rsidRPr="00537ED4">
        <w:rPr>
          <w:b/>
          <w:color w:val="000000"/>
          <w:w w:val="89"/>
          <w:sz w:val="28"/>
          <w:szCs w:val="28"/>
          <w:lang w:val="en-US"/>
        </w:rPr>
        <w:t xml:space="preserve">Pierce GF, Tarpley J, </w:t>
      </w:r>
      <w:proofErr w:type="gramStart"/>
      <w:r w:rsidRPr="00537ED4">
        <w:rPr>
          <w:b/>
          <w:color w:val="000000"/>
          <w:w w:val="89"/>
          <w:sz w:val="28"/>
          <w:szCs w:val="28"/>
          <w:lang w:val="en-US"/>
        </w:rPr>
        <w:t>Yanagihain</w:t>
      </w:r>
      <w:proofErr w:type="gramEnd"/>
      <w:r w:rsidRPr="00537ED4">
        <w:rPr>
          <w:b/>
          <w:color w:val="000000"/>
          <w:w w:val="89"/>
          <w:sz w:val="28"/>
          <w:szCs w:val="28"/>
          <w:lang w:val="en-US"/>
        </w:rPr>
        <w:t xml:space="preserve"> D.: PDGF-BB, TGF-(3l </w:t>
      </w:r>
      <w:r w:rsidRPr="00537ED4">
        <w:rPr>
          <w:b/>
          <w:color w:val="000000"/>
          <w:spacing w:val="2"/>
          <w:w w:val="89"/>
          <w:sz w:val="28"/>
          <w:szCs w:val="28"/>
          <w:lang w:val="en-US"/>
        </w:rPr>
        <w:t xml:space="preserve">and basic FGF in dermal wound healing: Neo-vessel and </w:t>
      </w:r>
      <w:r w:rsidRPr="00537ED4">
        <w:rPr>
          <w:b/>
          <w:color w:val="000000"/>
          <w:spacing w:val="6"/>
          <w:w w:val="89"/>
          <w:sz w:val="28"/>
          <w:szCs w:val="28"/>
          <w:lang w:val="en-US"/>
        </w:rPr>
        <w:t xml:space="preserve">matrix formation and cessation of repair. </w:t>
      </w:r>
      <w:r w:rsidRPr="00537ED4">
        <w:rPr>
          <w:b/>
          <w:iCs/>
          <w:color w:val="000000"/>
          <w:spacing w:val="6"/>
          <w:w w:val="89"/>
          <w:sz w:val="28"/>
          <w:szCs w:val="28"/>
          <w:lang w:val="en-US"/>
        </w:rPr>
        <w:t xml:space="preserve">Am J Pathol </w:t>
      </w:r>
      <w:r w:rsidRPr="00537ED4">
        <w:rPr>
          <w:b/>
          <w:color w:val="000000"/>
          <w:spacing w:val="1"/>
          <w:w w:val="89"/>
          <w:sz w:val="28"/>
          <w:szCs w:val="28"/>
          <w:lang w:val="en-US"/>
        </w:rPr>
        <w:t>1992; 140:1375-</w:t>
      </w:r>
      <w:proofErr w:type="gramStart"/>
      <w:r w:rsidRPr="00537ED4">
        <w:rPr>
          <w:b/>
          <w:color w:val="000000"/>
          <w:spacing w:val="1"/>
          <w:w w:val="89"/>
          <w:sz w:val="28"/>
          <w:szCs w:val="28"/>
          <w:lang w:val="en-US"/>
        </w:rPr>
        <w:t>1388.</w:t>
      </w:r>
      <w:proofErr w:type="gramEnd"/>
    </w:p>
    <w:p w:rsidR="00560B56" w:rsidRPr="00537ED4" w:rsidRDefault="00560B56" w:rsidP="00604700">
      <w:pPr>
        <w:widowControl w:val="0"/>
        <w:numPr>
          <w:ilvl w:val="0"/>
          <w:numId w:val="60"/>
        </w:numPr>
        <w:shd w:val="clear" w:color="auto" w:fill="FFFFFF"/>
        <w:tabs>
          <w:tab w:val="left" w:pos="360"/>
        </w:tabs>
        <w:suppressAutoHyphens w:val="0"/>
        <w:autoSpaceDE w:val="0"/>
        <w:autoSpaceDN w:val="0"/>
        <w:adjustRightInd w:val="0"/>
        <w:spacing w:line="336" w:lineRule="auto"/>
        <w:ind w:left="357" w:hanging="357"/>
        <w:jc w:val="both"/>
        <w:rPr>
          <w:b/>
          <w:color w:val="000000"/>
          <w:spacing w:val="-8"/>
          <w:w w:val="89"/>
          <w:sz w:val="28"/>
          <w:szCs w:val="28"/>
          <w:lang w:val="en-US"/>
        </w:rPr>
      </w:pPr>
      <w:r w:rsidRPr="00537ED4">
        <w:rPr>
          <w:b/>
          <w:color w:val="000000"/>
          <w:spacing w:val="1"/>
          <w:w w:val="89"/>
          <w:sz w:val="28"/>
          <w:szCs w:val="28"/>
          <w:lang w:val="en-US"/>
        </w:rPr>
        <w:t>Canalis E, Centrella M, Busch W, McCarthy TL: Insulin</w:t>
      </w:r>
      <w:r w:rsidRPr="00537ED4">
        <w:rPr>
          <w:b/>
          <w:color w:val="000000"/>
          <w:spacing w:val="5"/>
          <w:w w:val="89"/>
          <w:sz w:val="28"/>
          <w:szCs w:val="28"/>
          <w:lang w:val="en-US"/>
        </w:rPr>
        <w:t xml:space="preserve">like growth factor I mediates selective anabolic effects </w:t>
      </w:r>
      <w:r w:rsidRPr="00537ED4">
        <w:rPr>
          <w:b/>
          <w:color w:val="000000"/>
          <w:spacing w:val="6"/>
          <w:w w:val="89"/>
          <w:sz w:val="28"/>
          <w:szCs w:val="28"/>
          <w:lang w:val="en-US"/>
        </w:rPr>
        <w:t xml:space="preserve">of parathyroid hormone in bone cultures. / </w:t>
      </w:r>
      <w:r w:rsidRPr="00537ED4">
        <w:rPr>
          <w:b/>
          <w:iCs/>
          <w:color w:val="000000"/>
          <w:spacing w:val="6"/>
          <w:w w:val="89"/>
          <w:sz w:val="28"/>
          <w:szCs w:val="28"/>
          <w:lang w:val="en-US"/>
        </w:rPr>
        <w:t xml:space="preserve">Clin Invest </w:t>
      </w:r>
      <w:r w:rsidRPr="00537ED4">
        <w:rPr>
          <w:b/>
          <w:color w:val="000000"/>
          <w:spacing w:val="1"/>
          <w:w w:val="89"/>
          <w:sz w:val="28"/>
          <w:szCs w:val="28"/>
          <w:lang w:val="en-US"/>
        </w:rPr>
        <w:t>1989</w:t>
      </w:r>
      <w:proofErr w:type="gramStart"/>
      <w:r w:rsidRPr="00537ED4">
        <w:rPr>
          <w:b/>
          <w:color w:val="000000"/>
          <w:spacing w:val="1"/>
          <w:w w:val="89"/>
          <w:sz w:val="28"/>
          <w:szCs w:val="28"/>
          <w:lang w:val="en-US"/>
        </w:rPr>
        <w:t>;83:60</w:t>
      </w:r>
      <w:proofErr w:type="gramEnd"/>
      <w:r w:rsidRPr="00537ED4">
        <w:rPr>
          <w:b/>
          <w:color w:val="000000"/>
          <w:spacing w:val="1"/>
          <w:w w:val="89"/>
          <w:sz w:val="28"/>
          <w:szCs w:val="28"/>
          <w:lang w:val="en-US"/>
        </w:rPr>
        <w:t>-65.</w:t>
      </w:r>
    </w:p>
    <w:p w:rsidR="00560B56" w:rsidRPr="00537ED4" w:rsidRDefault="00560B56" w:rsidP="00604700">
      <w:pPr>
        <w:widowControl w:val="0"/>
        <w:numPr>
          <w:ilvl w:val="0"/>
          <w:numId w:val="60"/>
        </w:numPr>
        <w:shd w:val="clear" w:color="auto" w:fill="FFFFFF"/>
        <w:tabs>
          <w:tab w:val="left" w:pos="360"/>
        </w:tabs>
        <w:suppressAutoHyphens w:val="0"/>
        <w:autoSpaceDE w:val="0"/>
        <w:autoSpaceDN w:val="0"/>
        <w:adjustRightInd w:val="0"/>
        <w:spacing w:line="336" w:lineRule="auto"/>
        <w:ind w:left="357" w:hanging="357"/>
        <w:jc w:val="both"/>
        <w:rPr>
          <w:b/>
          <w:color w:val="000000"/>
          <w:spacing w:val="-8"/>
          <w:w w:val="89"/>
          <w:sz w:val="28"/>
          <w:szCs w:val="28"/>
          <w:lang w:val="en-US"/>
        </w:rPr>
      </w:pPr>
      <w:r w:rsidRPr="00537ED4">
        <w:rPr>
          <w:b/>
          <w:color w:val="000000"/>
          <w:spacing w:val="2"/>
          <w:w w:val="89"/>
          <w:sz w:val="28"/>
          <w:szCs w:val="28"/>
          <w:lang w:val="en-US"/>
        </w:rPr>
        <w:t xml:space="preserve">Marx RE.: Clinical applications of bone biology to man </w:t>
      </w:r>
      <w:r w:rsidRPr="00537ED4">
        <w:rPr>
          <w:b/>
          <w:color w:val="000000"/>
          <w:spacing w:val="7"/>
          <w:w w:val="89"/>
          <w:sz w:val="28"/>
          <w:szCs w:val="28"/>
          <w:lang w:val="en-US"/>
        </w:rPr>
        <w:t xml:space="preserve">dibular and maxillary reconstruction. </w:t>
      </w:r>
      <w:r w:rsidRPr="00537ED4">
        <w:rPr>
          <w:b/>
          <w:iCs/>
          <w:color w:val="000000"/>
          <w:spacing w:val="7"/>
          <w:w w:val="89"/>
          <w:sz w:val="28"/>
          <w:szCs w:val="28"/>
          <w:lang w:val="en-US"/>
        </w:rPr>
        <w:t xml:space="preserve">Clin Plast Surg </w:t>
      </w:r>
      <w:r w:rsidRPr="00537ED4">
        <w:rPr>
          <w:b/>
          <w:color w:val="000000"/>
          <w:w w:val="89"/>
          <w:sz w:val="28"/>
          <w:szCs w:val="28"/>
          <w:lang w:val="en-US"/>
        </w:rPr>
        <w:t>1994; 21:377-392.</w:t>
      </w:r>
    </w:p>
    <w:p w:rsidR="00560B56" w:rsidRPr="00537ED4" w:rsidRDefault="00560B56" w:rsidP="00604700">
      <w:pPr>
        <w:widowControl w:val="0"/>
        <w:numPr>
          <w:ilvl w:val="0"/>
          <w:numId w:val="60"/>
        </w:numPr>
        <w:shd w:val="clear" w:color="auto" w:fill="FFFFFF"/>
        <w:tabs>
          <w:tab w:val="left" w:pos="360"/>
        </w:tabs>
        <w:suppressAutoHyphens w:val="0"/>
        <w:autoSpaceDE w:val="0"/>
        <w:autoSpaceDN w:val="0"/>
        <w:adjustRightInd w:val="0"/>
        <w:spacing w:line="336" w:lineRule="auto"/>
        <w:ind w:left="357" w:hanging="357"/>
        <w:jc w:val="both"/>
        <w:rPr>
          <w:b/>
          <w:color w:val="000000"/>
          <w:spacing w:val="-7"/>
          <w:w w:val="89"/>
          <w:sz w:val="28"/>
          <w:szCs w:val="28"/>
        </w:rPr>
      </w:pPr>
      <w:r w:rsidRPr="00537ED4">
        <w:rPr>
          <w:b/>
          <w:color w:val="000000"/>
          <w:spacing w:val="8"/>
          <w:w w:val="89"/>
          <w:sz w:val="28"/>
          <w:szCs w:val="28"/>
          <w:lang w:val="en-US"/>
        </w:rPr>
        <w:t xml:space="preserve">Caplan AL: Bone development and repair. </w:t>
      </w:r>
      <w:r w:rsidRPr="00537ED4">
        <w:rPr>
          <w:b/>
          <w:iCs/>
          <w:color w:val="000000"/>
          <w:spacing w:val="8"/>
          <w:w w:val="89"/>
          <w:sz w:val="28"/>
          <w:szCs w:val="28"/>
          <w:lang w:val="en-US"/>
        </w:rPr>
        <w:t xml:space="preserve">Bioessay </w:t>
      </w:r>
      <w:r w:rsidRPr="00537ED4">
        <w:rPr>
          <w:b/>
          <w:color w:val="000000"/>
          <w:w w:val="89"/>
          <w:sz w:val="28"/>
          <w:szCs w:val="28"/>
          <w:lang w:val="en-US"/>
        </w:rPr>
        <w:t>1987; 6:171-175.</w:t>
      </w:r>
    </w:p>
    <w:p w:rsidR="00560B56" w:rsidRPr="00537ED4" w:rsidRDefault="00560B56" w:rsidP="00604700">
      <w:pPr>
        <w:widowControl w:val="0"/>
        <w:numPr>
          <w:ilvl w:val="0"/>
          <w:numId w:val="60"/>
        </w:numPr>
        <w:shd w:val="clear" w:color="auto" w:fill="FFFFFF"/>
        <w:tabs>
          <w:tab w:val="left" w:pos="360"/>
        </w:tabs>
        <w:suppressAutoHyphens w:val="0"/>
        <w:autoSpaceDE w:val="0"/>
        <w:autoSpaceDN w:val="0"/>
        <w:adjustRightInd w:val="0"/>
        <w:spacing w:line="336" w:lineRule="auto"/>
        <w:ind w:left="357" w:hanging="357"/>
        <w:jc w:val="both"/>
        <w:rPr>
          <w:b/>
          <w:color w:val="000000"/>
          <w:spacing w:val="-7"/>
          <w:w w:val="89"/>
          <w:sz w:val="28"/>
          <w:szCs w:val="28"/>
          <w:lang w:val="en-US"/>
        </w:rPr>
      </w:pPr>
      <w:r w:rsidRPr="00537ED4">
        <w:rPr>
          <w:b/>
          <w:color w:val="000000"/>
          <w:spacing w:val="11"/>
          <w:w w:val="89"/>
          <w:sz w:val="28"/>
          <w:szCs w:val="28"/>
          <w:lang w:val="en-US"/>
        </w:rPr>
        <w:t xml:space="preserve">Caplan AL: Mesenchymal stem cells. / </w:t>
      </w:r>
      <w:r w:rsidRPr="00537ED4">
        <w:rPr>
          <w:b/>
          <w:iCs/>
          <w:color w:val="000000"/>
          <w:spacing w:val="11"/>
          <w:w w:val="89"/>
          <w:sz w:val="28"/>
          <w:szCs w:val="28"/>
          <w:lang w:val="en-US"/>
        </w:rPr>
        <w:t xml:space="preserve">Orthop Res </w:t>
      </w:r>
      <w:r w:rsidRPr="00537ED4">
        <w:rPr>
          <w:b/>
          <w:color w:val="000000"/>
          <w:w w:val="89"/>
          <w:sz w:val="28"/>
          <w:szCs w:val="28"/>
          <w:lang w:val="en-US"/>
        </w:rPr>
        <w:t>1991; 9:641-650.</w:t>
      </w:r>
    </w:p>
    <w:p w:rsidR="00560B56" w:rsidRPr="00537ED4" w:rsidRDefault="00560B56" w:rsidP="00604700">
      <w:pPr>
        <w:widowControl w:val="0"/>
        <w:numPr>
          <w:ilvl w:val="0"/>
          <w:numId w:val="60"/>
        </w:numPr>
        <w:shd w:val="clear" w:color="auto" w:fill="FFFFFF"/>
        <w:tabs>
          <w:tab w:val="left" w:pos="360"/>
        </w:tabs>
        <w:suppressAutoHyphens w:val="0"/>
        <w:autoSpaceDE w:val="0"/>
        <w:autoSpaceDN w:val="0"/>
        <w:adjustRightInd w:val="0"/>
        <w:spacing w:line="336" w:lineRule="auto"/>
        <w:ind w:left="357" w:hanging="357"/>
        <w:jc w:val="both"/>
        <w:rPr>
          <w:b/>
          <w:color w:val="000000"/>
          <w:spacing w:val="-8"/>
          <w:w w:val="89"/>
          <w:sz w:val="28"/>
          <w:szCs w:val="28"/>
          <w:lang w:val="en-US"/>
        </w:rPr>
      </w:pPr>
      <w:r w:rsidRPr="00537ED4">
        <w:rPr>
          <w:b/>
          <w:color w:val="000000"/>
          <w:spacing w:val="3"/>
          <w:w w:val="89"/>
          <w:sz w:val="28"/>
          <w:szCs w:val="28"/>
          <w:lang w:val="en-US"/>
        </w:rPr>
        <w:t xml:space="preserve">Mustoe </w:t>
      </w:r>
      <w:r w:rsidRPr="00537ED4">
        <w:rPr>
          <w:b/>
          <w:color w:val="000000"/>
          <w:spacing w:val="3"/>
          <w:w w:val="89"/>
          <w:sz w:val="28"/>
          <w:szCs w:val="28"/>
        </w:rPr>
        <w:t>ТА</w:t>
      </w:r>
      <w:r w:rsidRPr="00537ED4">
        <w:rPr>
          <w:b/>
          <w:color w:val="000000"/>
          <w:spacing w:val="3"/>
          <w:w w:val="89"/>
          <w:sz w:val="28"/>
          <w:szCs w:val="28"/>
          <w:lang w:val="en-US"/>
        </w:rPr>
        <w:t xml:space="preserve">, Purdy J, Gramates P.: Reversal of impaired </w:t>
      </w:r>
      <w:r w:rsidRPr="00537ED4">
        <w:rPr>
          <w:b/>
          <w:color w:val="000000"/>
          <w:spacing w:val="10"/>
          <w:w w:val="89"/>
          <w:sz w:val="28"/>
          <w:szCs w:val="28"/>
          <w:lang w:val="en-US"/>
        </w:rPr>
        <w:t xml:space="preserve">wound healing in irradiated rats by platelet derived </w:t>
      </w:r>
      <w:r w:rsidRPr="00537ED4">
        <w:rPr>
          <w:b/>
          <w:color w:val="000000"/>
          <w:spacing w:val="4"/>
          <w:w w:val="89"/>
          <w:sz w:val="28"/>
          <w:szCs w:val="28"/>
          <w:lang w:val="en-US"/>
        </w:rPr>
        <w:t>growth factor-BB: Requirement of an active bone mar</w:t>
      </w:r>
      <w:r w:rsidRPr="00537ED4">
        <w:rPr>
          <w:b/>
          <w:color w:val="000000"/>
          <w:spacing w:val="1"/>
          <w:w w:val="89"/>
          <w:sz w:val="28"/>
          <w:szCs w:val="28"/>
          <w:lang w:val="en-US"/>
        </w:rPr>
        <w:t xml:space="preserve">row. </w:t>
      </w:r>
      <w:r w:rsidRPr="00537ED4">
        <w:rPr>
          <w:b/>
          <w:iCs/>
          <w:color w:val="000000"/>
          <w:spacing w:val="1"/>
          <w:w w:val="89"/>
          <w:sz w:val="28"/>
          <w:szCs w:val="28"/>
          <w:lang w:val="en-US"/>
        </w:rPr>
        <w:t xml:space="preserve">Am J Surg </w:t>
      </w:r>
      <w:r w:rsidRPr="00537ED4">
        <w:rPr>
          <w:b/>
          <w:color w:val="000000"/>
          <w:spacing w:val="1"/>
          <w:w w:val="89"/>
          <w:sz w:val="28"/>
          <w:szCs w:val="28"/>
          <w:lang w:val="en-US"/>
        </w:rPr>
        <w:t>1989; 158: 348-</w:t>
      </w:r>
      <w:proofErr w:type="gramStart"/>
      <w:r w:rsidRPr="00537ED4">
        <w:rPr>
          <w:b/>
          <w:color w:val="000000"/>
          <w:spacing w:val="1"/>
          <w:w w:val="89"/>
          <w:sz w:val="28"/>
          <w:szCs w:val="28"/>
          <w:lang w:val="en-US"/>
        </w:rPr>
        <w:t>350.</w:t>
      </w:r>
      <w:proofErr w:type="gramEnd"/>
    </w:p>
    <w:p w:rsidR="00560B56" w:rsidRPr="00537ED4" w:rsidRDefault="00560B56" w:rsidP="00604700">
      <w:pPr>
        <w:widowControl w:val="0"/>
        <w:numPr>
          <w:ilvl w:val="0"/>
          <w:numId w:val="60"/>
        </w:numPr>
        <w:shd w:val="clear" w:color="auto" w:fill="FFFFFF"/>
        <w:tabs>
          <w:tab w:val="left" w:pos="360"/>
        </w:tabs>
        <w:suppressAutoHyphens w:val="0"/>
        <w:autoSpaceDE w:val="0"/>
        <w:autoSpaceDN w:val="0"/>
        <w:adjustRightInd w:val="0"/>
        <w:spacing w:line="336" w:lineRule="auto"/>
        <w:ind w:left="357" w:hanging="357"/>
        <w:jc w:val="both"/>
        <w:rPr>
          <w:b/>
          <w:color w:val="000000"/>
          <w:spacing w:val="-9"/>
          <w:w w:val="89"/>
          <w:sz w:val="28"/>
          <w:szCs w:val="28"/>
        </w:rPr>
      </w:pPr>
      <w:r w:rsidRPr="00537ED4">
        <w:rPr>
          <w:b/>
          <w:color w:val="000000"/>
          <w:spacing w:val="8"/>
          <w:w w:val="89"/>
          <w:sz w:val="28"/>
          <w:szCs w:val="28"/>
          <w:lang w:val="en-US"/>
        </w:rPr>
        <w:t xml:space="preserve">Knighton DR, Oredsson S, Banda M.: Regulation of </w:t>
      </w:r>
      <w:r w:rsidRPr="00537ED4">
        <w:rPr>
          <w:b/>
          <w:color w:val="000000"/>
          <w:spacing w:val="3"/>
          <w:w w:val="89"/>
          <w:sz w:val="28"/>
          <w:szCs w:val="28"/>
          <w:lang w:val="en-US"/>
        </w:rPr>
        <w:t>repair: Hypoxic control of macrophage mediated angio</w:t>
      </w:r>
      <w:r w:rsidRPr="00537ED4">
        <w:rPr>
          <w:b/>
          <w:color w:val="000000"/>
          <w:spacing w:val="-1"/>
          <w:w w:val="89"/>
          <w:sz w:val="28"/>
          <w:szCs w:val="28"/>
          <w:lang w:val="en-US"/>
        </w:rPr>
        <w:t>genesis. In: Hunt TK, Heppenstahl RB, Pines E (</w:t>
      </w:r>
      <w:proofErr w:type="gramStart"/>
      <w:r w:rsidRPr="00537ED4">
        <w:rPr>
          <w:b/>
          <w:color w:val="000000"/>
          <w:spacing w:val="-1"/>
          <w:w w:val="89"/>
          <w:sz w:val="28"/>
          <w:szCs w:val="28"/>
          <w:lang w:val="en-US"/>
        </w:rPr>
        <w:t>eds</w:t>
      </w:r>
      <w:proofErr w:type="gramEnd"/>
      <w:r w:rsidRPr="00537ED4">
        <w:rPr>
          <w:b/>
          <w:color w:val="000000"/>
          <w:spacing w:val="-1"/>
          <w:w w:val="89"/>
          <w:sz w:val="28"/>
          <w:szCs w:val="28"/>
          <w:lang w:val="en-US"/>
        </w:rPr>
        <w:t xml:space="preserve">). Soft </w:t>
      </w:r>
      <w:r w:rsidRPr="00537ED4">
        <w:rPr>
          <w:b/>
          <w:color w:val="000000"/>
          <w:w w:val="89"/>
          <w:sz w:val="28"/>
          <w:szCs w:val="28"/>
          <w:lang w:val="en-US"/>
        </w:rPr>
        <w:t xml:space="preserve">and Hard Tissue Repair. </w:t>
      </w:r>
      <w:r w:rsidRPr="00537ED4">
        <w:rPr>
          <w:b/>
          <w:iCs/>
          <w:color w:val="000000"/>
          <w:w w:val="89"/>
          <w:sz w:val="28"/>
          <w:szCs w:val="28"/>
          <w:lang w:val="en-US"/>
        </w:rPr>
        <w:t xml:space="preserve">New York: Praeger, </w:t>
      </w:r>
      <w:r w:rsidRPr="00537ED4">
        <w:rPr>
          <w:b/>
          <w:color w:val="000000"/>
          <w:w w:val="89"/>
          <w:sz w:val="28"/>
          <w:szCs w:val="28"/>
        </w:rPr>
        <w:t>1984:</w:t>
      </w:r>
      <w:r w:rsidRPr="00537ED4">
        <w:rPr>
          <w:b/>
          <w:color w:val="000000"/>
          <w:w w:val="89"/>
          <w:sz w:val="28"/>
          <w:szCs w:val="28"/>
          <w:lang w:val="en-US"/>
        </w:rPr>
        <w:t xml:space="preserve"> </w:t>
      </w:r>
      <w:r w:rsidRPr="00537ED4">
        <w:rPr>
          <w:b/>
          <w:color w:val="000000"/>
          <w:w w:val="89"/>
          <w:sz w:val="28"/>
          <w:szCs w:val="28"/>
        </w:rPr>
        <w:t>41-49.</w:t>
      </w:r>
    </w:p>
    <w:p w:rsidR="00560B56" w:rsidRPr="00537ED4" w:rsidRDefault="00560B56" w:rsidP="00604700">
      <w:pPr>
        <w:widowControl w:val="0"/>
        <w:numPr>
          <w:ilvl w:val="0"/>
          <w:numId w:val="60"/>
        </w:numPr>
        <w:shd w:val="clear" w:color="auto" w:fill="FFFFFF"/>
        <w:tabs>
          <w:tab w:val="left" w:pos="360"/>
        </w:tabs>
        <w:suppressAutoHyphens w:val="0"/>
        <w:autoSpaceDE w:val="0"/>
        <w:autoSpaceDN w:val="0"/>
        <w:adjustRightInd w:val="0"/>
        <w:spacing w:line="336" w:lineRule="auto"/>
        <w:ind w:left="357" w:hanging="357"/>
        <w:jc w:val="both"/>
        <w:rPr>
          <w:b/>
          <w:color w:val="000000"/>
          <w:spacing w:val="-7"/>
          <w:w w:val="89"/>
          <w:sz w:val="28"/>
          <w:szCs w:val="28"/>
        </w:rPr>
      </w:pPr>
      <w:r w:rsidRPr="00537ED4">
        <w:rPr>
          <w:b/>
          <w:color w:val="000000"/>
          <w:spacing w:val="1"/>
          <w:w w:val="89"/>
          <w:sz w:val="28"/>
          <w:szCs w:val="28"/>
          <w:lang w:val="en-US"/>
        </w:rPr>
        <w:t>Delmas PD, Malaval L: The proteins of bone</w:t>
      </w:r>
      <w:proofErr w:type="gramStart"/>
      <w:r w:rsidRPr="00537ED4">
        <w:rPr>
          <w:b/>
          <w:color w:val="000000"/>
          <w:spacing w:val="1"/>
          <w:w w:val="89"/>
          <w:sz w:val="28"/>
          <w:szCs w:val="28"/>
          <w:lang w:val="en-US"/>
        </w:rPr>
        <w:t>..</w:t>
      </w:r>
      <w:proofErr w:type="gramEnd"/>
      <w:r w:rsidRPr="00537ED4">
        <w:rPr>
          <w:b/>
          <w:color w:val="000000"/>
          <w:spacing w:val="1"/>
          <w:w w:val="89"/>
          <w:sz w:val="28"/>
          <w:szCs w:val="28"/>
          <w:lang w:val="en-US"/>
        </w:rPr>
        <w:t xml:space="preserve"> In: Mundy </w:t>
      </w:r>
      <w:r w:rsidRPr="00537ED4">
        <w:rPr>
          <w:b/>
          <w:color w:val="000000"/>
          <w:spacing w:val="2"/>
          <w:w w:val="89"/>
          <w:sz w:val="28"/>
          <w:szCs w:val="28"/>
          <w:lang w:val="en-US"/>
        </w:rPr>
        <w:t>GR (</w:t>
      </w:r>
      <w:proofErr w:type="gramStart"/>
      <w:r w:rsidRPr="00537ED4">
        <w:rPr>
          <w:b/>
          <w:color w:val="000000"/>
          <w:spacing w:val="2"/>
          <w:w w:val="89"/>
          <w:sz w:val="28"/>
          <w:szCs w:val="28"/>
          <w:lang w:val="en-US"/>
        </w:rPr>
        <w:t>ed</w:t>
      </w:r>
      <w:proofErr w:type="gramEnd"/>
      <w:r w:rsidRPr="00537ED4">
        <w:rPr>
          <w:b/>
          <w:color w:val="000000"/>
          <w:spacing w:val="2"/>
          <w:w w:val="89"/>
          <w:sz w:val="28"/>
          <w:szCs w:val="28"/>
          <w:lang w:val="en-US"/>
        </w:rPr>
        <w:t xml:space="preserve">). Physiology and Pharmacology of Bone. </w:t>
      </w:r>
      <w:r w:rsidRPr="00537ED4">
        <w:rPr>
          <w:b/>
          <w:iCs/>
          <w:color w:val="000000"/>
          <w:spacing w:val="2"/>
          <w:w w:val="89"/>
          <w:sz w:val="28"/>
          <w:szCs w:val="28"/>
          <w:lang w:val="en-US"/>
        </w:rPr>
        <w:t xml:space="preserve">Berlin: </w:t>
      </w:r>
      <w:r w:rsidRPr="00537ED4">
        <w:rPr>
          <w:b/>
          <w:iCs/>
          <w:color w:val="000000"/>
          <w:w w:val="89"/>
          <w:sz w:val="28"/>
          <w:szCs w:val="28"/>
          <w:lang w:val="en-US"/>
        </w:rPr>
        <w:t xml:space="preserve">Springer, </w:t>
      </w:r>
      <w:r w:rsidRPr="00537ED4">
        <w:rPr>
          <w:b/>
          <w:color w:val="000000"/>
          <w:w w:val="89"/>
          <w:sz w:val="28"/>
          <w:szCs w:val="28"/>
        </w:rPr>
        <w:t>1993:</w:t>
      </w:r>
      <w:r w:rsidRPr="00537ED4">
        <w:rPr>
          <w:b/>
          <w:color w:val="000000"/>
          <w:w w:val="89"/>
          <w:sz w:val="28"/>
          <w:szCs w:val="28"/>
          <w:lang w:val="en-US"/>
        </w:rPr>
        <w:t xml:space="preserve"> </w:t>
      </w:r>
      <w:r w:rsidRPr="00537ED4">
        <w:rPr>
          <w:b/>
          <w:color w:val="000000"/>
          <w:w w:val="89"/>
          <w:sz w:val="28"/>
          <w:szCs w:val="28"/>
        </w:rPr>
        <w:t>673-724.</w:t>
      </w:r>
    </w:p>
    <w:p w:rsidR="00560B56" w:rsidRPr="00537ED4" w:rsidRDefault="00560B56" w:rsidP="00604700">
      <w:pPr>
        <w:widowControl w:val="0"/>
        <w:numPr>
          <w:ilvl w:val="0"/>
          <w:numId w:val="60"/>
        </w:numPr>
        <w:shd w:val="clear" w:color="auto" w:fill="FFFFFF"/>
        <w:suppressAutoHyphens w:val="0"/>
        <w:autoSpaceDE w:val="0"/>
        <w:autoSpaceDN w:val="0"/>
        <w:adjustRightInd w:val="0"/>
        <w:spacing w:line="336" w:lineRule="auto"/>
        <w:ind w:left="357" w:hanging="357"/>
        <w:jc w:val="both"/>
        <w:rPr>
          <w:b/>
          <w:color w:val="000000"/>
          <w:spacing w:val="-9"/>
          <w:w w:val="89"/>
          <w:sz w:val="28"/>
          <w:szCs w:val="28"/>
          <w:lang w:val="en-US"/>
        </w:rPr>
      </w:pPr>
      <w:r w:rsidRPr="00537ED4">
        <w:rPr>
          <w:b/>
          <w:color w:val="000000"/>
          <w:spacing w:val="1"/>
          <w:w w:val="89"/>
          <w:sz w:val="28"/>
          <w:szCs w:val="28"/>
          <w:lang w:val="en-US"/>
        </w:rPr>
        <w:t xml:space="preserve">Dequeker J.: Bone structure and function. In: Klippel JH, </w:t>
      </w:r>
      <w:r w:rsidRPr="00537ED4">
        <w:rPr>
          <w:b/>
          <w:color w:val="000000"/>
          <w:spacing w:val="-3"/>
          <w:w w:val="89"/>
          <w:sz w:val="28"/>
          <w:szCs w:val="28"/>
          <w:lang w:val="en-US"/>
        </w:rPr>
        <w:t>Dieppe PA (</w:t>
      </w:r>
      <w:proofErr w:type="gramStart"/>
      <w:r w:rsidRPr="00537ED4">
        <w:rPr>
          <w:b/>
          <w:color w:val="000000"/>
          <w:spacing w:val="-3"/>
          <w:w w:val="89"/>
          <w:sz w:val="28"/>
          <w:szCs w:val="28"/>
          <w:lang w:val="en-US"/>
        </w:rPr>
        <w:t>eds</w:t>
      </w:r>
      <w:proofErr w:type="gramEnd"/>
      <w:r w:rsidRPr="00537ED4">
        <w:rPr>
          <w:b/>
          <w:color w:val="000000"/>
          <w:spacing w:val="-3"/>
          <w:w w:val="89"/>
          <w:sz w:val="28"/>
          <w:szCs w:val="28"/>
          <w:lang w:val="en-US"/>
        </w:rPr>
        <w:t xml:space="preserve">). </w:t>
      </w:r>
      <w:r w:rsidRPr="00537ED4">
        <w:rPr>
          <w:b/>
          <w:iCs/>
          <w:color w:val="000000"/>
          <w:spacing w:val="-3"/>
          <w:w w:val="89"/>
          <w:sz w:val="28"/>
          <w:szCs w:val="28"/>
          <w:lang w:val="en-US"/>
        </w:rPr>
        <w:t xml:space="preserve">Rheumatology. St Louis: Mosby </w:t>
      </w:r>
      <w:r w:rsidRPr="00537ED4">
        <w:rPr>
          <w:b/>
          <w:color w:val="000000"/>
          <w:spacing w:val="-3"/>
          <w:w w:val="89"/>
          <w:sz w:val="28"/>
          <w:szCs w:val="28"/>
          <w:lang w:val="en-US"/>
        </w:rPr>
        <w:t>1994: 7-9.</w:t>
      </w:r>
    </w:p>
    <w:p w:rsidR="00560B56" w:rsidRPr="00537ED4" w:rsidRDefault="00560B56" w:rsidP="00560B56">
      <w:pPr>
        <w:widowControl w:val="0"/>
        <w:shd w:val="clear" w:color="auto" w:fill="FFFFFF"/>
        <w:tabs>
          <w:tab w:val="left" w:pos="360"/>
        </w:tabs>
        <w:autoSpaceDE w:val="0"/>
        <w:autoSpaceDN w:val="0"/>
        <w:adjustRightInd w:val="0"/>
        <w:spacing w:line="336" w:lineRule="auto"/>
        <w:jc w:val="both"/>
        <w:rPr>
          <w:b/>
          <w:color w:val="000000"/>
          <w:spacing w:val="-9"/>
          <w:w w:val="89"/>
          <w:sz w:val="28"/>
          <w:szCs w:val="28"/>
          <w:lang w:val="en-US"/>
        </w:rPr>
      </w:pPr>
    </w:p>
    <w:p w:rsidR="0068362D" w:rsidRPr="0034460F" w:rsidRDefault="0068362D" w:rsidP="004218C7">
      <w:pPr>
        <w:pStyle w:val="20"/>
        <w:keepNext w:val="0"/>
        <w:widowControl w:val="0"/>
        <w:numPr>
          <w:ilvl w:val="0"/>
          <w:numId w:val="0"/>
        </w:numPr>
        <w:spacing w:line="360" w:lineRule="auto"/>
        <w:ind w:left="720" w:right="210" w:firstLine="696"/>
      </w:pPr>
      <w:r>
        <w:rPr>
          <w:color w:val="FF0000"/>
        </w:rPr>
        <w:lastRenderedPageBreak/>
        <w:t xml:space="preserve">Для заказа доставки данной работы воспользуйтесь поиском на сайте по ссылке:  </w:t>
      </w:r>
      <w:hyperlink r:id="rId10"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68362D">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700" w:rsidRDefault="00604700">
      <w:r>
        <w:separator/>
      </w:r>
    </w:p>
  </w:endnote>
  <w:endnote w:type="continuationSeparator" w:id="0">
    <w:p w:rsidR="00604700" w:rsidRDefault="0060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700" w:rsidRDefault="00604700">
      <w:r>
        <w:separator/>
      </w:r>
    </w:p>
  </w:footnote>
  <w:footnote w:type="continuationSeparator" w:id="0">
    <w:p w:rsidR="00604700" w:rsidRDefault="00604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2294526"/>
    <w:multiLevelType w:val="hybridMultilevel"/>
    <w:tmpl w:val="0A42E008"/>
    <w:lvl w:ilvl="0" w:tplc="37783DC4">
      <w:start w:val="1"/>
      <w:numFmt w:val="decimal"/>
      <w:lvlText w:val="%1."/>
      <w:lvlJc w:val="left"/>
      <w:pPr>
        <w:tabs>
          <w:tab w:val="num" w:pos="339"/>
        </w:tabs>
        <w:ind w:left="339" w:hanging="360"/>
      </w:pPr>
      <w:rPr>
        <w:b w:val="0"/>
      </w:rPr>
    </w:lvl>
    <w:lvl w:ilvl="1" w:tplc="1CAEA928">
      <w:start w:val="1"/>
      <w:numFmt w:val="decimal"/>
      <w:lvlText w:val="%2."/>
      <w:lvlJc w:val="left"/>
      <w:pPr>
        <w:tabs>
          <w:tab w:val="num" w:pos="1059"/>
        </w:tabs>
        <w:ind w:left="1059" w:hanging="360"/>
      </w:pPr>
    </w:lvl>
    <w:lvl w:ilvl="2" w:tplc="E8FA7B04" w:tentative="1">
      <w:start w:val="1"/>
      <w:numFmt w:val="decimal"/>
      <w:lvlText w:val="%3."/>
      <w:lvlJc w:val="left"/>
      <w:pPr>
        <w:tabs>
          <w:tab w:val="num" w:pos="1779"/>
        </w:tabs>
        <w:ind w:left="1779" w:hanging="360"/>
      </w:pPr>
    </w:lvl>
    <w:lvl w:ilvl="3" w:tplc="D5D84566" w:tentative="1">
      <w:start w:val="1"/>
      <w:numFmt w:val="decimal"/>
      <w:lvlText w:val="%4."/>
      <w:lvlJc w:val="left"/>
      <w:pPr>
        <w:tabs>
          <w:tab w:val="num" w:pos="2499"/>
        </w:tabs>
        <w:ind w:left="2499" w:hanging="360"/>
      </w:pPr>
    </w:lvl>
    <w:lvl w:ilvl="4" w:tplc="CB54E6AE" w:tentative="1">
      <w:start w:val="1"/>
      <w:numFmt w:val="decimal"/>
      <w:lvlText w:val="%5."/>
      <w:lvlJc w:val="left"/>
      <w:pPr>
        <w:tabs>
          <w:tab w:val="num" w:pos="3219"/>
        </w:tabs>
        <w:ind w:left="3219" w:hanging="360"/>
      </w:pPr>
    </w:lvl>
    <w:lvl w:ilvl="5" w:tplc="6736F608" w:tentative="1">
      <w:start w:val="1"/>
      <w:numFmt w:val="decimal"/>
      <w:lvlText w:val="%6."/>
      <w:lvlJc w:val="left"/>
      <w:pPr>
        <w:tabs>
          <w:tab w:val="num" w:pos="3939"/>
        </w:tabs>
        <w:ind w:left="3939" w:hanging="360"/>
      </w:pPr>
    </w:lvl>
    <w:lvl w:ilvl="6" w:tplc="56EE6C5A" w:tentative="1">
      <w:start w:val="1"/>
      <w:numFmt w:val="decimal"/>
      <w:lvlText w:val="%7."/>
      <w:lvlJc w:val="left"/>
      <w:pPr>
        <w:tabs>
          <w:tab w:val="num" w:pos="4659"/>
        </w:tabs>
        <w:ind w:left="4659" w:hanging="360"/>
      </w:pPr>
    </w:lvl>
    <w:lvl w:ilvl="7" w:tplc="117E4C50" w:tentative="1">
      <w:start w:val="1"/>
      <w:numFmt w:val="decimal"/>
      <w:lvlText w:val="%8."/>
      <w:lvlJc w:val="left"/>
      <w:pPr>
        <w:tabs>
          <w:tab w:val="num" w:pos="5379"/>
        </w:tabs>
        <w:ind w:left="5379" w:hanging="360"/>
      </w:pPr>
    </w:lvl>
    <w:lvl w:ilvl="8" w:tplc="1626155A" w:tentative="1">
      <w:start w:val="1"/>
      <w:numFmt w:val="decimal"/>
      <w:lvlText w:val="%9."/>
      <w:lvlJc w:val="left"/>
      <w:pPr>
        <w:tabs>
          <w:tab w:val="num" w:pos="6099"/>
        </w:tabs>
        <w:ind w:left="6099" w:hanging="360"/>
      </w:p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A4B4A6D"/>
    <w:multiLevelType w:val="hybridMultilevel"/>
    <w:tmpl w:val="1B6AFAA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3CB2DB6"/>
    <w:multiLevelType w:val="hybridMultilevel"/>
    <w:tmpl w:val="CB400706"/>
    <w:lvl w:ilvl="0" w:tplc="0419000F">
      <w:start w:val="1"/>
      <w:numFmt w:val="decimal"/>
      <w:lvlText w:val="%1."/>
      <w:lvlJc w:val="left"/>
      <w:pPr>
        <w:tabs>
          <w:tab w:val="num" w:pos="363"/>
        </w:tabs>
        <w:ind w:left="363" w:hanging="360"/>
      </w:p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58">
    <w:nsid w:val="64A85BCF"/>
    <w:multiLevelType w:val="hybridMultilevel"/>
    <w:tmpl w:val="CB0ACD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9"/>
  </w:num>
  <w:num w:numId="50">
    <w:abstractNumId w:val="46"/>
  </w:num>
  <w:num w:numId="51">
    <w:abstractNumId w:val="55"/>
  </w:num>
  <w:num w:numId="52">
    <w:abstractNumId w:val="50"/>
  </w:num>
  <w:num w:numId="53">
    <w:abstractNumId w:val="47"/>
  </w:num>
  <w:num w:numId="54">
    <w:abstractNumId w:val="51"/>
  </w:num>
  <w:num w:numId="55">
    <w:abstractNumId w:val="45"/>
  </w:num>
  <w:num w:numId="56">
    <w:abstractNumId w:val="43"/>
  </w:num>
  <w:num w:numId="57">
    <w:abstractNumId w:val="57"/>
  </w:num>
  <w:num w:numId="58">
    <w:abstractNumId w:val="44"/>
  </w:num>
  <w:num w:numId="59">
    <w:abstractNumId w:val="58"/>
  </w:num>
  <w:num w:numId="60">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38C"/>
    <w:rsid w:val="000A4E73"/>
    <w:rsid w:val="000A56E3"/>
    <w:rsid w:val="000A6478"/>
    <w:rsid w:val="000A6639"/>
    <w:rsid w:val="000B003D"/>
    <w:rsid w:val="000B2515"/>
    <w:rsid w:val="000B67D4"/>
    <w:rsid w:val="000B6AF5"/>
    <w:rsid w:val="000B6BDD"/>
    <w:rsid w:val="000C0078"/>
    <w:rsid w:val="000C049C"/>
    <w:rsid w:val="000C04E7"/>
    <w:rsid w:val="000C0BEF"/>
    <w:rsid w:val="000C0BF5"/>
    <w:rsid w:val="000C0C0A"/>
    <w:rsid w:val="000C16BB"/>
    <w:rsid w:val="000C35B7"/>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13A3B"/>
    <w:rsid w:val="00223F3D"/>
    <w:rsid w:val="00224625"/>
    <w:rsid w:val="002256D8"/>
    <w:rsid w:val="00226684"/>
    <w:rsid w:val="0023069A"/>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327"/>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BA3"/>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0B56"/>
    <w:rsid w:val="00562772"/>
    <w:rsid w:val="005633A5"/>
    <w:rsid w:val="005709E0"/>
    <w:rsid w:val="00571E03"/>
    <w:rsid w:val="005724A8"/>
    <w:rsid w:val="00572E72"/>
    <w:rsid w:val="00573330"/>
    <w:rsid w:val="00576C1A"/>
    <w:rsid w:val="0057730F"/>
    <w:rsid w:val="005803EE"/>
    <w:rsid w:val="00581579"/>
    <w:rsid w:val="0058163B"/>
    <w:rsid w:val="005818BF"/>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780D"/>
    <w:rsid w:val="00600D4B"/>
    <w:rsid w:val="00601052"/>
    <w:rsid w:val="006027D7"/>
    <w:rsid w:val="00602856"/>
    <w:rsid w:val="00604700"/>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3D5D"/>
    <w:rsid w:val="00645857"/>
    <w:rsid w:val="00647FFC"/>
    <w:rsid w:val="00650A11"/>
    <w:rsid w:val="00650F42"/>
    <w:rsid w:val="00652FD6"/>
    <w:rsid w:val="0065359A"/>
    <w:rsid w:val="006649E1"/>
    <w:rsid w:val="006655E9"/>
    <w:rsid w:val="00673773"/>
    <w:rsid w:val="00680AB0"/>
    <w:rsid w:val="00681B0C"/>
    <w:rsid w:val="00681DFD"/>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095"/>
    <w:rsid w:val="00785421"/>
    <w:rsid w:val="00790231"/>
    <w:rsid w:val="00790406"/>
    <w:rsid w:val="0079424B"/>
    <w:rsid w:val="00794DF8"/>
    <w:rsid w:val="007955CD"/>
    <w:rsid w:val="00795AA0"/>
    <w:rsid w:val="00796AF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90743"/>
    <w:rsid w:val="00E90FC1"/>
    <w:rsid w:val="00E91931"/>
    <w:rsid w:val="00E9295E"/>
    <w:rsid w:val="00E92C73"/>
    <w:rsid w:val="00E9322C"/>
    <w:rsid w:val="00E937A4"/>
    <w:rsid w:val="00E942CF"/>
    <w:rsid w:val="00E94606"/>
    <w:rsid w:val="00E9564E"/>
    <w:rsid w:val="00E9761C"/>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1821"/>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52410-FED7-475A-8250-AA7722C5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TotalTime>
  <Pages>26</Pages>
  <Words>6598</Words>
  <Characters>37612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2009-02-06T08:36:00Z</cp:lastPrinted>
  <dcterms:created xsi:type="dcterms:W3CDTF">2015-03-22T11:10:00Z</dcterms:created>
  <dcterms:modified xsi:type="dcterms:W3CDTF">2015-08-27T08:25:00Z</dcterms:modified>
</cp:coreProperties>
</file>