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B8338" w14:textId="77777777" w:rsidR="00CB7C42" w:rsidRDefault="00CB7C42" w:rsidP="00CB7C42">
      <w:pPr>
        <w:rPr>
          <w:rFonts w:ascii="Verdana" w:hAnsi="Verdana"/>
          <w:color w:val="000000"/>
          <w:sz w:val="18"/>
          <w:szCs w:val="18"/>
          <w:shd w:val="clear" w:color="auto" w:fill="FFFFFF"/>
        </w:rPr>
      </w:pPr>
      <w:r>
        <w:rPr>
          <w:rFonts w:ascii="Verdana" w:hAnsi="Verdana"/>
          <w:color w:val="000000"/>
          <w:sz w:val="18"/>
          <w:szCs w:val="18"/>
          <w:shd w:val="clear" w:color="auto" w:fill="FFFFFF"/>
        </w:rPr>
        <w:t>Совершенствование системы корпоративной управленческой отчетности федерального торгового холдинга</w:t>
      </w:r>
    </w:p>
    <w:p w14:paraId="749FECE0" w14:textId="77777777" w:rsidR="00CB7C42" w:rsidRDefault="00CB7C42" w:rsidP="00CB7C42">
      <w:pPr>
        <w:rPr>
          <w:rFonts w:ascii="Verdana" w:hAnsi="Verdana"/>
          <w:color w:val="000000"/>
          <w:sz w:val="18"/>
          <w:szCs w:val="18"/>
          <w:shd w:val="clear" w:color="auto" w:fill="FFFFFF"/>
        </w:rPr>
      </w:pPr>
    </w:p>
    <w:p w14:paraId="364F3CA5" w14:textId="77777777" w:rsidR="00CB7C42" w:rsidRDefault="00CB7C42" w:rsidP="00CB7C42">
      <w:pPr>
        <w:rPr>
          <w:rFonts w:ascii="Verdana" w:hAnsi="Verdana"/>
          <w:color w:val="000000"/>
          <w:sz w:val="18"/>
          <w:szCs w:val="18"/>
          <w:shd w:val="clear" w:color="auto" w:fill="FFFFFF"/>
        </w:rPr>
      </w:pPr>
    </w:p>
    <w:p w14:paraId="33432CBA" w14:textId="77777777" w:rsidR="00CB7C42" w:rsidRDefault="00CB7C42" w:rsidP="00CB7C42">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Кузьмишкина, Людмила Александровна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317BD34" w14:textId="77777777" w:rsidR="00CB7C42" w:rsidRDefault="00CB7C42" w:rsidP="00CB7C42">
      <w:pPr>
        <w:spacing w:line="270" w:lineRule="atLeast"/>
        <w:rPr>
          <w:rFonts w:ascii="Verdana" w:hAnsi="Verdana"/>
          <w:color w:val="000000"/>
          <w:sz w:val="18"/>
          <w:szCs w:val="18"/>
        </w:rPr>
      </w:pPr>
      <w:r>
        <w:rPr>
          <w:rFonts w:ascii="Verdana" w:hAnsi="Verdana"/>
          <w:color w:val="000000"/>
          <w:sz w:val="18"/>
          <w:szCs w:val="18"/>
        </w:rPr>
        <w:t>2011</w:t>
      </w:r>
    </w:p>
    <w:p w14:paraId="30C2415E" w14:textId="77777777" w:rsidR="00CB7C42" w:rsidRDefault="00CB7C42" w:rsidP="00CB7C42">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75285F2" w14:textId="77777777" w:rsidR="00CB7C42" w:rsidRDefault="00CB7C42" w:rsidP="00CB7C42">
      <w:pPr>
        <w:spacing w:line="270" w:lineRule="atLeast"/>
        <w:rPr>
          <w:rFonts w:ascii="Verdana" w:hAnsi="Verdana"/>
          <w:color w:val="000000"/>
          <w:sz w:val="18"/>
          <w:szCs w:val="18"/>
        </w:rPr>
      </w:pPr>
      <w:r>
        <w:rPr>
          <w:rFonts w:ascii="Verdana" w:hAnsi="Verdana"/>
          <w:color w:val="000000"/>
          <w:sz w:val="18"/>
          <w:szCs w:val="18"/>
        </w:rPr>
        <w:t>Кузьмишкина, Людмила Александровна</w:t>
      </w:r>
    </w:p>
    <w:p w14:paraId="23E963BE" w14:textId="77777777" w:rsidR="00CB7C42" w:rsidRDefault="00CB7C42" w:rsidP="00CB7C42">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BA426CC" w14:textId="77777777" w:rsidR="00CB7C42" w:rsidRDefault="00CB7C42" w:rsidP="00CB7C42">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371317B" w14:textId="77777777" w:rsidR="00CB7C42" w:rsidRDefault="00CB7C42" w:rsidP="00CB7C42">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58841F90" w14:textId="77777777" w:rsidR="00CB7C42" w:rsidRDefault="00CB7C42" w:rsidP="00CB7C42">
      <w:pPr>
        <w:spacing w:line="270" w:lineRule="atLeast"/>
        <w:rPr>
          <w:rFonts w:ascii="Verdana" w:hAnsi="Verdana"/>
          <w:color w:val="000000"/>
          <w:sz w:val="18"/>
          <w:szCs w:val="18"/>
        </w:rPr>
      </w:pPr>
      <w:r>
        <w:rPr>
          <w:rFonts w:ascii="Verdana" w:hAnsi="Verdana"/>
          <w:color w:val="000000"/>
          <w:sz w:val="18"/>
          <w:szCs w:val="18"/>
        </w:rPr>
        <w:t>Ставрополь</w:t>
      </w:r>
    </w:p>
    <w:p w14:paraId="5FBBB618" w14:textId="77777777" w:rsidR="00CB7C42" w:rsidRDefault="00CB7C42" w:rsidP="00CB7C42">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F45AE4E" w14:textId="77777777" w:rsidR="00CB7C42" w:rsidRDefault="00CB7C42" w:rsidP="00CB7C42">
      <w:pPr>
        <w:spacing w:line="270" w:lineRule="atLeast"/>
        <w:rPr>
          <w:rFonts w:ascii="Verdana" w:hAnsi="Verdana"/>
          <w:color w:val="000000"/>
          <w:sz w:val="18"/>
          <w:szCs w:val="18"/>
        </w:rPr>
      </w:pPr>
      <w:r>
        <w:rPr>
          <w:rFonts w:ascii="Verdana" w:hAnsi="Verdana"/>
          <w:color w:val="000000"/>
          <w:sz w:val="18"/>
          <w:szCs w:val="18"/>
        </w:rPr>
        <w:t>08.00.12</w:t>
      </w:r>
    </w:p>
    <w:p w14:paraId="6F3CBC47" w14:textId="77777777" w:rsidR="00CB7C42" w:rsidRDefault="00CB7C42" w:rsidP="00CB7C42">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80FD6C0" w14:textId="77777777" w:rsidR="00CB7C42" w:rsidRDefault="00CB7C42" w:rsidP="00CB7C42">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2AE270A" w14:textId="77777777" w:rsidR="00CB7C42" w:rsidRDefault="00CB7C42" w:rsidP="00CB7C42">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E1C99AD" w14:textId="77777777" w:rsidR="00CB7C42" w:rsidRDefault="00CB7C42" w:rsidP="00CB7C42">
      <w:pPr>
        <w:spacing w:line="270" w:lineRule="atLeast"/>
        <w:rPr>
          <w:rFonts w:ascii="Verdana" w:hAnsi="Verdana"/>
          <w:color w:val="000000"/>
          <w:sz w:val="18"/>
          <w:szCs w:val="18"/>
        </w:rPr>
      </w:pPr>
      <w:r>
        <w:rPr>
          <w:rFonts w:ascii="Verdana" w:hAnsi="Verdana"/>
          <w:color w:val="000000"/>
          <w:sz w:val="18"/>
          <w:szCs w:val="18"/>
        </w:rPr>
        <w:t>164</w:t>
      </w:r>
    </w:p>
    <w:p w14:paraId="3A406308" w14:textId="77777777" w:rsidR="00CB7C42" w:rsidRDefault="00CB7C42" w:rsidP="00CB7C42">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Кузьмишкина, Людмила Александровна</w:t>
      </w:r>
    </w:p>
    <w:p w14:paraId="5323F3E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552035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основы формирования</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управленческой отчетности</w:t>
      </w:r>
    </w:p>
    <w:p w14:paraId="565739E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Понятие и проблемы формирования корпоративной 12</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w:t>
      </w:r>
    </w:p>
    <w:p w14:paraId="6B556B8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Особенности формирования корпоративной управленческой 46</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федеральных торговых холдингов</w:t>
      </w:r>
    </w:p>
    <w:p w14:paraId="470BB3C6"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Место корпоративной управленческой отчетности в системе 58 контроля управляющей компанией</w:t>
      </w:r>
      <w:r>
        <w:rPr>
          <w:rStyle w:val="WW8Num2z0"/>
          <w:rFonts w:ascii="Verdana" w:hAnsi="Verdana"/>
          <w:color w:val="000000"/>
          <w:sz w:val="18"/>
          <w:szCs w:val="18"/>
        </w:rPr>
        <w:t> </w:t>
      </w:r>
      <w:r>
        <w:rPr>
          <w:rStyle w:val="WW8Num3z0"/>
          <w:rFonts w:ascii="Verdana" w:hAnsi="Verdana"/>
          <w:color w:val="4682B4"/>
          <w:sz w:val="18"/>
          <w:szCs w:val="18"/>
        </w:rPr>
        <w:t>федерального</w:t>
      </w:r>
      <w:r>
        <w:rPr>
          <w:rStyle w:val="WW8Num2z0"/>
          <w:rFonts w:ascii="Verdana" w:hAnsi="Verdana"/>
          <w:color w:val="000000"/>
          <w:sz w:val="18"/>
          <w:szCs w:val="18"/>
        </w:rPr>
        <w:t> </w:t>
      </w:r>
      <w:r>
        <w:rPr>
          <w:rFonts w:ascii="Verdana" w:hAnsi="Verdana"/>
          <w:color w:val="000000"/>
          <w:sz w:val="18"/>
          <w:szCs w:val="18"/>
        </w:rPr>
        <w:t>торгового холдинга деятельности дочерних предприятий</w:t>
      </w:r>
    </w:p>
    <w:p w14:paraId="26FC8B92"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Анализ современного состояния корпоративной управленческой отчетности федерального</w:t>
      </w:r>
      <w:r>
        <w:rPr>
          <w:rStyle w:val="WW8Num2z0"/>
          <w:rFonts w:ascii="Verdana" w:hAnsi="Verdana"/>
          <w:color w:val="000000"/>
          <w:sz w:val="18"/>
          <w:szCs w:val="18"/>
        </w:rPr>
        <w:t> </w:t>
      </w:r>
      <w:r>
        <w:rPr>
          <w:rStyle w:val="WW8Num3z0"/>
          <w:rFonts w:ascii="Verdana" w:hAnsi="Verdana"/>
          <w:color w:val="4682B4"/>
          <w:sz w:val="18"/>
          <w:szCs w:val="18"/>
        </w:rPr>
        <w:t>торгового</w:t>
      </w:r>
      <w:r>
        <w:rPr>
          <w:rStyle w:val="WW8Num2z0"/>
          <w:rFonts w:ascii="Verdana" w:hAnsi="Verdana"/>
          <w:color w:val="000000"/>
          <w:sz w:val="18"/>
          <w:szCs w:val="18"/>
        </w:rPr>
        <w:t> </w:t>
      </w:r>
      <w:r>
        <w:rPr>
          <w:rFonts w:ascii="Verdana" w:hAnsi="Verdana"/>
          <w:color w:val="000000"/>
          <w:sz w:val="18"/>
          <w:szCs w:val="18"/>
        </w:rPr>
        <w:t>холдинга</w:t>
      </w:r>
    </w:p>
    <w:p w14:paraId="4183354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Состав и классификация корпоративной управленческой 64 отчетности</w:t>
      </w:r>
    </w:p>
    <w:p w14:paraId="61A0E64C"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Содержание и назначение</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управленческих 73 отчетов дочернего торгового предприятия в составе федерального</w:t>
      </w:r>
      <w:r>
        <w:rPr>
          <w:rStyle w:val="WW8Num2z0"/>
          <w:rFonts w:ascii="Verdana" w:hAnsi="Verdana"/>
          <w:color w:val="000000"/>
          <w:sz w:val="18"/>
          <w:szCs w:val="18"/>
        </w:rPr>
        <w:t> </w:t>
      </w:r>
      <w:r>
        <w:rPr>
          <w:rStyle w:val="WW8Num3z0"/>
          <w:rFonts w:ascii="Verdana" w:hAnsi="Verdana"/>
          <w:color w:val="4682B4"/>
          <w:sz w:val="18"/>
          <w:szCs w:val="18"/>
        </w:rPr>
        <w:t>холдинга</w:t>
      </w:r>
    </w:p>
    <w:p w14:paraId="74AFE03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Бюджеты</w:t>
      </w:r>
      <w:r>
        <w:rPr>
          <w:rStyle w:val="WW8Num2z0"/>
          <w:rFonts w:ascii="Verdana" w:hAnsi="Verdana"/>
          <w:color w:val="000000"/>
          <w:sz w:val="18"/>
          <w:szCs w:val="18"/>
        </w:rPr>
        <w:t> </w:t>
      </w:r>
      <w:r>
        <w:rPr>
          <w:rFonts w:ascii="Verdana" w:hAnsi="Verdana"/>
          <w:color w:val="000000"/>
          <w:sz w:val="18"/>
          <w:szCs w:val="18"/>
        </w:rPr>
        <w:t>в системе корпоративной управленческой 92 отчетности</w:t>
      </w:r>
    </w:p>
    <w:p w14:paraId="1A3908A1"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Совершенствование</w:t>
      </w:r>
      <w:r>
        <w:rPr>
          <w:rStyle w:val="WW8Num2z0"/>
          <w:rFonts w:ascii="Verdana" w:hAnsi="Verdana"/>
          <w:color w:val="000000"/>
          <w:sz w:val="18"/>
          <w:szCs w:val="18"/>
        </w:rPr>
        <w:t> </w:t>
      </w:r>
      <w:r>
        <w:rPr>
          <w:rFonts w:ascii="Verdana" w:hAnsi="Verdana"/>
          <w:color w:val="000000"/>
          <w:sz w:val="18"/>
          <w:szCs w:val="18"/>
        </w:rPr>
        <w:t>системы корпоративной управленческой отчетности федерального торгового холдинга</w:t>
      </w:r>
    </w:p>
    <w:p w14:paraId="190CC4F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Методика реформации</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бухгалтерского баланса 110 торгового предприятия в</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инвентаризационный баланс</w:t>
      </w:r>
    </w:p>
    <w:p w14:paraId="19ECB4E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Разработка</w:t>
      </w:r>
      <w:r>
        <w:rPr>
          <w:rStyle w:val="WW8Num2z0"/>
          <w:rFonts w:ascii="Verdana" w:hAnsi="Verdana"/>
          <w:color w:val="000000"/>
          <w:sz w:val="18"/>
          <w:szCs w:val="18"/>
        </w:rPr>
        <w:t> </w:t>
      </w:r>
      <w:r>
        <w:rPr>
          <w:rStyle w:val="WW8Num3z0"/>
          <w:rFonts w:ascii="Verdana" w:hAnsi="Verdana"/>
          <w:color w:val="4682B4"/>
          <w:sz w:val="18"/>
          <w:szCs w:val="18"/>
        </w:rPr>
        <w:t>интегрированной</w:t>
      </w:r>
      <w:r>
        <w:rPr>
          <w:rStyle w:val="WW8Num2z0"/>
          <w:rFonts w:ascii="Verdana" w:hAnsi="Verdana"/>
          <w:color w:val="000000"/>
          <w:sz w:val="18"/>
          <w:szCs w:val="18"/>
        </w:rPr>
        <w:t> </w:t>
      </w:r>
      <w:r>
        <w:rPr>
          <w:rFonts w:ascii="Verdana" w:hAnsi="Verdana"/>
          <w:color w:val="000000"/>
          <w:sz w:val="18"/>
          <w:szCs w:val="18"/>
        </w:rPr>
        <w:t>компьютерной системы учета и 121 анализа финансово-</w:t>
      </w:r>
      <w:r>
        <w:rPr>
          <w:rFonts w:ascii="Verdana" w:hAnsi="Verdana"/>
          <w:color w:val="000000"/>
          <w:sz w:val="18"/>
          <w:szCs w:val="18"/>
        </w:rPr>
        <w:lastRenderedPageBreak/>
        <w:t>хозяйственной деятельности торгового</w:t>
      </w:r>
      <w:r>
        <w:rPr>
          <w:rStyle w:val="WW8Num2z0"/>
          <w:rFonts w:ascii="Verdana" w:hAnsi="Verdana"/>
          <w:color w:val="000000"/>
          <w:sz w:val="18"/>
          <w:szCs w:val="18"/>
        </w:rPr>
        <w:t> </w:t>
      </w:r>
      <w:r>
        <w:rPr>
          <w:rStyle w:val="WW8Num3z0"/>
          <w:rFonts w:ascii="Verdana" w:hAnsi="Verdana"/>
          <w:color w:val="4682B4"/>
          <w:sz w:val="18"/>
          <w:szCs w:val="18"/>
        </w:rPr>
        <w:t>дочернего</w:t>
      </w:r>
      <w:r>
        <w:rPr>
          <w:rStyle w:val="WW8Num2z0"/>
          <w:rFonts w:ascii="Verdana" w:hAnsi="Verdana"/>
          <w:color w:val="000000"/>
          <w:sz w:val="18"/>
          <w:szCs w:val="18"/>
        </w:rPr>
        <w:t> </w:t>
      </w:r>
      <w:r>
        <w:rPr>
          <w:rFonts w:ascii="Verdana" w:hAnsi="Verdana"/>
          <w:color w:val="000000"/>
          <w:sz w:val="18"/>
          <w:szCs w:val="18"/>
        </w:rPr>
        <w:t>предприятия</w:t>
      </w:r>
    </w:p>
    <w:p w14:paraId="28E41FB0"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Мониторинг движения</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на складе и дебиторской 131</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дочернего предприятия холдинга с использованием средств автоматизации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процессов</w:t>
      </w:r>
    </w:p>
    <w:p w14:paraId="52A077C1" w14:textId="77777777" w:rsidR="00CB7C42" w:rsidRDefault="00CB7C42" w:rsidP="00CB7C42">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"Совершенствование системы корпоративной управленческой отчетности федерального торгового холдинга"</w:t>
      </w:r>
    </w:p>
    <w:p w14:paraId="711F18A1"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w:t>
      </w:r>
      <w:r>
        <w:rPr>
          <w:rStyle w:val="WW8Num2z0"/>
          <w:rFonts w:ascii="Verdana" w:hAnsi="Verdana"/>
          <w:color w:val="000000"/>
          <w:sz w:val="18"/>
          <w:szCs w:val="18"/>
        </w:rPr>
        <w:t> </w:t>
      </w:r>
      <w:r>
        <w:rPr>
          <w:rStyle w:val="WW8Num3z0"/>
          <w:rFonts w:ascii="Verdana" w:hAnsi="Verdana"/>
          <w:color w:val="4682B4"/>
          <w:sz w:val="18"/>
          <w:szCs w:val="18"/>
        </w:rPr>
        <w:t>Торговля</w:t>
      </w:r>
      <w:r>
        <w:rPr>
          <w:rStyle w:val="WW8Num2z0"/>
          <w:rFonts w:ascii="Verdana" w:hAnsi="Verdana"/>
          <w:color w:val="000000"/>
          <w:sz w:val="18"/>
          <w:szCs w:val="18"/>
        </w:rPr>
        <w:t> </w:t>
      </w:r>
      <w:r>
        <w:rPr>
          <w:rFonts w:ascii="Verdana" w:hAnsi="Verdana"/>
          <w:color w:val="000000"/>
          <w:sz w:val="18"/>
          <w:szCs w:val="18"/>
        </w:rPr>
        <w:t>является одним из самых мобильных видов</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 характеризующимся высокой оборачиваемостью и</w:t>
      </w:r>
      <w:r>
        <w:rPr>
          <w:rStyle w:val="WW8Num2z0"/>
          <w:rFonts w:ascii="Verdana" w:hAnsi="Verdana"/>
          <w:color w:val="000000"/>
          <w:sz w:val="18"/>
          <w:szCs w:val="18"/>
        </w:rPr>
        <w:t> </w:t>
      </w:r>
      <w:r>
        <w:rPr>
          <w:rStyle w:val="WW8Num3z0"/>
          <w:rFonts w:ascii="Verdana" w:hAnsi="Verdana"/>
          <w:color w:val="4682B4"/>
          <w:sz w:val="18"/>
          <w:szCs w:val="18"/>
        </w:rPr>
        <w:t>ликвидностью</w:t>
      </w:r>
      <w:r>
        <w:rPr>
          <w:rStyle w:val="WW8Num2z0"/>
          <w:rFonts w:ascii="Verdana" w:hAnsi="Verdana"/>
          <w:color w:val="000000"/>
          <w:sz w:val="18"/>
          <w:szCs w:val="18"/>
        </w:rPr>
        <w:t> </w:t>
      </w:r>
      <w:r>
        <w:rPr>
          <w:rFonts w:ascii="Verdana" w:hAnsi="Verdana"/>
          <w:color w:val="000000"/>
          <w:sz w:val="18"/>
          <w:szCs w:val="18"/>
        </w:rPr>
        <w:t>активов, наличием большого числа</w:t>
      </w:r>
      <w:r>
        <w:rPr>
          <w:rStyle w:val="WW8Num2z0"/>
          <w:rFonts w:ascii="Verdana" w:hAnsi="Verdana"/>
          <w:color w:val="000000"/>
          <w:sz w:val="18"/>
          <w:szCs w:val="18"/>
        </w:rPr>
        <w:t> </w:t>
      </w:r>
      <w:r>
        <w:rPr>
          <w:rStyle w:val="WW8Num3z0"/>
          <w:rFonts w:ascii="Verdana" w:hAnsi="Verdana"/>
          <w:color w:val="4682B4"/>
          <w:sz w:val="18"/>
          <w:szCs w:val="18"/>
        </w:rPr>
        <w:t>контрагентов</w:t>
      </w:r>
      <w:r>
        <w:rPr>
          <w:rStyle w:val="WW8Num2z0"/>
          <w:rFonts w:ascii="Verdana" w:hAnsi="Verdana"/>
          <w:color w:val="000000"/>
          <w:sz w:val="18"/>
          <w:szCs w:val="18"/>
        </w:rPr>
        <w:t> </w:t>
      </w:r>
      <w:r>
        <w:rPr>
          <w:rFonts w:ascii="Verdana" w:hAnsi="Verdana"/>
          <w:color w:val="000000"/>
          <w:sz w:val="18"/>
          <w:szCs w:val="18"/>
        </w:rPr>
        <w:t>с различными . условиями взаимоотношений, купли-продажи-, и, как следствие, значительными объемами.дебиторской и</w:t>
      </w:r>
      <w:r>
        <w:rPr>
          <w:rStyle w:val="WW8Num2z0"/>
          <w:rFonts w:ascii="Verdana" w:hAnsi="Verdana"/>
          <w:color w:val="000000"/>
          <w:sz w:val="18"/>
          <w:szCs w:val="18"/>
        </w:rPr>
        <w:t> </w:t>
      </w:r>
      <w:r>
        <w:rPr>
          <w:rStyle w:val="WW8Num3z0"/>
          <w:rFonts w:ascii="Verdana" w:hAnsi="Verdana"/>
          <w:color w:val="4682B4"/>
          <w:sz w:val="18"/>
          <w:szCs w:val="18"/>
        </w:rPr>
        <w:t>кредиторской</w:t>
      </w:r>
      <w:r>
        <w:rPr>
          <w:rStyle w:val="WW8Num2z0"/>
          <w:rFonts w:ascii="Verdana" w:hAnsi="Verdana"/>
          <w:color w:val="000000"/>
          <w:sz w:val="18"/>
          <w:szCs w:val="18"/>
        </w:rPr>
        <w:t> </w:t>
      </w:r>
      <w:r>
        <w:rPr>
          <w:rFonts w:ascii="Verdana" w:hAnsi="Verdana"/>
          <w:color w:val="000000"/>
          <w:sz w:val="18"/>
          <w:szCs w:val="18"/>
        </w:rPr>
        <w:t>задолженности.</w:t>
      </w:r>
    </w:p>
    <w:p w14:paraId="5100B972"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Острая</w:t>
      </w:r>
      <w:r>
        <w:rPr>
          <w:rStyle w:val="WW8Num2z0"/>
          <w:rFonts w:ascii="Verdana" w:hAnsi="Verdana"/>
          <w:color w:val="000000"/>
          <w:sz w:val="18"/>
          <w:szCs w:val="18"/>
        </w:rPr>
        <w:t> </w:t>
      </w:r>
      <w:r>
        <w:rPr>
          <w:rStyle w:val="WW8Num3z0"/>
          <w:rFonts w:ascii="Verdana" w:hAnsi="Verdana"/>
          <w:color w:val="4682B4"/>
          <w:sz w:val="18"/>
          <w:szCs w:val="18"/>
        </w:rPr>
        <w:t>конкуренция</w:t>
      </w:r>
      <w:r>
        <w:rPr>
          <w:rStyle w:val="WW8Num2z0"/>
          <w:rFonts w:ascii="Verdana" w:hAnsi="Verdana"/>
          <w:color w:val="000000"/>
          <w:sz w:val="18"/>
          <w:szCs w:val="18"/>
        </w:rPr>
        <w:t> </w:t>
      </w:r>
      <w:r>
        <w:rPr>
          <w:rFonts w:ascii="Verdana" w:hAnsi="Verdana"/>
          <w:color w:val="000000"/>
          <w:sz w:val="18"/>
          <w:szCs w:val="18"/>
        </w:rPr>
        <w:t>и высокие риски торгового</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обуславливают жесткие требования к</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торговой организации, обеспечивающей потребности руководителей и</w:t>
      </w:r>
      <w:r>
        <w:rPr>
          <w:rStyle w:val="WW8Num2z0"/>
          <w:rFonts w:ascii="Verdana" w:hAnsi="Verdana"/>
          <w:color w:val="000000"/>
          <w:sz w:val="18"/>
          <w:szCs w:val="18"/>
        </w:rPr>
        <w:t> </w:t>
      </w:r>
      <w:r>
        <w:rPr>
          <w:rStyle w:val="WW8Num3z0"/>
          <w:rFonts w:ascii="Verdana" w:hAnsi="Verdana"/>
          <w:color w:val="4682B4"/>
          <w:sz w:val="18"/>
          <w:szCs w:val="18"/>
        </w:rPr>
        <w:t>менеджеров</w:t>
      </w:r>
      <w:r>
        <w:rPr>
          <w:rStyle w:val="WW8Num2z0"/>
          <w:rFonts w:ascii="Verdana" w:hAnsi="Verdana"/>
          <w:color w:val="000000"/>
          <w:sz w:val="18"/>
          <w:szCs w:val="18"/>
        </w:rPr>
        <w:t> </w:t>
      </w:r>
      <w:r>
        <w:rPr>
          <w:rFonts w:ascii="Verdana" w:hAnsi="Verdana"/>
          <w:color w:val="000000"/>
          <w:sz w:val="18"/>
          <w:szCs w:val="18"/>
        </w:rPr>
        <w:t>в своевременной объективной информации о состоянии коммерческо-финансовой деятельности для принятия необходимых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23D7260E"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экономики, торговля сосредотачивается в крупных федеральных</w:t>
      </w:r>
      <w:r>
        <w:rPr>
          <w:rStyle w:val="WW8Num2z0"/>
          <w:rFonts w:ascii="Verdana" w:hAnsi="Verdana"/>
          <w:color w:val="000000"/>
          <w:sz w:val="18"/>
          <w:szCs w:val="18"/>
        </w:rPr>
        <w:t> </w:t>
      </w:r>
      <w:r>
        <w:rPr>
          <w:rStyle w:val="WW8Num3z0"/>
          <w:rFonts w:ascii="Verdana" w:hAnsi="Verdana"/>
          <w:color w:val="4682B4"/>
          <w:sz w:val="18"/>
          <w:szCs w:val="18"/>
        </w:rPr>
        <w:t>холдинговых</w:t>
      </w:r>
      <w:r>
        <w:rPr>
          <w:rStyle w:val="WW8Num2z0"/>
          <w:rFonts w:ascii="Verdana" w:hAnsi="Verdana"/>
          <w:color w:val="000000"/>
          <w:sz w:val="18"/>
          <w:szCs w:val="18"/>
        </w:rPr>
        <w:t> </w:t>
      </w:r>
      <w:r>
        <w:rPr>
          <w:rFonts w:ascii="Verdana" w:hAnsi="Verdana"/>
          <w:color w:val="000000"/>
          <w:sz w:val="18"/>
          <w:szCs w:val="18"/>
        </w:rPr>
        <w:t>компаниях, деятельность которых состоит из весьма сложных и многообразных, процессов, которые требуют постоянного мониторинга и контроля.</w:t>
      </w:r>
      <w:r>
        <w:rPr>
          <w:rStyle w:val="WW8Num2z0"/>
          <w:rFonts w:ascii="Verdana" w:hAnsi="Verdana"/>
          <w:color w:val="000000"/>
          <w:sz w:val="18"/>
          <w:szCs w:val="18"/>
        </w:rPr>
        <w:t> </w:t>
      </w:r>
      <w:r>
        <w:rPr>
          <w:rStyle w:val="WW8Num3z0"/>
          <w:rFonts w:ascii="Verdana" w:hAnsi="Verdana"/>
          <w:color w:val="4682B4"/>
          <w:sz w:val="18"/>
          <w:szCs w:val="18"/>
        </w:rPr>
        <w:t>Холдинги</w:t>
      </w:r>
      <w:r>
        <w:rPr>
          <w:rStyle w:val="WW8Num2z0"/>
          <w:rFonts w:ascii="Verdana" w:hAnsi="Verdana"/>
          <w:color w:val="000000"/>
          <w:sz w:val="18"/>
          <w:szCs w:val="18"/>
        </w:rPr>
        <w:t> </w:t>
      </w:r>
      <w:r>
        <w:rPr>
          <w:rFonts w:ascii="Verdana" w:hAnsi="Verdana"/>
          <w:color w:val="000000"/>
          <w:sz w:val="18"/>
          <w:szCs w:val="18"/>
        </w:rPr>
        <w:t>имеют в своем составе значительное количество самостоятельных, территориально обособленных</w:t>
      </w:r>
      <w:r>
        <w:rPr>
          <w:rStyle w:val="WW8Num2z0"/>
          <w:rFonts w:ascii="Verdana" w:hAnsi="Verdana"/>
          <w:color w:val="000000"/>
          <w:sz w:val="18"/>
          <w:szCs w:val="18"/>
        </w:rPr>
        <w:t> </w:t>
      </w:r>
      <w:r>
        <w:rPr>
          <w:rStyle w:val="WW8Num3z0"/>
          <w:rFonts w:ascii="Verdana" w:hAnsi="Verdana"/>
          <w:color w:val="4682B4"/>
          <w:sz w:val="18"/>
          <w:szCs w:val="18"/>
        </w:rPr>
        <w:t>дочерних</w:t>
      </w:r>
      <w:r>
        <w:rPr>
          <w:rStyle w:val="WW8Num2z0"/>
          <w:rFonts w:ascii="Verdana" w:hAnsi="Verdana"/>
          <w:color w:val="000000"/>
          <w:sz w:val="18"/>
          <w:szCs w:val="18"/>
        </w:rPr>
        <w:t> </w:t>
      </w:r>
      <w:r>
        <w:rPr>
          <w:rFonts w:ascii="Verdana" w:hAnsi="Verdana"/>
          <w:color w:val="000000"/>
          <w:sz w:val="18"/>
          <w:szCs w:val="18"/>
        </w:rPr>
        <w:t>предприятий, в связи с чем, особенно актуальной становится проблема контроля управляющей компанией их финансово-хозяйственной деятельности, обеспечиваемого системой мероприятий, одним из основных элементов которой является</w:t>
      </w:r>
      <w:r>
        <w:rPr>
          <w:rStyle w:val="WW8Num2z0"/>
          <w:rFonts w:ascii="Verdana" w:hAnsi="Verdana"/>
          <w:color w:val="000000"/>
          <w:sz w:val="18"/>
          <w:szCs w:val="18"/>
        </w:rPr>
        <w:t> </w:t>
      </w:r>
      <w:r>
        <w:rPr>
          <w:rStyle w:val="WW8Num3z0"/>
          <w:rFonts w:ascii="Verdana" w:hAnsi="Verdana"/>
          <w:color w:val="4682B4"/>
          <w:sz w:val="18"/>
          <w:szCs w:val="18"/>
        </w:rPr>
        <w:t>корпоративная</w:t>
      </w:r>
      <w:r>
        <w:rPr>
          <w:rStyle w:val="WW8Num2z0"/>
          <w:rFonts w:ascii="Verdana" w:hAnsi="Verdana"/>
          <w:color w:val="000000"/>
          <w:sz w:val="18"/>
          <w:szCs w:val="18"/>
        </w:rPr>
        <w:t> </w:t>
      </w:r>
      <w:r>
        <w:rPr>
          <w:rFonts w:ascii="Verdana" w:hAnsi="Verdana"/>
          <w:color w:val="000000"/>
          <w:sz w:val="18"/>
          <w:szCs w:val="18"/>
        </w:rPr>
        <w:t>управленческая отчетность.</w:t>
      </w:r>
    </w:p>
    <w:p w14:paraId="0FDBA02F"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Учитывая, что регламент составления и представления управленческой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относится к внутрифирменным стандартам, определение оптимальных объемов, структуры, тематики и периодичности составления управленческих отчетов является предметом широкой дискуссии ученых и практиков, в том числе, и в определении понятия и содержания</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управленческой отчетности, ее места в общей системе корпоративной отчетности холдинговых компаний.</w:t>
      </w:r>
    </w:p>
    <w:p w14:paraId="779CEE48"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Выбор темы исследования и ее актуальность обусловлены, с одной стороны, недостаточным уровнем теоретического исследования проблем формирования управленческой отчетности в крупных</w:t>
      </w:r>
      <w:r>
        <w:rPr>
          <w:rStyle w:val="WW8Num2z0"/>
          <w:rFonts w:ascii="Verdana" w:hAnsi="Verdana"/>
          <w:color w:val="000000"/>
          <w:sz w:val="18"/>
          <w:szCs w:val="18"/>
        </w:rPr>
        <w:t> </w:t>
      </w:r>
      <w:r>
        <w:rPr>
          <w:rStyle w:val="WW8Num3z0"/>
          <w:rFonts w:ascii="Verdana" w:hAnsi="Verdana"/>
          <w:color w:val="4682B4"/>
          <w:sz w:val="18"/>
          <w:szCs w:val="18"/>
        </w:rPr>
        <w:t>корпорациях</w:t>
      </w:r>
      <w:r>
        <w:rPr>
          <w:rFonts w:ascii="Verdana" w:hAnsi="Verdana"/>
          <w:color w:val="000000"/>
          <w:sz w:val="18"/>
          <w:szCs w:val="18"/>
        </w:rPr>
        <w:t>, особенно в сфере торговли; с другой стороны, необходимостью внедрения в практику деятельности федеральных</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холдингов1 эффективной* системы корпоративной управленческой отчетности.</w:t>
      </w:r>
    </w:p>
    <w:p w14:paraId="5A6E3DBC"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Значительный вклад в исследование проблем теории и методологии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формирования отчетности компаний и отдельных предприятий внесли следующие отечественные</w:t>
      </w:r>
      <w:r>
        <w:rPr>
          <w:rStyle w:val="WW8Num2z0"/>
          <w:rFonts w:ascii="Verdana" w:hAnsi="Verdana"/>
          <w:color w:val="000000"/>
          <w:sz w:val="18"/>
          <w:szCs w:val="18"/>
        </w:rPr>
        <w:t> </w:t>
      </w:r>
      <w:r>
        <w:rPr>
          <w:rStyle w:val="WW8Num3z0"/>
          <w:rFonts w:ascii="Verdana" w:hAnsi="Verdana"/>
          <w:color w:val="4682B4"/>
          <w:sz w:val="18"/>
          <w:szCs w:val="18"/>
        </w:rPr>
        <w:t>экономисты</w:t>
      </w:r>
      <w:r>
        <w:rPr>
          <w:rFonts w:ascii="Verdana" w:hAnsi="Verdana"/>
          <w:color w:val="000000"/>
          <w:sz w:val="18"/>
          <w:szCs w:val="18"/>
        </w:rPr>
        <w:t>: А.И. Белоусов, И.Н. Богатая, H.A. Береславцева, E.H.</w:t>
      </w:r>
      <w:r>
        <w:rPr>
          <w:rStyle w:val="WW8Num2z0"/>
          <w:rFonts w:ascii="Verdana" w:hAnsi="Verdana"/>
          <w:color w:val="000000"/>
          <w:sz w:val="18"/>
          <w:szCs w:val="18"/>
        </w:rPr>
        <w:t> </w:t>
      </w:r>
      <w:r>
        <w:rPr>
          <w:rStyle w:val="WW8Num3z0"/>
          <w:rFonts w:ascii="Verdana" w:hAnsi="Verdana"/>
          <w:color w:val="4682B4"/>
          <w:sz w:val="18"/>
          <w:szCs w:val="18"/>
        </w:rPr>
        <w:t>Варламов</w:t>
      </w:r>
      <w:r>
        <w:rPr>
          <w:rFonts w:ascii="Verdana" w:hAnsi="Verdana"/>
          <w:color w:val="000000"/>
          <w:sz w:val="18"/>
          <w:szCs w:val="18"/>
        </w:rPr>
        <w:t>, М.А. Бахрушина, И.М. Волков, О.Д.</w:t>
      </w:r>
      <w:r>
        <w:rPr>
          <w:rStyle w:val="WW8Num2z0"/>
          <w:rFonts w:ascii="Verdana" w:hAnsi="Verdana"/>
          <w:color w:val="000000"/>
          <w:sz w:val="18"/>
          <w:szCs w:val="18"/>
        </w:rPr>
        <w:t> </w:t>
      </w:r>
      <w:r>
        <w:rPr>
          <w:rStyle w:val="WW8Num3z0"/>
          <w:rFonts w:ascii="Verdana" w:hAnsi="Verdana"/>
          <w:color w:val="4682B4"/>
          <w:sz w:val="18"/>
          <w:szCs w:val="18"/>
        </w:rPr>
        <w:t>Каверина</w:t>
      </w:r>
      <w:r>
        <w:rPr>
          <w:rFonts w:ascii="Verdana" w:hAnsi="Verdana"/>
          <w:color w:val="000000"/>
          <w:sz w:val="18"/>
          <w:szCs w:val="18"/>
        </w:rPr>
        <w:t>, М.С. Каплан, Т.П. Карпова, Р.Г.</w:t>
      </w:r>
      <w:r>
        <w:rPr>
          <w:rStyle w:val="WW8Num2z0"/>
          <w:rFonts w:ascii="Verdana" w:hAnsi="Verdana"/>
          <w:color w:val="000000"/>
          <w:sz w:val="18"/>
          <w:szCs w:val="18"/>
        </w:rPr>
        <w:t> </w:t>
      </w:r>
      <w:r>
        <w:rPr>
          <w:rStyle w:val="WW8Num3z0"/>
          <w:rFonts w:ascii="Verdana" w:hAnsi="Verdana"/>
          <w:color w:val="4682B4"/>
          <w:sz w:val="18"/>
          <w:szCs w:val="18"/>
        </w:rPr>
        <w:t>Каспина</w:t>
      </w:r>
      <w:r>
        <w:rPr>
          <w:rFonts w:ascii="Verdana" w:hAnsi="Verdana"/>
          <w:color w:val="000000"/>
          <w:sz w:val="18"/>
          <w:szCs w:val="18"/>
        </w:rPr>
        <w:t>, О.И. Кольвах, Е.И. Костюкова, Г.Е. t</w:t>
      </w:r>
    </w:p>
    <w:p w14:paraId="52433F9F"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Крохичева</w:t>
      </w:r>
      <w:r>
        <w:rPr>
          <w:rFonts w:ascii="Verdana" w:hAnsi="Verdana"/>
          <w:color w:val="000000"/>
          <w:sz w:val="18"/>
          <w:szCs w:val="18"/>
        </w:rPr>
        <w:t>, Н.Т. Лабынцев, И.А. Маслова, O.E.</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J1.B. Попова, Ф.Б. Рйполь-Сарагоси, И.А.</w:t>
      </w:r>
      <w:r>
        <w:rPr>
          <w:rStyle w:val="WW8Num2z0"/>
          <w:rFonts w:ascii="Verdana" w:hAnsi="Verdana"/>
          <w:color w:val="000000"/>
          <w:sz w:val="18"/>
          <w:szCs w:val="18"/>
        </w:rPr>
        <w:t> </w:t>
      </w:r>
      <w:r>
        <w:rPr>
          <w:rStyle w:val="WW8Num3z0"/>
          <w:rFonts w:ascii="Verdana" w:hAnsi="Verdana"/>
          <w:color w:val="4682B4"/>
          <w:sz w:val="18"/>
          <w:szCs w:val="18"/>
        </w:rPr>
        <w:t>Слободняк</w:t>
      </w:r>
      <w:r>
        <w:rPr>
          <w:rFonts w:ascii="Verdana" w:hAnsi="Verdana"/>
          <w:color w:val="000000"/>
          <w:sz w:val="18"/>
          <w:szCs w:val="18"/>
        </w:rPr>
        <w:t>, Я.В. Соколов, Е.Ю. Степанова, С.А.</w:t>
      </w:r>
      <w:r>
        <w:rPr>
          <w:rStyle w:val="WW8Num2z0"/>
          <w:rFonts w:ascii="Verdana" w:hAnsi="Verdana"/>
          <w:color w:val="000000"/>
          <w:sz w:val="18"/>
          <w:szCs w:val="18"/>
        </w:rPr>
        <w:t> </w:t>
      </w:r>
      <w:r>
        <w:rPr>
          <w:rStyle w:val="WW8Num3z0"/>
          <w:rFonts w:ascii="Verdana" w:hAnsi="Verdana"/>
          <w:color w:val="4682B4"/>
          <w:sz w:val="18"/>
          <w:szCs w:val="18"/>
        </w:rPr>
        <w:t>Стуков</w:t>
      </w:r>
      <w:r>
        <w:rPr>
          <w:rFonts w:ascii="Verdana" w:hAnsi="Verdana"/>
          <w:color w:val="000000"/>
          <w:sz w:val="18"/>
          <w:szCs w:val="18"/>
        </w:rPr>
        <w:t>, B.C. Яковенко*и др., а также зарубежные авторы: Э.А.</w:t>
      </w:r>
      <w:r>
        <w:rPr>
          <w:rStyle w:val="WW8Num2z0"/>
          <w:rFonts w:ascii="Verdana" w:hAnsi="Verdana"/>
          <w:color w:val="000000"/>
          <w:sz w:val="18"/>
          <w:szCs w:val="18"/>
        </w:rPr>
        <w:t> </w:t>
      </w:r>
      <w:r>
        <w:rPr>
          <w:rStyle w:val="WW8Num3z0"/>
          <w:rFonts w:ascii="Verdana" w:hAnsi="Verdana"/>
          <w:color w:val="4682B4"/>
          <w:sz w:val="18"/>
          <w:szCs w:val="18"/>
        </w:rPr>
        <w:t>Аткинсон</w:t>
      </w:r>
      <w:r>
        <w:rPr>
          <w:rFonts w:ascii="Verdana" w:hAnsi="Verdana"/>
          <w:color w:val="000000"/>
          <w:sz w:val="18"/>
          <w:szCs w:val="18"/>
        </w:rPr>
        <w:t>, Р.Д. Банкера, Ф. Гарабших, JI. Герберт, М.В. Глаузер,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Ж.Б. Дюмарше, Т. Капрон, Р. Петерсон, Дж.</w:t>
      </w:r>
      <w:r>
        <w:rPr>
          <w:rStyle w:val="WW8Num2z0"/>
          <w:rFonts w:ascii="Verdana" w:hAnsi="Verdana"/>
          <w:color w:val="000000"/>
          <w:sz w:val="18"/>
          <w:szCs w:val="18"/>
        </w:rPr>
        <w:t> </w:t>
      </w:r>
      <w:r>
        <w:rPr>
          <w:rStyle w:val="WW8Num3z0"/>
          <w:rFonts w:ascii="Verdana" w:hAnsi="Verdana"/>
          <w:color w:val="4682B4"/>
          <w:sz w:val="18"/>
          <w:szCs w:val="18"/>
        </w:rPr>
        <w:t>Сигел</w:t>
      </w:r>
      <w:r>
        <w:rPr>
          <w:rFonts w:ascii="Verdana" w:hAnsi="Verdana"/>
          <w:color w:val="000000"/>
          <w:sz w:val="18"/>
          <w:szCs w:val="18"/>
        </w:rPr>
        <w:t>, Дж. Чербони, Ш. Фурастье, Дж.</w:t>
      </w:r>
      <w:r>
        <w:rPr>
          <w:rStyle w:val="WW8Num2z0"/>
          <w:rFonts w:ascii="Verdana" w:hAnsi="Verdana"/>
          <w:color w:val="000000"/>
          <w:sz w:val="18"/>
          <w:szCs w:val="18"/>
        </w:rPr>
        <w:t> </w:t>
      </w:r>
      <w:r>
        <w:rPr>
          <w:rStyle w:val="WW8Num3z0"/>
          <w:rFonts w:ascii="Verdana" w:hAnsi="Verdana"/>
          <w:color w:val="4682B4"/>
          <w:sz w:val="18"/>
          <w:szCs w:val="18"/>
        </w:rPr>
        <w:t>Фостера</w:t>
      </w:r>
      <w:r>
        <w:rPr>
          <w:rFonts w:ascii="Verdana" w:hAnsi="Verdana"/>
          <w:color w:val="000000"/>
          <w:sz w:val="18"/>
          <w:szCs w:val="18"/>
        </w:rPr>
        <w:t>, Ч.Т. Хорнгрен, И.Ф. Шерр, А. Энтховен и др.</w:t>
      </w:r>
    </w:p>
    <w:p w14:paraId="78EC86EF"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Изучение работ данных авторов позволяет сделать вывод о возрастании роли корпоративной управленческой отчетности в информационно-аналитическом обеспечении управления крупной компанией. Вместе с тем следует отметить, что некоторые аспекты теоретико-методического обеспечения формирования корпоративной управленческой отчетности исследованы в недостаточной степени и требуют своего дальнейшего анализа и совершенствования.</w:t>
      </w:r>
    </w:p>
    <w:p w14:paraId="2501664D"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До настоящего времени в среде исследователей в области управленческого учета и формирования корпоративной отчетности нет четкого и однозначного представления о понятийном аппарате по указанной проблематике, отсутствует целостность в подходах к формированию </w:t>
      </w:r>
      <w:r>
        <w:rPr>
          <w:rFonts w:ascii="Verdana" w:hAnsi="Verdana"/>
          <w:color w:val="000000"/>
          <w:sz w:val="18"/>
          <w:szCs w:val="18"/>
        </w:rPr>
        <w:lastRenderedPageBreak/>
        <w:t>структуры управленческой отчетности, в определении видов и тематики внутренних управленческих отчетов, не разработаны автоматизированные системы учета и отчетности, отражающие</w:t>
      </w:r>
      <w:r>
        <w:rPr>
          <w:rStyle w:val="WW8Num2z0"/>
          <w:rFonts w:ascii="Verdana" w:hAnsi="Verdana"/>
          <w:color w:val="000000"/>
          <w:sz w:val="18"/>
          <w:szCs w:val="18"/>
        </w:rPr>
        <w:t> </w:t>
      </w:r>
      <w:r>
        <w:rPr>
          <w:rStyle w:val="WW8Num3z0"/>
          <w:rFonts w:ascii="Verdana" w:hAnsi="Verdana"/>
          <w:color w:val="4682B4"/>
          <w:sz w:val="18"/>
          <w:szCs w:val="18"/>
        </w:rPr>
        <w:t>отраслевую</w:t>
      </w:r>
      <w:r>
        <w:rPr>
          <w:rStyle w:val="WW8Num2z0"/>
          <w:rFonts w:ascii="Verdana" w:hAnsi="Verdana"/>
          <w:color w:val="000000"/>
          <w:sz w:val="18"/>
          <w:szCs w:val="18"/>
        </w:rPr>
        <w:t> </w:t>
      </w:r>
      <w:r>
        <w:rPr>
          <w:rFonts w:ascii="Verdana" w:hAnsi="Verdana"/>
          <w:color w:val="000000"/>
          <w:sz w:val="18"/>
          <w:szCs w:val="18"/>
        </w:rPr>
        <w:t>специфику.</w:t>
      </w:r>
    </w:p>
    <w:p w14:paraId="41BE6BF8"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Дискуссионность проблематики, недостаточная разработанность теоретико-методических подходов и особая значимость решения практических задач развития, корпоративной' отчетности компаний</w:t>
      </w:r>
      <w:r>
        <w:rPr>
          <w:rStyle w:val="WW8Num2z0"/>
          <w:rFonts w:ascii="Verdana" w:hAnsi="Verdana"/>
          <w:color w:val="000000"/>
          <w:sz w:val="18"/>
          <w:szCs w:val="18"/>
        </w:rPr>
        <w:t> </w:t>
      </w:r>
      <w:r>
        <w:rPr>
          <w:rStyle w:val="WW8Num3z0"/>
          <w:rFonts w:ascii="Verdana" w:hAnsi="Verdana"/>
          <w:color w:val="4682B4"/>
          <w:sz w:val="18"/>
          <w:szCs w:val="18"/>
        </w:rPr>
        <w:t>холдингового</w:t>
      </w:r>
      <w:r>
        <w:rPr>
          <w:rStyle w:val="WW8Num2z0"/>
          <w:rFonts w:ascii="Verdana" w:hAnsi="Verdana"/>
          <w:color w:val="000000"/>
          <w:sz w:val="18"/>
          <w:szCs w:val="18"/>
        </w:rPr>
        <w:t> </w:t>
      </w:r>
      <w:r>
        <w:rPr>
          <w:rFonts w:ascii="Verdana" w:hAnsi="Verdana"/>
          <w:color w:val="000000"/>
          <w:sz w:val="18"/>
          <w:szCs w:val="18"/>
        </w:rPr>
        <w:t>типа предопределили выбор темы диссертационного исследования, постановку его-цели и формулирование задач.</w:t>
      </w:r>
    </w:p>
    <w:p w14:paraId="4140D452"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выполнено в рамках специальности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и соответствует п.1.7. «Бухгалтерский (финансовый,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Fonts w:ascii="Verdana" w:hAnsi="Verdana"/>
          <w:color w:val="000000"/>
          <w:sz w:val="18"/>
          <w:szCs w:val="18"/>
        </w:rPr>
        <w:t>, налоговый и др.) учет в организациях различных организационно-правовых форм, всех сфер и отраслей», п. 1.8: «Особенности формирования *</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 (финансовой, управленческой, налоговой и др.) отчетности по отраслям, территориям1 и другим</w:t>
      </w:r>
      <w:r>
        <w:rPr>
          <w:rStyle w:val="WW8Num2z0"/>
          <w:rFonts w:ascii="Verdana" w:hAnsi="Verdana"/>
          <w:color w:val="000000"/>
          <w:sz w:val="18"/>
          <w:szCs w:val="18"/>
        </w:rPr>
        <w:t> </w:t>
      </w:r>
      <w:r>
        <w:rPr>
          <w:rStyle w:val="WW8Num3z0"/>
          <w:rFonts w:ascii="Verdana" w:hAnsi="Verdana"/>
          <w:color w:val="4682B4"/>
          <w:sz w:val="18"/>
          <w:szCs w:val="18"/>
        </w:rPr>
        <w:t>сегментам</w:t>
      </w:r>
      <w:r>
        <w:rPr>
          <w:rStyle w:val="WW8Num2z0"/>
          <w:rFonts w:ascii="Verdana" w:hAnsi="Verdana"/>
          <w:color w:val="000000"/>
          <w:sz w:val="18"/>
          <w:szCs w:val="18"/>
        </w:rPr>
        <w:t> </w:t>
      </w:r>
      <w:r>
        <w:rPr>
          <w:rFonts w:ascii="Verdana" w:hAnsi="Verdana"/>
          <w:color w:val="000000"/>
          <w:sz w:val="18"/>
          <w:szCs w:val="18"/>
        </w:rPr>
        <w:t>хозяйственной деятельности»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Министерства образования и науки РФ (экономические науки):</w:t>
      </w:r>
    </w:p>
    <w:p w14:paraId="6F1E35B6"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диссертационного исследования является-развитие теоретико-методических положений и разработка практических рекомендаций по совершенствованию системы корпоративной управленческой отчетности федерального</w:t>
      </w:r>
      <w:r>
        <w:rPr>
          <w:rStyle w:val="WW8Num2z0"/>
          <w:rFonts w:ascii="Verdana" w:hAnsi="Verdana"/>
          <w:color w:val="000000"/>
          <w:sz w:val="18"/>
          <w:szCs w:val="18"/>
        </w:rPr>
        <w:t> </w:t>
      </w:r>
      <w:r>
        <w:rPr>
          <w:rStyle w:val="WW8Num3z0"/>
          <w:rFonts w:ascii="Verdana" w:hAnsi="Verdana"/>
          <w:color w:val="4682B4"/>
          <w:sz w:val="18"/>
          <w:szCs w:val="18"/>
        </w:rPr>
        <w:t>торгового</w:t>
      </w:r>
      <w:r>
        <w:rPr>
          <w:rStyle w:val="WW8Num2z0"/>
          <w:rFonts w:ascii="Verdana" w:hAnsi="Verdana"/>
          <w:color w:val="000000"/>
          <w:sz w:val="18"/>
          <w:szCs w:val="18"/>
        </w:rPr>
        <w:t> </w:t>
      </w:r>
      <w:r>
        <w:rPr>
          <w:rFonts w:ascii="Verdana" w:hAnsi="Verdana"/>
          <w:color w:val="000000"/>
          <w:sz w:val="18"/>
          <w:szCs w:val="18"/>
        </w:rPr>
        <w:t>холдинга.</w:t>
      </w:r>
    </w:p>
    <w:p w14:paraId="74FF84D8"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Логика достижений поставленной цели предопределила поэтапное решение следующих проблемно-ориентированных задач:</w:t>
      </w:r>
    </w:p>
    <w:p w14:paraId="09984AE2"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развитие теоретических положений формирования корпоративной управленческой отчетности в крупных федеральных холдинговых компаниях;</w:t>
      </w:r>
    </w:p>
    <w:p w14:paraId="327D6FAF"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выделение особенностей корпоративной управленческой отчетности федеральных торговых</w:t>
      </w:r>
      <w:r>
        <w:rPr>
          <w:rStyle w:val="WW8Num2z0"/>
          <w:rFonts w:ascii="Verdana" w:hAnsi="Verdana"/>
          <w:color w:val="000000"/>
          <w:sz w:val="18"/>
          <w:szCs w:val="18"/>
        </w:rPr>
        <w:t> </w:t>
      </w:r>
      <w:r>
        <w:rPr>
          <w:rStyle w:val="WW8Num3z0"/>
          <w:rFonts w:ascii="Verdana" w:hAnsi="Verdana"/>
          <w:color w:val="4682B4"/>
          <w:sz w:val="18"/>
          <w:szCs w:val="18"/>
        </w:rPr>
        <w:t>холдингов</w:t>
      </w:r>
      <w:r>
        <w:rPr>
          <w:rStyle w:val="WW8Num2z0"/>
          <w:rFonts w:ascii="Verdana" w:hAnsi="Verdana"/>
          <w:color w:val="000000"/>
          <w:sz w:val="18"/>
          <w:szCs w:val="18"/>
        </w:rPr>
        <w:t> </w:t>
      </w:r>
      <w:r>
        <w:rPr>
          <w:rFonts w:ascii="Verdana" w:hAnsi="Verdana"/>
          <w:color w:val="000000"/>
          <w:sz w:val="18"/>
          <w:szCs w:val="18"/>
        </w:rPr>
        <w:t>и обоснование методического подхода к её составлению;</w:t>
      </w:r>
    </w:p>
    <w:p w14:paraId="11324D2A"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уточнение классификации корпоративной управленческой* отчетности федерального торгового</w:t>
      </w:r>
      <w:r>
        <w:rPr>
          <w:rStyle w:val="WW8Num2z0"/>
          <w:rFonts w:ascii="Verdana" w:hAnsi="Verdana"/>
          <w:color w:val="000000"/>
          <w:sz w:val="18"/>
          <w:szCs w:val="18"/>
        </w:rPr>
        <w:t> </w:t>
      </w:r>
      <w:r>
        <w:rPr>
          <w:rStyle w:val="WW8Num3z0"/>
          <w:rFonts w:ascii="Verdana" w:hAnsi="Verdana"/>
          <w:color w:val="4682B4"/>
          <w:sz w:val="18"/>
          <w:szCs w:val="18"/>
        </w:rPr>
        <w:t>холдинга</w:t>
      </w:r>
      <w:r>
        <w:rPr>
          <w:rFonts w:ascii="Verdana" w:hAnsi="Verdana"/>
          <w:color w:val="000000"/>
          <w:sz w:val="18"/>
          <w:szCs w:val="18"/>
        </w:rPr>
        <w:t>;</w:t>
      </w:r>
    </w:p>
    <w:p w14:paraId="51C70DC3"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определение содержания и назначения</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управленческих отчетов дочернего предприятия федерального торгового холдинга;</w:t>
      </w:r>
    </w:p>
    <w:p w14:paraId="5C67D2F2"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разработка методики формирования управленческого</w:t>
      </w:r>
      <w:r>
        <w:rPr>
          <w:rStyle w:val="WW8Num2z0"/>
          <w:rFonts w:ascii="Verdana" w:hAnsi="Verdana"/>
          <w:color w:val="000000"/>
          <w:sz w:val="18"/>
          <w:szCs w:val="18"/>
        </w:rPr>
        <w:t> </w:t>
      </w:r>
      <w:r>
        <w:rPr>
          <w:rStyle w:val="WW8Num3z0"/>
          <w:rFonts w:ascii="Verdana" w:hAnsi="Verdana"/>
          <w:color w:val="4682B4"/>
          <w:sz w:val="18"/>
          <w:szCs w:val="18"/>
        </w:rPr>
        <w:t>инвентаризационного</w:t>
      </w:r>
      <w:r>
        <w:rPr>
          <w:rStyle w:val="WW8Num2z0"/>
          <w:rFonts w:ascii="Verdana" w:hAnsi="Verdana"/>
          <w:color w:val="000000"/>
          <w:sz w:val="18"/>
          <w:szCs w:val="18"/>
        </w:rPr>
        <w:t> </w:t>
      </w:r>
      <w:r>
        <w:rPr>
          <w:rFonts w:ascii="Verdana" w:hAnsi="Verdana"/>
          <w:color w:val="000000"/>
          <w:sz w:val="18"/>
          <w:szCs w:val="18"/>
        </w:rPr>
        <w:t>баланса торгового предприятия;</w:t>
      </w:r>
    </w:p>
    <w:p w14:paraId="16147757"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формирование методического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построения корпоративного управленческого отчета</w:t>
      </w:r>
      <w:r>
        <w:rPr>
          <w:rStyle w:val="WW8Num2z0"/>
          <w:rFonts w:ascii="Verdana" w:hAnsi="Verdana"/>
          <w:color w:val="000000"/>
          <w:sz w:val="18"/>
          <w:szCs w:val="18"/>
        </w:rPr>
        <w:t> </w:t>
      </w:r>
      <w:r>
        <w:rPr>
          <w:rStyle w:val="WW8Num3z0"/>
          <w:rFonts w:ascii="Verdana" w:hAnsi="Verdana"/>
          <w:color w:val="4682B4"/>
          <w:sz w:val="18"/>
          <w:szCs w:val="18"/>
        </w:rPr>
        <w:t>дочернего</w:t>
      </w:r>
      <w:r>
        <w:rPr>
          <w:rStyle w:val="WW8Num2z0"/>
          <w:rFonts w:ascii="Verdana" w:hAnsi="Verdana"/>
          <w:color w:val="000000"/>
          <w:sz w:val="18"/>
          <w:szCs w:val="18"/>
        </w:rPr>
        <w:t> </w:t>
      </w:r>
      <w:r>
        <w:rPr>
          <w:rFonts w:ascii="Verdana" w:hAnsi="Verdana"/>
          <w:color w:val="000000"/>
          <w:sz w:val="18"/>
          <w:szCs w:val="18"/>
        </w:rPr>
        <w:t>предприятия* федерального торгового холдинга;</w:t>
      </w:r>
    </w:p>
    <w:p w14:paraId="2A330DE3"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выработка рекомендаций по формированию управленческой отчетности« для мониторинга состояния и движения</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на складе торгового предприятия и</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задолженности покупателей. Предметом исследования является комплекс теоретических, методических и практических вопросов формирования системы корпоративной управленческой отчетности федерального торгового холдинга.</w:t>
      </w:r>
    </w:p>
    <w:p w14:paraId="03A889AC"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финансово-хозяйственная деятельность торговых компаний холдингового типа в Российской Федерации.</w:t>
      </w:r>
    </w:p>
    <w:p w14:paraId="73B6348B"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явились научные труды российских и зарубежных ученых, работы ведущих специалистов в области формирования</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учета и отчетности, корпоративного управленческого законодательства и нормативные акты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отчетности, материалы научных семинаров и конференций.</w:t>
      </w:r>
    </w:p>
    <w:p w14:paraId="300AA704"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процессе работы в качестве инструментария исследования применялись общенаучные методы познания, такие, как анализ и&gt; синтез, моделирование и абстрагирование, а также методы статистической классификации, группировки; использовались исторический и логический, системный и комплексный подходы к получению доказательств и аргументации диссертационной работы.</w:t>
      </w:r>
    </w:p>
    <w:p w14:paraId="23B61B4C"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основой послужили данные Федеральной службы государственной статистики, статистическая и</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управляющей компании федерального торгового холдинга</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Микояновский мясокомбинат</w:t>
      </w:r>
      <w:r>
        <w:rPr>
          <w:rFonts w:ascii="Verdana" w:hAnsi="Verdana"/>
          <w:color w:val="000000"/>
          <w:sz w:val="18"/>
          <w:szCs w:val="18"/>
        </w:rPr>
        <w:t xml:space="preserve">» г. Москва и восьми его дочерних предприятий </w:t>
      </w:r>
      <w:r>
        <w:rPr>
          <w:rFonts w:ascii="Verdana" w:hAnsi="Verdana"/>
          <w:color w:val="000000"/>
          <w:sz w:val="18"/>
          <w:szCs w:val="18"/>
        </w:rPr>
        <w:lastRenderedPageBreak/>
        <w:t>в г. Ставрополе и других регионах Российской Федерации, а также результаты выборочных обследований торговых предприятий, выполненных автором в процессе работы.</w:t>
      </w:r>
    </w:p>
    <w:p w14:paraId="1C41FA18"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состоит в разработке комплекса теоретико-методического инструментария формирования системы корпоративной управленческой отчетности федерального торгового холдинга и его дочерних предприятий на базе использования</w:t>
      </w:r>
      <w:r>
        <w:rPr>
          <w:rStyle w:val="WW8Num2z0"/>
          <w:rFonts w:ascii="Verdana" w:hAnsi="Verdana"/>
          <w:color w:val="000000"/>
          <w:sz w:val="18"/>
          <w:szCs w:val="18"/>
        </w:rPr>
        <w:t> </w:t>
      </w:r>
      <w:r>
        <w:rPr>
          <w:rStyle w:val="WW8Num3z0"/>
          <w:rFonts w:ascii="Verdana" w:hAnsi="Verdana"/>
          <w:color w:val="4682B4"/>
          <w:sz w:val="18"/>
          <w:szCs w:val="18"/>
        </w:rPr>
        <w:t>интегрированных</w:t>
      </w:r>
      <w:r>
        <w:rPr>
          <w:rStyle w:val="WW8Num2z0"/>
          <w:rFonts w:ascii="Verdana" w:hAnsi="Verdana"/>
          <w:color w:val="000000"/>
          <w:sz w:val="18"/>
          <w:szCs w:val="18"/>
        </w:rPr>
        <w:t> </w:t>
      </w:r>
      <w:r>
        <w:rPr>
          <w:rFonts w:ascii="Verdana" w:hAnsi="Verdana"/>
          <w:color w:val="000000"/>
          <w:sz w:val="18"/>
          <w:szCs w:val="18"/>
        </w:rPr>
        <w:t>компьютерных систем учета и анализа финансово-хозяйственной деятельности торгового предприятия.</w:t>
      </w:r>
    </w:p>
    <w:p w14:paraId="2A242923"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значительные результаты, содержащие научную новизну, заключаются в следующем:</w:t>
      </w:r>
    </w:p>
    <w:p w14:paraId="484AE2F4"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обобщены результаты сравнительного анализа современных концепций создания управленческой отчетности</w:t>
      </w:r>
      <w:r>
        <w:rPr>
          <w:rStyle w:val="WW8Num2z0"/>
          <w:rFonts w:ascii="Verdana" w:hAnsi="Verdana"/>
          <w:color w:val="000000"/>
          <w:sz w:val="18"/>
          <w:szCs w:val="18"/>
        </w:rPr>
        <w:t> </w:t>
      </w:r>
      <w:r>
        <w:rPr>
          <w:rStyle w:val="WW8Num3z0"/>
          <w:rFonts w:ascii="Verdana" w:hAnsi="Verdana"/>
          <w:color w:val="4682B4"/>
          <w:sz w:val="18"/>
          <w:szCs w:val="18"/>
        </w:rPr>
        <w:t>корпорации</w:t>
      </w:r>
      <w:r>
        <w:rPr>
          <w:rFonts w:ascii="Verdana" w:hAnsi="Verdana"/>
          <w:color w:val="000000"/>
          <w:sz w:val="18"/>
          <w:szCs w:val="18"/>
        </w:rPr>
        <w:t>, на основе чего уточнены понятия «корпоративная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w:t>
      </w:r>
      <w:r>
        <w:rPr>
          <w:rStyle w:val="WW8Num3z0"/>
          <w:rFonts w:ascii="Verdana" w:hAnsi="Verdana"/>
          <w:color w:val="4682B4"/>
          <w:sz w:val="18"/>
          <w:szCs w:val="18"/>
        </w:rPr>
        <w:t>корпоративная управленческая отчетность</w:t>
      </w:r>
      <w:r>
        <w:rPr>
          <w:rFonts w:ascii="Verdana" w:hAnsi="Verdana"/>
          <w:color w:val="000000"/>
          <w:sz w:val="18"/>
          <w:szCs w:val="18"/>
        </w:rPr>
        <w:t>»; выделены составляющие данного вида отчетности, что позволило определить основные задачи и принципы формирования системы корпоративной управленческой отчетности в крупных холдинговых компаниях;</w:t>
      </w:r>
    </w:p>
    <w:p w14:paraId="7BF1902A"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выявлены особенности корпоративной управленческой отчетности, обусловленные</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спецификой торговой деятельности, и разработан методологический подход к ее формированию, основанный на двойной группировке</w:t>
      </w:r>
      <w:r>
        <w:rPr>
          <w:rStyle w:val="WW8Num2z0"/>
          <w:rFonts w:ascii="Verdana" w:hAnsi="Verdana"/>
          <w:color w:val="000000"/>
          <w:sz w:val="18"/>
          <w:szCs w:val="18"/>
        </w:rPr>
        <w:t> </w:t>
      </w:r>
      <w:r>
        <w:rPr>
          <w:rStyle w:val="WW8Num3z0"/>
          <w:rFonts w:ascii="Verdana" w:hAnsi="Verdana"/>
          <w:color w:val="4682B4"/>
          <w:sz w:val="18"/>
          <w:szCs w:val="18"/>
        </w:rPr>
        <w:t>отчетных</w:t>
      </w:r>
      <w:r>
        <w:rPr>
          <w:rStyle w:val="WW8Num2z0"/>
          <w:rFonts w:ascii="Verdana" w:hAnsi="Verdana"/>
          <w:color w:val="000000"/>
          <w:sz w:val="18"/>
          <w:szCs w:val="18"/>
        </w:rPr>
        <w:t> </w:t>
      </w:r>
      <w:r>
        <w:rPr>
          <w:rFonts w:ascii="Verdana" w:hAnsi="Verdana"/>
          <w:color w:val="000000"/>
          <w:sz w:val="18"/>
          <w:szCs w:val="18"/>
        </w:rPr>
        <w:t>показателей в разрезе дочерних предприятий и управляющей компании холдинга, что позволит создать эффективное информационное обеспечение реализации комплексного непрерывного контроля и мониторинга со стороны головной компании за основными бизнес-процессами дочерних торговых предприятий; обоснована необходимость структурирования корпоративной управленческой отчетности федерального торгового холдинга и предложена ее классификация по семи* признакам с учетом отраслевой специфики</w:t>
      </w:r>
      <w:r>
        <w:rPr>
          <w:rStyle w:val="WW8Num2z0"/>
          <w:rFonts w:ascii="Verdana" w:hAnsi="Verdana"/>
          <w:color w:val="000000"/>
          <w:sz w:val="18"/>
          <w:szCs w:val="18"/>
        </w:rPr>
        <w:t> </w:t>
      </w:r>
      <w:r>
        <w:rPr>
          <w:rStyle w:val="WW8Num3z0"/>
          <w:rFonts w:ascii="Verdana" w:hAnsi="Verdana"/>
          <w:color w:val="4682B4"/>
          <w:sz w:val="18"/>
          <w:szCs w:val="18"/>
        </w:rPr>
        <w:t>торговой</w:t>
      </w:r>
      <w:r>
        <w:rPr>
          <w:rStyle w:val="WW8Num2z0"/>
          <w:rFonts w:ascii="Verdana" w:hAnsi="Verdana"/>
          <w:color w:val="000000"/>
          <w:sz w:val="18"/>
          <w:szCs w:val="18"/>
        </w:rPr>
        <w:t> </w:t>
      </w:r>
      <w:r>
        <w:rPr>
          <w:rFonts w:ascii="Verdana" w:hAnsi="Verdana"/>
          <w:color w:val="000000"/>
          <w:sz w:val="18"/>
          <w:szCs w:val="18"/>
        </w:rPr>
        <w:t>деятельности, что направлено на процессно-ориентированное управление в рамках вертикально-интегрированной; компании; разработана конфигурация и раскрыто содержание: корпоративных управленческих отчетов дочернего предприятия торгового &lt; холдинга; а также определена технология их формирования и представления, что позволит создать, адекватное информационное обеспечение комплексного решения проблем анализа и контроля в системе управления компанией; обоснована и предложена методика формирования управленческого инвентаризационного</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торгового дочернего предприятия на базе реформации соответствующих статей</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бухгалтерского баланса, с использованием разработанной системы критериев</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Style w:val="WW8Num2z0"/>
          <w:rFonts w:ascii="Verdana" w:hAnsi="Verdana"/>
          <w:color w:val="000000"/>
          <w:sz w:val="18"/>
          <w:szCs w:val="18"/>
        </w:rPr>
        <w:t> </w:t>
      </w:r>
      <w:r>
        <w:rPr>
          <w:rFonts w:ascii="Verdana" w:hAnsi="Verdana"/>
          <w:color w:val="000000"/>
          <w:sz w:val="18"/>
          <w:szCs w:val="18"/>
        </w:rPr>
        <w:t>активов, что позволит получать объективную информацию о реальной их стоимости по отдельным субъектам холдинга; разработана и апробирована</w:t>
      </w:r>
      <w:r>
        <w:rPr>
          <w:rStyle w:val="WW8Num2z0"/>
          <w:rFonts w:ascii="Verdana" w:hAnsi="Verdana"/>
          <w:color w:val="000000"/>
          <w:sz w:val="18"/>
          <w:szCs w:val="18"/>
        </w:rPr>
        <w:t> </w:t>
      </w:r>
      <w:r>
        <w:rPr>
          <w:rStyle w:val="WW8Num3z0"/>
          <w:rFonts w:ascii="Verdana" w:hAnsi="Verdana"/>
          <w:color w:val="4682B4"/>
          <w:sz w:val="18"/>
          <w:szCs w:val="18"/>
        </w:rPr>
        <w:t>интегрированная</w:t>
      </w:r>
      <w:r>
        <w:rPr>
          <w:rStyle w:val="WW8Num2z0"/>
          <w:rFonts w:ascii="Verdana" w:hAnsi="Verdana"/>
          <w:color w:val="000000"/>
          <w:sz w:val="18"/>
          <w:szCs w:val="18"/>
        </w:rPr>
        <w:t> </w:t>
      </w:r>
      <w:r>
        <w:rPr>
          <w:rFonts w:ascii="Verdana" w:hAnsi="Verdana"/>
          <w:color w:val="000000"/>
          <w:sz w:val="18"/>
          <w:szCs w:val="18"/>
        </w:rPr>
        <w:t>автоматизированная система учета и анализа, позволяющая реализовать методику формирования корпоративного управленческого отчета дочернего торгового предприятия, базирующаяся на созданной системе внутренней управленческой отчетности, которая ориентирована на цели</w:t>
      </w:r>
      <w:r>
        <w:rPr>
          <w:rStyle w:val="WW8Num2z0"/>
          <w:rFonts w:ascii="Verdana" w:hAnsi="Verdana"/>
          <w:color w:val="000000"/>
          <w:sz w:val="18"/>
          <w:szCs w:val="18"/>
        </w:rPr>
        <w:t> </w:t>
      </w:r>
      <w:r>
        <w:rPr>
          <w:rStyle w:val="WW8Num3z0"/>
          <w:rFonts w:ascii="Verdana" w:hAnsi="Verdana"/>
          <w:color w:val="4682B4"/>
          <w:sz w:val="18"/>
          <w:szCs w:val="18"/>
        </w:rPr>
        <w:t>попроцессного</w:t>
      </w:r>
      <w:r>
        <w:rPr>
          <w:rStyle w:val="WW8Num2z0"/>
          <w:rFonts w:ascii="Verdana" w:hAnsi="Verdana"/>
          <w:color w:val="000000"/>
          <w:sz w:val="18"/>
          <w:szCs w:val="18"/>
        </w:rPr>
        <w:t> </w:t>
      </w:r>
      <w:r>
        <w:rPr>
          <w:rFonts w:ascii="Verdana" w:hAnsi="Verdana"/>
          <w:color w:val="000000"/>
          <w:sz w:val="18"/>
          <w:szCs w:val="18"/>
        </w:rPr>
        <w:t>управления компанией и позволяет оценивать эффективность функционирования отдельного субъекта холдинга и выявлять имеющиеся</w:t>
      </w:r>
      <w:r>
        <w:rPr>
          <w:rStyle w:val="WW8Num2z0"/>
          <w:rFonts w:ascii="Verdana" w:hAnsi="Verdana"/>
          <w:color w:val="000000"/>
          <w:sz w:val="18"/>
          <w:szCs w:val="18"/>
        </w:rPr>
        <w:t> </w:t>
      </w:r>
      <w:r>
        <w:rPr>
          <w:rStyle w:val="WW8Num3z0"/>
          <w:rFonts w:ascii="Verdana" w:hAnsi="Verdana"/>
          <w:color w:val="4682B4"/>
          <w:sz w:val="18"/>
          <w:szCs w:val="18"/>
        </w:rPr>
        <w:t>резервы</w:t>
      </w:r>
      <w:r>
        <w:rPr>
          <w:rFonts w:ascii="Verdana" w:hAnsi="Verdana"/>
          <w:color w:val="000000"/>
          <w:sz w:val="18"/>
          <w:szCs w:val="18"/>
        </w:rPr>
        <w:t>, а также определять мероприятия по их мобилизации; даны практические рекомендации по автоматизации составления управленческих отчетов и проведения мониторинга сроков хранения</w:t>
      </w:r>
      <w:r>
        <w:rPr>
          <w:rStyle w:val="WW8Num2z0"/>
          <w:rFonts w:ascii="Verdana" w:hAnsi="Verdana"/>
          <w:color w:val="000000"/>
          <w:sz w:val="18"/>
          <w:szCs w:val="18"/>
        </w:rPr>
        <w:t> </w:t>
      </w:r>
      <w:r>
        <w:rPr>
          <w:rStyle w:val="WW8Num3z0"/>
          <w:rFonts w:ascii="Verdana" w:hAnsi="Verdana"/>
          <w:color w:val="4682B4"/>
          <w:sz w:val="18"/>
          <w:szCs w:val="18"/>
        </w:rPr>
        <w:t>товара</w:t>
      </w:r>
      <w:r>
        <w:rPr>
          <w:rStyle w:val="WW8Num2z0"/>
          <w:rFonts w:ascii="Verdana" w:hAnsi="Verdana"/>
          <w:color w:val="000000"/>
          <w:sz w:val="18"/>
          <w:szCs w:val="18"/>
        </w:rPr>
        <w:t> </w:t>
      </w:r>
      <w:r>
        <w:rPr>
          <w:rFonts w:ascii="Verdana" w:hAnsi="Verdana"/>
          <w:color w:val="000000"/>
          <w:sz w:val="18"/>
          <w:szCs w:val="18"/>
        </w:rPr>
        <w:t>на складе и дебиторской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покупателей, что обеспечит снижение финансовых потерь из-за превышения нормативных сроков хранения товара, а также в связи с несвоевременным</w:t>
      </w:r>
      <w:r>
        <w:rPr>
          <w:rStyle w:val="WW8Num2z0"/>
          <w:rFonts w:ascii="Verdana" w:hAnsi="Verdana"/>
          <w:color w:val="000000"/>
          <w:sz w:val="18"/>
          <w:szCs w:val="18"/>
        </w:rPr>
        <w:t> </w:t>
      </w:r>
      <w:r>
        <w:rPr>
          <w:rStyle w:val="WW8Num3z0"/>
          <w:rFonts w:ascii="Verdana" w:hAnsi="Verdana"/>
          <w:color w:val="4682B4"/>
          <w:sz w:val="18"/>
          <w:szCs w:val="18"/>
        </w:rPr>
        <w:t>возвратом</w:t>
      </w:r>
      <w:r>
        <w:rPr>
          <w:rStyle w:val="WW8Num2z0"/>
          <w:rFonts w:ascii="Verdana" w:hAnsi="Verdana"/>
          <w:color w:val="000000"/>
          <w:sz w:val="18"/>
          <w:szCs w:val="18"/>
        </w:rPr>
        <w:t> </w:t>
      </w:r>
      <w:r>
        <w:rPr>
          <w:rFonts w:ascii="Verdana" w:hAnsi="Verdana"/>
          <w:color w:val="000000"/>
          <w:sz w:val="18"/>
          <w:szCs w:val="18"/>
        </w:rPr>
        <w:t>или невозвратом дебиторской задолженности.</w:t>
      </w:r>
    </w:p>
    <w:p w14:paraId="7D34A02D"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результатов исследования состоит, в возможности широкого! использования*, разработанных; методик и рекомендаций по формированию корпоративной отчетности^ в торговых; компаниях холдингового типа. Теоретические и, методические результаты доведены до практических выводов и рекомендаций, применяемых 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практике предприятий и федерального торгового холдинга, что подтверждено справками о внедрении.</w:t>
      </w:r>
    </w:p>
    <w:p w14:paraId="66F1E78A"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 важнейшим результатам, имеющим практическое значение, можно отнести:</w:t>
      </w:r>
    </w:p>
    <w:p w14:paraId="694C8973"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методический подход к формированию корпоративной управленческой отчетности торгового холдинга;</w:t>
      </w:r>
    </w:p>
    <w:p w14:paraId="3841E555"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конфигурацию; и содержание корпоративных управленческих отчетов дочернего предприятия торгового холдинга;</w:t>
      </w:r>
    </w:p>
    <w:p w14:paraId="5307BE93"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методику формирования управленческого инвентаризационного баланса торгового дочернего предприятия;</w:t>
      </w:r>
    </w:p>
    <w:p w14:paraId="6B26FF4B"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интегрированную</w:t>
      </w:r>
      <w:r>
        <w:rPr>
          <w:rStyle w:val="WW8Num2z0"/>
          <w:rFonts w:ascii="Verdana" w:hAnsi="Verdana"/>
          <w:color w:val="000000"/>
          <w:sz w:val="18"/>
          <w:szCs w:val="18"/>
        </w:rPr>
        <w:t> </w:t>
      </w:r>
      <w:r>
        <w:rPr>
          <w:rFonts w:ascii="Verdana" w:hAnsi="Verdana"/>
          <w:color w:val="000000"/>
          <w:sz w:val="18"/>
          <w:szCs w:val="18"/>
        </w:rPr>
        <w:t>автоматизированную систему учета и формирования корпоративного управленческого отчета дочернего торгового предприятия;</w:t>
      </w:r>
    </w:p>
    <w:p w14:paraId="521CBDAE"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рекомендации по автоматизации; составления управленческих отчетов и проведения мониторинга сроков хранения товаров и</w:t>
      </w:r>
      <w:r>
        <w:rPr>
          <w:rStyle w:val="WW8Num2z0"/>
          <w:rFonts w:ascii="Verdana" w:hAnsi="Verdana"/>
          <w:color w:val="000000"/>
          <w:sz w:val="18"/>
          <w:szCs w:val="18"/>
        </w:rPr>
        <w:t> </w:t>
      </w:r>
      <w:r>
        <w:rPr>
          <w:rStyle w:val="WW8Num3z0"/>
          <w:rFonts w:ascii="Verdana" w:hAnsi="Verdana"/>
          <w:color w:val="4682B4"/>
          <w:sz w:val="18"/>
          <w:szCs w:val="18"/>
        </w:rPr>
        <w:t>возврата</w:t>
      </w:r>
      <w:r>
        <w:rPr>
          <w:rStyle w:val="WW8Num2z0"/>
          <w:rFonts w:ascii="Verdana" w:hAnsi="Verdana"/>
          <w:color w:val="000000"/>
          <w:sz w:val="18"/>
          <w:szCs w:val="18"/>
        </w:rPr>
        <w:t> </w:t>
      </w:r>
      <w:r>
        <w:rPr>
          <w:rFonts w:ascii="Verdana" w:hAnsi="Verdana"/>
          <w:color w:val="000000"/>
          <w:sz w:val="18"/>
          <w:szCs w:val="18"/>
        </w:rPr>
        <w:t>дебиторской задолженности покупателей.</w:t>
      </w:r>
    </w:p>
    <w:p w14:paraId="33A5A988"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результаты исследования докладывались и получили одобрение на:</w:t>
      </w:r>
    </w:p>
    <w:p w14:paraId="7565A0C4"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IX Региональной межвузовской научно-практической конференции «</w:t>
      </w:r>
      <w:r>
        <w:rPr>
          <w:rStyle w:val="WW8Num3z0"/>
          <w:rFonts w:ascii="Verdana" w:hAnsi="Verdana"/>
          <w:color w:val="4682B4"/>
          <w:sz w:val="18"/>
          <w:szCs w:val="18"/>
        </w:rPr>
        <w:t>Современная наука глазами молодого поколения</w:t>
      </w:r>
      <w:r>
        <w:rPr>
          <w:rFonts w:ascii="Verdana" w:hAnsi="Verdana"/>
          <w:color w:val="000000"/>
          <w:sz w:val="18"/>
          <w:szCs w:val="18"/>
        </w:rPr>
        <w:t>» (г. Кисловодск,</w:t>
      </w:r>
      <w:r>
        <w:rPr>
          <w:rStyle w:val="WW8Num2z0"/>
          <w:rFonts w:ascii="Verdana" w:hAnsi="Verdana"/>
          <w:color w:val="000000"/>
          <w:sz w:val="18"/>
          <w:szCs w:val="18"/>
        </w:rPr>
        <w:t> </w:t>
      </w:r>
      <w:r>
        <w:rPr>
          <w:rStyle w:val="WW8Num3z0"/>
          <w:rFonts w:ascii="Verdana" w:hAnsi="Verdana"/>
          <w:color w:val="4682B4"/>
          <w:sz w:val="18"/>
          <w:szCs w:val="18"/>
        </w:rPr>
        <w:t>филиал</w:t>
      </w:r>
      <w:r>
        <w:rPr>
          <w:rStyle w:val="WW8Num2z0"/>
          <w:rFonts w:ascii="Verdana" w:hAnsi="Verdana"/>
          <w:color w:val="000000"/>
          <w:sz w:val="18"/>
          <w:szCs w:val="18"/>
        </w:rPr>
        <w:t> </w:t>
      </w:r>
      <w:r>
        <w:rPr>
          <w:rFonts w:ascii="Verdana" w:hAnsi="Verdana"/>
          <w:color w:val="000000"/>
          <w:sz w:val="18"/>
          <w:szCs w:val="18"/>
        </w:rPr>
        <w:t>СевКавГТУ, 2007г.);</w:t>
      </w:r>
    </w:p>
    <w:p w14:paraId="56D581A7"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Международной научно-практической конференции «Научные исследования и их практической применение. Современное состояние и пути развития'2008» (г. Одесса, ОНМУ, 1-15 октября 2008 г.);</w:t>
      </w:r>
    </w:p>
    <w:p w14:paraId="57DBC6A6"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Межрегиональной</w:t>
      </w:r>
      <w:r>
        <w:rPr>
          <w:rStyle w:val="WW8Num2z0"/>
          <w:rFonts w:ascii="Verdana" w:hAnsi="Verdana"/>
          <w:color w:val="000000"/>
          <w:sz w:val="18"/>
          <w:szCs w:val="18"/>
        </w:rPr>
        <w:t> </w:t>
      </w:r>
      <w:r>
        <w:rPr>
          <w:rFonts w:ascii="Verdana" w:hAnsi="Verdana"/>
          <w:color w:val="000000"/>
          <w:sz w:val="18"/>
          <w:szCs w:val="18"/>
        </w:rPr>
        <w:t>научно-практической конференции «</w:t>
      </w:r>
      <w:r>
        <w:rPr>
          <w:rStyle w:val="WW8Num3z0"/>
          <w:rFonts w:ascii="Verdana" w:hAnsi="Verdana"/>
          <w:color w:val="4682B4"/>
          <w:sz w:val="18"/>
          <w:szCs w:val="18"/>
        </w:rPr>
        <w:t>Современные формы и методы управления региональной экономикой</w:t>
      </w:r>
      <w:r>
        <w:rPr>
          <w:rFonts w:ascii="Verdana" w:hAnsi="Verdana"/>
          <w:color w:val="000000"/>
          <w:sz w:val="18"/>
          <w:szCs w:val="18"/>
        </w:rPr>
        <w:t>» (г. Ставрополь, Ставропольский государственный</w:t>
      </w:r>
      <w:r>
        <w:rPr>
          <w:rStyle w:val="WW8Num2z0"/>
          <w:rFonts w:ascii="Verdana" w:hAnsi="Verdana"/>
          <w:color w:val="000000"/>
          <w:sz w:val="18"/>
          <w:szCs w:val="18"/>
        </w:rPr>
        <w:t> </w:t>
      </w:r>
      <w:r>
        <w:rPr>
          <w:rStyle w:val="WW8Num3z0"/>
          <w:rFonts w:ascii="Verdana" w:hAnsi="Verdana"/>
          <w:color w:val="4682B4"/>
          <w:sz w:val="18"/>
          <w:szCs w:val="18"/>
        </w:rPr>
        <w:t>аграрный</w:t>
      </w:r>
      <w:r>
        <w:rPr>
          <w:rStyle w:val="WW8Num2z0"/>
          <w:rFonts w:ascii="Verdana" w:hAnsi="Verdana"/>
          <w:color w:val="000000"/>
          <w:sz w:val="18"/>
          <w:szCs w:val="18"/>
        </w:rPr>
        <w:t> </w:t>
      </w:r>
      <w:r>
        <w:rPr>
          <w:rFonts w:ascii="Verdana" w:hAnsi="Verdana"/>
          <w:color w:val="000000"/>
          <w:sz w:val="18"/>
          <w:szCs w:val="18"/>
        </w:rPr>
        <w:t>университет, 16-20 ноября 2008г.);</w:t>
      </w:r>
    </w:p>
    <w:p w14:paraId="2560A61F"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V Всероссийской научно-практической конференции1 «</w:t>
      </w:r>
      <w:r>
        <w:rPr>
          <w:rStyle w:val="WW8Num3z0"/>
          <w:rFonts w:ascii="Verdana" w:hAnsi="Verdana"/>
          <w:color w:val="4682B4"/>
          <w:sz w:val="18"/>
          <w:szCs w:val="18"/>
        </w:rPr>
        <w:t>Актуальные вопросы экономических наук</w:t>
      </w:r>
      <w:r>
        <w:rPr>
          <w:rFonts w:ascii="Verdana" w:hAnsi="Verdana"/>
          <w:color w:val="000000"/>
          <w:sz w:val="18"/>
          <w:szCs w:val="18"/>
        </w:rPr>
        <w:t>» (г. Новосибирск,</w:t>
      </w:r>
      <w:r>
        <w:rPr>
          <w:rStyle w:val="WW8Num2z0"/>
          <w:rFonts w:ascii="Verdana" w:hAnsi="Verdana"/>
          <w:color w:val="000000"/>
          <w:sz w:val="18"/>
          <w:szCs w:val="18"/>
        </w:rPr>
        <w:t> </w:t>
      </w:r>
      <w:r>
        <w:rPr>
          <w:rStyle w:val="WW8Num3z0"/>
          <w:rFonts w:ascii="Verdana" w:hAnsi="Verdana"/>
          <w:color w:val="4682B4"/>
          <w:sz w:val="18"/>
          <w:szCs w:val="18"/>
        </w:rPr>
        <w:t>ЦРНС</w:t>
      </w:r>
      <w:r>
        <w:rPr>
          <w:rFonts w:ascii="Verdana" w:hAnsi="Verdana"/>
          <w:color w:val="000000"/>
          <w:sz w:val="18"/>
          <w:szCs w:val="18"/>
        </w:rPr>
        <w:t>, 10 март. 2009г.);</w:t>
      </w:r>
    </w:p>
    <w:p w14:paraId="07D1C89C"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Международной научно-практической конференции «</w:t>
      </w:r>
      <w:r>
        <w:rPr>
          <w:rStyle w:val="WW8Num3z0"/>
          <w:rFonts w:ascii="Verdana" w:hAnsi="Verdana"/>
          <w:color w:val="4682B4"/>
          <w:sz w:val="18"/>
          <w:szCs w:val="18"/>
        </w:rPr>
        <w:t>Аграрная</w:t>
      </w:r>
      <w:r>
        <w:rPr>
          <w:rStyle w:val="WW8Num2z0"/>
          <w:rFonts w:ascii="Verdana" w:hAnsi="Verdana"/>
          <w:color w:val="000000"/>
          <w:sz w:val="18"/>
          <w:szCs w:val="18"/>
        </w:rPr>
        <w:t> </w:t>
      </w:r>
      <w:r>
        <w:rPr>
          <w:rFonts w:ascii="Verdana" w:hAnsi="Verdana"/>
          <w:color w:val="000000"/>
          <w:sz w:val="18"/>
          <w:szCs w:val="18"/>
        </w:rPr>
        <w:t>наука, творчество; рост» (г. Ставрополь, Ставропольский государственный аграрный университет, 24-25' февраля 2011г.);</w:t>
      </w:r>
    </w:p>
    <w:p w14:paraId="1609B7E1"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Международнойнаучно-практической конференции «Современные направления теоретических и-прикладных исследований'2011» (г. Одесса, ОНМУ, 15-28 марта 2011г.)</w:t>
      </w:r>
    </w:p>
    <w:p w14:paraId="0DDFF6DA"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Практические рекомендации по совершенствованию корпоративной управленческой, отчетности, разработанные автором, в частности -интегрированная компьютерная система учета и анализа финансово-хозяйственной деятельности торгового предприятия,</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отчеты по мониторингу остаточных сроков хранения товара на</w:t>
      </w:r>
      <w:r>
        <w:rPr>
          <w:rStyle w:val="WW8Num2z0"/>
          <w:rFonts w:ascii="Verdana" w:hAnsi="Verdana"/>
          <w:color w:val="000000"/>
          <w:sz w:val="18"/>
          <w:szCs w:val="18"/>
        </w:rPr>
        <w:t> </w:t>
      </w:r>
      <w:r>
        <w:rPr>
          <w:rStyle w:val="WW8Num3z0"/>
          <w:rFonts w:ascii="Verdana" w:hAnsi="Verdana"/>
          <w:color w:val="4682B4"/>
          <w:sz w:val="18"/>
          <w:szCs w:val="18"/>
        </w:rPr>
        <w:t>складе</w:t>
      </w:r>
      <w:r>
        <w:rPr>
          <w:rStyle w:val="WW8Num2z0"/>
          <w:rFonts w:ascii="Verdana" w:hAnsi="Verdana"/>
          <w:color w:val="000000"/>
          <w:sz w:val="18"/>
          <w:szCs w:val="18"/>
        </w:rPr>
        <w:t> </w:t>
      </w:r>
      <w:r>
        <w:rPr>
          <w:rFonts w:ascii="Verdana" w:hAnsi="Verdana"/>
          <w:color w:val="000000"/>
          <w:sz w:val="18"/>
          <w:szCs w:val="18"/>
        </w:rPr>
        <w:t>и дебиторской задолженности покупателей, автоматически формируемые в • режиме дополнительных возможностей программы 1С:Предприятие, выгружаемые в файл формата «Excel» с возможностью</w:t>
      </w:r>
      <w:r>
        <w:rPr>
          <w:rStyle w:val="WW8Num2z0"/>
          <w:rFonts w:ascii="Verdana" w:hAnsi="Verdana"/>
          <w:color w:val="000000"/>
          <w:sz w:val="18"/>
          <w:szCs w:val="18"/>
        </w:rPr>
        <w:t> </w:t>
      </w:r>
      <w:r>
        <w:rPr>
          <w:rStyle w:val="WW8Num3z0"/>
          <w:rFonts w:ascii="Verdana" w:hAnsi="Verdana"/>
          <w:color w:val="4682B4"/>
          <w:sz w:val="18"/>
          <w:szCs w:val="18"/>
        </w:rPr>
        <w:t>транспортировки</w:t>
      </w:r>
      <w:r>
        <w:rPr>
          <w:rStyle w:val="WW8Num2z0"/>
          <w:rFonts w:ascii="Verdana" w:hAnsi="Verdana"/>
          <w:color w:val="000000"/>
          <w:sz w:val="18"/>
          <w:szCs w:val="18"/>
        </w:rPr>
        <w:t> </w:t>
      </w:r>
      <w:r>
        <w:rPr>
          <w:rFonts w:ascii="Verdana" w:hAnsi="Verdana"/>
          <w:color w:val="000000"/>
          <w:sz w:val="18"/>
          <w:szCs w:val="18"/>
        </w:rPr>
        <w:t>данных по электронным каналам связи в режиме реального времени внутренним пользователям отчетности в самом</w:t>
      </w:r>
      <w:r>
        <w:rPr>
          <w:rStyle w:val="WW8Num2z0"/>
          <w:rFonts w:ascii="Verdana" w:hAnsi="Verdana"/>
          <w:color w:val="000000"/>
          <w:sz w:val="18"/>
          <w:szCs w:val="18"/>
        </w:rPr>
        <w:t> </w:t>
      </w:r>
      <w:r>
        <w:rPr>
          <w:rStyle w:val="WW8Num3z0"/>
          <w:rFonts w:ascii="Verdana" w:hAnsi="Verdana"/>
          <w:color w:val="4682B4"/>
          <w:sz w:val="18"/>
          <w:szCs w:val="18"/>
        </w:rPr>
        <w:t>дочернем</w:t>
      </w:r>
      <w:r>
        <w:rPr>
          <w:rStyle w:val="WW8Num2z0"/>
          <w:rFonts w:ascii="Verdana" w:hAnsi="Verdana"/>
          <w:color w:val="000000"/>
          <w:sz w:val="18"/>
          <w:szCs w:val="18"/>
        </w:rPr>
        <w:t> </w:t>
      </w:r>
      <w:r>
        <w:rPr>
          <w:rFonts w:ascii="Verdana" w:hAnsi="Verdana"/>
          <w:color w:val="000000"/>
          <w:sz w:val="18"/>
          <w:szCs w:val="18"/>
        </w:rPr>
        <w:t>торговом предприятии и внешним - в головной управляющей компании холдинга, используются в практической деятельности</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КавМком</w:t>
      </w:r>
      <w:r>
        <w:rPr>
          <w:rFonts w:ascii="Verdana" w:hAnsi="Verdana"/>
          <w:color w:val="000000"/>
          <w:sz w:val="18"/>
          <w:szCs w:val="18"/>
        </w:rPr>
        <w:t>» в г. Ставрополе (акт внедрения от 10 марта 2011г.) и в других дочерних предприятиях федерального торгового холдинга ЗАО «Микояновский</w:t>
      </w:r>
      <w:r>
        <w:rPr>
          <w:rStyle w:val="WW8Num2z0"/>
          <w:rFonts w:ascii="Verdana" w:hAnsi="Verdana"/>
          <w:color w:val="000000"/>
          <w:sz w:val="18"/>
          <w:szCs w:val="18"/>
        </w:rPr>
        <w:t> </w:t>
      </w:r>
      <w:r>
        <w:rPr>
          <w:rStyle w:val="WW8Num3z0"/>
          <w:rFonts w:ascii="Verdana" w:hAnsi="Verdana"/>
          <w:color w:val="4682B4"/>
          <w:sz w:val="18"/>
          <w:szCs w:val="18"/>
        </w:rPr>
        <w:t>мясокомбинат</w:t>
      </w:r>
      <w:r>
        <w:rPr>
          <w:rFonts w:ascii="Verdana" w:hAnsi="Verdana"/>
          <w:color w:val="000000"/>
          <w:sz w:val="18"/>
          <w:szCs w:val="18"/>
        </w:rPr>
        <w:t>» (акт внедрения от 25 февраля 2011г.).</w:t>
      </w:r>
    </w:p>
    <w:p w14:paraId="640DC0F1"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Научные результаты исследования используются в учебном процессе ФГБОУ</w:t>
      </w:r>
      <w:r>
        <w:rPr>
          <w:rStyle w:val="WW8Num2z0"/>
          <w:rFonts w:ascii="Verdana" w:hAnsi="Verdana"/>
          <w:color w:val="000000"/>
          <w:sz w:val="18"/>
          <w:szCs w:val="18"/>
        </w:rPr>
        <w:t> </w:t>
      </w:r>
      <w:r>
        <w:rPr>
          <w:rStyle w:val="WW8Num3z0"/>
          <w:rFonts w:ascii="Verdana" w:hAnsi="Verdana"/>
          <w:color w:val="4682B4"/>
          <w:sz w:val="18"/>
          <w:szCs w:val="18"/>
        </w:rPr>
        <w:t>ВПО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Ставропольский государственный аграрный университет</w:t>
      </w:r>
      <w:r>
        <w:rPr>
          <w:rFonts w:ascii="Verdana" w:hAnsi="Verdana"/>
          <w:color w:val="000000"/>
          <w:sz w:val="18"/>
          <w:szCs w:val="18"/>
        </w:rPr>
        <w:t>» (справка о внедрении от «25»мая 2011г.)</w:t>
      </w:r>
    </w:p>
    <w:p w14:paraId="7EAFBCC8"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материалам диссертационного исследования опубликовано 12 печатных работ общим объемом 2,64 п.л. (из них авторских - 1,7 п.л.), в том числе 3 статьи в изданиях, рекомендованных ВАК. •</w:t>
      </w:r>
    </w:p>
    <w:p w14:paraId="36EA3FB0" w14:textId="77777777" w:rsidR="00CB7C42" w:rsidRDefault="00CB7C42" w:rsidP="00CB7C42">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Кузьмишкина, Людмила Александровна</w:t>
      </w:r>
    </w:p>
    <w:p w14:paraId="539A26AB"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BCA3EE4"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диссертационное исследование позволяет обосновать ряд выводов и предложений, направленных на дальнейшее развитие теории, методологии и практики разработки и внедрения-</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управленческой отчетности в федеральных</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холдингах :</w:t>
      </w:r>
    </w:p>
    <w:p w14:paraId="78DBA9AF"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финансовая отчетность дочерних организаций по своему содержанию и назначению не дает головному</w:t>
      </w:r>
      <w:r>
        <w:rPr>
          <w:rStyle w:val="WW8Num2z0"/>
          <w:rFonts w:ascii="Verdana" w:hAnsi="Verdana"/>
          <w:color w:val="000000"/>
          <w:sz w:val="18"/>
          <w:szCs w:val="18"/>
        </w:rPr>
        <w:t> </w:t>
      </w:r>
      <w:r>
        <w:rPr>
          <w:rStyle w:val="WW8Num3z0"/>
          <w:rFonts w:ascii="Verdana" w:hAnsi="Verdana"/>
          <w:color w:val="4682B4"/>
          <w:sz w:val="18"/>
          <w:szCs w:val="18"/>
        </w:rPr>
        <w:t>офису</w:t>
      </w:r>
      <w:r>
        <w:rPr>
          <w:rStyle w:val="WW8Num2z0"/>
          <w:rFonts w:ascii="Verdana" w:hAnsi="Verdana"/>
          <w:color w:val="000000"/>
          <w:sz w:val="18"/>
          <w:szCs w:val="18"/>
        </w:rPr>
        <w:t> </w:t>
      </w:r>
      <w:r>
        <w:rPr>
          <w:rFonts w:ascii="Verdana" w:hAnsi="Verdana"/>
          <w:color w:val="000000"/>
          <w:sz w:val="18"/>
          <w:szCs w:val="18"/>
        </w:rPr>
        <w:t>холдинга достаточно информации для оперативного контроля их, деятельности, принятия соответствующих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 xml:space="preserve">решений и формирования </w:t>
      </w:r>
      <w:r>
        <w:rPr>
          <w:rFonts w:ascii="Verdana" w:hAnsi="Verdana"/>
          <w:color w:val="000000"/>
          <w:sz w:val="18"/>
          <w:szCs w:val="18"/>
        </w:rPr>
        <w:lastRenderedPageBreak/>
        <w:t>показателей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корпорации в целом, поэтому для</w:t>
      </w:r>
      <w:r>
        <w:rPr>
          <w:rStyle w:val="WW8Num2z0"/>
          <w:rFonts w:ascii="Verdana" w:hAnsi="Verdana"/>
          <w:color w:val="000000"/>
          <w:sz w:val="18"/>
          <w:szCs w:val="18"/>
        </w:rPr>
        <w:t> </w:t>
      </w:r>
      <w:r>
        <w:rPr>
          <w:rStyle w:val="WW8Num3z0"/>
          <w:rFonts w:ascii="Verdana" w:hAnsi="Verdana"/>
          <w:color w:val="4682B4"/>
          <w:sz w:val="18"/>
          <w:szCs w:val="18"/>
        </w:rPr>
        <w:t>холдинговых</w:t>
      </w:r>
      <w:r>
        <w:rPr>
          <w:rStyle w:val="WW8Num2z0"/>
          <w:rFonts w:ascii="Verdana" w:hAnsi="Verdana"/>
          <w:color w:val="000000"/>
          <w:sz w:val="18"/>
          <w:szCs w:val="18"/>
        </w:rPr>
        <w:t> </w:t>
      </w:r>
      <w:r>
        <w:rPr>
          <w:rFonts w:ascii="Verdana" w:hAnsi="Verdana"/>
          <w:color w:val="000000"/>
          <w:sz w:val="18"/>
          <w:szCs w:val="18"/>
        </w:rPr>
        <w:t>структур, имеющих в своем- составе обособленные подчиненные единицы, актуальным является составление корпоративной</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w:t>
      </w:r>
    </w:p>
    <w:p w14:paraId="1E099E41"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Формирование корпоративной управленческой отчетности в федеральных торговых</w:t>
      </w:r>
      <w:r>
        <w:rPr>
          <w:rStyle w:val="WW8Num2z0"/>
          <w:rFonts w:ascii="Verdana" w:hAnsi="Verdana"/>
          <w:color w:val="000000"/>
          <w:sz w:val="18"/>
          <w:szCs w:val="18"/>
        </w:rPr>
        <w:t> </w:t>
      </w:r>
      <w:r>
        <w:rPr>
          <w:rStyle w:val="WW8Num3z0"/>
          <w:rFonts w:ascii="Verdana" w:hAnsi="Verdana"/>
          <w:color w:val="4682B4"/>
          <w:sz w:val="18"/>
          <w:szCs w:val="18"/>
        </w:rPr>
        <w:t>холдингах</w:t>
      </w:r>
      <w:r>
        <w:rPr>
          <w:rStyle w:val="WW8Num2z0"/>
          <w:rFonts w:ascii="Verdana" w:hAnsi="Verdana"/>
          <w:color w:val="000000"/>
          <w:sz w:val="18"/>
          <w:szCs w:val="18"/>
        </w:rPr>
        <w:t> </w:t>
      </w:r>
      <w:r>
        <w:rPr>
          <w:rFonts w:ascii="Verdana" w:hAnsi="Verdana"/>
          <w:color w:val="000000"/>
          <w:sz w:val="18"/>
          <w:szCs w:val="18"/>
        </w:rPr>
        <w:t>имеет существенные особенности* и проблемы, обусловленные спецификой</w:t>
      </w:r>
      <w:r>
        <w:rPr>
          <w:rStyle w:val="WW8Num2z0"/>
          <w:rFonts w:ascii="Verdana" w:hAnsi="Verdana"/>
          <w:color w:val="000000"/>
          <w:sz w:val="18"/>
          <w:szCs w:val="18"/>
        </w:rPr>
        <w:t> </w:t>
      </w:r>
      <w:r>
        <w:rPr>
          <w:rStyle w:val="WW8Num3z0"/>
          <w:rFonts w:ascii="Verdana" w:hAnsi="Verdana"/>
          <w:color w:val="4682B4"/>
          <w:sz w:val="18"/>
          <w:szCs w:val="18"/>
        </w:rPr>
        <w:t>торговой</w:t>
      </w:r>
      <w:r>
        <w:rPr>
          <w:rStyle w:val="WW8Num2z0"/>
          <w:rFonts w:ascii="Verdana" w:hAnsi="Verdana"/>
          <w:color w:val="000000"/>
          <w:sz w:val="18"/>
          <w:szCs w:val="18"/>
        </w:rPr>
        <w:t> </w:t>
      </w:r>
      <w:r>
        <w:rPr>
          <w:rFonts w:ascii="Verdana" w:hAnsi="Verdana"/>
          <w:color w:val="000000"/>
          <w:sz w:val="18"/>
          <w:szCs w:val="18"/>
        </w:rPr>
        <w:t>деятельности, высокими рисками; и- мобильностью бизнес-процессов,</w:t>
      </w:r>
      <w:r>
        <w:rPr>
          <w:rStyle w:val="WW8Num2z0"/>
          <w:rFonts w:ascii="Verdana" w:hAnsi="Verdana"/>
          <w:color w:val="000000"/>
          <w:sz w:val="18"/>
          <w:szCs w:val="18"/>
        </w:rPr>
        <w:t> </w:t>
      </w:r>
      <w:r>
        <w:rPr>
          <w:rStyle w:val="WW8Num3z0"/>
          <w:rFonts w:ascii="Verdana" w:hAnsi="Verdana"/>
          <w:color w:val="4682B4"/>
          <w:sz w:val="18"/>
          <w:szCs w:val="18"/>
        </w:rPr>
        <w:t>ликвидностью</w:t>
      </w:r>
      <w:r>
        <w:rPr>
          <w:rFonts w:ascii="Verdana" w:hAnsi="Verdana"/>
          <w:color w:val="000000"/>
          <w:sz w:val="18"/>
          <w:szCs w:val="18"/>
        </w:rPr>
        <w:t>» статей актива баланса торгового предприятия.</w:t>
      </w:r>
    </w:p>
    <w:p w14:paraId="7208EADE"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Корпоративная</w:t>
      </w:r>
      <w:r>
        <w:rPr>
          <w:rFonts w:ascii="Verdana" w:hAnsi="Verdana"/>
          <w:color w:val="000000"/>
          <w:sz w:val="18"/>
          <w:szCs w:val="18"/>
        </w:rPr>
        <w:t>, управленческая отчетность является одним, из важнейших элементов системы контроля*- управляющей компанией федерального</w:t>
      </w:r>
      <w:r>
        <w:rPr>
          <w:rStyle w:val="WW8Num2z0"/>
          <w:rFonts w:ascii="Verdana" w:hAnsi="Verdana"/>
          <w:color w:val="000000"/>
          <w:sz w:val="18"/>
          <w:szCs w:val="18"/>
        </w:rPr>
        <w:t> </w:t>
      </w:r>
      <w:r>
        <w:rPr>
          <w:rStyle w:val="WW8Num3z0"/>
          <w:rFonts w:ascii="Verdana" w:hAnsi="Verdana"/>
          <w:color w:val="4682B4"/>
          <w:sz w:val="18"/>
          <w:szCs w:val="18"/>
        </w:rPr>
        <w:t>торгового</w:t>
      </w:r>
      <w:r>
        <w:rPr>
          <w:rStyle w:val="WW8Num2z0"/>
          <w:rFonts w:ascii="Verdana" w:hAnsi="Verdana"/>
          <w:color w:val="000000"/>
          <w:sz w:val="18"/>
          <w:szCs w:val="18"/>
        </w:rPr>
        <w:t> </w:t>
      </w:r>
      <w:r>
        <w:rPr>
          <w:rFonts w:ascii="Verdana" w:hAnsi="Verdana"/>
          <w:color w:val="000000"/>
          <w:sz w:val="18"/>
          <w:szCs w:val="18"/>
        </w:rPr>
        <w:t>холдинга коммерческо-финансовой деятельности дочерних предприятий.</w:t>
      </w:r>
    </w:p>
    <w:p w14:paraId="5B273CE2"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Для повышения эффективности управления федерального торгового</w:t>
      </w:r>
      <w:r>
        <w:rPr>
          <w:rStyle w:val="WW8Num2z0"/>
          <w:rFonts w:ascii="Verdana" w:hAnsi="Verdana"/>
          <w:color w:val="000000"/>
          <w:sz w:val="18"/>
          <w:szCs w:val="18"/>
        </w:rPr>
        <w:t> </w:t>
      </w:r>
      <w:r>
        <w:rPr>
          <w:rStyle w:val="WW8Num3z0"/>
          <w:rFonts w:ascii="Verdana" w:hAnsi="Verdana"/>
          <w:color w:val="4682B4"/>
          <w:sz w:val="18"/>
          <w:szCs w:val="18"/>
        </w:rPr>
        <w:t>холдинга</w:t>
      </w:r>
      <w:r>
        <w:rPr>
          <w:rStyle w:val="WW8Num2z0"/>
          <w:rFonts w:ascii="Verdana" w:hAnsi="Verdana"/>
          <w:color w:val="000000"/>
          <w:sz w:val="18"/>
          <w:szCs w:val="18"/>
        </w:rPr>
        <w:t> </w:t>
      </w:r>
      <w:r>
        <w:rPr>
          <w:rFonts w:ascii="Verdana" w:hAnsi="Verdana"/>
          <w:color w:val="000000"/>
          <w:sz w:val="18"/>
          <w:szCs w:val="18"/>
        </w:rPr>
        <w:t>важным условием является оптимизация состава и структуры корпоративной управленческой отчетности с использованием средств автоматизации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процессов и новых подходов к формированию и группировке</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баланса торгового предприятия для оценки надежности и</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Style w:val="WW8Num2z0"/>
          <w:rFonts w:ascii="Verdana" w:hAnsi="Verdana"/>
          <w:color w:val="000000"/>
          <w:sz w:val="18"/>
          <w:szCs w:val="18"/>
        </w:rPr>
        <w:t> </w:t>
      </w:r>
      <w:r>
        <w:rPr>
          <w:rFonts w:ascii="Verdana" w:hAnsi="Verdana"/>
          <w:color w:val="000000"/>
          <w:sz w:val="18"/>
          <w:szCs w:val="18"/>
        </w:rPr>
        <w:t>торгового бизнеса.</w:t>
      </w:r>
    </w:p>
    <w:p w14:paraId="0B579C39" w14:textId="77777777" w:rsidR="00CB7C42" w:rsidRDefault="00CB7C42" w:rsidP="00CB7C4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повышения эффективности финансово-хозяйственной деятельности федерального торгового холдинга мы предлагаем следующее :</w:t>
      </w:r>
    </w:p>
    <w:p w14:paraId="3B10DC52"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Руководству холдинга четко определить место и роль корпоративной управленческой отчетности в общей системе корпоративной отчетности и системе контроля управляющей компанией деятельности</w:t>
      </w:r>
      <w:r>
        <w:rPr>
          <w:rStyle w:val="WW8Num2z0"/>
          <w:rFonts w:ascii="Verdana" w:hAnsi="Verdana"/>
          <w:color w:val="000000"/>
          <w:sz w:val="18"/>
          <w:szCs w:val="18"/>
        </w:rPr>
        <w:t> </w:t>
      </w:r>
      <w:r>
        <w:rPr>
          <w:rStyle w:val="WW8Num3z0"/>
          <w:rFonts w:ascii="Verdana" w:hAnsi="Verdana"/>
          <w:color w:val="4682B4"/>
          <w:sz w:val="18"/>
          <w:szCs w:val="18"/>
        </w:rPr>
        <w:t>дочерних</w:t>
      </w:r>
      <w:r>
        <w:rPr>
          <w:rStyle w:val="WW8Num2z0"/>
          <w:rFonts w:ascii="Verdana" w:hAnsi="Verdana"/>
          <w:color w:val="000000"/>
          <w:sz w:val="18"/>
          <w:szCs w:val="18"/>
        </w:rPr>
        <w:t> </w:t>
      </w:r>
      <w:r>
        <w:rPr>
          <w:rFonts w:ascii="Verdana" w:hAnsi="Verdana"/>
          <w:color w:val="000000"/>
          <w:sz w:val="18"/>
          <w:szCs w:val="18"/>
        </w:rPr>
        <w:t>торговых организаций.</w:t>
      </w:r>
    </w:p>
    <w:p w14:paraId="10E116AD"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Для повышения эффективности функционирования федерального торгового холдинга оптимизировать состав и содержание</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управленческих отчетов дочерних торговых организаций с учетом</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 торговой деятельности и разработанных в исследовании рекомендаций.</w:t>
      </w:r>
    </w:p>
    <w:p w14:paraId="262F9901"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Применять предложенную методику реформации активов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баланса торговой организации в</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инвентаризационный баланс по разработанным в исследовании критериям оценки их качественного состояния (ликвидности).</w:t>
      </w:r>
    </w:p>
    <w:p w14:paraId="0B0D9103"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Оценивать финансовое состояние и результаты деятельности руководителей дочерних торговых организаций по показателям</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инвентаризационного баланса, объективно отражающим реальное состояние торгового</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дочернего предприятия.</w:t>
      </w:r>
    </w:p>
    <w:p w14:paraId="2280C4CF"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Внедрить в систему корпоративной управленческой отчетности холдинга разработанную в диссертационном исследовании</w:t>
      </w:r>
      <w:r>
        <w:rPr>
          <w:rStyle w:val="WW8Num2z0"/>
          <w:rFonts w:ascii="Verdana" w:hAnsi="Verdana"/>
          <w:color w:val="000000"/>
          <w:sz w:val="18"/>
          <w:szCs w:val="18"/>
        </w:rPr>
        <w:t> </w:t>
      </w:r>
      <w:r>
        <w:rPr>
          <w:rStyle w:val="WW8Num3z0"/>
          <w:rFonts w:ascii="Verdana" w:hAnsi="Verdana"/>
          <w:color w:val="4682B4"/>
          <w:sz w:val="18"/>
          <w:szCs w:val="18"/>
        </w:rPr>
        <w:t>интегрированную</w:t>
      </w:r>
      <w:r>
        <w:rPr>
          <w:rStyle w:val="WW8Num2z0"/>
          <w:rFonts w:ascii="Verdana" w:hAnsi="Verdana"/>
          <w:color w:val="000000"/>
          <w:sz w:val="18"/>
          <w:szCs w:val="18"/>
        </w:rPr>
        <w:t> </w:t>
      </w:r>
      <w:r>
        <w:rPr>
          <w:rFonts w:ascii="Verdana" w:hAnsi="Verdana"/>
          <w:color w:val="000000"/>
          <w:sz w:val="18"/>
          <w:szCs w:val="18"/>
        </w:rPr>
        <w:t>компьютерную систему учета и анализа финансово-хозяйственной деятельности торгового предприятия.</w:t>
      </w:r>
    </w:p>
    <w:p w14:paraId="410AECD3" w14:textId="77777777" w:rsidR="00CB7C42" w:rsidRDefault="00CB7C42" w:rsidP="00CB7C4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Применять в практической деятельности дочерних торговых организаций холдинга</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автоматизированные отчеты по мониторингу и контролю за наличием и состоянием</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на складе и дебиторской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покупателей.</w:t>
      </w:r>
    </w:p>
    <w:p w14:paraId="5B2C3A42" w14:textId="77777777" w:rsidR="00CB7C42" w:rsidRDefault="00CB7C42" w:rsidP="00CB7C42">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Кузьмишкина, Людмила Александровна, 2011 год</w:t>
      </w:r>
    </w:p>
    <w:p w14:paraId="4AC3ED7D"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Российская Федерация. Законы. Гражданский кодекс Российской Федерации: офиц. текст. Омега-Л, 2008. - 665 с.</w:t>
      </w:r>
    </w:p>
    <w:p w14:paraId="597AA362"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Российская Федерация. Законы. Налоговый кодекс Российской Федерации. Части I и II: офиц. текст. Омега-Л, 2009. - 560 с.</w:t>
      </w:r>
    </w:p>
    <w:p w14:paraId="50DAD1AC"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Российская Федерация. Законы.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утв. приказом Минфина РФ от 21.11.1986 г. № 129 ФЗ: офиц. текст. Омега-Л, 2008. -16 с.</w:t>
      </w:r>
    </w:p>
    <w:p w14:paraId="75AAA2F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Российская федерация. Законы.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Федеральный закон от 26.12.1995 N 208-ФЗ (ред. от 28.12.2010) "Об акционерных обществах".</w:t>
      </w:r>
    </w:p>
    <w:p w14:paraId="2E3B357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Российская Федерация. Министерство финансов.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организации</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1/2008: утверждено Приказом Минфина РФ от 6.10.2008 № 106 н: офиц. текст. -Омега-Л, 2009. С. 6-11.</w:t>
      </w:r>
    </w:p>
    <w:p w14:paraId="307E548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Российская Федерация. Министерство финансов.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утв.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 xml:space="preserve">РФ от 06.07.1999 г. № </w:t>
      </w:r>
      <w:r>
        <w:rPr>
          <w:rFonts w:ascii="Verdana" w:hAnsi="Verdana"/>
          <w:color w:val="000000"/>
          <w:sz w:val="18"/>
          <w:szCs w:val="18"/>
        </w:rPr>
        <w:lastRenderedPageBreak/>
        <w:t>43н: офиц. текст. Омега-Л, 2009.-С. 121-127.</w:t>
      </w:r>
    </w:p>
    <w:p w14:paraId="797D40B0"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Российская Федерация. Министерство финансов.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утверждено Приказом Минфина РФ от 6.05.1999 г. № 32н: офиц. текст. .Омега-Л, 2009. - С. 54-58.</w:t>
      </w:r>
    </w:p>
    <w:p w14:paraId="55279FFD"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Российская Федерация. Министерство финансов.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утверждено Приказом Минфина РФ от 6.05.1999 г. № ЗЗн: офиц. текст. — Омега-Л, 2009.-С. 59-66.</w:t>
      </w:r>
    </w:p>
    <w:p w14:paraId="6C31971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Российская Федерация. Министерство Финансов. Положение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12/2010: утв. приказом Минфина РФ от 08.11.2010 №143н.</w:t>
      </w:r>
    </w:p>
    <w:p w14:paraId="457DE93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Аверчев</w:t>
      </w:r>
      <w:r>
        <w:rPr>
          <w:rFonts w:ascii="Verdana" w:hAnsi="Verdana"/>
          <w:color w:val="000000"/>
          <w:sz w:val="18"/>
          <w:szCs w:val="18"/>
        </w:rPr>
        <w:t>, И.В.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Постановка и внедрение /И. Аверчев. М.: Вершина, 2008. 512 с.</w:t>
      </w:r>
    </w:p>
    <w:p w14:paraId="0A6945C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Адамов</w:t>
      </w:r>
      <w:r>
        <w:rPr>
          <w:rStyle w:val="WW8Num2z0"/>
          <w:rFonts w:ascii="Verdana" w:hAnsi="Verdana"/>
          <w:color w:val="000000"/>
          <w:sz w:val="18"/>
          <w:szCs w:val="18"/>
        </w:rPr>
        <w:t> </w:t>
      </w:r>
      <w:r>
        <w:rPr>
          <w:rFonts w:ascii="Verdana" w:hAnsi="Verdana"/>
          <w:color w:val="000000"/>
          <w:sz w:val="18"/>
          <w:szCs w:val="18"/>
        </w:rPr>
        <w:t>Н. А. Бюджетное планирование в организации. / А. Адамов, Г. А.</w:t>
      </w:r>
      <w:r>
        <w:rPr>
          <w:rStyle w:val="WW8Num2z0"/>
          <w:rFonts w:ascii="Verdana" w:hAnsi="Verdana"/>
          <w:color w:val="000000"/>
          <w:sz w:val="18"/>
          <w:szCs w:val="18"/>
        </w:rPr>
        <w:t> </w:t>
      </w:r>
      <w:r>
        <w:rPr>
          <w:rStyle w:val="WW8Num3z0"/>
          <w:rFonts w:ascii="Verdana" w:hAnsi="Verdana"/>
          <w:color w:val="4682B4"/>
          <w:sz w:val="18"/>
          <w:szCs w:val="18"/>
        </w:rPr>
        <w:t>Адамова</w:t>
      </w:r>
      <w:r>
        <w:rPr>
          <w:rStyle w:val="WW8Num2z0"/>
          <w:rFonts w:ascii="Verdana" w:hAnsi="Verdana"/>
          <w:color w:val="000000"/>
          <w:sz w:val="18"/>
          <w:szCs w:val="18"/>
        </w:rPr>
        <w:t> </w:t>
      </w:r>
      <w:r>
        <w:rPr>
          <w:rFonts w:ascii="Verdana" w:hAnsi="Verdana"/>
          <w:color w:val="000000"/>
          <w:sz w:val="18"/>
          <w:szCs w:val="18"/>
        </w:rPr>
        <w:t>// Аудиторские ведомости — 2008. — № 2.4 16.Азроянц, Э.Н.,</w:t>
      </w:r>
      <w:r>
        <w:rPr>
          <w:rStyle w:val="WW8Num2z0"/>
          <w:rFonts w:ascii="Verdana" w:hAnsi="Verdana"/>
          <w:color w:val="000000"/>
          <w:sz w:val="18"/>
          <w:szCs w:val="18"/>
        </w:rPr>
        <w:t> </w:t>
      </w:r>
      <w:r>
        <w:rPr>
          <w:rStyle w:val="WW8Num3z0"/>
          <w:rFonts w:ascii="Verdana" w:hAnsi="Verdana"/>
          <w:color w:val="4682B4"/>
          <w:sz w:val="18"/>
          <w:szCs w:val="18"/>
        </w:rPr>
        <w:t>Эрзикян</w:t>
      </w:r>
      <w:r>
        <w:rPr>
          <w:rFonts w:ascii="Verdana" w:hAnsi="Verdana"/>
          <w:color w:val="000000"/>
          <w:sz w:val="18"/>
          <w:szCs w:val="18"/>
        </w:rPr>
        <w:t>, Б.А. Холдинговые компании: Особенности, опыт, проблемы, перспективы. Кн. 1. М.:</w:t>
      </w:r>
      <w:r>
        <w:rPr>
          <w:rStyle w:val="WW8Num2z0"/>
          <w:rFonts w:ascii="Verdana" w:hAnsi="Verdana"/>
          <w:color w:val="000000"/>
          <w:sz w:val="18"/>
          <w:szCs w:val="18"/>
        </w:rPr>
        <w:t> </w:t>
      </w:r>
      <w:r>
        <w:rPr>
          <w:rStyle w:val="WW8Num3z0"/>
          <w:rFonts w:ascii="Verdana" w:hAnsi="Verdana"/>
          <w:color w:val="4682B4"/>
          <w:sz w:val="18"/>
          <w:szCs w:val="18"/>
        </w:rPr>
        <w:t>НИИУ</w:t>
      </w:r>
      <w:r>
        <w:rPr>
          <w:rFonts w:ascii="Verdana" w:hAnsi="Verdana"/>
          <w:color w:val="000000"/>
          <w:sz w:val="18"/>
          <w:szCs w:val="18"/>
        </w:rPr>
        <w:t>. 1992. С. 58-89.</w:t>
      </w:r>
    </w:p>
    <w:p w14:paraId="03A7298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Алборов</w:t>
      </w:r>
      <w:r>
        <w:rPr>
          <w:rFonts w:ascii="Verdana" w:hAnsi="Verdana"/>
          <w:color w:val="000000"/>
          <w:sz w:val="18"/>
          <w:szCs w:val="18"/>
        </w:rPr>
        <w:t>, P.A. Основы бухгалтерского учета : учеб. пособие.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2002. - 288с.</w:t>
      </w:r>
    </w:p>
    <w:p w14:paraId="3EF1F7E4"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Астахов, В.П. Теория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Учеб. пособие / В.П. Астахов. Ростов н/Д: «МарТ», 2002. - 448с.</w:t>
      </w:r>
    </w:p>
    <w:p w14:paraId="63BFAE5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Анискин</w:t>
      </w:r>
      <w:r>
        <w:rPr>
          <w:rFonts w:ascii="Verdana" w:hAnsi="Verdana"/>
          <w:color w:val="000000"/>
          <w:sz w:val="18"/>
          <w:szCs w:val="18"/>
        </w:rPr>
        <w:t>, Ю.П. Планирование и контроллинг: Учебник / Ю.П.</w:t>
      </w:r>
      <w:r>
        <w:rPr>
          <w:rStyle w:val="WW8Num2z0"/>
          <w:rFonts w:ascii="Verdana" w:hAnsi="Verdana"/>
          <w:color w:val="000000"/>
          <w:sz w:val="18"/>
          <w:szCs w:val="18"/>
        </w:rPr>
        <w:t> </w:t>
      </w:r>
      <w:r>
        <w:rPr>
          <w:rStyle w:val="WW8Num3z0"/>
          <w:rFonts w:ascii="Verdana" w:hAnsi="Verdana"/>
          <w:color w:val="4682B4"/>
          <w:sz w:val="18"/>
          <w:szCs w:val="18"/>
        </w:rPr>
        <w:t>Анискин</w:t>
      </w:r>
      <w:r>
        <w:rPr>
          <w:rFonts w:ascii="Verdana" w:hAnsi="Verdana"/>
          <w:color w:val="000000"/>
          <w:sz w:val="18"/>
          <w:szCs w:val="18"/>
        </w:rPr>
        <w:t>, А.М. Павлова. М.: Омега-Л, 2003. - 280 с.</w:t>
      </w:r>
    </w:p>
    <w:p w14:paraId="4B90D2A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Ансофф</w:t>
      </w:r>
      <w:r>
        <w:rPr>
          <w:rFonts w:ascii="Verdana" w:hAnsi="Verdana"/>
          <w:color w:val="000000"/>
          <w:sz w:val="18"/>
          <w:szCs w:val="18"/>
        </w:rPr>
        <w:t>, И. Новая корпоративная стратегия СПб: Издательство "Питер", 1999. — 416 с. - (Серия "Теория и практика</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w:t>
      </w:r>
    </w:p>
    <w:p w14:paraId="0DEEBC6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Аткинсон</w:t>
      </w:r>
      <w:r>
        <w:rPr>
          <w:rFonts w:ascii="Verdana" w:hAnsi="Verdana"/>
          <w:color w:val="000000"/>
          <w:sz w:val="18"/>
          <w:szCs w:val="18"/>
        </w:rPr>
        <w:t>, Э.А. Управленческий учет / Э.А. Аткинсон, Р.Д.</w:t>
      </w:r>
      <w:r>
        <w:rPr>
          <w:rStyle w:val="WW8Num2z0"/>
          <w:rFonts w:ascii="Verdana" w:hAnsi="Verdana"/>
          <w:color w:val="000000"/>
          <w:sz w:val="18"/>
          <w:szCs w:val="18"/>
        </w:rPr>
        <w:t> </w:t>
      </w:r>
      <w:r>
        <w:rPr>
          <w:rStyle w:val="WW8Num3z0"/>
          <w:rFonts w:ascii="Verdana" w:hAnsi="Verdana"/>
          <w:color w:val="4682B4"/>
          <w:sz w:val="18"/>
          <w:szCs w:val="18"/>
        </w:rPr>
        <w:t>Банкер</w:t>
      </w:r>
      <w:r>
        <w:rPr>
          <w:rFonts w:ascii="Verdana" w:hAnsi="Verdana"/>
          <w:color w:val="000000"/>
          <w:sz w:val="18"/>
          <w:szCs w:val="18"/>
        </w:rPr>
        <w:t>, P.C. Каплан, М.С. Янг. 3-е изд.: Пер. с англ. М.: Изд. дом "Вильяме"j 2007. С. 341-410.</w:t>
      </w:r>
    </w:p>
    <w:p w14:paraId="1ABE331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Бандурин</w:t>
      </w:r>
      <w:r>
        <w:rPr>
          <w:rFonts w:ascii="Verdana" w:hAnsi="Verdana"/>
          <w:color w:val="000000"/>
          <w:sz w:val="18"/>
          <w:szCs w:val="18"/>
        </w:rPr>
        <w:t>, А.В, Дроздов, С.А., Кушаков, С.Н. Проблемы управления</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собственностью-М.: "БУКВИЦА", 2000 160 с, с ил.</w:t>
      </w:r>
    </w:p>
    <w:p w14:paraId="0DBB4012"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Барышников, Н.П.</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отчетность и налогообложение. — 4-е изд., М.: ФИЛИНЪ: РИЛАНТ, 2000. 360с.</w:t>
      </w:r>
    </w:p>
    <w:p w14:paraId="63959AEC"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Бердникова, Т. Б. Анализ и диагностика финансово-хозяйственной деятельности предприятия: учебное пособие / Т. Б. Бердникова. — М.: Инфра-М, 2005.-214 с.</w:t>
      </w:r>
    </w:p>
    <w:p w14:paraId="7D654C4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Береславцева,'Н. А., Медведева, О. В., Нор-аверян, Г. Г.</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дело: Учебное пособие. М.: Приор-издат, 2004. - 160 с.</w:t>
      </w:r>
    </w:p>
    <w:p w14:paraId="322BA23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Береславцева, H.A.,</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Кузьменко, В.А. Балансоведение. Учебное пособие. М.: «</w:t>
      </w:r>
      <w:r>
        <w:rPr>
          <w:rStyle w:val="WW8Num3z0"/>
          <w:rFonts w:ascii="Verdana" w:hAnsi="Verdana"/>
          <w:color w:val="4682B4"/>
          <w:sz w:val="18"/>
          <w:szCs w:val="18"/>
        </w:rPr>
        <w:t>Издательство Приор</w:t>
      </w:r>
      <w:r>
        <w:rPr>
          <w:rFonts w:ascii="Verdana" w:hAnsi="Verdana"/>
          <w:color w:val="000000"/>
          <w:sz w:val="18"/>
          <w:szCs w:val="18"/>
        </w:rPr>
        <w:t>», 2001. - 160 с.</w:t>
      </w:r>
    </w:p>
    <w:p w14:paraId="4EFA3BBE"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Fonts w:ascii="Verdana" w:hAnsi="Verdana"/>
          <w:color w:val="000000"/>
          <w:sz w:val="18"/>
          <w:szCs w:val="18"/>
        </w:rPr>
        <w:t>, С.А. Управленческий анализ: Учеб. Пособие / С.А. Бороненкова.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2001. - 384 е.: ил.</w:t>
      </w:r>
    </w:p>
    <w:p w14:paraId="70D2D13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Бороненкова, С.А. Экономический анализ в управлении предприятием / С.А. Бороненкова. М.: Финансы и статистика, 2003. — 224 с.</w:t>
      </w:r>
    </w:p>
    <w:p w14:paraId="62B15272"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Бочаров, В. В.</w:t>
      </w:r>
      <w:r>
        <w:rPr>
          <w:rStyle w:val="WW8Num2z0"/>
          <w:rFonts w:ascii="Verdana" w:hAnsi="Verdana"/>
          <w:color w:val="000000"/>
          <w:sz w:val="18"/>
          <w:szCs w:val="18"/>
        </w:rPr>
        <w:t> </w:t>
      </w:r>
      <w:r>
        <w:rPr>
          <w:rStyle w:val="WW8Num3z0"/>
          <w:rFonts w:ascii="Verdana" w:hAnsi="Verdana"/>
          <w:color w:val="4682B4"/>
          <w:sz w:val="18"/>
          <w:szCs w:val="18"/>
        </w:rPr>
        <w:t>Коммерческое</w:t>
      </w:r>
      <w:r>
        <w:rPr>
          <w:rStyle w:val="WW8Num2z0"/>
          <w:rFonts w:ascii="Verdana" w:hAnsi="Verdana"/>
          <w:color w:val="000000"/>
          <w:sz w:val="18"/>
          <w:szCs w:val="18"/>
        </w:rPr>
        <w:t> </w:t>
      </w:r>
      <w:r>
        <w:rPr>
          <w:rFonts w:ascii="Verdana" w:hAnsi="Verdana"/>
          <w:color w:val="000000"/>
          <w:sz w:val="18"/>
          <w:szCs w:val="18"/>
        </w:rPr>
        <w:t>бюджетирование / В. В. Бочаров. СПб.: Питер.-2006.-368 с.</w:t>
      </w:r>
    </w:p>
    <w:p w14:paraId="47B4B80E"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Брейли</w:t>
      </w:r>
      <w:r>
        <w:rPr>
          <w:rStyle w:val="WW8Num2z0"/>
          <w:rFonts w:ascii="Verdana" w:hAnsi="Verdana"/>
          <w:color w:val="000000"/>
          <w:sz w:val="18"/>
          <w:szCs w:val="18"/>
        </w:rPr>
        <w:t> </w:t>
      </w:r>
      <w:r>
        <w:rPr>
          <w:rFonts w:ascii="Verdana" w:hAnsi="Verdana"/>
          <w:color w:val="000000"/>
          <w:sz w:val="18"/>
          <w:szCs w:val="18"/>
        </w:rPr>
        <w:t>Р., Майерс, С. Принципы</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финансов. — 2-е русск. изд. (пер. с 7-го междунар. изд.) М.: Олимп-Бизнес, 2008. — 1008 с.</w:t>
      </w:r>
    </w:p>
    <w:p w14:paraId="7B05C65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Булгакова, C.B. Теория, методология и организация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 C.B. Булгакова // Дис. на соиск. уч. степ. док.</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08.00.12. Мичуринск-наукоград РФ, 2009. 450 с.</w:t>
      </w:r>
    </w:p>
    <w:p w14:paraId="27975FA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Бурцев, В. В. Совершенствование внутреннего контроля / В. В. Бурцев //</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и налогообложение. 2004. - № 3. - с. 35-39.</w:t>
      </w:r>
    </w:p>
    <w:p w14:paraId="753D9EB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Бухгалтерский учет: Учебник / И.И.</w:t>
      </w:r>
      <w:r>
        <w:rPr>
          <w:rStyle w:val="WW8Num2z0"/>
          <w:rFonts w:ascii="Verdana" w:hAnsi="Verdana"/>
          <w:color w:val="000000"/>
          <w:sz w:val="18"/>
          <w:szCs w:val="18"/>
        </w:rPr>
        <w:t> </w:t>
      </w:r>
      <w:r>
        <w:rPr>
          <w:rStyle w:val="WW8Num3z0"/>
          <w:rFonts w:ascii="Verdana" w:hAnsi="Verdana"/>
          <w:color w:val="4682B4"/>
          <w:sz w:val="18"/>
          <w:szCs w:val="18"/>
        </w:rPr>
        <w:t>Бочкарева</w:t>
      </w:r>
      <w:r>
        <w:rPr>
          <w:rFonts w:ascii="Verdana" w:hAnsi="Verdana"/>
          <w:color w:val="000000"/>
          <w:sz w:val="18"/>
          <w:szCs w:val="18"/>
        </w:rPr>
        <w:t>, В.А. Быков и др.; Под ред. Я.В. Соколова. M.: ТК Велби, Изд-во Проспект, 2004. - 768 с.</w:t>
      </w:r>
    </w:p>
    <w:p w14:paraId="57FE1DB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Бухгалтерский учет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учеб. пособие / под ред. проф. В.И. Трухачева; Ставропольский государственный</w:t>
      </w:r>
      <w:r>
        <w:rPr>
          <w:rStyle w:val="WW8Num2z0"/>
          <w:rFonts w:ascii="Verdana" w:hAnsi="Verdana"/>
          <w:color w:val="000000"/>
          <w:sz w:val="18"/>
          <w:szCs w:val="18"/>
        </w:rPr>
        <w:t> </w:t>
      </w:r>
      <w:r>
        <w:rPr>
          <w:rStyle w:val="WW8Num3z0"/>
          <w:rFonts w:ascii="Verdana" w:hAnsi="Verdana"/>
          <w:color w:val="4682B4"/>
          <w:sz w:val="18"/>
          <w:szCs w:val="18"/>
        </w:rPr>
        <w:t>аграрный</w:t>
      </w:r>
      <w:r>
        <w:rPr>
          <w:rStyle w:val="WW8Num2z0"/>
          <w:rFonts w:ascii="Verdana" w:hAnsi="Verdana"/>
          <w:color w:val="000000"/>
          <w:sz w:val="18"/>
          <w:szCs w:val="18"/>
        </w:rPr>
        <w:t> </w:t>
      </w:r>
      <w:r>
        <w:rPr>
          <w:rFonts w:ascii="Verdana" w:hAnsi="Verdana"/>
          <w:color w:val="000000"/>
          <w:sz w:val="18"/>
          <w:szCs w:val="18"/>
        </w:rPr>
        <w:t>университет. М. : Финансы и статистика; Ставрополь: АГРУС, 2008. — 656 с.</w:t>
      </w:r>
    </w:p>
    <w:p w14:paraId="4AC76D91"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Васильева, J1.C. Бухгалтерский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М.: Эксмо, 2007. С. 368.</w:t>
      </w:r>
    </w:p>
    <w:p w14:paraId="5FC33D5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31. Васильева, Л. С. Бухгалтерский управленческий учет: ' Высшее экономическое образование / JL С. Васильева, Д. И.</w:t>
      </w:r>
      <w:r>
        <w:rPr>
          <w:rStyle w:val="WW8Num2z0"/>
          <w:rFonts w:ascii="Verdana" w:hAnsi="Verdana"/>
          <w:color w:val="000000"/>
          <w:sz w:val="18"/>
          <w:szCs w:val="18"/>
        </w:rPr>
        <w:t> </w:t>
      </w:r>
      <w:r>
        <w:rPr>
          <w:rStyle w:val="WW8Num3z0"/>
          <w:rFonts w:ascii="Verdana" w:hAnsi="Verdana"/>
          <w:color w:val="4682B4"/>
          <w:sz w:val="18"/>
          <w:szCs w:val="18"/>
        </w:rPr>
        <w:t>Ряховский</w:t>
      </w:r>
      <w:r>
        <w:rPr>
          <w:rFonts w:ascii="Verdana" w:hAnsi="Verdana"/>
          <w:color w:val="000000"/>
          <w:sz w:val="18"/>
          <w:szCs w:val="18"/>
        </w:rPr>
        <w:t>, М. В. Петровская. Эксмо, 2009. - 544 с.</w:t>
      </w:r>
    </w:p>
    <w:p w14:paraId="60147756"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Вакуленко, Т.Г. Анализ</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 Т.Г. Вакуленко; Л.Ф. Фомина. -СПб.: «</w:t>
      </w:r>
      <w:r>
        <w:rPr>
          <w:rStyle w:val="WW8Num3z0"/>
          <w:rFonts w:ascii="Verdana" w:hAnsi="Verdana"/>
          <w:color w:val="4682B4"/>
          <w:sz w:val="18"/>
          <w:szCs w:val="18"/>
        </w:rPr>
        <w:t>Издательский дом Герда</w:t>
      </w:r>
      <w:r>
        <w:rPr>
          <w:rFonts w:ascii="Verdana" w:hAnsi="Verdana"/>
          <w:color w:val="000000"/>
          <w:sz w:val="18"/>
          <w:szCs w:val="18"/>
        </w:rPr>
        <w:t>», 2001. 288 с.</w:t>
      </w:r>
    </w:p>
    <w:p w14:paraId="0C33047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Варламова, E.H. Организации</w:t>
      </w:r>
      <w:r>
        <w:rPr>
          <w:rStyle w:val="WW8Num2z0"/>
          <w:rFonts w:ascii="Verdana" w:hAnsi="Verdana"/>
          <w:color w:val="000000"/>
          <w:sz w:val="18"/>
          <w:szCs w:val="18"/>
        </w:rPr>
        <w:t> </w:t>
      </w:r>
      <w:r>
        <w:rPr>
          <w:rStyle w:val="WW8Num3z0"/>
          <w:rFonts w:ascii="Verdana" w:hAnsi="Verdana"/>
          <w:color w:val="4682B4"/>
          <w:sz w:val="18"/>
          <w:szCs w:val="18"/>
        </w:rPr>
        <w:t>оптовой</w:t>
      </w:r>
      <w:r>
        <w:rPr>
          <w:rStyle w:val="WW8Num2z0"/>
          <w:rFonts w:ascii="Verdana" w:hAnsi="Verdana"/>
          <w:color w:val="000000"/>
          <w:sz w:val="18"/>
          <w:szCs w:val="18"/>
        </w:rPr>
        <w:t> </w:t>
      </w:r>
      <w:r>
        <w:rPr>
          <w:rFonts w:ascii="Verdana" w:hAnsi="Verdana"/>
          <w:color w:val="000000"/>
          <w:sz w:val="18"/>
          <w:szCs w:val="18"/>
        </w:rPr>
        <w:t>торговли: содержание деятельности и особенности бухгалтерского учета/Е.Н. Варламова//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2010, N 8</w:t>
      </w:r>
    </w:p>
    <w:p w14:paraId="1C3E59F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Бахрушина, М. А. Бухгалтерский управленческий учет / М. А. Бахрушина. 3-е изд., доп. и перераб. - М.:</w:t>
      </w:r>
      <w:r>
        <w:rPr>
          <w:rStyle w:val="WW8Num2z0"/>
          <w:rFonts w:ascii="Verdana" w:hAnsi="Verdana"/>
          <w:color w:val="000000"/>
          <w:sz w:val="18"/>
          <w:szCs w:val="18"/>
        </w:rPr>
        <w:t> </w:t>
      </w:r>
      <w:r>
        <w:rPr>
          <w:rStyle w:val="WW8Num3z0"/>
          <w:rFonts w:ascii="Verdana" w:hAnsi="Verdana"/>
          <w:color w:val="4682B4"/>
          <w:sz w:val="18"/>
          <w:szCs w:val="18"/>
        </w:rPr>
        <w:t>ИКФ</w:t>
      </w:r>
      <w:r>
        <w:rPr>
          <w:rStyle w:val="WW8Num2z0"/>
          <w:rFonts w:ascii="Verdana" w:hAnsi="Verdana"/>
          <w:color w:val="000000"/>
          <w:sz w:val="18"/>
          <w:szCs w:val="18"/>
        </w:rPr>
        <w:t> </w:t>
      </w:r>
      <w:r>
        <w:rPr>
          <w:rFonts w:ascii="Verdana" w:hAnsi="Verdana"/>
          <w:color w:val="000000"/>
          <w:sz w:val="18"/>
          <w:szCs w:val="18"/>
        </w:rPr>
        <w:t>Омега-Л, 2005. - 448 с.</w:t>
      </w:r>
    </w:p>
    <w:p w14:paraId="1F0E165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Вахрушина, М.А.</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и управленческий контроль / М.А. Бахрушина // Бухгалтерское приложение к газете "Экономика и жизнь". 2001. Вып. 45.</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Тарант".</w:t>
      </w:r>
    </w:p>
    <w:p w14:paraId="7A7B2D7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Волкова, О.Н. Управленческий учет: Учебник. M.: ТК Велби, Изд-во Проспект, 2008.</w:t>
      </w:r>
    </w:p>
    <w:p w14:paraId="628C1AB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Волошин, Д.А. Проблемы организации систем управленческого учета на производственных предприятиях // Экономический анализ: теория и практика. 2006. N 22. С. 52 57.</w:t>
      </w:r>
    </w:p>
    <w:p w14:paraId="33EA2C0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Воробьев, H.H. Предпосылки формирования сегментарного учета в корпоративной системе управления/Н.Н. Воробьев// «Все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2007, N16.</w:t>
      </w:r>
    </w:p>
    <w:p w14:paraId="39A72BC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Герасимова, В. Д. Анализ и диагностика производственной деятельности предприятий (теория, методика, ситуации, задания): учеб. пособие для вузов / В. Д. Герасимова.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2008. - 256 с.</w:t>
      </w:r>
    </w:p>
    <w:p w14:paraId="5D477670"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Гетьман, В.Г.</w:t>
      </w:r>
      <w:r>
        <w:rPr>
          <w:rStyle w:val="WW8Num2z0"/>
          <w:rFonts w:ascii="Verdana" w:hAnsi="Verdana"/>
          <w:color w:val="000000"/>
          <w:sz w:val="18"/>
          <w:szCs w:val="18"/>
        </w:rPr>
        <w:t> </w:t>
      </w:r>
      <w:r>
        <w:rPr>
          <w:rStyle w:val="WW8Num3z0"/>
          <w:rFonts w:ascii="Verdana" w:hAnsi="Verdana"/>
          <w:color w:val="4682B4"/>
          <w:sz w:val="18"/>
          <w:szCs w:val="18"/>
        </w:rPr>
        <w:t>Консолидированная</w:t>
      </w:r>
      <w:r>
        <w:rPr>
          <w:rStyle w:val="WW8Num2z0"/>
          <w:rFonts w:ascii="Verdana" w:hAnsi="Verdana"/>
          <w:color w:val="000000"/>
          <w:sz w:val="18"/>
          <w:szCs w:val="18"/>
        </w:rPr>
        <w:t> </w:t>
      </w:r>
      <w:r>
        <w:rPr>
          <w:rFonts w:ascii="Verdana" w:hAnsi="Verdana"/>
          <w:color w:val="000000"/>
          <w:sz w:val="18"/>
          <w:szCs w:val="18"/>
        </w:rPr>
        <w:t>отчетность: Зарубежная и отечественная практика ее составления // Международный бухгалтерский учет. 1999. № 3. С. 2-5.</w:t>
      </w:r>
    </w:p>
    <w:p w14:paraId="19979E4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Глушков, И.Е. Бухгалтерский (налоговый, финансовый, управленческий) учёт на современном предприятии. / И.Е. Глушкова Москва: «</w:t>
      </w:r>
      <w:r>
        <w:rPr>
          <w:rStyle w:val="WW8Num3z0"/>
          <w:rFonts w:ascii="Verdana" w:hAnsi="Verdana"/>
          <w:color w:val="4682B4"/>
          <w:sz w:val="18"/>
          <w:szCs w:val="18"/>
        </w:rPr>
        <w:t>КНОРУС</w:t>
      </w:r>
      <w:r>
        <w:rPr>
          <w:rFonts w:ascii="Verdana" w:hAnsi="Verdana"/>
          <w:color w:val="000000"/>
          <w:sz w:val="18"/>
          <w:szCs w:val="18"/>
        </w:rPr>
        <w:t>», Новосибирск: «ЭКОР-книга», 2002.- 1200с.</w:t>
      </w:r>
    </w:p>
    <w:p w14:paraId="689FB95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Голов, С.Ф. Управленческий бухгалтерский учет. Скарби, Киев, 2008. 384 с.</w:t>
      </w:r>
    </w:p>
    <w:p w14:paraId="52975876"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Горелик, О. М. Управленческий' учет и анализ / О. Mi Горелик, JI. А.</w:t>
      </w:r>
      <w:r>
        <w:rPr>
          <w:rStyle w:val="WW8Num2z0"/>
          <w:rFonts w:ascii="Verdana" w:hAnsi="Verdana"/>
          <w:color w:val="000000"/>
          <w:sz w:val="18"/>
          <w:szCs w:val="18"/>
        </w:rPr>
        <w:t> </w:t>
      </w:r>
      <w:r>
        <w:rPr>
          <w:rStyle w:val="WW8Num3z0"/>
          <w:rFonts w:ascii="Verdana" w:hAnsi="Verdana"/>
          <w:color w:val="4682B4"/>
          <w:sz w:val="18"/>
          <w:szCs w:val="18"/>
        </w:rPr>
        <w:t>Парамонова</w:t>
      </w:r>
      <w:r>
        <w:rPr>
          <w:rFonts w:ascii="Verdana" w:hAnsi="Verdana"/>
          <w:color w:val="000000"/>
          <w:sz w:val="18"/>
          <w:szCs w:val="18"/>
        </w:rPr>
        <w:t>, Э. Ш. Низамова. М.: КноРус, 2009. - 256 с.</w:t>
      </w:r>
    </w:p>
    <w:p w14:paraId="132996BD"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Губин, Е.П. Управление и</w:t>
      </w:r>
      <w:r>
        <w:rPr>
          <w:rStyle w:val="WW8Num2z0"/>
          <w:rFonts w:ascii="Verdana" w:hAnsi="Verdana"/>
          <w:color w:val="000000"/>
          <w:sz w:val="18"/>
          <w:szCs w:val="18"/>
        </w:rPr>
        <w:t> </w:t>
      </w:r>
      <w:r>
        <w:rPr>
          <w:rStyle w:val="WW8Num3z0"/>
          <w:rFonts w:ascii="Verdana" w:hAnsi="Verdana"/>
          <w:color w:val="4682B4"/>
          <w:sz w:val="18"/>
          <w:szCs w:val="18"/>
        </w:rPr>
        <w:t>корпоративный</w:t>
      </w:r>
      <w:r>
        <w:rPr>
          <w:rStyle w:val="WW8Num2z0"/>
          <w:rFonts w:ascii="Verdana" w:hAnsi="Verdana"/>
          <w:color w:val="000000"/>
          <w:sz w:val="18"/>
          <w:szCs w:val="18"/>
        </w:rPr>
        <w:t> </w:t>
      </w:r>
      <w:r>
        <w:rPr>
          <w:rFonts w:ascii="Verdana" w:hAnsi="Verdana"/>
          <w:color w:val="000000"/>
          <w:sz w:val="18"/>
          <w:szCs w:val="18"/>
        </w:rPr>
        <w:t>контроль в акционерном обществе.-М.: Юристъ, 1999, 248 с.</w:t>
      </w:r>
    </w:p>
    <w:p w14:paraId="3D888B6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Гусева, Е.Э.</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отчетность и ее использование для принятия управленческих решений // Соврем, бух. учет. 2005. - №1. - с. 18-25.</w:t>
      </w:r>
    </w:p>
    <w:p w14:paraId="3A58D7D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Давыдов, М.В. Значение учета в системе управления предприятием // "Все для бухгалтера". 2010. N 2.</w:t>
      </w:r>
    </w:p>
    <w:p w14:paraId="7D5D42B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Дементьев, В.Е.</w:t>
      </w:r>
      <w:r>
        <w:rPr>
          <w:rStyle w:val="WW8Num2z0"/>
          <w:rFonts w:ascii="Verdana" w:hAnsi="Verdana"/>
          <w:color w:val="000000"/>
          <w:sz w:val="18"/>
          <w:szCs w:val="18"/>
        </w:rPr>
        <w:t> </w:t>
      </w:r>
      <w:r>
        <w:rPr>
          <w:rStyle w:val="WW8Num3z0"/>
          <w:rFonts w:ascii="Verdana" w:hAnsi="Verdana"/>
          <w:color w:val="4682B4"/>
          <w:sz w:val="18"/>
          <w:szCs w:val="18"/>
        </w:rPr>
        <w:t>Организационная</w:t>
      </w:r>
      <w:r>
        <w:rPr>
          <w:rStyle w:val="WW8Num2z0"/>
          <w:rFonts w:ascii="Verdana" w:hAnsi="Verdana"/>
          <w:color w:val="000000"/>
          <w:sz w:val="18"/>
          <w:szCs w:val="18"/>
        </w:rPr>
        <w:t> </w:t>
      </w:r>
      <w:r>
        <w:rPr>
          <w:rFonts w:ascii="Verdana" w:hAnsi="Verdana"/>
          <w:color w:val="000000"/>
          <w:sz w:val="18"/>
          <w:szCs w:val="18"/>
        </w:rPr>
        <w:t>структура российских ФПГ: состояние и перспективы. Развитие корпоративных форм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в России. М., МАЦ, 1997.</w:t>
      </w:r>
    </w:p>
    <w:p w14:paraId="7DD68BF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Добровольский, Е. Бюджетирование: шаг за шагом / Е. Добровольский, Б. Карабанов, П. Боровков, Е. Глухов, Е. Бреслав. СПб. : Питер, 2008. -448 с.</w:t>
      </w:r>
    </w:p>
    <w:p w14:paraId="2AC3DF24"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Донцова</w:t>
      </w:r>
      <w:r>
        <w:rPr>
          <w:rFonts w:ascii="Verdana" w:hAnsi="Verdana"/>
          <w:color w:val="000000"/>
          <w:sz w:val="18"/>
          <w:szCs w:val="18"/>
        </w:rPr>
        <w:t>, JI.B. Анализ финансовой отчетности : учеб. пособие / JI.B. Донцова, H.A.</w:t>
      </w:r>
      <w:r>
        <w:rPr>
          <w:rStyle w:val="WW8Num2z0"/>
          <w:rFonts w:ascii="Verdana" w:hAnsi="Verdana"/>
          <w:color w:val="000000"/>
          <w:sz w:val="18"/>
          <w:szCs w:val="18"/>
        </w:rPr>
        <w:t> </w:t>
      </w:r>
      <w:r>
        <w:rPr>
          <w:rStyle w:val="WW8Num3z0"/>
          <w:rFonts w:ascii="Verdana" w:hAnsi="Verdana"/>
          <w:color w:val="4682B4"/>
          <w:sz w:val="18"/>
          <w:szCs w:val="18"/>
        </w:rPr>
        <w:t>Никифорова</w:t>
      </w:r>
      <w:r>
        <w:rPr>
          <w:rFonts w:ascii="Verdana" w:hAnsi="Verdana"/>
          <w:color w:val="000000"/>
          <w:sz w:val="18"/>
          <w:szCs w:val="18"/>
        </w:rPr>
        <w:t>. — 2-е изд. — М.: Издательство «</w:t>
      </w:r>
      <w:r>
        <w:rPr>
          <w:rStyle w:val="WW8Num3z0"/>
          <w:rFonts w:ascii="Verdana" w:hAnsi="Verdana"/>
          <w:color w:val="4682B4"/>
          <w:sz w:val="18"/>
          <w:szCs w:val="18"/>
        </w:rPr>
        <w:t>Дело и Сервис</w:t>
      </w:r>
      <w:r>
        <w:rPr>
          <w:rFonts w:ascii="Verdana" w:hAnsi="Verdana"/>
          <w:color w:val="000000"/>
          <w:sz w:val="18"/>
          <w:szCs w:val="18"/>
        </w:rPr>
        <w:t>», 2004. 336с.</w:t>
      </w:r>
    </w:p>
    <w:p w14:paraId="3754374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Донцова</w:t>
      </w:r>
      <w:r>
        <w:rPr>
          <w:rFonts w:ascii="Verdana" w:hAnsi="Verdana"/>
          <w:color w:val="000000"/>
          <w:sz w:val="18"/>
          <w:szCs w:val="18"/>
        </w:rPr>
        <w:t>, J1.B. Бухгалтерская (финансовая) отчетность: справочник бухгалтера от А до Я./ JI.B. Донцова,</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H.A. М.: Дело и Сервис. - 1998.- 192с.</w:t>
      </w:r>
    </w:p>
    <w:p w14:paraId="34D9786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Драчева, Е.Л.,</w:t>
      </w:r>
      <w:r>
        <w:rPr>
          <w:rStyle w:val="WW8Num2z0"/>
          <w:rFonts w:ascii="Verdana" w:hAnsi="Verdana"/>
          <w:color w:val="000000"/>
          <w:sz w:val="18"/>
          <w:szCs w:val="18"/>
        </w:rPr>
        <w:t> </w:t>
      </w:r>
      <w:r>
        <w:rPr>
          <w:rStyle w:val="WW8Num3z0"/>
          <w:rFonts w:ascii="Verdana" w:hAnsi="Verdana"/>
          <w:color w:val="4682B4"/>
          <w:sz w:val="18"/>
          <w:szCs w:val="18"/>
        </w:rPr>
        <w:t>Либман</w:t>
      </w:r>
      <w:r>
        <w:rPr>
          <w:rFonts w:ascii="Verdana" w:hAnsi="Verdana"/>
          <w:color w:val="000000"/>
          <w:sz w:val="18"/>
          <w:szCs w:val="18"/>
        </w:rPr>
        <w:t>, A.M. Формирование системы внутренних рынков</w:t>
      </w:r>
      <w:r>
        <w:rPr>
          <w:rStyle w:val="WW8Num2z0"/>
          <w:rFonts w:ascii="Verdana" w:hAnsi="Verdana"/>
          <w:color w:val="000000"/>
          <w:sz w:val="18"/>
          <w:szCs w:val="18"/>
        </w:rPr>
        <w:t> </w:t>
      </w:r>
      <w:r>
        <w:rPr>
          <w:rStyle w:val="WW8Num3z0"/>
          <w:rFonts w:ascii="Verdana" w:hAnsi="Verdana"/>
          <w:color w:val="4682B4"/>
          <w:sz w:val="18"/>
          <w:szCs w:val="18"/>
        </w:rPr>
        <w:t>транснациональных</w:t>
      </w:r>
      <w:r>
        <w:rPr>
          <w:rStyle w:val="WW8Num2z0"/>
          <w:rFonts w:ascii="Verdana" w:hAnsi="Verdana"/>
          <w:color w:val="000000"/>
          <w:sz w:val="18"/>
          <w:szCs w:val="18"/>
        </w:rPr>
        <w:t> </w:t>
      </w:r>
      <w:r>
        <w:rPr>
          <w:rFonts w:ascii="Verdana" w:hAnsi="Verdana"/>
          <w:color w:val="000000"/>
          <w:sz w:val="18"/>
          <w:szCs w:val="18"/>
        </w:rPr>
        <w:t>корпораций и место России в этом процессе //</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в России и за рубежом. 2000. № 6.</w:t>
      </w:r>
    </w:p>
    <w:p w14:paraId="15ED10E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Дэниеле, Д.Дж.,</w:t>
      </w:r>
      <w:r>
        <w:rPr>
          <w:rStyle w:val="WW8Num2z0"/>
          <w:rFonts w:ascii="Verdana" w:hAnsi="Verdana"/>
          <w:color w:val="000000"/>
          <w:sz w:val="18"/>
          <w:szCs w:val="18"/>
        </w:rPr>
        <w:t> </w:t>
      </w:r>
      <w:r>
        <w:rPr>
          <w:rStyle w:val="WW8Num3z0"/>
          <w:rFonts w:ascii="Verdana" w:hAnsi="Verdana"/>
          <w:color w:val="4682B4"/>
          <w:sz w:val="18"/>
          <w:szCs w:val="18"/>
        </w:rPr>
        <w:t>Радеба</w:t>
      </w:r>
      <w:r>
        <w:rPr>
          <w:rFonts w:ascii="Verdana" w:hAnsi="Verdana"/>
          <w:color w:val="000000"/>
          <w:sz w:val="18"/>
          <w:szCs w:val="18"/>
        </w:rPr>
        <w:t>, Л.Х. Международный бизнес: Пер. с англ. М.: Дело, 1998. С. 633-656.</w:t>
      </w:r>
    </w:p>
    <w:p w14:paraId="42AEA066"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К. Управленческий учет для бизнес-решений: Учебник / Пер. с англ. М.: ЮНИТИ-ДАНА, 2003. 655 с.</w:t>
      </w:r>
    </w:p>
    <w:p w14:paraId="404C362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Дымова, И.А. Бухгалтерская отчетность и принципы ее составления в соответствии с международными стандартами. Методика трансформации / И.А. Дымова. — М.: Современная экономика и право, 2001. — 160 с.</w:t>
      </w:r>
    </w:p>
    <w:p w14:paraId="46C672D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55. Ермакова, H.A. Контрольно-информационные системы управленческого учета. </w:t>
      </w:r>
      <w:r>
        <w:rPr>
          <w:rFonts w:ascii="Verdana" w:hAnsi="Verdana"/>
          <w:color w:val="000000"/>
          <w:sz w:val="18"/>
          <w:szCs w:val="18"/>
        </w:rPr>
        <w:lastRenderedPageBreak/>
        <w:t>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2005. 296 с.</w:t>
      </w:r>
    </w:p>
    <w:p w14:paraId="4630D24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Зубарева, С.А. Основные принципы организации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 Бухгалтерский учет 2003. - №12. - с.45-47</w:t>
      </w:r>
    </w:p>
    <w:p w14:paraId="59FF2F9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В. Б. Бухгалтерский управленческий учет: Учеб. для вузов / В. Б.</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2-е изд., перераб. и доп. (ГРИФ). - Магистр, 2008. - 574 с.</w:t>
      </w:r>
    </w:p>
    <w:p w14:paraId="2DD209ED"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Каверина, О.Д. Управленческий учет: системы, методы, процедуры. -М.: Финансы и статистика, 2003. 352с.</w:t>
      </w:r>
    </w:p>
    <w:p w14:paraId="6DD3A0E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Карпов, В.В. Бухгалтерский учет и отчетность предприятий и организаций. Справочник / Под ред. В.В. Карпова. 11-е изд. - М.: Экономика и финансы. - 2002. — 616с.</w:t>
      </w:r>
    </w:p>
    <w:p w14:paraId="6AD1065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Карпова, Т.П. Основы управленческого учета. Учебное пособие. / Т. П. Карпова. М.: ГИНФО, 2000. - 360 с.</w:t>
      </w:r>
    </w:p>
    <w:p w14:paraId="6FED8056"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Карпова, Т.П. Управленческий учет: учебник для студентов вузов по экон. спец. / Т.П. Карпова.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2003. 350 с.</w:t>
      </w:r>
    </w:p>
    <w:p w14:paraId="056154C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Карпова, Т.П. Управленческий учет: учебник для вузов. М.: ЮНИТИ, 2002.-350 с</w:t>
      </w:r>
    </w:p>
    <w:p w14:paraId="01FD778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Каспина</w:t>
      </w:r>
      <w:r>
        <w:rPr>
          <w:rFonts w:ascii="Verdana" w:hAnsi="Verdana"/>
          <w:color w:val="000000"/>
          <w:sz w:val="18"/>
          <w:szCs w:val="18"/>
        </w:rPr>
        <w:t>, Р.Г Корпоративная отчетность, составленная в соответствии с</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тенденции' развития/Р.Г. Каспина// «</w:t>
      </w:r>
      <w:r>
        <w:rPr>
          <w:rStyle w:val="WW8Num3z0"/>
          <w:rFonts w:ascii="Verdana" w:hAnsi="Verdana"/>
          <w:color w:val="4682B4"/>
          <w:sz w:val="18"/>
          <w:szCs w:val="18"/>
        </w:rPr>
        <w:t>Аудиторские ведомости</w:t>
      </w:r>
      <w:r>
        <w:rPr>
          <w:rFonts w:ascii="Verdana" w:hAnsi="Verdana"/>
          <w:color w:val="000000"/>
          <w:sz w:val="18"/>
          <w:szCs w:val="18"/>
        </w:rPr>
        <w:t>», 2006, N4</w:t>
      </w:r>
    </w:p>
    <w:p w14:paraId="73DE98AE"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Касьянов, Г.Ю.</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Style w:val="WW8Num2z0"/>
          <w:rFonts w:ascii="Verdana" w:hAnsi="Verdana"/>
          <w:color w:val="000000"/>
          <w:sz w:val="18"/>
          <w:szCs w:val="18"/>
        </w:rPr>
        <w:t> </w:t>
      </w:r>
      <w:r>
        <w:rPr>
          <w:rFonts w:ascii="Verdana" w:hAnsi="Verdana"/>
          <w:color w:val="000000"/>
          <w:sz w:val="18"/>
          <w:szCs w:val="18"/>
        </w:rPr>
        <w:t>в бухгалтерском и налоговом учете / Под ред. Г.Ю. Касьянова. М.:</w:t>
      </w:r>
      <w:r>
        <w:rPr>
          <w:rStyle w:val="WW8Num2z0"/>
          <w:rFonts w:ascii="Verdana" w:hAnsi="Verdana"/>
          <w:color w:val="000000"/>
          <w:sz w:val="18"/>
          <w:szCs w:val="18"/>
        </w:rPr>
        <w:t> </w:t>
      </w:r>
      <w:r>
        <w:rPr>
          <w:rStyle w:val="WW8Num3z0"/>
          <w:rFonts w:ascii="Verdana" w:hAnsi="Verdana"/>
          <w:color w:val="4682B4"/>
          <w:sz w:val="18"/>
          <w:szCs w:val="18"/>
        </w:rPr>
        <w:t>Информцентр</w:t>
      </w:r>
      <w:r>
        <w:rPr>
          <w:rStyle w:val="WW8Num2z0"/>
          <w:rFonts w:ascii="Verdana" w:hAnsi="Verdana"/>
          <w:color w:val="000000"/>
          <w:sz w:val="18"/>
          <w:szCs w:val="18"/>
        </w:rPr>
        <w:t> </w:t>
      </w:r>
      <w:r>
        <w:rPr>
          <w:rFonts w:ascii="Verdana" w:hAnsi="Verdana"/>
          <w:color w:val="000000"/>
          <w:sz w:val="18"/>
          <w:szCs w:val="18"/>
        </w:rPr>
        <w:t>XXI века. — 2001. — 320с.</w:t>
      </w:r>
    </w:p>
    <w:p w14:paraId="3D943EF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Касьянов, Г.Ю. и др. Документооборот в бухгалтерском и налоговом учете : Т.2. / Под ред. Г.Ю.</w:t>
      </w:r>
      <w:r>
        <w:rPr>
          <w:rStyle w:val="WW8Num2z0"/>
          <w:rFonts w:ascii="Verdana" w:hAnsi="Verdana"/>
          <w:color w:val="000000"/>
          <w:sz w:val="18"/>
          <w:szCs w:val="18"/>
        </w:rPr>
        <w:t> </w:t>
      </w:r>
      <w:r>
        <w:rPr>
          <w:rStyle w:val="WW8Num3z0"/>
          <w:rFonts w:ascii="Verdana" w:hAnsi="Verdana"/>
          <w:color w:val="4682B4"/>
          <w:sz w:val="18"/>
          <w:szCs w:val="18"/>
        </w:rPr>
        <w:t>Касьянова</w:t>
      </w:r>
      <w:r>
        <w:rPr>
          <w:rFonts w:ascii="Verdana" w:hAnsi="Verdana"/>
          <w:color w:val="000000"/>
          <w:sz w:val="18"/>
          <w:szCs w:val="18"/>
        </w:rPr>
        <w:t>, Е.А. Котко. М.: Статус-КВО, 2000. - 396с.</w:t>
      </w:r>
    </w:p>
    <w:p w14:paraId="7B40DFA6"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Келлер, Т. Концепция</w:t>
      </w:r>
      <w:r>
        <w:rPr>
          <w:rStyle w:val="WW8Num2z0"/>
          <w:rFonts w:ascii="Verdana" w:hAnsi="Verdana"/>
          <w:color w:val="000000"/>
          <w:sz w:val="18"/>
          <w:szCs w:val="18"/>
        </w:rPr>
        <w:t> </w:t>
      </w:r>
      <w:r>
        <w:rPr>
          <w:rStyle w:val="WW8Num3z0"/>
          <w:rFonts w:ascii="Verdana" w:hAnsi="Verdana"/>
          <w:color w:val="4682B4"/>
          <w:sz w:val="18"/>
          <w:szCs w:val="18"/>
        </w:rPr>
        <w:t>холдинга</w:t>
      </w:r>
      <w:r>
        <w:rPr>
          <w:rFonts w:ascii="Verdana" w:hAnsi="Verdana"/>
          <w:color w:val="000000"/>
          <w:sz w:val="18"/>
          <w:szCs w:val="18"/>
        </w:rPr>
        <w:t>: Организационные структуры и управление. Обинск: Издательство «</w:t>
      </w:r>
      <w:r>
        <w:rPr>
          <w:rStyle w:val="WW8Num3z0"/>
          <w:rFonts w:ascii="Verdana" w:hAnsi="Verdana"/>
          <w:color w:val="4682B4"/>
          <w:sz w:val="18"/>
          <w:szCs w:val="18"/>
        </w:rPr>
        <w:t>ГЦИПК</w:t>
      </w:r>
      <w:r>
        <w:rPr>
          <w:rFonts w:ascii="Verdana" w:hAnsi="Verdana"/>
          <w:color w:val="000000"/>
          <w:sz w:val="18"/>
          <w:szCs w:val="18"/>
        </w:rPr>
        <w:t>», 1996. с. 17.</w:t>
      </w:r>
    </w:p>
    <w:p w14:paraId="02D0D38D"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Керимов, В.Э. Управленческий учет. М.: Издательско-книготорговый центр "</w:t>
      </w:r>
      <w:r>
        <w:rPr>
          <w:rStyle w:val="WW8Num3z0"/>
          <w:rFonts w:ascii="Verdana" w:hAnsi="Verdana"/>
          <w:color w:val="4682B4"/>
          <w:sz w:val="18"/>
          <w:szCs w:val="18"/>
        </w:rPr>
        <w:t>Маркетинг</w:t>
      </w:r>
      <w:r>
        <w:rPr>
          <w:rFonts w:ascii="Verdana" w:hAnsi="Verdana"/>
          <w:color w:val="000000"/>
          <w:sz w:val="18"/>
          <w:szCs w:val="18"/>
        </w:rPr>
        <w:t>", 2009.</w:t>
      </w:r>
    </w:p>
    <w:p w14:paraId="20507F9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Кидуэлл</w:t>
      </w:r>
      <w:r>
        <w:rPr>
          <w:rFonts w:ascii="Verdana" w:hAnsi="Verdana"/>
          <w:color w:val="000000"/>
          <w:sz w:val="18"/>
          <w:szCs w:val="18"/>
        </w:rPr>
        <w:t>, Д.С. Финансовые институты, рынки и</w:t>
      </w:r>
      <w:r>
        <w:rPr>
          <w:rStyle w:val="WW8Num2z0"/>
          <w:rFonts w:ascii="Verdana" w:hAnsi="Verdana"/>
          <w:color w:val="000000"/>
          <w:sz w:val="18"/>
          <w:szCs w:val="18"/>
        </w:rPr>
        <w:t> </w:t>
      </w:r>
      <w:r>
        <w:rPr>
          <w:rStyle w:val="WW8Num3z0"/>
          <w:rFonts w:ascii="Verdana" w:hAnsi="Verdana"/>
          <w:color w:val="4682B4"/>
          <w:sz w:val="18"/>
          <w:szCs w:val="18"/>
        </w:rPr>
        <w:t>деньги</w:t>
      </w:r>
      <w:r>
        <w:rPr>
          <w:rStyle w:val="WW8Num2z0"/>
          <w:rFonts w:ascii="Verdana" w:hAnsi="Verdana"/>
          <w:color w:val="000000"/>
          <w:sz w:val="18"/>
          <w:szCs w:val="18"/>
        </w:rPr>
        <w:t> </w:t>
      </w:r>
      <w:r>
        <w:rPr>
          <w:rFonts w:ascii="Verdana" w:hAnsi="Verdana"/>
          <w:color w:val="000000"/>
          <w:sz w:val="18"/>
          <w:szCs w:val="18"/>
        </w:rPr>
        <w:t>/ Д.С. Кидуэлл, Р.Л.</w:t>
      </w:r>
      <w:r>
        <w:rPr>
          <w:rStyle w:val="WW8Num2z0"/>
          <w:rFonts w:ascii="Verdana" w:hAnsi="Verdana"/>
          <w:color w:val="000000"/>
          <w:sz w:val="18"/>
          <w:szCs w:val="18"/>
        </w:rPr>
        <w:t> </w:t>
      </w:r>
      <w:r>
        <w:rPr>
          <w:rStyle w:val="WW8Num3z0"/>
          <w:rFonts w:ascii="Verdana" w:hAnsi="Verdana"/>
          <w:color w:val="4682B4"/>
          <w:sz w:val="18"/>
          <w:szCs w:val="18"/>
        </w:rPr>
        <w:t>Петерсон</w:t>
      </w:r>
      <w:r>
        <w:rPr>
          <w:rFonts w:ascii="Verdana" w:hAnsi="Verdana"/>
          <w:color w:val="000000"/>
          <w:sz w:val="18"/>
          <w:szCs w:val="18"/>
        </w:rPr>
        <w:t>, Д.У. Блэкуэлл. СПб: Питер, 2000. 752 с.</w:t>
      </w:r>
    </w:p>
    <w:p w14:paraId="4B3BCCF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Кизилов, А.Н., Карасева, М.Н. Бухгалтерский управленческий учет. М.: ЭКСМО НАУКА-ПРЕСС, 2006. 319 с.</w:t>
      </w:r>
    </w:p>
    <w:p w14:paraId="50336CBC"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Клинов</w:t>
      </w:r>
      <w:r>
        <w:rPr>
          <w:rFonts w:ascii="Verdana" w:hAnsi="Verdana"/>
          <w:color w:val="000000"/>
          <w:sz w:val="18"/>
          <w:szCs w:val="18"/>
        </w:rPr>
        <w:t>, H.A. Основные требования к сегментарной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 Экономический журнал (бух. приложение). 2001. - №5. - С. 31-42.</w:t>
      </w:r>
    </w:p>
    <w:p w14:paraId="5FDF40E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Климова, Н.В. Бухгалтерский финансовый и управленческий учет в анализе формирования и использования экономической</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 Н.В. Климова// Экономический анализ: теория и практика; 2009. N 1.</w:t>
      </w:r>
    </w:p>
    <w:p w14:paraId="12CB0C7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Ковалева, О.В. Бухгалтерский учет и аудит бухгалтерской отчетности коммерческих предприятий: Учеб пособ. Ростов - н/Д.: Феникс, 2000: -512 с. - (Сер. «Учеб. И учеб. пособие»).</w:t>
      </w:r>
    </w:p>
    <w:p w14:paraId="12A9B31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Кольвах</w:t>
      </w:r>
      <w:r>
        <w:rPr>
          <w:rFonts w:ascii="Verdana" w:hAnsi="Verdana"/>
          <w:color w:val="000000"/>
          <w:sz w:val="18"/>
          <w:szCs w:val="18"/>
        </w:rPr>
        <w:t>, О.И., Копытин, В.Ю. Адаптивные модели бухгалтерского учета и формирования! финансовой отчетности в системе</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организаций (концепция, методы и информационно-технологическое обеспечение). Ростов-на-Дону: Терра, 2002.</w:t>
      </w:r>
    </w:p>
    <w:p w14:paraId="1348DB0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Н.П. Бухгалтерский, учет : учеб. пособие. М.: ИНФРА-М, 2002.-640с.</w:t>
      </w:r>
    </w:p>
    <w:p w14:paraId="6D07EC5E"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Кондраков, Н.П. Бухгалтерский (финансовый, управленческий), учет. : учеб. M.: ТК Велби, Изд-во Проспект, 2008. - 448*с.</w:t>
      </w:r>
    </w:p>
    <w:p w14:paraId="6403B4E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Кондракова</w:t>
      </w:r>
      <w:r>
        <w:rPr>
          <w:rFonts w:ascii="Verdana" w:hAnsi="Verdana"/>
          <w:color w:val="000000"/>
          <w:sz w:val="18"/>
          <w:szCs w:val="18"/>
        </w:rPr>
        <w:t>, И.Г. Основы управленческого учета.- М.: Финансы и статистика, 2001.- 144с.: ил.</w:t>
      </w:r>
    </w:p>
    <w:p w14:paraId="7D3FEB5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Кузьмишкина, JI.A. Общие1 принципы организации внутреннего контроля деятельности</w:t>
      </w:r>
      <w:r>
        <w:rPr>
          <w:rStyle w:val="WW8Num2z0"/>
          <w:rFonts w:ascii="Verdana" w:hAnsi="Verdana"/>
          <w:color w:val="000000"/>
          <w:sz w:val="18"/>
          <w:szCs w:val="18"/>
        </w:rPr>
        <w:t> </w:t>
      </w:r>
      <w:r>
        <w:rPr>
          <w:rStyle w:val="WW8Num3z0"/>
          <w:rFonts w:ascii="Verdana" w:hAnsi="Verdana"/>
          <w:color w:val="4682B4"/>
          <w:sz w:val="18"/>
          <w:szCs w:val="18"/>
        </w:rPr>
        <w:t>торгового</w:t>
      </w:r>
      <w:r>
        <w:rPr>
          <w:rStyle w:val="WW8Num2z0"/>
          <w:rFonts w:ascii="Verdana" w:hAnsi="Verdana"/>
          <w:color w:val="000000"/>
          <w:sz w:val="18"/>
          <w:szCs w:val="18"/>
        </w:rPr>
        <w:t> </w:t>
      </w:r>
      <w:r>
        <w:rPr>
          <w:rFonts w:ascii="Verdana" w:hAnsi="Verdana"/>
          <w:color w:val="000000"/>
          <w:sz w:val="18"/>
          <w:szCs w:val="18"/>
        </w:rPr>
        <w:t>филиала /JI.A. Кузьмишкина// «</w:t>
      </w:r>
      <w:r>
        <w:rPr>
          <w:rStyle w:val="WW8Num3z0"/>
          <w:rFonts w:ascii="Verdana" w:hAnsi="Verdana"/>
          <w:color w:val="4682B4"/>
          <w:sz w:val="18"/>
          <w:szCs w:val="18"/>
        </w:rPr>
        <w:t>Вестник университета (Государственный университет управления)</w:t>
      </w:r>
      <w:r>
        <w:rPr>
          <w:rFonts w:ascii="Verdana" w:hAnsi="Verdana"/>
          <w:color w:val="000000"/>
          <w:sz w:val="18"/>
          <w:szCs w:val="18"/>
        </w:rPr>
        <w:t>», 2010, N 23.</w:t>
      </w:r>
    </w:p>
    <w:p w14:paraId="18345840"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Кукукина</w:t>
      </w:r>
      <w:r>
        <w:rPr>
          <w:rFonts w:ascii="Verdana" w:hAnsi="Verdana"/>
          <w:color w:val="000000"/>
          <w:sz w:val="18"/>
          <w:szCs w:val="18"/>
        </w:rPr>
        <w:t>, И.Г. Управленческий учет., Управление затратами. Управленческий анализ: учебник / И.Г. Кукукина М.: Высшее образование, 2008. - 418 с. - (Основы наук).</w:t>
      </w:r>
    </w:p>
    <w:p w14:paraId="2B2A5B9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М.И. Теория бухгалтерского учета : Учебник. 2-е изд., перераб. И доп. - М.: Финансы и статистика, 2003. — 640с.</w:t>
      </w:r>
    </w:p>
    <w:p w14:paraId="1309004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Н.Т. Аудит: теория и практика Текст. : учеб. пособие для вузов / Н.Т.</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О.В. Ковалева . М. : Приор, 2000. - 208 с.</w:t>
      </w:r>
    </w:p>
    <w:p w14:paraId="5B5D969D"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81. Левшин, Г.В. Взаимосвязь</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организации с управленческим учетом / Г.В. Левшин // Экономический анализ: теория и практика. — 2007. — № 21. — СПС «</w:t>
      </w:r>
      <w:r>
        <w:rPr>
          <w:rStyle w:val="WW8Num3z0"/>
          <w:rFonts w:ascii="Verdana" w:hAnsi="Verdana"/>
          <w:color w:val="4682B4"/>
          <w:sz w:val="18"/>
          <w:szCs w:val="18"/>
        </w:rPr>
        <w:t>Консультант</w:t>
      </w:r>
      <w:r>
        <w:rPr>
          <w:rFonts w:ascii="Verdana" w:hAnsi="Verdana"/>
          <w:color w:val="000000"/>
          <w:sz w:val="18"/>
          <w:szCs w:val="18"/>
        </w:rPr>
        <w:t>».</w:t>
      </w:r>
    </w:p>
    <w:p w14:paraId="3067DC8D"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Лисиненко</w:t>
      </w:r>
      <w:r>
        <w:rPr>
          <w:rFonts w:ascii="Verdana" w:hAnsi="Verdana"/>
          <w:color w:val="000000"/>
          <w:sz w:val="18"/>
          <w:szCs w:val="18"/>
        </w:rPr>
        <w:t>, И.В., Торгово-промышленные группы: механизм формирования и функционирования.- М.-.ОАО "Издательство "Экономика", 1999. 223 с.</w:t>
      </w:r>
    </w:p>
    <w:p w14:paraId="1B84ED0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Литвиненко, М.И. Трансформация российской бухгалтерской отчетности в соответствии со стандартами</w:t>
      </w:r>
      <w:r>
        <w:rPr>
          <w:rStyle w:val="WW8Num2z0"/>
          <w:rFonts w:ascii="Verdana" w:hAnsi="Verdana"/>
          <w:color w:val="000000"/>
          <w:sz w:val="18"/>
          <w:szCs w:val="18"/>
        </w:rPr>
        <w:t> </w:t>
      </w:r>
      <w:r>
        <w:rPr>
          <w:rStyle w:val="WW8Num3z0"/>
          <w:rFonts w:ascii="Verdana" w:hAnsi="Verdana"/>
          <w:color w:val="4682B4"/>
          <w:sz w:val="18"/>
          <w:szCs w:val="18"/>
        </w:rPr>
        <w:t>КМСФО</w:t>
      </w:r>
      <w:r>
        <w:rPr>
          <w:rStyle w:val="WW8Num2z0"/>
          <w:rFonts w:ascii="Verdana" w:hAnsi="Verdana"/>
          <w:color w:val="000000"/>
          <w:sz w:val="18"/>
          <w:szCs w:val="18"/>
        </w:rPr>
        <w:t> </w:t>
      </w:r>
      <w:r>
        <w:rPr>
          <w:rFonts w:ascii="Verdana" w:hAnsi="Verdana"/>
          <w:color w:val="000000"/>
          <w:sz w:val="18"/>
          <w:szCs w:val="18"/>
        </w:rPr>
        <w:t>// Международный бухгалтерский учет. 1999. №3. С. 8-12.</w:t>
      </w:r>
    </w:p>
    <w:p w14:paraId="5587182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Лысенко, Д. В. Бухгалтерский управленческий учет: Высшее образование / Д. В. Лысенко. Инфра-М, 2009. - 480 с.</w:t>
      </w:r>
    </w:p>
    <w:p w14:paraId="3AB5DFB1"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Малыхин, Д. Исследование состояния внутреннего контроля в российских банках//</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и банки. 2005. - № 6.</w:t>
      </w:r>
    </w:p>
    <w:p w14:paraId="6E534F22"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Медведев, М. Ю. Бухгалтерский словарь: спр. изд. / М. Ю. Медведев. — М.: Проспект, 2008. 496 с.</w:t>
      </w:r>
    </w:p>
    <w:p w14:paraId="0D0FB04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Мэтьюс</w:t>
      </w:r>
      <w:r>
        <w:rPr>
          <w:rFonts w:ascii="Verdana" w:hAnsi="Verdana"/>
          <w:color w:val="000000"/>
          <w:sz w:val="18"/>
          <w:szCs w:val="18"/>
        </w:rPr>
        <w:t>, М.Р., Перера, М.Х.Б. Теория бухгалтерского учета: Учебник / Пер. с англ. Под. ред.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И.А. Смирновой. -М.: Аудит, ЮНИТИ, 1999.-663 с.</w:t>
      </w:r>
    </w:p>
    <w:p w14:paraId="2DEA876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Нидлэ, Б. Принципы бухгалтерского учета / Б.Нидлэ, Х.Андерсон. М., 1993. -495с.</w:t>
      </w:r>
    </w:p>
    <w:p w14:paraId="1959850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Никандрова, Л.К.; Гулина, И.В. Бухгалтерский управленческий учет: Учеб. пособие. М.: Логос, 2007 .- 181 с.</w:t>
      </w:r>
    </w:p>
    <w:p w14:paraId="1A518576"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Николаева, О., Шишкова, Т. Управленческий учет: Учебное пособие. / О. Николаева, Т. Шишкова. М.: УРСС, 2003.</w:t>
      </w:r>
    </w:p>
    <w:p w14:paraId="4479B584"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О.Е., Алексеева, О.В. Стратегический управленческий учет/ О.Е. Николаева, О.В. Алексеева//М.: Едиториал УРСС, 2003. 304 с.</w:t>
      </w:r>
    </w:p>
    <w:p w14:paraId="0C3564E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Новиков, А. Бухгалтерский и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Выгодное</w:t>
      </w:r>
      <w:r>
        <w:rPr>
          <w:rStyle w:val="WW8Num2z0"/>
          <w:rFonts w:ascii="Verdana" w:hAnsi="Verdana"/>
          <w:color w:val="000000"/>
          <w:sz w:val="18"/>
          <w:szCs w:val="18"/>
        </w:rPr>
        <w:t> </w:t>
      </w:r>
      <w:r>
        <w:rPr>
          <w:rFonts w:ascii="Verdana" w:hAnsi="Verdana"/>
          <w:color w:val="000000"/>
          <w:sz w:val="18"/>
          <w:szCs w:val="18"/>
        </w:rPr>
        <w:t>объединение / А. Новиков // Двойная запись. 2006. N 5. СПС "Гарант", 2009.</w:t>
      </w:r>
    </w:p>
    <w:p w14:paraId="776C53C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Новодворской, В.Д. Бухгалтерская отчетность организации / В.Д.</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JI.B. Пономарева; М.: Бухгалтерский учет, 2002. — 286с.</w:t>
      </w:r>
    </w:p>
    <w:p w14:paraId="11D79234"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Нормативные документы бухгалтерского учета. — М.: Финансы и статистика, 2000. — 240с.</w:t>
      </w:r>
    </w:p>
    <w:p w14:paraId="16108752"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Орехов, С.А.</w:t>
      </w:r>
      <w:r>
        <w:rPr>
          <w:rStyle w:val="WW8Num2z0"/>
          <w:rFonts w:ascii="Verdana" w:hAnsi="Verdana"/>
          <w:color w:val="000000"/>
          <w:sz w:val="18"/>
          <w:szCs w:val="18"/>
        </w:rPr>
        <w:t> </w:t>
      </w:r>
      <w:r>
        <w:rPr>
          <w:rStyle w:val="WW8Num3z0"/>
          <w:rFonts w:ascii="Verdana" w:hAnsi="Verdana"/>
          <w:color w:val="4682B4"/>
          <w:sz w:val="18"/>
          <w:szCs w:val="18"/>
        </w:rPr>
        <w:t>Диверсифицированные</w:t>
      </w:r>
      <w:r>
        <w:rPr>
          <w:rStyle w:val="WW8Num2z0"/>
          <w:rFonts w:ascii="Verdana" w:hAnsi="Verdana"/>
          <w:color w:val="000000"/>
          <w:sz w:val="18"/>
          <w:szCs w:val="18"/>
        </w:rPr>
        <w:t> </w:t>
      </w:r>
      <w:r>
        <w:rPr>
          <w:rFonts w:ascii="Verdana" w:hAnsi="Verdana"/>
          <w:color w:val="000000"/>
          <w:sz w:val="18"/>
          <w:szCs w:val="18"/>
        </w:rPr>
        <w:t>корпоративные объединения: проблемы статистического анализа М.: БУКВИЦА, 2000 г. - 120 е., с ил.</w:t>
      </w:r>
    </w:p>
    <w:p w14:paraId="132411A2"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Основные документы бухгалтерского' учета. М.: «</w:t>
      </w:r>
      <w:r>
        <w:rPr>
          <w:rStyle w:val="WW8Num3z0"/>
          <w:rFonts w:ascii="Verdana" w:hAnsi="Verdana"/>
          <w:color w:val="4682B4"/>
          <w:sz w:val="18"/>
          <w:szCs w:val="18"/>
        </w:rPr>
        <w:t>Книга сервис</w:t>
      </w:r>
      <w:r>
        <w:rPr>
          <w:rFonts w:ascii="Verdana" w:hAnsi="Verdana"/>
          <w:color w:val="000000"/>
          <w:sz w:val="18"/>
          <w:szCs w:val="18"/>
        </w:rPr>
        <w:t>»,2003. 144с.</w:t>
      </w:r>
    </w:p>
    <w:p w14:paraId="69C53A3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В.Ф. Международные стандарты финансовой отчетности. — М.: ИНФРА-М, 2002. -456с.</w:t>
      </w:r>
    </w:p>
    <w:p w14:paraId="4E56F29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Палий, В.Ф. Управленческий учет / Под ред. В.Ф.</w:t>
      </w:r>
      <w:r>
        <w:rPr>
          <w:rStyle w:val="WW8Num2z0"/>
          <w:rFonts w:ascii="Verdana" w:hAnsi="Verdana"/>
          <w:color w:val="000000"/>
          <w:sz w:val="18"/>
          <w:szCs w:val="18"/>
        </w:rPr>
        <w:t> </w:t>
      </w:r>
      <w:r>
        <w:rPr>
          <w:rStyle w:val="WW8Num3z0"/>
          <w:rFonts w:ascii="Verdana" w:hAnsi="Verdana"/>
          <w:color w:val="4682B4"/>
          <w:sz w:val="18"/>
          <w:szCs w:val="18"/>
        </w:rPr>
        <w:t>Палия</w:t>
      </w:r>
      <w:r>
        <w:rPr>
          <w:rStyle w:val="WW8Num2z0"/>
          <w:rFonts w:ascii="Verdana" w:hAnsi="Verdana"/>
          <w:color w:val="000000"/>
          <w:sz w:val="18"/>
          <w:szCs w:val="18"/>
        </w:rPr>
        <w:t> </w:t>
      </w:r>
      <w:r>
        <w:rPr>
          <w:rFonts w:ascii="Verdana" w:hAnsi="Verdana"/>
          <w:color w:val="000000"/>
          <w:sz w:val="18"/>
          <w:szCs w:val="18"/>
        </w:rPr>
        <w:t>и Р.Вандервила. М.: ИНФРА-М, 1997. - 480с.</w:t>
      </w:r>
    </w:p>
    <w:p w14:paraId="78A5AE4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Палий, В.Ф.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и доходов (с элементами финансового учета. М.: Инфра-М, 2009.</w:t>
      </w:r>
    </w:p>
    <w:p w14:paraId="071B935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Панков, Д.А. Бухгалтерский учет и анализ в зарубежных странах:. Учеб. пособ. для студ. вузов. -Мн.:</w:t>
      </w:r>
      <w:r>
        <w:rPr>
          <w:rStyle w:val="WW8Num2z0"/>
          <w:rFonts w:ascii="Verdana" w:hAnsi="Verdana"/>
          <w:color w:val="000000"/>
          <w:sz w:val="18"/>
          <w:szCs w:val="18"/>
        </w:rPr>
        <w:t> </w:t>
      </w:r>
      <w:r>
        <w:rPr>
          <w:rStyle w:val="WW8Num3z0"/>
          <w:rFonts w:ascii="Verdana" w:hAnsi="Verdana"/>
          <w:color w:val="4682B4"/>
          <w:sz w:val="18"/>
          <w:szCs w:val="18"/>
        </w:rPr>
        <w:t>Экоперспектива</w:t>
      </w:r>
      <w:r>
        <w:rPr>
          <w:rFonts w:ascii="Verdana" w:hAnsi="Verdana"/>
          <w:color w:val="000000"/>
          <w:sz w:val="18"/>
          <w:szCs w:val="18"/>
        </w:rPr>
        <w:t>, 1998. 238 с.</w:t>
      </w:r>
    </w:p>
    <w:p w14:paraId="47F0374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Парамонов, Ф.И. др. Механизм формирования и управления предприятиями с коллективной формой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М.: Фазатрон, 1999.</w:t>
      </w:r>
    </w:p>
    <w:p w14:paraId="6584EA31"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В.В. Бухгалтерская отчетность организации: учеб. пособие / В.В.</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 .А. Быков. 2-е изд. М.:</w:t>
      </w:r>
      <w:r>
        <w:rPr>
          <w:rStyle w:val="WW8Num2z0"/>
          <w:rFonts w:ascii="Verdana" w:hAnsi="Verdana"/>
          <w:color w:val="000000"/>
          <w:sz w:val="18"/>
          <w:szCs w:val="18"/>
        </w:rPr>
        <w:t> </w:t>
      </w:r>
      <w:r>
        <w:rPr>
          <w:rStyle w:val="WW8Num3z0"/>
          <w:rFonts w:ascii="Verdana" w:hAnsi="Verdana"/>
          <w:color w:val="4682B4"/>
          <w:sz w:val="18"/>
          <w:szCs w:val="18"/>
        </w:rPr>
        <w:t>МЦФЭР</w:t>
      </w:r>
      <w:r>
        <w:rPr>
          <w:rFonts w:ascii="Verdana" w:hAnsi="Verdana"/>
          <w:color w:val="000000"/>
          <w:sz w:val="18"/>
          <w:szCs w:val="18"/>
        </w:rPr>
        <w:t>, 2005. - 432с.</w:t>
      </w:r>
    </w:p>
    <w:p w14:paraId="3719465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Петухов, В.Н.</w:t>
      </w:r>
      <w:r>
        <w:rPr>
          <w:rStyle w:val="WW8Num2z0"/>
          <w:rFonts w:ascii="Verdana" w:hAnsi="Verdana"/>
          <w:color w:val="000000"/>
          <w:sz w:val="18"/>
          <w:szCs w:val="18"/>
        </w:rPr>
        <w:t> </w:t>
      </w:r>
      <w:r>
        <w:rPr>
          <w:rStyle w:val="WW8Num3z0"/>
          <w:rFonts w:ascii="Verdana" w:hAnsi="Verdana"/>
          <w:color w:val="4682B4"/>
          <w:sz w:val="18"/>
          <w:szCs w:val="18"/>
        </w:rPr>
        <w:t>Корпорации</w:t>
      </w:r>
      <w:r>
        <w:rPr>
          <w:rStyle w:val="WW8Num2z0"/>
          <w:rFonts w:ascii="Verdana" w:hAnsi="Verdana"/>
          <w:color w:val="000000"/>
          <w:sz w:val="18"/>
          <w:szCs w:val="18"/>
        </w:rPr>
        <w:t> </w:t>
      </w:r>
      <w:r>
        <w:rPr>
          <w:rFonts w:ascii="Verdana" w:hAnsi="Verdana"/>
          <w:color w:val="000000"/>
          <w:sz w:val="18"/>
          <w:szCs w:val="18"/>
        </w:rPr>
        <w:t>в российской промышленности: законодательство и практика М.: Городец, 1999, 208 с.</w:t>
      </w:r>
    </w:p>
    <w:p w14:paraId="5FAD8BE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Пизенгольц</w:t>
      </w:r>
      <w:r>
        <w:rPr>
          <w:rFonts w:ascii="Verdana" w:hAnsi="Verdana"/>
          <w:color w:val="000000"/>
          <w:sz w:val="18"/>
          <w:szCs w:val="18"/>
        </w:rPr>
        <w:t>, М. 3. Бухгалтерский учет в сельском хозяйстве Текст. : учеб. для студ. вузов по спец. 060500 "Бух. учет, анализ и аудит" : в 2-х томах . Т. 2 (в 2-х частях). Ч. 2. Бухгалтерский управленческий учет ; Ч. 3.</w:t>
      </w:r>
    </w:p>
    <w:p w14:paraId="1FDD954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Бухгалтерская (финансовая) отчетность / М. 3. Пизенгольц. 4-е изд., перераб. и доп. - М. : Финансы и статистика, 2003. - 408 с.</w:t>
      </w:r>
    </w:p>
    <w:p w14:paraId="12B5B07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Полковский</w:t>
      </w:r>
      <w:r>
        <w:rPr>
          <w:rFonts w:ascii="Verdana" w:hAnsi="Verdana"/>
          <w:color w:val="000000"/>
          <w:sz w:val="18"/>
          <w:szCs w:val="18"/>
        </w:rPr>
        <w:t>, Л. М. Анализ бухгалтерской (финансовой) отчетности: учеб. пособие для вузов / под ред. Л. М.</w:t>
      </w:r>
      <w:r>
        <w:rPr>
          <w:rStyle w:val="WW8Num2z0"/>
          <w:rFonts w:ascii="Verdana" w:hAnsi="Verdana"/>
          <w:color w:val="000000"/>
          <w:sz w:val="18"/>
          <w:szCs w:val="18"/>
        </w:rPr>
        <w:t> </w:t>
      </w:r>
      <w:r>
        <w:rPr>
          <w:rStyle w:val="WW8Num3z0"/>
          <w:rFonts w:ascii="Verdana" w:hAnsi="Verdana"/>
          <w:color w:val="4682B4"/>
          <w:sz w:val="18"/>
          <w:szCs w:val="18"/>
        </w:rPr>
        <w:t>Полковского</w:t>
      </w:r>
      <w:r>
        <w:rPr>
          <w:rFonts w:ascii="Verdana" w:hAnsi="Verdana"/>
          <w:color w:val="000000"/>
          <w:sz w:val="18"/>
          <w:szCs w:val="18"/>
        </w:rPr>
        <w:t>. М.: Финансы и статистика, 2008. - 384 с.</w:t>
      </w:r>
    </w:p>
    <w:p w14:paraId="5F40C5D6"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Пономарева, Н. И Бухгалтерская информация как основа формирования учетно-аналитической- системы / Н. И. Пономарева // Бухгалтерский учет. -2008.-№23.-С. 61-63.</w:t>
      </w:r>
    </w:p>
    <w:p w14:paraId="52F28A71"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108. Попов, И.</w:t>
      </w:r>
      <w:r>
        <w:rPr>
          <w:rStyle w:val="WW8Num2z0"/>
          <w:rFonts w:ascii="Verdana" w:hAnsi="Verdana"/>
          <w:color w:val="000000"/>
          <w:sz w:val="18"/>
          <w:szCs w:val="18"/>
        </w:rPr>
        <w:t> </w:t>
      </w:r>
      <w:r>
        <w:rPr>
          <w:rStyle w:val="WW8Num3z0"/>
          <w:rFonts w:ascii="Verdana" w:hAnsi="Verdana"/>
          <w:color w:val="4682B4"/>
          <w:sz w:val="18"/>
          <w:szCs w:val="18"/>
        </w:rPr>
        <w:t>Самофинансирование</w:t>
      </w:r>
      <w:r>
        <w:rPr>
          <w:rStyle w:val="WW8Num2z0"/>
          <w:rFonts w:ascii="Verdana" w:hAnsi="Verdana"/>
          <w:color w:val="000000"/>
          <w:sz w:val="18"/>
          <w:szCs w:val="18"/>
        </w:rPr>
        <w:t> </w:t>
      </w:r>
      <w:r>
        <w:rPr>
          <w:rFonts w:ascii="Verdana" w:hAnsi="Verdana"/>
          <w:color w:val="000000"/>
          <w:sz w:val="18"/>
          <w:szCs w:val="18"/>
        </w:rPr>
        <w:t>ФПГ. Возможности консолидированного баланса // Российский экономический-журнал. 1996. №7.</w:t>
      </w:r>
    </w:p>
    <w:p w14:paraId="3DB5F9E0"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Л.В. Управленческий учет и анализ с практическими примерами: учебное пособие / Л.В. Попова, В.А.</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Fonts w:ascii="Verdana" w:hAnsi="Verdana"/>
          <w:color w:val="000000"/>
          <w:sz w:val="18"/>
          <w:szCs w:val="18"/>
        </w:rPr>
        <w:t>, И.А. Маслова, Е.Ю. Степанова 2-е изд., перераб. и дот - М.: Дело и Сервис, 2008.-272 с.</w:t>
      </w:r>
    </w:p>
    <w:p w14:paraId="093FE4A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Премировать по-новому // Корпоративный журнал. 2010. N 7 (31). Сентябрь октябрь.</w:t>
      </w:r>
    </w:p>
    <w:p w14:paraId="7333080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Ремин, А. 1С Бухгалтерия 7.7 и 1С: Предприятие 7.7. Обязательные навыки хорошего бухгалтера / А. Ремин. М. : Триумф, 2007. — 368 с.</w:t>
      </w:r>
    </w:p>
    <w:p w14:paraId="07C79A9C"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Риполь-Сарагоси, Ф. Б. Основы финансового и управленческого анализа Текст. : учеб. пособие для вузов / Ф. Б. Риполь-Сарагоси . М. : Приор, 2000. - 224 с.</w:t>
      </w:r>
    </w:p>
    <w:p w14:paraId="0F8310A4"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Ришар</w:t>
      </w:r>
      <w:r>
        <w:rPr>
          <w:rFonts w:ascii="Verdana" w:hAnsi="Verdana"/>
          <w:color w:val="000000"/>
          <w:sz w:val="18"/>
          <w:szCs w:val="18"/>
        </w:rPr>
        <w:t>, Ж. Бухгалтерский учет: теория и практика: пер. с фр. М.: Финансы и статистика, 2000. - 160с.</w:t>
      </w:r>
    </w:p>
    <w:p w14:paraId="32221F5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Родичева, В.П. Увеличение</w:t>
      </w:r>
      <w:r>
        <w:rPr>
          <w:rStyle w:val="WW8Num2z0"/>
          <w:rFonts w:ascii="Verdana" w:hAnsi="Verdana"/>
          <w:color w:val="000000"/>
          <w:sz w:val="18"/>
          <w:szCs w:val="18"/>
        </w:rPr>
        <w:t> </w:t>
      </w:r>
      <w:r>
        <w:rPr>
          <w:rStyle w:val="WW8Num3z0"/>
          <w:rFonts w:ascii="Verdana" w:hAnsi="Verdana"/>
          <w:color w:val="4682B4"/>
          <w:sz w:val="18"/>
          <w:szCs w:val="18"/>
        </w:rPr>
        <w:t>оборота</w:t>
      </w:r>
      <w:r>
        <w:rPr>
          <w:rStyle w:val="WW8Num2z0"/>
          <w:rFonts w:ascii="Verdana" w:hAnsi="Verdana"/>
          <w:color w:val="000000"/>
          <w:sz w:val="18"/>
          <w:szCs w:val="18"/>
        </w:rPr>
        <w:t> </w:t>
      </w:r>
      <w:r>
        <w:rPr>
          <w:rFonts w:ascii="Verdana" w:hAnsi="Verdana"/>
          <w:color w:val="000000"/>
          <w:sz w:val="18"/>
          <w:szCs w:val="18"/>
        </w:rPr>
        <w:t>розничной торговли как фактор улучшения результатов деятельности организаций // Экономический анализ: теория и практика. 2008. N 17.</w:t>
      </w:r>
    </w:p>
    <w:p w14:paraId="621A576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Рыбакова, О.В. Бухгалтерский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управленческое</w:t>
      </w:r>
      <w:r>
        <w:rPr>
          <w:rStyle w:val="WW8Num2z0"/>
          <w:rFonts w:ascii="Verdana" w:hAnsi="Verdana"/>
          <w:color w:val="000000"/>
          <w:sz w:val="18"/>
          <w:szCs w:val="18"/>
        </w:rPr>
        <w:t> </w:t>
      </w:r>
      <w:r>
        <w:rPr>
          <w:rFonts w:ascii="Verdana" w:hAnsi="Verdana"/>
          <w:color w:val="000000"/>
          <w:sz w:val="18"/>
          <w:szCs w:val="18"/>
        </w:rPr>
        <w:t>планирование/О.В. Рыбакова. — М. Финансы и статистика, 2005. — 464с.</w:t>
      </w:r>
    </w:p>
    <w:p w14:paraId="2797E6B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Савицкая, Г. В.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учебник / Г.В. Савицкая. М.: Инфра-М, 2007. - 512 с.</w:t>
      </w:r>
    </w:p>
    <w:p w14:paraId="097B6562"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Селезнева, H.H.</w:t>
      </w:r>
      <w:r>
        <w:rPr>
          <w:rStyle w:val="WW8Num2z0"/>
          <w:rFonts w:ascii="Verdana" w:hAnsi="Verdana"/>
          <w:color w:val="000000"/>
          <w:sz w:val="18"/>
          <w:szCs w:val="18"/>
        </w:rPr>
        <w:t> </w:t>
      </w:r>
      <w:r>
        <w:rPr>
          <w:rStyle w:val="WW8Num3z0"/>
          <w:rFonts w:ascii="Verdana" w:hAnsi="Verdana"/>
          <w:color w:val="4682B4"/>
          <w:sz w:val="18"/>
          <w:szCs w:val="18"/>
        </w:rPr>
        <w:t>Скобелева</w:t>
      </w:r>
      <w:r>
        <w:rPr>
          <w:rFonts w:ascii="Verdana" w:hAnsi="Verdana"/>
          <w:color w:val="000000"/>
          <w:sz w:val="18"/>
          <w:szCs w:val="18"/>
        </w:rPr>
        <w:t>, И.П. Консолидированная бухгалтерская отчетность. М.: ЮНИТИ, 2000. С. 13-14.</w:t>
      </w:r>
    </w:p>
    <w:p w14:paraId="5DED2516"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Сигел</w:t>
      </w:r>
      <w:r>
        <w:rPr>
          <w:rFonts w:ascii="Verdana" w:hAnsi="Verdana"/>
          <w:color w:val="000000"/>
          <w:sz w:val="18"/>
          <w:szCs w:val="18"/>
        </w:rPr>
        <w:t>, Дж. Словарь бухгалтерских терминов / Дж. Сигел, Дж. Шим; пер. с англ. М: ИНФРА-М, 2001. 408 с.</w:t>
      </w:r>
    </w:p>
    <w:p w14:paraId="6DB49794"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Скляров</w:t>
      </w:r>
      <w:r>
        <w:rPr>
          <w:rFonts w:ascii="Verdana" w:hAnsi="Verdana"/>
          <w:color w:val="000000"/>
          <w:sz w:val="18"/>
          <w:szCs w:val="18"/>
        </w:rPr>
        <w:t>, И.Ю., Яковенко, B.C., Донцова, JT.A. Автоматизация мониторинга</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задолженности в управленческом учете/И.Ю. Скляров, B.C.</w:t>
      </w:r>
      <w:r>
        <w:rPr>
          <w:rStyle w:val="WW8Num2z0"/>
          <w:rFonts w:ascii="Verdana" w:hAnsi="Verdana"/>
          <w:color w:val="000000"/>
          <w:sz w:val="18"/>
          <w:szCs w:val="18"/>
        </w:rPr>
        <w:t> </w:t>
      </w:r>
      <w:r>
        <w:rPr>
          <w:rStyle w:val="WW8Num3z0"/>
          <w:rFonts w:ascii="Verdana" w:hAnsi="Verdana"/>
          <w:color w:val="4682B4"/>
          <w:sz w:val="18"/>
          <w:szCs w:val="18"/>
        </w:rPr>
        <w:t>Яковенко</w:t>
      </w:r>
      <w:r>
        <w:rPr>
          <w:rFonts w:ascii="Verdana" w:hAnsi="Verdana"/>
          <w:color w:val="000000"/>
          <w:sz w:val="18"/>
          <w:szCs w:val="18"/>
        </w:rPr>
        <w:t>, JI.A. Донцова// «Экономика сельскохозяйственных и</w:t>
      </w:r>
      <w:r>
        <w:rPr>
          <w:rStyle w:val="WW8Num2z0"/>
          <w:rFonts w:ascii="Verdana" w:hAnsi="Verdana"/>
          <w:color w:val="000000"/>
          <w:sz w:val="18"/>
          <w:szCs w:val="18"/>
        </w:rPr>
        <w:t> </w:t>
      </w:r>
      <w:r>
        <w:rPr>
          <w:rStyle w:val="WW8Num3z0"/>
          <w:rFonts w:ascii="Verdana" w:hAnsi="Verdana"/>
          <w:color w:val="4682B4"/>
          <w:sz w:val="18"/>
          <w:szCs w:val="18"/>
        </w:rPr>
        <w:t>перерабатывающих</w:t>
      </w:r>
      <w:r>
        <w:rPr>
          <w:rStyle w:val="WW8Num2z0"/>
          <w:rFonts w:ascii="Verdana" w:hAnsi="Verdana"/>
          <w:color w:val="000000"/>
          <w:sz w:val="18"/>
          <w:szCs w:val="18"/>
        </w:rPr>
        <w:t> </w:t>
      </w:r>
      <w:r>
        <w:rPr>
          <w:rFonts w:ascii="Verdana" w:hAnsi="Verdana"/>
          <w:color w:val="000000"/>
          <w:sz w:val="18"/>
          <w:szCs w:val="18"/>
        </w:rPr>
        <w:t>предприятий», 2010,.N 12.</w:t>
      </w:r>
    </w:p>
    <w:p w14:paraId="4427F9C2"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Слободняк, И.А. Использование принципов МСФО в качестве методологии формирования учетно-аналитической информации внутренней бухгалтерской управленческой отчетности/И.А. Слободняк//"Международный бухгалтерский учет", 2011, N 3</w:t>
      </w:r>
    </w:p>
    <w:p w14:paraId="4CA55E0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Соколов, А.Ю. Формирование информации о затратах в системе управленческого учета. М.: Изд-во "Бухгалтерский учет", 2007. 176 с.</w:t>
      </w:r>
    </w:p>
    <w:p w14:paraId="7F14B7C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Соколов, H.A., Каверина, О.Д. Управленческий анализ: Учебн. пособие. MI: Бухгалтерский учет, 2007. 184 с.</w:t>
      </w:r>
    </w:p>
    <w:p w14:paraId="58DB8F4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Я.В. Бухгалтерский учёт: Учебник/ Я.В. Соколов, И.И.</w:t>
      </w:r>
      <w:r>
        <w:rPr>
          <w:rStyle w:val="WW8Num2z0"/>
          <w:rFonts w:ascii="Verdana" w:hAnsi="Verdana"/>
          <w:color w:val="000000"/>
          <w:sz w:val="18"/>
          <w:szCs w:val="18"/>
        </w:rPr>
        <w:t> </w:t>
      </w:r>
      <w:r>
        <w:rPr>
          <w:rStyle w:val="WW8Num3z0"/>
          <w:rFonts w:ascii="Verdana" w:hAnsi="Verdana"/>
          <w:color w:val="4682B4"/>
          <w:sz w:val="18"/>
          <w:szCs w:val="18"/>
        </w:rPr>
        <w:t>Бочкарева</w:t>
      </w:r>
      <w:r>
        <w:rPr>
          <w:rFonts w:ascii="Verdana" w:hAnsi="Verdana"/>
          <w:color w:val="000000"/>
          <w:sz w:val="18"/>
          <w:szCs w:val="18"/>
        </w:rPr>
        <w:t>, В;, А. Быков и др. М.: ТК Велби, Издательство проспект, 2004.- 362с.</w:t>
      </w:r>
    </w:p>
    <w:p w14:paraId="7A14A155"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Соколов, Я.В. Основы теории бухгалтерского учета. М.: Финансы и статистика, 2003. - 496.: ил.</w:t>
      </w:r>
    </w:p>
    <w:p w14:paraId="047E347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Сорина, Г.В. Основы принятия решений. М: Экономистъ, 2006. 187 с.</w:t>
      </w:r>
    </w:p>
    <w:p w14:paraId="78AF72F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Сорокина, Е.М. Составление бухгалтерской отчетности // Бухгалтерская (финансовая) отчетность организации / Е.М. Сорокина. -М., 2004.</w:t>
      </w:r>
    </w:p>
    <w:p w14:paraId="7DDBA28F"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Спивак, В. А.</w:t>
      </w:r>
      <w:r>
        <w:rPr>
          <w:rStyle w:val="WW8Num2z0"/>
          <w:rFonts w:ascii="Verdana" w:hAnsi="Verdana"/>
          <w:color w:val="000000"/>
          <w:sz w:val="18"/>
          <w:szCs w:val="18"/>
        </w:rPr>
        <w:t> </w:t>
      </w:r>
      <w:r>
        <w:rPr>
          <w:rStyle w:val="WW8Num3z0"/>
          <w:rFonts w:ascii="Verdana" w:hAnsi="Verdana"/>
          <w:color w:val="4682B4"/>
          <w:sz w:val="18"/>
          <w:szCs w:val="18"/>
        </w:rPr>
        <w:t>Корпоративная</w:t>
      </w:r>
      <w:r>
        <w:rPr>
          <w:rStyle w:val="WW8Num2z0"/>
          <w:rFonts w:ascii="Verdana" w:hAnsi="Verdana"/>
          <w:color w:val="000000"/>
          <w:sz w:val="18"/>
          <w:szCs w:val="18"/>
        </w:rPr>
        <w:t> </w:t>
      </w:r>
      <w:r>
        <w:rPr>
          <w:rFonts w:ascii="Verdana" w:hAnsi="Verdana"/>
          <w:color w:val="000000"/>
          <w:sz w:val="18"/>
          <w:szCs w:val="18"/>
        </w:rPr>
        <w:t>культура.- СПб.: Питер, 2000, 352 с.</w:t>
      </w:r>
    </w:p>
    <w:p w14:paraId="6DF846F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Стуков</w:t>
      </w:r>
      <w:r>
        <w:rPr>
          <w:rFonts w:ascii="Verdana" w:hAnsi="Verdana"/>
          <w:color w:val="000000"/>
          <w:sz w:val="18"/>
          <w:szCs w:val="18"/>
        </w:rPr>
        <w:t>, С.А., Стуков, Л.С. Международная стандартизация и гар монизация учета и отчетности / С.А. Стуков, Л.С. Стуков. М.: Изд-во «</w:t>
      </w:r>
      <w:r>
        <w:rPr>
          <w:rStyle w:val="WW8Num3z0"/>
          <w:rFonts w:ascii="Verdana" w:hAnsi="Verdana"/>
          <w:color w:val="4682B4"/>
          <w:sz w:val="18"/>
          <w:szCs w:val="18"/>
        </w:rPr>
        <w:t>Бухгалтерский учет</w:t>
      </w:r>
      <w:r>
        <w:rPr>
          <w:rFonts w:ascii="Verdana" w:hAnsi="Verdana"/>
          <w:color w:val="000000"/>
          <w:sz w:val="18"/>
          <w:szCs w:val="18"/>
        </w:rPr>
        <w:t>», 1998. - 325 с.</w:t>
      </w:r>
    </w:p>
    <w:p w14:paraId="68C6D3F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Терехова, В.А. Международные и национальные стандарты бухгалтерского учета и отчетности. М.: Перспектива,</w:t>
      </w:r>
      <w:r>
        <w:rPr>
          <w:rStyle w:val="WW8Num2z0"/>
          <w:rFonts w:ascii="Verdana" w:hAnsi="Verdana"/>
          <w:color w:val="000000"/>
          <w:sz w:val="18"/>
          <w:szCs w:val="18"/>
        </w:rPr>
        <w:t> </w:t>
      </w:r>
      <w:r>
        <w:rPr>
          <w:rStyle w:val="WW8Num3z0"/>
          <w:rFonts w:ascii="Verdana" w:hAnsi="Verdana"/>
          <w:color w:val="4682B4"/>
          <w:sz w:val="18"/>
          <w:szCs w:val="18"/>
        </w:rPr>
        <w:t>АКДИ</w:t>
      </w:r>
      <w:r>
        <w:rPr>
          <w:rStyle w:val="WW8Num2z0"/>
          <w:rFonts w:ascii="Verdana" w:hAnsi="Verdana"/>
          <w:color w:val="000000"/>
          <w:sz w:val="18"/>
          <w:szCs w:val="18"/>
        </w:rPr>
        <w:t> </w:t>
      </w:r>
      <w:r>
        <w:rPr>
          <w:rFonts w:ascii="Verdana" w:hAnsi="Verdana"/>
          <w:color w:val="000000"/>
          <w:sz w:val="18"/>
          <w:szCs w:val="18"/>
        </w:rPr>
        <w:t>Экономика и жизнь. 2000. С. 210-218.</w:t>
      </w:r>
    </w:p>
    <w:p w14:paraId="2EBF4031"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Управленческий учет: международный опыт / В. И. Ткач, М. В. Ткач. -М.: Финансы и статистика, 1994. 144с.</w:t>
      </w:r>
    </w:p>
    <w:p w14:paraId="7A0E62E0"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 И. Концептуальный подход к исследованию современных , тенденций развития и организации бухгалтерского учета / В.И. Ткач, Г. Е.</w:t>
      </w:r>
      <w:r>
        <w:rPr>
          <w:rStyle w:val="WW8Num2z0"/>
          <w:rFonts w:ascii="Verdana" w:hAnsi="Verdana"/>
          <w:color w:val="000000"/>
          <w:sz w:val="18"/>
          <w:szCs w:val="18"/>
        </w:rPr>
        <w:t> </w:t>
      </w:r>
      <w:r>
        <w:rPr>
          <w:rStyle w:val="WW8Num3z0"/>
          <w:rFonts w:ascii="Verdana" w:hAnsi="Verdana"/>
          <w:color w:val="4682B4"/>
          <w:sz w:val="18"/>
          <w:szCs w:val="18"/>
        </w:rPr>
        <w:t>Крохичева</w:t>
      </w:r>
      <w:r>
        <w:rPr>
          <w:rStyle w:val="WW8Num2z0"/>
          <w:rFonts w:ascii="Verdana" w:hAnsi="Verdana"/>
          <w:color w:val="000000"/>
          <w:sz w:val="18"/>
          <w:szCs w:val="18"/>
        </w:rPr>
        <w:t> </w:t>
      </w:r>
      <w:r>
        <w:rPr>
          <w:rFonts w:ascii="Verdana" w:hAnsi="Verdana"/>
          <w:color w:val="000000"/>
          <w:sz w:val="18"/>
          <w:szCs w:val="18"/>
        </w:rPr>
        <w:t>// Международный бухгалтерский учет, 2004. N 7. - С. 4-9.</w:t>
      </w:r>
    </w:p>
    <w:p w14:paraId="14F42BB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Финансовое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контроль: Пер. с англ. / Под ред. М.А.</w:t>
      </w:r>
      <w:r>
        <w:rPr>
          <w:rStyle w:val="WW8Num2z0"/>
          <w:rFonts w:ascii="Verdana" w:hAnsi="Verdana"/>
          <w:color w:val="000000"/>
          <w:sz w:val="18"/>
          <w:szCs w:val="18"/>
        </w:rPr>
        <w:t> </w:t>
      </w:r>
      <w:r>
        <w:rPr>
          <w:rStyle w:val="WW8Num3z0"/>
          <w:rFonts w:ascii="Verdana" w:hAnsi="Verdana"/>
          <w:color w:val="4682B4"/>
          <w:sz w:val="18"/>
          <w:szCs w:val="18"/>
        </w:rPr>
        <w:t>Поукока</w:t>
      </w:r>
      <w:r>
        <w:rPr>
          <w:rFonts w:ascii="Verdana" w:hAnsi="Verdana"/>
          <w:color w:val="000000"/>
          <w:sz w:val="18"/>
          <w:szCs w:val="18"/>
        </w:rPr>
        <w:t>, А.Х. Тейлора. М.: ИНФРА М., 1996. С. 328-330.</w:t>
      </w:r>
    </w:p>
    <w:p w14:paraId="763E5E40"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Фрезоргер</w:t>
      </w:r>
      <w:r>
        <w:rPr>
          <w:rFonts w:ascii="Verdana" w:hAnsi="Verdana"/>
          <w:color w:val="000000"/>
          <w:sz w:val="18"/>
          <w:szCs w:val="18"/>
        </w:rPr>
        <w:t>, Н.С., Юцковская, И.Д. Стандартизация</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 xml:space="preserve">принципов для группы </w:t>
      </w:r>
      <w:r>
        <w:rPr>
          <w:rFonts w:ascii="Verdana" w:hAnsi="Verdana"/>
          <w:color w:val="000000"/>
          <w:sz w:val="18"/>
          <w:szCs w:val="18"/>
        </w:rPr>
        <w:lastRenderedPageBreak/>
        <w:t>компаний: опыт реализации проекта/ Фрезоргер Н.С., И.Д.</w:t>
      </w:r>
      <w:r>
        <w:rPr>
          <w:rStyle w:val="WW8Num2z0"/>
          <w:rFonts w:ascii="Verdana" w:hAnsi="Verdana"/>
          <w:color w:val="000000"/>
          <w:sz w:val="18"/>
          <w:szCs w:val="18"/>
        </w:rPr>
        <w:t> </w:t>
      </w:r>
      <w:r>
        <w:rPr>
          <w:rStyle w:val="WW8Num3z0"/>
          <w:rFonts w:ascii="Verdana" w:hAnsi="Verdana"/>
          <w:color w:val="4682B4"/>
          <w:sz w:val="18"/>
          <w:szCs w:val="18"/>
        </w:rPr>
        <w:t>Юцковская</w:t>
      </w:r>
      <w:r>
        <w:rPr>
          <w:rFonts w:ascii="Verdana" w:hAnsi="Verdana"/>
          <w:color w:val="000000"/>
          <w:sz w:val="18"/>
          <w:szCs w:val="18"/>
        </w:rPr>
        <w:t>// "Финансовые и бухгалтерские консультации", 2007, N 10</w:t>
      </w:r>
    </w:p>
    <w:p w14:paraId="51B2BBB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Харитонов, С.А. Компьютерная бухгалтерия в системе гибкой автоматизации бухгалтерского учета / С. А. Харитонов. М.: Азбука Бухгалтера, 2000.</w:t>
      </w:r>
    </w:p>
    <w:p w14:paraId="50D8BFC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Ч.Т. Бухгалтерский учет: управленческий аспект: Пер. с англ./ Под ред. Я.В. Соколова. / Ч.Т.</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Дж. Фостер. — М.: Финансы и статистика, 2004. 416 с.</w:t>
      </w:r>
    </w:p>
    <w:p w14:paraId="26426D7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Чая, В.Т. Управленческий учет: Учебное пособие. М.: Эксмо, 2009. 480 с.</w:t>
      </w:r>
    </w:p>
    <w:p w14:paraId="5D6E5A3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Чернов, В.А. Управленческий учет и анализ</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Под ред. М.И.</w:t>
      </w:r>
      <w:r>
        <w:rPr>
          <w:rStyle w:val="WW8Num2z0"/>
          <w:rFonts w:ascii="Verdana" w:hAnsi="Verdana"/>
          <w:color w:val="000000"/>
          <w:sz w:val="18"/>
          <w:szCs w:val="18"/>
        </w:rPr>
        <w:t> </w:t>
      </w:r>
      <w:r>
        <w:rPr>
          <w:rStyle w:val="WW8Num3z0"/>
          <w:rFonts w:ascii="Verdana" w:hAnsi="Verdana"/>
          <w:color w:val="4682B4"/>
          <w:sz w:val="18"/>
          <w:szCs w:val="18"/>
        </w:rPr>
        <w:t>Баканова</w:t>
      </w:r>
      <w:r>
        <w:rPr>
          <w:rFonts w:ascii="Verdana" w:hAnsi="Verdana"/>
          <w:color w:val="000000"/>
          <w:sz w:val="18"/>
          <w:szCs w:val="18"/>
        </w:rPr>
        <w:t>. / В.А.Чернов. -М.: Финансы и статистика, 2001. 320 с.</w:t>
      </w:r>
    </w:p>
    <w:p w14:paraId="6D874CE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А.Д. Управленческий учет : учебное пособие / Под ред.А.Д.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2-е изд., испр. - М.:ИД ФБК-ПРЕСС, 2004. - 512 с.</w:t>
      </w:r>
    </w:p>
    <w:p w14:paraId="7A9E868B"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Шерр</w:t>
      </w:r>
      <w:r>
        <w:rPr>
          <w:rFonts w:ascii="Verdana" w:hAnsi="Verdana"/>
          <w:color w:val="000000"/>
          <w:sz w:val="18"/>
          <w:szCs w:val="18"/>
        </w:rPr>
        <w:t>, И.Ф. Бухгалтерия й-^эаланс / И.Ф. Шерр; пер. с нем. С.И. Цедербаума. -М.: Экономическая жизнь, 1925.</w:t>
      </w:r>
    </w:p>
    <w:p w14:paraId="2E9C851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Широбоков</w:t>
      </w:r>
      <w:r>
        <w:rPr>
          <w:rFonts w:ascii="Verdana" w:hAnsi="Verdana"/>
          <w:color w:val="000000"/>
          <w:sz w:val="18"/>
          <w:szCs w:val="18"/>
        </w:rPr>
        <w:t>, В. Г. Проблемы становления и развития управленческого учета в России / В. Г. Широбоков, И. Н.</w:t>
      </w:r>
      <w:r>
        <w:rPr>
          <w:rStyle w:val="WW8Num2z0"/>
          <w:rFonts w:ascii="Verdana" w:hAnsi="Verdana"/>
          <w:color w:val="000000"/>
          <w:sz w:val="18"/>
          <w:szCs w:val="18"/>
        </w:rPr>
        <w:t> </w:t>
      </w:r>
      <w:r>
        <w:rPr>
          <w:rStyle w:val="WW8Num3z0"/>
          <w:rFonts w:ascii="Verdana" w:hAnsi="Verdana"/>
          <w:color w:val="4682B4"/>
          <w:sz w:val="18"/>
          <w:szCs w:val="18"/>
        </w:rPr>
        <w:t>Костева</w:t>
      </w:r>
      <w:r>
        <w:rPr>
          <w:rFonts w:ascii="Verdana" w:hAnsi="Verdana"/>
          <w:color w:val="000000"/>
          <w:sz w:val="18"/>
          <w:szCs w:val="18"/>
        </w:rPr>
        <w:t>, Л. Н. Барекова // Бухгалтерский учет. 2007. - № 1.-е. 62-66.</w:t>
      </w:r>
    </w:p>
    <w:p w14:paraId="45AADAA3"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Шиткина, И. Закон о</w:t>
      </w:r>
      <w:r>
        <w:rPr>
          <w:rStyle w:val="WW8Num2z0"/>
          <w:rFonts w:ascii="Verdana" w:hAnsi="Verdana"/>
          <w:color w:val="000000"/>
          <w:sz w:val="18"/>
          <w:szCs w:val="18"/>
        </w:rPr>
        <w:t> </w:t>
      </w:r>
      <w:r>
        <w:rPr>
          <w:rStyle w:val="WW8Num3z0"/>
          <w:rFonts w:ascii="Verdana" w:hAnsi="Verdana"/>
          <w:color w:val="4682B4"/>
          <w:sz w:val="18"/>
          <w:szCs w:val="18"/>
        </w:rPr>
        <w:t>холдингах</w:t>
      </w:r>
      <w:r>
        <w:rPr>
          <w:rFonts w:ascii="Verdana" w:hAnsi="Verdana"/>
          <w:color w:val="000000"/>
          <w:sz w:val="18"/>
          <w:szCs w:val="18"/>
        </w:rPr>
        <w:t>: Каким ему быть? // Хозяйство и право. 2000. № 11. С.15.</w:t>
      </w:r>
    </w:p>
    <w:p w14:paraId="46926ECA"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Шредер, Н.Г. Управленческий учет: анализ типичных ошибок /Н.Г. Шреден// М.: Современный управленческий учет, 2005</w:t>
      </w:r>
    </w:p>
    <w:p w14:paraId="7AB11179"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Этховен, А. Учет, аудит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в Российской Федерации /</w:t>
      </w:r>
    </w:p>
    <w:p w14:paraId="75F843D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А. Этховен // Аудит и финансовый анализ. 2000. №3. - С. 5-8.</w:t>
      </w:r>
    </w:p>
    <w:p w14:paraId="504F9D18"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Юдина, Л.Н. Управленческая отчетность организации/Л.Н. Юдина// «</w:t>
      </w:r>
      <w:r>
        <w:rPr>
          <w:rStyle w:val="WW8Num3z0"/>
          <w:rFonts w:ascii="Verdana" w:hAnsi="Verdana"/>
          <w:color w:val="4682B4"/>
          <w:sz w:val="18"/>
          <w:szCs w:val="18"/>
        </w:rPr>
        <w:t>Все для бухгалтера</w:t>
      </w:r>
      <w:r>
        <w:rPr>
          <w:rFonts w:ascii="Verdana" w:hAnsi="Verdana"/>
          <w:color w:val="000000"/>
          <w:sz w:val="18"/>
          <w:szCs w:val="18"/>
        </w:rPr>
        <w:t>», 2007, N 15.</w:t>
      </w:r>
    </w:p>
    <w:p w14:paraId="194A83A7" w14:textId="77777777" w:rsidR="00CB7C42" w:rsidRDefault="00CB7C42" w:rsidP="00CB7C4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Яковенко</w:t>
      </w:r>
      <w:r>
        <w:rPr>
          <w:rFonts w:ascii="Verdana" w:hAnsi="Verdana"/>
          <w:color w:val="000000"/>
          <w:sz w:val="18"/>
          <w:szCs w:val="18"/>
        </w:rPr>
        <w:t>, B.C., Костюкова, Е.И., Бобрышев, А.Н. Управленческий учет в различных отраслях : теория и практика / B.C. Яковенко, Е.И.</w:t>
      </w:r>
      <w:r>
        <w:rPr>
          <w:rStyle w:val="WW8Num2z0"/>
          <w:rFonts w:ascii="Verdana" w:hAnsi="Verdana"/>
          <w:color w:val="000000"/>
          <w:sz w:val="18"/>
          <w:szCs w:val="18"/>
        </w:rPr>
        <w:t> </w:t>
      </w:r>
      <w:r>
        <w:rPr>
          <w:rStyle w:val="WW8Num3z0"/>
          <w:rFonts w:ascii="Verdana" w:hAnsi="Verdana"/>
          <w:color w:val="4682B4"/>
          <w:sz w:val="18"/>
          <w:szCs w:val="18"/>
        </w:rPr>
        <w:t>Костюкова</w:t>
      </w:r>
      <w:r>
        <w:rPr>
          <w:rFonts w:ascii="Verdana" w:hAnsi="Verdana"/>
          <w:color w:val="000000"/>
          <w:sz w:val="18"/>
          <w:szCs w:val="18"/>
        </w:rPr>
        <w:t>, А.Н. Бобрышев // Ставрополь : СевКавГТУ, 2009</w:t>
      </w:r>
    </w:p>
    <w:p w14:paraId="32F2D80F" w14:textId="2EEDCF58" w:rsidR="0010787C" w:rsidRPr="00CB7C42" w:rsidRDefault="00CB7C42" w:rsidP="00CB7C42">
      <w:r>
        <w:rPr>
          <w:rFonts w:ascii="Verdana" w:hAnsi="Verdana"/>
          <w:color w:val="000000"/>
          <w:sz w:val="18"/>
          <w:szCs w:val="18"/>
        </w:rPr>
        <w:br/>
      </w:r>
      <w:r>
        <w:rPr>
          <w:rFonts w:ascii="Verdana" w:hAnsi="Verdana"/>
          <w:color w:val="000000"/>
          <w:sz w:val="18"/>
          <w:szCs w:val="18"/>
        </w:rPr>
        <w:br/>
      </w:r>
      <w:bookmarkStart w:id="0" w:name="_GoBack"/>
      <w:bookmarkEnd w:id="0"/>
    </w:p>
    <w:sectPr w:rsidR="0010787C" w:rsidRPr="00CB7C4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76C2" w14:textId="77777777" w:rsidR="00903E56" w:rsidRDefault="00903E56">
      <w:pPr>
        <w:spacing w:after="0" w:line="240" w:lineRule="auto"/>
      </w:pPr>
      <w:r>
        <w:separator/>
      </w:r>
    </w:p>
  </w:endnote>
  <w:endnote w:type="continuationSeparator" w:id="0">
    <w:p w14:paraId="112D89DA" w14:textId="77777777" w:rsidR="00903E56" w:rsidRDefault="0090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9AC37" w14:textId="77777777" w:rsidR="00903E56" w:rsidRDefault="00903E56">
      <w:pPr>
        <w:spacing w:after="0" w:line="240" w:lineRule="auto"/>
      </w:pPr>
      <w:r>
        <w:separator/>
      </w:r>
    </w:p>
  </w:footnote>
  <w:footnote w:type="continuationSeparator" w:id="0">
    <w:p w14:paraId="12AD6A71" w14:textId="77777777" w:rsidR="00903E56" w:rsidRDefault="00903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2AAD"/>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AD1"/>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51E"/>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229A"/>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582"/>
    <w:rsid w:val="006267BC"/>
    <w:rsid w:val="006273DF"/>
    <w:rsid w:val="006303E9"/>
    <w:rsid w:val="00630786"/>
    <w:rsid w:val="00631624"/>
    <w:rsid w:val="00636674"/>
    <w:rsid w:val="00636831"/>
    <w:rsid w:val="00641D5E"/>
    <w:rsid w:val="00645783"/>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BAD"/>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2C8"/>
    <w:rsid w:val="0077562F"/>
    <w:rsid w:val="00775B86"/>
    <w:rsid w:val="00776CBC"/>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E56"/>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4061"/>
    <w:rsid w:val="00BE56B9"/>
    <w:rsid w:val="00BE57E5"/>
    <w:rsid w:val="00BE5D5D"/>
    <w:rsid w:val="00BE6200"/>
    <w:rsid w:val="00BE6C09"/>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2E80"/>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B7C42"/>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15EF"/>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278"/>
    <w:rsid w:val="00FA7CA7"/>
    <w:rsid w:val="00FB1605"/>
    <w:rsid w:val="00FB380A"/>
    <w:rsid w:val="00FB6785"/>
    <w:rsid w:val="00FB7163"/>
    <w:rsid w:val="00FB7AA8"/>
    <w:rsid w:val="00FB7C98"/>
    <w:rsid w:val="00FB7F45"/>
    <w:rsid w:val="00FC0F90"/>
    <w:rsid w:val="00FC25AB"/>
    <w:rsid w:val="00FC6FC6"/>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190339146">
          <w:marLeft w:val="0"/>
          <w:marRight w:val="0"/>
          <w:marTop w:val="0"/>
          <w:marBottom w:val="0"/>
          <w:divBdr>
            <w:top w:val="none" w:sz="0" w:space="0" w:color="auto"/>
            <w:left w:val="none" w:sz="0" w:space="0" w:color="auto"/>
            <w:bottom w:val="none" w:sz="0" w:space="0" w:color="auto"/>
            <w:right w:val="none" w:sz="0" w:space="0" w:color="auto"/>
          </w:divBdr>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553783645">
          <w:marLeft w:val="0"/>
          <w:marRight w:val="0"/>
          <w:marTop w:val="0"/>
          <w:marBottom w:val="0"/>
          <w:divBdr>
            <w:top w:val="none" w:sz="0" w:space="0" w:color="auto"/>
            <w:left w:val="none" w:sz="0" w:space="0" w:color="auto"/>
            <w:bottom w:val="none" w:sz="0" w:space="0" w:color="auto"/>
            <w:right w:val="none" w:sz="0" w:space="0" w:color="auto"/>
          </w:divBdr>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383408040">
          <w:marLeft w:val="0"/>
          <w:marRight w:val="0"/>
          <w:marTop w:val="0"/>
          <w:marBottom w:val="0"/>
          <w:divBdr>
            <w:top w:val="none" w:sz="0" w:space="0" w:color="auto"/>
            <w:left w:val="none" w:sz="0" w:space="0" w:color="auto"/>
            <w:bottom w:val="none" w:sz="0" w:space="0" w:color="auto"/>
            <w:right w:val="none" w:sz="0" w:space="0" w:color="auto"/>
          </w:divBdr>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613488896">
          <w:marLeft w:val="0"/>
          <w:marRight w:val="0"/>
          <w:marTop w:val="0"/>
          <w:marBottom w:val="0"/>
          <w:divBdr>
            <w:top w:val="none" w:sz="0" w:space="0" w:color="auto"/>
            <w:left w:val="none" w:sz="0" w:space="0" w:color="auto"/>
            <w:bottom w:val="none" w:sz="0" w:space="0" w:color="auto"/>
            <w:right w:val="none" w:sz="0" w:space="0" w:color="auto"/>
          </w:divBdr>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469401542">
          <w:marLeft w:val="0"/>
          <w:marRight w:val="0"/>
          <w:marTop w:val="0"/>
          <w:marBottom w:val="0"/>
          <w:divBdr>
            <w:top w:val="none" w:sz="0" w:space="0" w:color="auto"/>
            <w:left w:val="none" w:sz="0" w:space="0" w:color="auto"/>
            <w:bottom w:val="none" w:sz="0" w:space="0" w:color="auto"/>
            <w:right w:val="none" w:sz="0" w:space="0" w:color="auto"/>
          </w:divBdr>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68621813">
          <w:marLeft w:val="0"/>
          <w:marRight w:val="0"/>
          <w:marTop w:val="0"/>
          <w:marBottom w:val="0"/>
          <w:divBdr>
            <w:top w:val="none" w:sz="0" w:space="0" w:color="auto"/>
            <w:left w:val="none" w:sz="0" w:space="0" w:color="auto"/>
            <w:bottom w:val="none" w:sz="0" w:space="0" w:color="auto"/>
            <w:right w:val="none" w:sz="0" w:space="0" w:color="auto"/>
          </w:divBdr>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1492333066">
          <w:marLeft w:val="0"/>
          <w:marRight w:val="0"/>
          <w:marTop w:val="0"/>
          <w:marBottom w:val="0"/>
          <w:divBdr>
            <w:top w:val="none" w:sz="0" w:space="0" w:color="auto"/>
            <w:left w:val="none" w:sz="0" w:space="0" w:color="auto"/>
            <w:bottom w:val="none" w:sz="0" w:space="0" w:color="auto"/>
            <w:right w:val="none" w:sz="0" w:space="0" w:color="auto"/>
          </w:divBdr>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508640124">
          <w:marLeft w:val="0"/>
          <w:marRight w:val="0"/>
          <w:marTop w:val="0"/>
          <w:marBottom w:val="0"/>
          <w:divBdr>
            <w:top w:val="none" w:sz="0" w:space="0" w:color="auto"/>
            <w:left w:val="none" w:sz="0" w:space="0" w:color="auto"/>
            <w:bottom w:val="none" w:sz="0" w:space="0" w:color="auto"/>
            <w:right w:val="none" w:sz="0" w:space="0" w:color="auto"/>
          </w:divBdr>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372770466">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1666929384">
          <w:marLeft w:val="0"/>
          <w:marRight w:val="0"/>
          <w:marTop w:val="0"/>
          <w:marBottom w:val="0"/>
          <w:divBdr>
            <w:top w:val="none" w:sz="0" w:space="0" w:color="auto"/>
            <w:left w:val="none" w:sz="0" w:space="0" w:color="auto"/>
            <w:bottom w:val="none" w:sz="0" w:space="0" w:color="auto"/>
            <w:right w:val="none" w:sz="0" w:space="0" w:color="auto"/>
          </w:divBdr>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6836912">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26330103">
          <w:marLeft w:val="0"/>
          <w:marRight w:val="0"/>
          <w:marTop w:val="0"/>
          <w:marBottom w:val="0"/>
          <w:divBdr>
            <w:top w:val="none" w:sz="0" w:space="0" w:color="auto"/>
            <w:left w:val="none" w:sz="0" w:space="0" w:color="auto"/>
            <w:bottom w:val="none" w:sz="0" w:space="0" w:color="auto"/>
            <w:right w:val="none" w:sz="0" w:space="0" w:color="auto"/>
          </w:divBdr>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1187206963">
          <w:marLeft w:val="0"/>
          <w:marRight w:val="0"/>
          <w:marTop w:val="0"/>
          <w:marBottom w:val="0"/>
          <w:divBdr>
            <w:top w:val="none" w:sz="0" w:space="0" w:color="auto"/>
            <w:left w:val="none" w:sz="0" w:space="0" w:color="auto"/>
            <w:bottom w:val="none" w:sz="0" w:space="0" w:color="auto"/>
            <w:right w:val="none" w:sz="0" w:space="0" w:color="auto"/>
          </w:divBdr>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2051761848">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1457599793">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 w:id="1960910321">
          <w:marLeft w:val="0"/>
          <w:marRight w:val="0"/>
          <w:marTop w:val="0"/>
          <w:marBottom w:val="0"/>
          <w:divBdr>
            <w:top w:val="none" w:sz="0" w:space="0" w:color="auto"/>
            <w:left w:val="none" w:sz="0" w:space="0" w:color="auto"/>
            <w:bottom w:val="none" w:sz="0" w:space="0" w:color="auto"/>
            <w:right w:val="none" w:sz="0" w:space="0" w:color="auto"/>
          </w:divBdr>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778598905">
          <w:marLeft w:val="0"/>
          <w:marRight w:val="0"/>
          <w:marTop w:val="0"/>
          <w:marBottom w:val="0"/>
          <w:divBdr>
            <w:top w:val="none" w:sz="0" w:space="0" w:color="auto"/>
            <w:left w:val="none" w:sz="0" w:space="0" w:color="auto"/>
            <w:bottom w:val="none" w:sz="0" w:space="0" w:color="auto"/>
            <w:right w:val="none" w:sz="0" w:space="0" w:color="auto"/>
          </w:divBdr>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765686025">
          <w:marLeft w:val="0"/>
          <w:marRight w:val="0"/>
          <w:marTop w:val="0"/>
          <w:marBottom w:val="0"/>
          <w:divBdr>
            <w:top w:val="none" w:sz="0" w:space="0" w:color="auto"/>
            <w:left w:val="none" w:sz="0" w:space="0" w:color="auto"/>
            <w:bottom w:val="none" w:sz="0" w:space="0" w:color="auto"/>
            <w:right w:val="none" w:sz="0" w:space="0" w:color="auto"/>
          </w:divBdr>
        </w:div>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1755205731">
          <w:marLeft w:val="0"/>
          <w:marRight w:val="0"/>
          <w:marTop w:val="0"/>
          <w:marBottom w:val="0"/>
          <w:divBdr>
            <w:top w:val="none" w:sz="0" w:space="0" w:color="auto"/>
            <w:left w:val="none" w:sz="0" w:space="0" w:color="auto"/>
            <w:bottom w:val="none" w:sz="0" w:space="0" w:color="auto"/>
            <w:right w:val="none" w:sz="0" w:space="0" w:color="auto"/>
          </w:divBdr>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129764120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372268420">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179459387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383286821">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1584492487">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1818107368">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1115903370">
          <w:marLeft w:val="0"/>
          <w:marRight w:val="0"/>
          <w:marTop w:val="0"/>
          <w:marBottom w:val="0"/>
          <w:divBdr>
            <w:top w:val="none" w:sz="0" w:space="0" w:color="auto"/>
            <w:left w:val="none" w:sz="0" w:space="0" w:color="auto"/>
            <w:bottom w:val="none" w:sz="0" w:space="0" w:color="auto"/>
            <w:right w:val="none" w:sz="0" w:space="0" w:color="auto"/>
          </w:divBdr>
        </w:div>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1429691033">
          <w:marLeft w:val="0"/>
          <w:marRight w:val="0"/>
          <w:marTop w:val="0"/>
          <w:marBottom w:val="0"/>
          <w:divBdr>
            <w:top w:val="none" w:sz="0" w:space="0" w:color="auto"/>
            <w:left w:val="none" w:sz="0" w:space="0" w:color="auto"/>
            <w:bottom w:val="none" w:sz="0" w:space="0" w:color="auto"/>
            <w:right w:val="none" w:sz="0" w:space="0" w:color="auto"/>
          </w:divBdr>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1551721361">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050419748">
          <w:marLeft w:val="0"/>
          <w:marRight w:val="0"/>
          <w:marTop w:val="0"/>
          <w:marBottom w:val="0"/>
          <w:divBdr>
            <w:top w:val="none" w:sz="0" w:space="0" w:color="auto"/>
            <w:left w:val="none" w:sz="0" w:space="0" w:color="auto"/>
            <w:bottom w:val="none" w:sz="0" w:space="0" w:color="auto"/>
            <w:right w:val="none" w:sz="0" w:space="0" w:color="auto"/>
          </w:divBdr>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985163497">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082261593">
          <w:marLeft w:val="0"/>
          <w:marRight w:val="0"/>
          <w:marTop w:val="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911386297">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158157531">
          <w:marLeft w:val="0"/>
          <w:marRight w:val="0"/>
          <w:marTop w:val="0"/>
          <w:marBottom w:val="0"/>
          <w:divBdr>
            <w:top w:val="none" w:sz="0" w:space="0" w:color="auto"/>
            <w:left w:val="none" w:sz="0" w:space="0" w:color="auto"/>
            <w:bottom w:val="none" w:sz="0" w:space="0" w:color="auto"/>
            <w:right w:val="none" w:sz="0" w:space="0" w:color="auto"/>
          </w:divBdr>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839038129">
          <w:marLeft w:val="0"/>
          <w:marRight w:val="0"/>
          <w:marTop w:val="0"/>
          <w:marBottom w:val="0"/>
          <w:divBdr>
            <w:top w:val="none" w:sz="0" w:space="0" w:color="auto"/>
            <w:left w:val="none" w:sz="0" w:space="0" w:color="auto"/>
            <w:bottom w:val="none" w:sz="0" w:space="0" w:color="auto"/>
            <w:right w:val="none" w:sz="0" w:space="0" w:color="auto"/>
          </w:divBdr>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78500508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646251430">
          <w:marLeft w:val="0"/>
          <w:marRight w:val="0"/>
          <w:marTop w:val="0"/>
          <w:marBottom w:val="0"/>
          <w:divBdr>
            <w:top w:val="none" w:sz="0" w:space="0" w:color="auto"/>
            <w:left w:val="none" w:sz="0" w:space="0" w:color="auto"/>
            <w:bottom w:val="none" w:sz="0" w:space="0" w:color="auto"/>
            <w:right w:val="none" w:sz="0" w:space="0" w:color="auto"/>
          </w:divBdr>
        </w:div>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1394356463">
          <w:marLeft w:val="0"/>
          <w:marRight w:val="0"/>
          <w:marTop w:val="0"/>
          <w:marBottom w:val="0"/>
          <w:divBdr>
            <w:top w:val="none" w:sz="0" w:space="0" w:color="auto"/>
            <w:left w:val="none" w:sz="0" w:space="0" w:color="auto"/>
            <w:bottom w:val="none" w:sz="0" w:space="0" w:color="auto"/>
            <w:right w:val="none" w:sz="0" w:space="0" w:color="auto"/>
          </w:divBdr>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65887038">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1472478932">
          <w:marLeft w:val="0"/>
          <w:marRight w:val="0"/>
          <w:marTop w:val="0"/>
          <w:marBottom w:val="0"/>
          <w:divBdr>
            <w:top w:val="none" w:sz="0" w:space="0" w:color="auto"/>
            <w:left w:val="none" w:sz="0" w:space="0" w:color="auto"/>
            <w:bottom w:val="none" w:sz="0" w:space="0" w:color="auto"/>
            <w:right w:val="none" w:sz="0" w:space="0" w:color="auto"/>
          </w:divBdr>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352419741">
          <w:marLeft w:val="0"/>
          <w:marRight w:val="0"/>
          <w:marTop w:val="0"/>
          <w:marBottom w:val="0"/>
          <w:divBdr>
            <w:top w:val="none" w:sz="0" w:space="0" w:color="auto"/>
            <w:left w:val="none" w:sz="0" w:space="0" w:color="auto"/>
            <w:bottom w:val="none" w:sz="0" w:space="0" w:color="auto"/>
            <w:right w:val="none" w:sz="0" w:space="0" w:color="auto"/>
          </w:divBdr>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119345353">
          <w:marLeft w:val="0"/>
          <w:marRight w:val="0"/>
          <w:marTop w:val="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257255163">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607886695">
          <w:marLeft w:val="0"/>
          <w:marRight w:val="0"/>
          <w:marTop w:val="0"/>
          <w:marBottom w:val="0"/>
          <w:divBdr>
            <w:top w:val="none" w:sz="0" w:space="0" w:color="auto"/>
            <w:left w:val="none" w:sz="0" w:space="0" w:color="auto"/>
            <w:bottom w:val="none" w:sz="0" w:space="0" w:color="auto"/>
            <w:right w:val="none" w:sz="0" w:space="0" w:color="auto"/>
          </w:divBdr>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1908879645">
          <w:marLeft w:val="0"/>
          <w:marRight w:val="0"/>
          <w:marTop w:val="0"/>
          <w:marBottom w:val="0"/>
          <w:divBdr>
            <w:top w:val="none" w:sz="0" w:space="0" w:color="auto"/>
            <w:left w:val="none" w:sz="0" w:space="0" w:color="auto"/>
            <w:bottom w:val="none" w:sz="0" w:space="0" w:color="auto"/>
            <w:right w:val="none" w:sz="0" w:space="0" w:color="auto"/>
          </w:divBdr>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46137336">
          <w:marLeft w:val="0"/>
          <w:marRight w:val="0"/>
          <w:marTop w:val="0"/>
          <w:marBottom w:val="0"/>
          <w:divBdr>
            <w:top w:val="none" w:sz="0" w:space="0" w:color="auto"/>
            <w:left w:val="none" w:sz="0" w:space="0" w:color="auto"/>
            <w:bottom w:val="none" w:sz="0" w:space="0" w:color="auto"/>
            <w:right w:val="none" w:sz="0" w:space="0" w:color="auto"/>
          </w:divBdr>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131558516">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 w:id="1779330784">
          <w:marLeft w:val="0"/>
          <w:marRight w:val="0"/>
          <w:marTop w:val="0"/>
          <w:marBottom w:val="0"/>
          <w:divBdr>
            <w:top w:val="none" w:sz="0" w:space="0" w:color="auto"/>
            <w:left w:val="none" w:sz="0" w:space="0" w:color="auto"/>
            <w:bottom w:val="none" w:sz="0" w:space="0" w:color="auto"/>
            <w:right w:val="none" w:sz="0" w:space="0" w:color="auto"/>
          </w:divBdr>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782267514">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2095974018">
          <w:marLeft w:val="0"/>
          <w:marRight w:val="0"/>
          <w:marTop w:val="0"/>
          <w:marBottom w:val="0"/>
          <w:divBdr>
            <w:top w:val="none" w:sz="0" w:space="0" w:color="auto"/>
            <w:left w:val="none" w:sz="0" w:space="0" w:color="auto"/>
            <w:bottom w:val="none" w:sz="0" w:space="0" w:color="auto"/>
            <w:right w:val="none" w:sz="0" w:space="0" w:color="auto"/>
          </w:divBdr>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76906426">
          <w:marLeft w:val="0"/>
          <w:marRight w:val="0"/>
          <w:marTop w:val="0"/>
          <w:marBottom w:val="0"/>
          <w:divBdr>
            <w:top w:val="none" w:sz="0" w:space="0" w:color="auto"/>
            <w:left w:val="none" w:sz="0" w:space="0" w:color="auto"/>
            <w:bottom w:val="none" w:sz="0" w:space="0" w:color="auto"/>
            <w:right w:val="none" w:sz="0" w:space="0" w:color="auto"/>
          </w:divBdr>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286812889">
          <w:marLeft w:val="0"/>
          <w:marRight w:val="0"/>
          <w:marTop w:val="0"/>
          <w:marBottom w:val="0"/>
          <w:divBdr>
            <w:top w:val="none" w:sz="0" w:space="0" w:color="auto"/>
            <w:left w:val="none" w:sz="0" w:space="0" w:color="auto"/>
            <w:bottom w:val="none" w:sz="0" w:space="0" w:color="auto"/>
            <w:right w:val="none" w:sz="0" w:space="0" w:color="auto"/>
          </w:divBdr>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 w:id="347103835">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358846853">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615408460">
          <w:marLeft w:val="0"/>
          <w:marRight w:val="0"/>
          <w:marTop w:val="0"/>
          <w:marBottom w:val="0"/>
          <w:divBdr>
            <w:top w:val="none" w:sz="0" w:space="0" w:color="auto"/>
            <w:left w:val="none" w:sz="0" w:space="0" w:color="auto"/>
            <w:bottom w:val="none" w:sz="0" w:space="0" w:color="auto"/>
            <w:right w:val="none" w:sz="0" w:space="0" w:color="auto"/>
          </w:divBdr>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18055530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 w:id="1502499673">
          <w:marLeft w:val="0"/>
          <w:marRight w:val="0"/>
          <w:marTop w:val="0"/>
          <w:marBottom w:val="0"/>
          <w:divBdr>
            <w:top w:val="none" w:sz="0" w:space="0" w:color="auto"/>
            <w:left w:val="none" w:sz="0" w:space="0" w:color="auto"/>
            <w:bottom w:val="none" w:sz="0" w:space="0" w:color="auto"/>
            <w:right w:val="none" w:sz="0" w:space="0" w:color="auto"/>
          </w:divBdr>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1158302746">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2058626979">
          <w:marLeft w:val="0"/>
          <w:marRight w:val="0"/>
          <w:marTop w:val="0"/>
          <w:marBottom w:val="0"/>
          <w:divBdr>
            <w:top w:val="none" w:sz="0" w:space="0" w:color="auto"/>
            <w:left w:val="none" w:sz="0" w:space="0" w:color="auto"/>
            <w:bottom w:val="none" w:sz="0" w:space="0" w:color="auto"/>
            <w:right w:val="none" w:sz="0" w:space="0" w:color="auto"/>
          </w:divBdr>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330371937">
          <w:marLeft w:val="0"/>
          <w:marRight w:val="0"/>
          <w:marTop w:val="0"/>
          <w:marBottom w:val="0"/>
          <w:divBdr>
            <w:top w:val="none" w:sz="0" w:space="0" w:color="auto"/>
            <w:left w:val="none" w:sz="0" w:space="0" w:color="auto"/>
            <w:bottom w:val="none" w:sz="0" w:space="0" w:color="auto"/>
            <w:right w:val="none" w:sz="0" w:space="0" w:color="auto"/>
          </w:divBdr>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288172518">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1923446447">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1448740337">
          <w:marLeft w:val="0"/>
          <w:marRight w:val="0"/>
          <w:marTop w:val="0"/>
          <w:marBottom w:val="0"/>
          <w:divBdr>
            <w:top w:val="none" w:sz="0" w:space="0" w:color="auto"/>
            <w:left w:val="none" w:sz="0" w:space="0" w:color="auto"/>
            <w:bottom w:val="none" w:sz="0" w:space="0" w:color="auto"/>
            <w:right w:val="none" w:sz="0" w:space="0" w:color="auto"/>
          </w:divBdr>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1295409992">
          <w:marLeft w:val="0"/>
          <w:marRight w:val="0"/>
          <w:marTop w:val="0"/>
          <w:marBottom w:val="0"/>
          <w:divBdr>
            <w:top w:val="none" w:sz="0" w:space="0" w:color="auto"/>
            <w:left w:val="none" w:sz="0" w:space="0" w:color="auto"/>
            <w:bottom w:val="none" w:sz="0" w:space="0" w:color="auto"/>
            <w:right w:val="none" w:sz="0" w:space="0" w:color="auto"/>
          </w:divBdr>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40135904">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889652930">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2107312592">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102917614">
          <w:marLeft w:val="0"/>
          <w:marRight w:val="0"/>
          <w:marTop w:val="0"/>
          <w:marBottom w:val="0"/>
          <w:divBdr>
            <w:top w:val="none" w:sz="0" w:space="0" w:color="auto"/>
            <w:left w:val="none" w:sz="0" w:space="0" w:color="auto"/>
            <w:bottom w:val="none" w:sz="0" w:space="0" w:color="auto"/>
            <w:right w:val="none" w:sz="0" w:space="0" w:color="auto"/>
          </w:divBdr>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248920365">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1738552476">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2021421774">
          <w:marLeft w:val="0"/>
          <w:marRight w:val="0"/>
          <w:marTop w:val="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905645493">
          <w:marLeft w:val="0"/>
          <w:marRight w:val="0"/>
          <w:marTop w:val="0"/>
          <w:marBottom w:val="0"/>
          <w:divBdr>
            <w:top w:val="none" w:sz="0" w:space="0" w:color="auto"/>
            <w:left w:val="none" w:sz="0" w:space="0" w:color="auto"/>
            <w:bottom w:val="none" w:sz="0" w:space="0" w:color="auto"/>
            <w:right w:val="none" w:sz="0" w:space="0" w:color="auto"/>
          </w:divBdr>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058551666">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31868801">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103039120">
          <w:marLeft w:val="0"/>
          <w:marRight w:val="0"/>
          <w:marTop w:val="0"/>
          <w:marBottom w:val="0"/>
          <w:divBdr>
            <w:top w:val="none" w:sz="0" w:space="0" w:color="auto"/>
            <w:left w:val="none" w:sz="0" w:space="0" w:color="auto"/>
            <w:bottom w:val="none" w:sz="0" w:space="0" w:color="auto"/>
            <w:right w:val="none" w:sz="0" w:space="0" w:color="auto"/>
          </w:divBdr>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9926">
          <w:marLeft w:val="0"/>
          <w:marRight w:val="0"/>
          <w:marTop w:val="0"/>
          <w:marBottom w:val="0"/>
          <w:divBdr>
            <w:top w:val="none" w:sz="0" w:space="0" w:color="auto"/>
            <w:left w:val="none" w:sz="0" w:space="0" w:color="auto"/>
            <w:bottom w:val="none" w:sz="0" w:space="0" w:color="auto"/>
            <w:right w:val="none" w:sz="0" w:space="0" w:color="auto"/>
          </w:divBdr>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 w:id="1353536971">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795834864">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7299</TotalTime>
  <Pages>12</Pages>
  <Words>5950</Words>
  <Characters>33917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39788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533</cp:revision>
  <cp:lastPrinted>2009-02-06T05:36:00Z</cp:lastPrinted>
  <dcterms:created xsi:type="dcterms:W3CDTF">2016-05-04T14:28:00Z</dcterms:created>
  <dcterms:modified xsi:type="dcterms:W3CDTF">2016-06-27T13:45:00Z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