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ED6CE54" w:rsidR="00F36426" w:rsidRPr="004819F9" w:rsidRDefault="004819F9" w:rsidP="004819F9">
      <w:r>
        <w:rPr>
          <w:rFonts w:ascii="Verdana" w:hAnsi="Verdana"/>
          <w:b/>
          <w:bCs/>
          <w:color w:val="000000"/>
          <w:shd w:val="clear" w:color="auto" w:fill="FFFFFF"/>
        </w:rPr>
        <w:t>Молорова Лідія Валеріївна. Формування естетично-музичних уподобань учнів підліткового віку в умовах сільської школи.- Дисертація канд. пед. наук: 13.00.07, Уман. держ. пед. ун-т ім. Павла Тичини. - Умань, 2012.- 190 с. : табл.</w:t>
      </w:r>
    </w:p>
    <w:sectPr w:rsidR="00F36426" w:rsidRPr="004819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2592" w14:textId="77777777" w:rsidR="00E12944" w:rsidRDefault="00E12944">
      <w:pPr>
        <w:spacing w:after="0" w:line="240" w:lineRule="auto"/>
      </w:pPr>
      <w:r>
        <w:separator/>
      </w:r>
    </w:p>
  </w:endnote>
  <w:endnote w:type="continuationSeparator" w:id="0">
    <w:p w14:paraId="4ED3380B" w14:textId="77777777" w:rsidR="00E12944" w:rsidRDefault="00E1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CED4" w14:textId="77777777" w:rsidR="00E12944" w:rsidRDefault="00E12944">
      <w:pPr>
        <w:spacing w:after="0" w:line="240" w:lineRule="auto"/>
      </w:pPr>
      <w:r>
        <w:separator/>
      </w:r>
    </w:p>
  </w:footnote>
  <w:footnote w:type="continuationSeparator" w:id="0">
    <w:p w14:paraId="5AD49574" w14:textId="77777777" w:rsidR="00E12944" w:rsidRDefault="00E1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9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2944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3219</cp:revision>
  <dcterms:created xsi:type="dcterms:W3CDTF">2024-06-20T08:51:00Z</dcterms:created>
  <dcterms:modified xsi:type="dcterms:W3CDTF">2024-07-10T07:23:00Z</dcterms:modified>
  <cp:category/>
</cp:coreProperties>
</file>