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6802F" w14:textId="77777777" w:rsidR="00674FA5" w:rsidRDefault="00674FA5" w:rsidP="00674FA5">
      <w:pPr>
        <w:rPr>
          <w:rFonts w:ascii="Verdana" w:hAnsi="Verdana"/>
          <w:color w:val="000000"/>
          <w:sz w:val="18"/>
          <w:szCs w:val="18"/>
          <w:shd w:val="clear" w:color="auto" w:fill="FFFFFF"/>
        </w:rPr>
      </w:pPr>
      <w:r>
        <w:rPr>
          <w:rFonts w:ascii="Verdana" w:hAnsi="Verdana"/>
          <w:color w:val="000000"/>
          <w:sz w:val="18"/>
          <w:szCs w:val="18"/>
          <w:shd w:val="clear" w:color="auto" w:fill="FFFFFF"/>
        </w:rPr>
        <w:t>Теоретические основы внутрифирменного анализа и планирования платежеспособности и кредитоспособности</w:t>
      </w:r>
    </w:p>
    <w:p w14:paraId="4BCAA696" w14:textId="77777777" w:rsidR="00674FA5" w:rsidRDefault="00674FA5" w:rsidP="00674FA5">
      <w:pPr>
        <w:rPr>
          <w:rFonts w:ascii="Verdana" w:hAnsi="Verdana"/>
          <w:color w:val="000000"/>
          <w:sz w:val="18"/>
          <w:szCs w:val="18"/>
          <w:shd w:val="clear" w:color="auto" w:fill="FFFFFF"/>
        </w:rPr>
      </w:pPr>
    </w:p>
    <w:p w14:paraId="3865AA20" w14:textId="77777777" w:rsidR="00674FA5" w:rsidRDefault="00674FA5" w:rsidP="00674FA5">
      <w:pPr>
        <w:rPr>
          <w:rFonts w:ascii="Verdana" w:hAnsi="Verdana"/>
          <w:color w:val="000000"/>
          <w:sz w:val="18"/>
          <w:szCs w:val="18"/>
          <w:shd w:val="clear" w:color="auto" w:fill="FFFFFF"/>
        </w:rPr>
      </w:pPr>
    </w:p>
    <w:p w14:paraId="5D7EA330" w14:textId="77777777" w:rsidR="00674FA5" w:rsidRDefault="00674FA5" w:rsidP="00674FA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08.00.05, доктор экономических наук Черненко, Алексей Федорович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E4757E4" w14:textId="77777777" w:rsidR="00674FA5" w:rsidRDefault="00674FA5" w:rsidP="00674FA5">
      <w:pPr>
        <w:spacing w:line="270" w:lineRule="atLeast"/>
        <w:rPr>
          <w:rFonts w:ascii="Verdana" w:hAnsi="Verdana"/>
          <w:color w:val="000000"/>
          <w:sz w:val="18"/>
          <w:szCs w:val="18"/>
        </w:rPr>
      </w:pPr>
      <w:r>
        <w:rPr>
          <w:rFonts w:ascii="Verdana" w:hAnsi="Verdana"/>
          <w:color w:val="000000"/>
          <w:sz w:val="18"/>
          <w:szCs w:val="18"/>
        </w:rPr>
        <w:t>2007</w:t>
      </w:r>
    </w:p>
    <w:p w14:paraId="7203BA1D" w14:textId="77777777" w:rsidR="00674FA5" w:rsidRDefault="00674FA5" w:rsidP="00674F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07E725" w14:textId="77777777" w:rsidR="00674FA5" w:rsidRDefault="00674FA5" w:rsidP="00674FA5">
      <w:pPr>
        <w:spacing w:line="270" w:lineRule="atLeast"/>
        <w:rPr>
          <w:rFonts w:ascii="Verdana" w:hAnsi="Verdana"/>
          <w:color w:val="000000"/>
          <w:sz w:val="18"/>
          <w:szCs w:val="18"/>
        </w:rPr>
      </w:pPr>
      <w:r>
        <w:rPr>
          <w:rFonts w:ascii="Verdana" w:hAnsi="Verdana"/>
          <w:color w:val="000000"/>
          <w:sz w:val="18"/>
          <w:szCs w:val="18"/>
        </w:rPr>
        <w:t>Черненко, Алексей Федорович</w:t>
      </w:r>
    </w:p>
    <w:p w14:paraId="0E3B2C9E" w14:textId="77777777" w:rsidR="00674FA5" w:rsidRDefault="00674FA5" w:rsidP="00674F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2B6964" w14:textId="77777777" w:rsidR="00674FA5" w:rsidRDefault="00674FA5" w:rsidP="00674FA5">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F76D974" w14:textId="77777777" w:rsidR="00674FA5" w:rsidRDefault="00674FA5" w:rsidP="00674F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D80EC7D" w14:textId="77777777" w:rsidR="00674FA5" w:rsidRDefault="00674FA5" w:rsidP="00674FA5">
      <w:pPr>
        <w:spacing w:line="270" w:lineRule="atLeast"/>
        <w:rPr>
          <w:rFonts w:ascii="Verdana" w:hAnsi="Verdana"/>
          <w:color w:val="000000"/>
          <w:sz w:val="18"/>
          <w:szCs w:val="18"/>
        </w:rPr>
      </w:pPr>
      <w:r>
        <w:rPr>
          <w:rFonts w:ascii="Verdana" w:hAnsi="Verdana"/>
          <w:color w:val="000000"/>
          <w:sz w:val="18"/>
          <w:szCs w:val="18"/>
        </w:rPr>
        <w:t>Челябинск</w:t>
      </w:r>
    </w:p>
    <w:p w14:paraId="35FD5DD7" w14:textId="77777777" w:rsidR="00674FA5" w:rsidRDefault="00674FA5" w:rsidP="00674F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05C032" w14:textId="77777777" w:rsidR="00674FA5" w:rsidRDefault="00674FA5" w:rsidP="00674FA5">
      <w:pPr>
        <w:spacing w:line="270" w:lineRule="atLeast"/>
        <w:rPr>
          <w:rFonts w:ascii="Verdana" w:hAnsi="Verdana"/>
          <w:color w:val="000000"/>
          <w:sz w:val="18"/>
          <w:szCs w:val="18"/>
        </w:rPr>
      </w:pPr>
      <w:r>
        <w:rPr>
          <w:rFonts w:ascii="Verdana" w:hAnsi="Verdana"/>
          <w:color w:val="000000"/>
          <w:sz w:val="18"/>
          <w:szCs w:val="18"/>
        </w:rPr>
        <w:t>08.00.12, 08.00.05</w:t>
      </w:r>
    </w:p>
    <w:p w14:paraId="7BAB15C0" w14:textId="77777777" w:rsidR="00674FA5" w:rsidRDefault="00674FA5" w:rsidP="00674F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D6E73EA" w14:textId="77777777" w:rsidR="00674FA5" w:rsidRDefault="00674FA5" w:rsidP="00674FA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161B9F0" w14:textId="77777777" w:rsidR="00674FA5" w:rsidRDefault="00674FA5" w:rsidP="00674F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27159C" w14:textId="77777777" w:rsidR="00674FA5" w:rsidRDefault="00674FA5" w:rsidP="00674FA5">
      <w:pPr>
        <w:spacing w:line="270" w:lineRule="atLeast"/>
        <w:rPr>
          <w:rFonts w:ascii="Verdana" w:hAnsi="Verdana"/>
          <w:color w:val="000000"/>
          <w:sz w:val="18"/>
          <w:szCs w:val="18"/>
        </w:rPr>
      </w:pPr>
      <w:r>
        <w:rPr>
          <w:rFonts w:ascii="Verdana" w:hAnsi="Verdana"/>
          <w:color w:val="000000"/>
          <w:sz w:val="18"/>
          <w:szCs w:val="18"/>
        </w:rPr>
        <w:t>440</w:t>
      </w:r>
    </w:p>
    <w:p w14:paraId="3F74F151" w14:textId="77777777" w:rsidR="00674FA5" w:rsidRDefault="00674FA5" w:rsidP="00674FA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Черненко, Алексей Федорович</w:t>
      </w:r>
    </w:p>
    <w:p w14:paraId="045A7CA2"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E6BFBEA"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СОВРЕМЕННОЕ СОСТОЯНИЕ ТЕОРИИ</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ВНУТРИФИРМЕННОГО ПЛАНИРОВАНИЯ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p>
    <w:p w14:paraId="2FAC082A"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Область исследования</w:t>
      </w:r>
    </w:p>
    <w:p w14:paraId="75C20A06"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определения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кредитоспособности предприятия.</w:t>
      </w:r>
    </w:p>
    <w:p w14:paraId="30076F0F"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планирование платежеспособности и кредитоспособности.</w:t>
      </w:r>
    </w:p>
    <w:p w14:paraId="283C5510"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2D980CA6"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 И МОДЕЛЬ ПЛАТЕЖЕСПОСОБНОСТИ</w:t>
      </w:r>
    </w:p>
    <w:p w14:paraId="3D29FADF"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Обоснование понятия платежеспособности предприятия.</w:t>
      </w:r>
    </w:p>
    <w:p w14:paraId="0E8A0A31" w14:textId="77777777" w:rsidR="00674FA5" w:rsidRDefault="00674FA5" w:rsidP="00674FA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основы внутрифирменного анализа и планирования платежеспособности и кредитоспособности"</w:t>
      </w:r>
    </w:p>
    <w:p w14:paraId="60B5B0B9"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поддержания высокого динамизма развития российской экономики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хозяйственных связей и усиления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мировых и национальных рынках предъявляет постоянно возрастающие требования к</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уровню информационно-аналитического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субъектов хозяйствования. Однако, в результате запаздывания научно-методических разработок, имеют место недостатки в проведении финансового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35498884"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анализ не всегда базируется на детальной и достоверной информации; он лишь частично </w:t>
      </w:r>
      <w:r>
        <w:rPr>
          <w:rFonts w:ascii="Verdana" w:hAnsi="Verdana"/>
          <w:color w:val="000000"/>
          <w:sz w:val="18"/>
          <w:szCs w:val="18"/>
        </w:rPr>
        <w:lastRenderedPageBreak/>
        <w:t>отвечает принципам объективности, конкретности, точности;</w:t>
      </w:r>
    </w:p>
    <w:p w14:paraId="61070B97"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такое значимое направление финансового анализа, как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не отвечает принципу системного подхода: определение величины</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средств производится без учета научно обоснованного определения времени трансформации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денежные средства и других факторов;</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предприятия не является экономическим показателем</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анализа и планирования, а определяется исключительно с позиций</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w:t>
      </w:r>
    </w:p>
    <w:p w14:paraId="66547F50"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аналитические результаты нередко не позволяют своевременно выявить недостатки, просчеты, упущения в работе конкретного предприятия, а также активно влиять на ход финансово-хозяйственных процессов;</w:t>
      </w:r>
    </w:p>
    <w:p w14:paraId="52A509A3"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элементы финансового состояния предприятия не являются объектами финансового планирования.</w:t>
      </w:r>
    </w:p>
    <w:p w14:paraId="206F896F"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Преодоление методических недостатков при оценке состояния предприятия, изучении причинно-следственных связей между явлениями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финансовых показателей требует развития теоретических вопросов, в частности, в следующих направлениях:</w:t>
      </w:r>
    </w:p>
    <w:p w14:paraId="71F82B48"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дифференциация и детализация показателей финансового положения предприятия и факторов, его определяющих;</w:t>
      </w:r>
    </w:p>
    <w:p w14:paraId="58A15FB1"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концепции анализа и планирования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с внутрифирменных позиций;</w:t>
      </w:r>
    </w:p>
    <w:p w14:paraId="41E0F0ED"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методологическая</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платежеспособности и кредитоспособности с факторами формирования платежных средств предприятия, в том числе - с</w:t>
      </w:r>
      <w:r>
        <w:rPr>
          <w:rStyle w:val="WW8Num2z0"/>
          <w:rFonts w:ascii="Verdana" w:hAnsi="Verdana"/>
          <w:color w:val="000000"/>
          <w:sz w:val="18"/>
          <w:szCs w:val="18"/>
        </w:rPr>
        <w:t> </w:t>
      </w:r>
      <w:r>
        <w:rPr>
          <w:rStyle w:val="WW8Num3z0"/>
          <w:rFonts w:ascii="Verdana" w:hAnsi="Verdana"/>
          <w:color w:val="4682B4"/>
          <w:sz w:val="18"/>
          <w:szCs w:val="18"/>
        </w:rPr>
        <w:t>оборачиваемостью</w:t>
      </w:r>
      <w:r>
        <w:rPr>
          <w:rStyle w:val="WW8Num2z0"/>
          <w:rFonts w:ascii="Verdana" w:hAnsi="Verdana"/>
          <w:color w:val="000000"/>
          <w:sz w:val="18"/>
          <w:szCs w:val="18"/>
        </w:rPr>
        <w:t> </w:t>
      </w:r>
      <w:r>
        <w:rPr>
          <w:rFonts w:ascii="Verdana" w:hAnsi="Verdana"/>
          <w:color w:val="000000"/>
          <w:sz w:val="18"/>
          <w:szCs w:val="18"/>
        </w:rPr>
        <w:t>и ликвидностью активов;</w:t>
      </w:r>
    </w:p>
    <w:p w14:paraId="6D8795F4"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алгоритмизация теоретических разработок.</w:t>
      </w:r>
    </w:p>
    <w:p w14:paraId="05909406"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Сказанное свидетельствует о наличии теоретических проблем, в методологии анализа платежеспособности предприятия и приложении ее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Одним из истоков данных проблем является принятое специалистами 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закрепленное положение о том, что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является информационной базой экономического анализа. Соответственно, все современные методы анализа ориентированы на показатели, содержащиеся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то время, как она, будучи весьма ограниченной в своем содержании, ограничивает и точность расчетов.</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напротив, базируется на всей</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и маркетинговой информации. Различие в информационных базах анализа и планирования создает серьезные препятствия на пути их органического</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необходимого в силу единства их конечных целей. Поэтому, хотя</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экономический анализ и планирование не связаны с ограничением доступа к внутренней информации, методы, позволяющие встроить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финансового анализа в систему финансового планирования, в настоящее время развиты недостаточно.</w:t>
      </w:r>
    </w:p>
    <w:p w14:paraId="168B70B1"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исследованности проблемы. Вопросы расчета показателей финансового анализа и финансового планирования получили широкое распространение в экономической литературе. В своих трудах внимание данным вопросам уделяют зарубежные ученые P.J1.</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JI.A. Бернстайн, Р. Брейли, Ю.</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Дж. К. Ван Хорн,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Т.Р. Карлин, Б. Колас,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Дж. Г. Сигел, Дж.К. Шим и другие, а также отечественные ученые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В.Г. Артеменко, JI.A. Баев,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И.Т. Балабанов, С.Б. Барнгольц, Л.Е.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М.В. Беллендир, A.M. Бирман,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С.А. Бороненкова, К.К. Вальтух,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Н.Р. Вейцман, JI.T. Гиляровская, A.B.</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В.П. Грузинов, Т.К. Джалаев, JI.B.</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Д.А. Едовицкий, О.В. Ефимова, А.Н.</w:t>
      </w:r>
      <w:r>
        <w:rPr>
          <w:rStyle w:val="WW8Num2z0"/>
          <w:rFonts w:ascii="Verdana" w:hAnsi="Verdana"/>
          <w:color w:val="000000"/>
          <w:sz w:val="18"/>
          <w:szCs w:val="18"/>
        </w:rPr>
        <w:t> </w:t>
      </w:r>
      <w:r>
        <w:rPr>
          <w:rStyle w:val="WW8Num3z0"/>
          <w:rFonts w:ascii="Verdana" w:hAnsi="Verdana"/>
          <w:color w:val="4682B4"/>
          <w:sz w:val="18"/>
          <w:szCs w:val="18"/>
        </w:rPr>
        <w:t>Жилкина</w:t>
      </w:r>
      <w:r>
        <w:rPr>
          <w:rFonts w:ascii="Verdana" w:hAnsi="Verdana"/>
          <w:color w:val="000000"/>
          <w:sz w:val="18"/>
          <w:szCs w:val="18"/>
        </w:rPr>
        <w:t>, H.H. Илышева,</w:t>
      </w:r>
    </w:p>
    <w:p w14:paraId="7E6EE6DA"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Канке</w:t>
      </w:r>
      <w:r>
        <w:rPr>
          <w:rFonts w:ascii="Verdana" w:hAnsi="Verdana"/>
          <w:color w:val="000000"/>
          <w:sz w:val="18"/>
          <w:szCs w:val="18"/>
        </w:rPr>
        <w:t>, A.JI. Карапетян, А.И. Ковалев,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A.M. Ковалева, Л.И. Кравченко,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С.И. Крылов, Ю.И. Любимцев,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В.И. Макарьева, Д.Н. Манжеев,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Ф.С. Массарыгин, М.В. Мельник, A.B.</w:t>
      </w:r>
      <w:r>
        <w:rPr>
          <w:rStyle w:val="WW8Num2z0"/>
          <w:rFonts w:ascii="Verdana" w:hAnsi="Verdana"/>
          <w:color w:val="000000"/>
          <w:sz w:val="18"/>
          <w:szCs w:val="18"/>
        </w:rPr>
        <w:t> </w:t>
      </w:r>
      <w:r>
        <w:rPr>
          <w:rStyle w:val="WW8Num3z0"/>
          <w:rFonts w:ascii="Verdana" w:hAnsi="Verdana"/>
          <w:color w:val="4682B4"/>
          <w:sz w:val="18"/>
          <w:szCs w:val="18"/>
        </w:rPr>
        <w:t>Мудрак</w:t>
      </w:r>
      <w:r>
        <w:rPr>
          <w:rFonts w:ascii="Verdana" w:hAnsi="Verdana"/>
          <w:color w:val="000000"/>
          <w:sz w:val="18"/>
          <w:szCs w:val="18"/>
        </w:rPr>
        <w:t>, Е.В. Негашев, H.A. Никифорова, И.И.</w:t>
      </w:r>
      <w:r>
        <w:rPr>
          <w:rStyle w:val="WW8Num2z0"/>
          <w:rFonts w:ascii="Verdana" w:hAnsi="Verdana"/>
          <w:color w:val="000000"/>
          <w:sz w:val="18"/>
          <w:szCs w:val="18"/>
        </w:rPr>
        <w:t> </w:t>
      </w:r>
      <w:r>
        <w:rPr>
          <w:rStyle w:val="WW8Num3z0"/>
          <w:rFonts w:ascii="Verdana" w:hAnsi="Verdana"/>
          <w:color w:val="4682B4"/>
          <w:sz w:val="18"/>
          <w:szCs w:val="18"/>
        </w:rPr>
        <w:t>Поклад</w:t>
      </w:r>
      <w:r>
        <w:rPr>
          <w:rFonts w:ascii="Verdana" w:hAnsi="Verdana"/>
          <w:color w:val="000000"/>
          <w:sz w:val="18"/>
          <w:szCs w:val="18"/>
        </w:rPr>
        <w:t>, Н.В. Правдина, В.П. Привалов,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w:t>
      </w:r>
    </w:p>
    <w:p w14:paraId="7F9B2E01"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Раевский</w:t>
      </w:r>
      <w:r>
        <w:rPr>
          <w:rFonts w:ascii="Verdana" w:hAnsi="Verdana"/>
          <w:color w:val="000000"/>
          <w:sz w:val="18"/>
          <w:szCs w:val="18"/>
        </w:rPr>
        <w:t>, М.З. Рубинов, В.И. Рыбин, H.A.</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В.И. Стражев, И.А. Шоломович,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М.И. Солопенко, С.К. Татур, Л.И.</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xml:space="preserve">, В.А. Шевелев, А.Д. Шеремет и многие </w:t>
      </w:r>
      <w:r>
        <w:rPr>
          <w:rFonts w:ascii="Verdana" w:hAnsi="Verdana"/>
          <w:color w:val="000000"/>
          <w:sz w:val="18"/>
          <w:szCs w:val="18"/>
        </w:rPr>
        <w:lastRenderedPageBreak/>
        <w:t>другие.</w:t>
      </w:r>
    </w:p>
    <w:p w14:paraId="7F40E375"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теоретические основы анализа показателей платежеспособности и кредитоспособности, в том числе в части научного обоснования применяемых методов, а также вопросы их финансового планирования, нуждаются в дальнейшем совершенствовании и развитии. Проведенное исследование современного состояния теории анализа и планирования платежеспособности и кредитоспособности позволило установить следующее.</w:t>
      </w:r>
    </w:p>
    <w:p w14:paraId="7762EC86"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Наиболее широко известным методам определения платежеспособности присущи недостатки, снижающие точность их результатов: а) в тех методах, где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группируются по времени превращения их в средства</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приемлемые для кредиторов, временные интервалы групп задаются субъективно, не обоснованно расчетами скорости движения активов; б)</w:t>
      </w:r>
      <w:r>
        <w:rPr>
          <w:rStyle w:val="WW8Num2z0"/>
          <w:rFonts w:ascii="Verdana" w:hAnsi="Verdana"/>
          <w:color w:val="000000"/>
          <w:sz w:val="18"/>
          <w:szCs w:val="18"/>
        </w:rPr>
        <w:t> </w:t>
      </w:r>
      <w:r>
        <w:rPr>
          <w:rStyle w:val="WW8Num3z0"/>
          <w:rFonts w:ascii="Verdana" w:hAnsi="Verdana"/>
          <w:color w:val="4682B4"/>
          <w:sz w:val="18"/>
          <w:szCs w:val="18"/>
        </w:rPr>
        <w:t>платежными</w:t>
      </w:r>
      <w:r>
        <w:rPr>
          <w:rStyle w:val="WW8Num2z0"/>
          <w:rFonts w:ascii="Verdana" w:hAnsi="Verdana"/>
          <w:color w:val="000000"/>
          <w:sz w:val="18"/>
          <w:szCs w:val="18"/>
        </w:rPr>
        <w:t> </w:t>
      </w:r>
      <w:r>
        <w:rPr>
          <w:rFonts w:ascii="Verdana" w:hAnsi="Verdana"/>
          <w:color w:val="000000"/>
          <w:sz w:val="18"/>
          <w:szCs w:val="18"/>
        </w:rPr>
        <w:t>средствами, как правило, считаются лишь</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в то время, как статья 56 Гражданского кодекса РФ говорит о том, что юридическое лицо отвечает по своим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всем принадлежащим ему имуществом; в) далеко не все методы оценки платежеспособности используют график</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Погашение обязательств рассматривается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в целом, либо отчетный период разбивается на несколько длительных периодов. Это может привести к наличию групп с</w:t>
      </w:r>
      <w:r>
        <w:rPr>
          <w:rStyle w:val="WW8Num2z0"/>
          <w:rFonts w:ascii="Verdana" w:hAnsi="Verdana"/>
          <w:color w:val="000000"/>
          <w:sz w:val="18"/>
          <w:szCs w:val="18"/>
        </w:rPr>
        <w:t> </w:t>
      </w:r>
      <w:r>
        <w:rPr>
          <w:rStyle w:val="WW8Num3z0"/>
          <w:rFonts w:ascii="Verdana" w:hAnsi="Verdana"/>
          <w:color w:val="4682B4"/>
          <w:sz w:val="18"/>
          <w:szCs w:val="18"/>
        </w:rPr>
        <w:t>просроченными</w:t>
      </w:r>
      <w:r>
        <w:rPr>
          <w:rStyle w:val="WW8Num2z0"/>
          <w:rFonts w:ascii="Verdana" w:hAnsi="Verdana"/>
          <w:color w:val="000000"/>
          <w:sz w:val="18"/>
          <w:szCs w:val="18"/>
        </w:rPr>
        <w:t> </w:t>
      </w:r>
      <w:r>
        <w:rPr>
          <w:rFonts w:ascii="Verdana" w:hAnsi="Verdana"/>
          <w:color w:val="000000"/>
          <w:sz w:val="18"/>
          <w:szCs w:val="18"/>
        </w:rPr>
        <w:t>обязательствами; г) методы определения платежеспособности основаны либо на том, что предприятие</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по обязательствам имеющимися в наличии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либо денежными средствами, заработанными в процессе деятельности; перспектива увеличения средств платежа не анализируется.</w:t>
      </w:r>
    </w:p>
    <w:p w14:paraId="2918B59C"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Поскольку информационной базой анализа платежеспособности предприятия является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все методы оценки платежеспособности базируются на той стоимости активов, которая отражается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В то же время, реальная, рыночная стоимость, например, основных средств (возможно - и готовой продукции), как средств платежа, отличается от той, которая указана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что вносит искажения в состав и стоимость платежных средств, которыми располагает предприятие.</w:t>
      </w:r>
    </w:p>
    <w:p w14:paraId="33FBEEED"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Кредитоспособность</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представляет интерес как для его финансовых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так и для кредиторов. Однако, информационная база для соответствующего анализа и цели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существенно различны у данных субъектов. Займодавец, как правило, выдает</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под приемлемое для него обеспечение, и поэтому риск</w:t>
      </w:r>
      <w:r>
        <w:rPr>
          <w:rStyle w:val="WW8Num2z0"/>
          <w:rFonts w:ascii="Verdana" w:hAnsi="Verdana"/>
          <w:color w:val="000000"/>
          <w:sz w:val="18"/>
          <w:szCs w:val="18"/>
        </w:rPr>
        <w:t> </w:t>
      </w:r>
      <w:r>
        <w:rPr>
          <w:rStyle w:val="WW8Num3z0"/>
          <w:rFonts w:ascii="Verdana" w:hAnsi="Verdana"/>
          <w:color w:val="4682B4"/>
          <w:sz w:val="18"/>
          <w:szCs w:val="18"/>
        </w:rPr>
        <w:t>невозврата</w:t>
      </w:r>
      <w:r>
        <w:rPr>
          <w:rStyle w:val="WW8Num2z0"/>
          <w:rFonts w:ascii="Verdana" w:hAnsi="Verdana"/>
          <w:color w:val="000000"/>
          <w:sz w:val="18"/>
          <w:szCs w:val="18"/>
        </w:rPr>
        <w:t> </w:t>
      </w:r>
      <w:r>
        <w:rPr>
          <w:rFonts w:ascii="Verdana" w:hAnsi="Verdana"/>
          <w:color w:val="000000"/>
          <w:sz w:val="18"/>
          <w:szCs w:val="18"/>
        </w:rPr>
        <w:t>для него невелик. Заемщик, даже при наличии поручителя, при</w:t>
      </w:r>
      <w:r>
        <w:rPr>
          <w:rStyle w:val="WW8Num2z0"/>
          <w:rFonts w:ascii="Verdana" w:hAnsi="Verdana"/>
          <w:color w:val="000000"/>
          <w:sz w:val="18"/>
          <w:szCs w:val="18"/>
        </w:rPr>
        <w:t> </w:t>
      </w:r>
      <w:r>
        <w:rPr>
          <w:rStyle w:val="WW8Num3z0"/>
          <w:rFonts w:ascii="Verdana" w:hAnsi="Verdana"/>
          <w:color w:val="4682B4"/>
          <w:sz w:val="18"/>
          <w:szCs w:val="18"/>
        </w:rPr>
        <w:t>невозврате</w:t>
      </w:r>
      <w:r>
        <w:rPr>
          <w:rStyle w:val="WW8Num2z0"/>
          <w:rFonts w:ascii="Verdana" w:hAnsi="Verdana"/>
          <w:color w:val="000000"/>
          <w:sz w:val="18"/>
          <w:szCs w:val="18"/>
        </w:rPr>
        <w:t> </w:t>
      </w:r>
      <w:r>
        <w:rPr>
          <w:rFonts w:ascii="Verdana" w:hAnsi="Verdana"/>
          <w:color w:val="000000"/>
          <w:sz w:val="18"/>
          <w:szCs w:val="18"/>
        </w:rPr>
        <w:t>займа остается должником, только уже поручителя или залогодателя. Кроме того, происходит ухудшение его «</w:t>
      </w:r>
      <w:r>
        <w:rPr>
          <w:rStyle w:val="WW8Num3z0"/>
          <w:rFonts w:ascii="Verdana" w:hAnsi="Verdana"/>
          <w:color w:val="4682B4"/>
          <w:sz w:val="18"/>
          <w:szCs w:val="18"/>
        </w:rPr>
        <w:t>кредитной истории</w:t>
      </w:r>
      <w:r>
        <w:rPr>
          <w:rFonts w:ascii="Verdana" w:hAnsi="Verdana"/>
          <w:color w:val="000000"/>
          <w:sz w:val="18"/>
          <w:szCs w:val="18"/>
        </w:rPr>
        <w:t>», и, соответственно, его шансы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заемных средств в будущем, значительно уменьшаются. Поэтому вопросы достоверности оценки кредитоспособности имеют для заемщика очень большое значение.</w:t>
      </w:r>
    </w:p>
    <w:p w14:paraId="6309B7FD"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Методы анализа кредитоспособности, предлагаемые в различных информационных источниках, существенно отличаются по составу используемых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Данные инструменты не позволяют точно оценить кредитоспособность организации и не применимы для ее планирования, поскольку имеют следующие недостатки: а) численно измеримые показатели анализируются по данным прошлых периодов без учета изменений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обязательствах в результате получения</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б) численно не измеримые показатели могут не получить объективной балльной оценки; в) статистические модели, как правило, не отражают механизм формирования</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кредитоспособности и банкротства, что затрудняет их использование при планировании кредитоспособности.</w:t>
      </w:r>
    </w:p>
    <w:p w14:paraId="06E4401A"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Вопросы управления</w:t>
      </w:r>
      <w:r>
        <w:rPr>
          <w:rStyle w:val="WW8Num2z0"/>
          <w:rFonts w:ascii="Verdana" w:hAnsi="Verdana"/>
          <w:color w:val="000000"/>
          <w:sz w:val="18"/>
          <w:szCs w:val="18"/>
        </w:rPr>
        <w:t> </w:t>
      </w:r>
      <w:r>
        <w:rPr>
          <w:rStyle w:val="WW8Num3z0"/>
          <w:rFonts w:ascii="Verdana" w:hAnsi="Verdana"/>
          <w:color w:val="4682B4"/>
          <w:sz w:val="18"/>
          <w:szCs w:val="18"/>
        </w:rPr>
        <w:t>кредитоспособностью</w:t>
      </w:r>
      <w:r>
        <w:rPr>
          <w:rStyle w:val="WW8Num2z0"/>
          <w:rFonts w:ascii="Verdana" w:hAnsi="Verdana"/>
          <w:color w:val="000000"/>
          <w:sz w:val="18"/>
          <w:szCs w:val="18"/>
        </w:rPr>
        <w:t> </w:t>
      </w:r>
      <w:r>
        <w:rPr>
          <w:rFonts w:ascii="Verdana" w:hAnsi="Verdana"/>
          <w:color w:val="000000"/>
          <w:sz w:val="18"/>
          <w:szCs w:val="18"/>
        </w:rPr>
        <w:t>предприятия исследованы недостаточно. Имеющиеся публикации посвящены исследованию кредитоспособности со стороны кредитной организации, а не со стороны самого потенциального заемщика. В то же время, информационная база данных субъектов анализа весьма различна, что не может не отражаться на методах определения кредитоспособности. Кроме того, перед кредитной организацией, либо потенциальным займодавцем, не стоит задача управления кредитоспособностью</w:t>
      </w:r>
      <w:r>
        <w:rPr>
          <w:rStyle w:val="WW8Num2z0"/>
          <w:rFonts w:ascii="Verdana" w:hAnsi="Verdana"/>
          <w:color w:val="000000"/>
          <w:sz w:val="18"/>
          <w:szCs w:val="18"/>
        </w:rPr>
        <w:t> </w:t>
      </w:r>
      <w:r>
        <w:rPr>
          <w:rStyle w:val="WW8Num3z0"/>
          <w:rFonts w:ascii="Verdana" w:hAnsi="Verdana"/>
          <w:color w:val="4682B4"/>
          <w:sz w:val="18"/>
          <w:szCs w:val="18"/>
        </w:rPr>
        <w:t>сторонней</w:t>
      </w:r>
      <w:r>
        <w:rPr>
          <w:rStyle w:val="WW8Num2z0"/>
          <w:rFonts w:ascii="Verdana" w:hAnsi="Verdana"/>
          <w:color w:val="000000"/>
          <w:sz w:val="18"/>
          <w:szCs w:val="18"/>
        </w:rPr>
        <w:t> </w:t>
      </w:r>
      <w:r>
        <w:rPr>
          <w:rFonts w:ascii="Verdana" w:hAnsi="Verdana"/>
          <w:color w:val="000000"/>
          <w:sz w:val="18"/>
          <w:szCs w:val="18"/>
        </w:rPr>
        <w:t>организации. В данном действии</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только потенциальный заемщик в случае необходимости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сторонней организации.</w:t>
      </w:r>
    </w:p>
    <w:p w14:paraId="7D7BDB17"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6. В настоящее время, сложившиеся для конкретного предприятия условия, отраженные в показателях скорости движения его активов, не учитываются при планировании будущей деятельности.</w:t>
      </w:r>
    </w:p>
    <w:p w14:paraId="139103A9"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Существующие методы планирования платежеспособности фактически повторяют ее ретроспективный анализ.</w:t>
      </w:r>
    </w:p>
    <w:p w14:paraId="3D461913"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данных проблем снижает качество информации для пользователей, существенно ограничивает точность экономического анализа, а, следовательно, и обоснованность управленческих решений, принимаемых на его основе. Развитие теории анализа и планирования платежеспособности и кредитоспособности в направлении повышения точности их результатов, является задачей, имеющей важное</w:t>
      </w:r>
      <w:r>
        <w:rPr>
          <w:rStyle w:val="WW8Num2z0"/>
          <w:rFonts w:ascii="Verdana" w:hAnsi="Verdana"/>
          <w:color w:val="000000"/>
          <w:sz w:val="18"/>
          <w:szCs w:val="18"/>
        </w:rPr>
        <w:t> </w:t>
      </w:r>
      <w:r>
        <w:rPr>
          <w:rStyle w:val="WW8Num3z0"/>
          <w:rFonts w:ascii="Verdana" w:hAnsi="Verdana"/>
          <w:color w:val="4682B4"/>
          <w:sz w:val="18"/>
          <w:szCs w:val="18"/>
        </w:rPr>
        <w:t>народохозяйственное</w:t>
      </w:r>
      <w:r>
        <w:rPr>
          <w:rStyle w:val="WW8Num2z0"/>
          <w:rFonts w:ascii="Verdana" w:hAnsi="Verdana"/>
          <w:color w:val="000000"/>
          <w:sz w:val="18"/>
          <w:szCs w:val="18"/>
        </w:rPr>
        <w:t> </w:t>
      </w:r>
      <w:r>
        <w:rPr>
          <w:rFonts w:ascii="Verdana" w:hAnsi="Verdana"/>
          <w:color w:val="000000"/>
          <w:sz w:val="18"/>
          <w:szCs w:val="18"/>
        </w:rPr>
        <w:t>значение, решение которой позволит субъектам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обеспечить бесперебойное выполнение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453CCDF6"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 развитие теоретических основ внутрифирменного анализа и планирования платежеспособности и кредитоспособности.</w:t>
      </w:r>
    </w:p>
    <w:p w14:paraId="48B62AF6"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исследования, основанные на выявлении методологических проблем, препятствующих повышению точности результатов внутрифирменного анализа и планирования</w:t>
      </w:r>
      <w:r>
        <w:rPr>
          <w:rStyle w:val="WW8Num2z0"/>
          <w:rFonts w:ascii="Verdana" w:hAnsi="Verdana"/>
          <w:color w:val="000000"/>
          <w:sz w:val="18"/>
          <w:szCs w:val="18"/>
        </w:rPr>
        <w:t> </w:t>
      </w:r>
      <w:r>
        <w:rPr>
          <w:rStyle w:val="WW8Num3z0"/>
          <w:rFonts w:ascii="Verdana" w:hAnsi="Verdana"/>
          <w:color w:val="4682B4"/>
          <w:sz w:val="18"/>
          <w:szCs w:val="18"/>
        </w:rPr>
        <w:t>платеже</w:t>
      </w:r>
      <w:r>
        <w:rPr>
          <w:rFonts w:ascii="Verdana" w:hAnsi="Verdana"/>
          <w:color w:val="000000"/>
          <w:sz w:val="18"/>
          <w:szCs w:val="18"/>
        </w:rPr>
        <w:t>- и кредитоспособности:</w:t>
      </w:r>
    </w:p>
    <w:p w14:paraId="0F9AFBFB"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выполнить оценку существующих подходов к анализу и планированию платежеспособности и кредитоспособности предприятия и определить направления развития теоретических основ их анализа;</w:t>
      </w:r>
    </w:p>
    <w:p w14:paraId="47C19324"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идентифицировать понятия платеже- и кредитоспособности;</w:t>
      </w:r>
    </w:p>
    <w:p w14:paraId="6836A671"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разработать концепцию анализа платежеспособности, обосновать принципы формирования и разработать интерактивную модель платежеспособности предприятия, комплексно учитывающую различные факторы формирования платежных средств и информационно</w:t>
      </w:r>
      <w:r>
        <w:rPr>
          <w:rStyle w:val="WW8Num2z0"/>
          <w:rFonts w:ascii="Verdana" w:hAnsi="Verdana"/>
          <w:color w:val="000000"/>
          <w:sz w:val="18"/>
          <w:szCs w:val="18"/>
        </w:rPr>
        <w:t> </w:t>
      </w:r>
      <w:r>
        <w:rPr>
          <w:rStyle w:val="WW8Num3z0"/>
          <w:rFonts w:ascii="Verdana" w:hAnsi="Verdana"/>
          <w:color w:val="4682B4"/>
          <w:sz w:val="18"/>
          <w:szCs w:val="18"/>
        </w:rPr>
        <w:t>обеспеченную</w:t>
      </w:r>
      <w:r>
        <w:rPr>
          <w:rStyle w:val="WW8Num2z0"/>
          <w:rFonts w:ascii="Verdana" w:hAnsi="Verdana"/>
          <w:color w:val="000000"/>
          <w:sz w:val="18"/>
          <w:szCs w:val="18"/>
        </w:rPr>
        <w:t> </w:t>
      </w:r>
      <w:r>
        <w:rPr>
          <w:rFonts w:ascii="Verdana" w:hAnsi="Verdana"/>
          <w:color w:val="000000"/>
          <w:sz w:val="18"/>
          <w:szCs w:val="18"/>
        </w:rPr>
        <w:t>данными бухгалтерского учета;</w:t>
      </w:r>
    </w:p>
    <w:p w14:paraId="139C1924"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разработать теоретические основы расчета времени и величины трансформации отдельных активов предприятия 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на основе характеристик</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активов;</w:t>
      </w:r>
    </w:p>
    <w:p w14:paraId="667D369E"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разработать теоретические основы расчета изменения величины платежных средств в связи с изменением оборачиваемости активов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для обобщения информации, не отражаемой</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в бухгалтерском учете, но необходимой для данных аналитических расчетов;</w:t>
      </w:r>
    </w:p>
    <w:p w14:paraId="6CA5429B"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разработать методический аппарат внутрифирменного анализа и планирования платежеспособности и кредитоспособности;</w:t>
      </w:r>
    </w:p>
    <w:p w14:paraId="1AF93424"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алгоритмизировать разработанные теоретические решения элементов внутрифирменного анализа и планирования платежеспособности.</w:t>
      </w:r>
    </w:p>
    <w:p w14:paraId="6551F80E"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 исследования: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и кредитоспособность промышленного предприятия.</w:t>
      </w:r>
    </w:p>
    <w:p w14:paraId="14A62D05"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Теоретическую и методологическую основы диссертационного исследования составили труды отечественных и зарубежных ученых, посвященные методам экономического анализа финансового положения промышленного предприятия,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активов, бюджетирования, а также законодательные и нормативные акты. В ходе исследования были изучены методы анализа и планирования платежеспособности и кредитоспособности, применяемые на предприятиях различного профиля и в сфере кредитования.</w:t>
      </w:r>
    </w:p>
    <w:p w14:paraId="4619DCED"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Использовались общенаучные методы анализа и экономико-математического моделирования: сравнение, группировка, классификация, синтез, системный подход, выразившийся в разработке теории исследуемого вопроса в направлении совершенствования понятийного аппарата, выявления и методического обеспечения взаимосвязей и взаимозависимостей различных экономических факторов, а также их информационного обеспечения.</w:t>
      </w:r>
    </w:p>
    <w:p w14:paraId="693D4E35"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Области исследования диссертационной работы соответствуют пунктам паспортов </w:t>
      </w:r>
      <w:r>
        <w:rPr>
          <w:rFonts w:ascii="Verdana" w:hAnsi="Verdana"/>
          <w:color w:val="000000"/>
          <w:sz w:val="18"/>
          <w:szCs w:val="18"/>
        </w:rPr>
        <w:lastRenderedPageBreak/>
        <w:t>специальностей:</w:t>
      </w:r>
    </w:p>
    <w:p w14:paraId="6FEE267C"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1E475E15"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1.14 - анализ активов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32F108FF"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1.16- анализ и прогнозирование финансового состояния организации;</w:t>
      </w:r>
    </w:p>
    <w:p w14:paraId="63F2EF68"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08.00.05 «Экономика и управление народным хозяйством (экономика, организация и управление предприятиями, отраслями, комплексами: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w:t>
      </w:r>
    </w:p>
    <w:p w14:paraId="79D761A3"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15.4. Инструменты внутрифирменного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на промышленных предприятиях, в отраслях и комплексах.</w:t>
      </w:r>
    </w:p>
    <w:p w14:paraId="56C9A9E4"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основы внутрифирменного анализа и планирования платеже- и кредитоспособности: понятийная база, методологические принципы анализа и построения модели, методы расчета показателей, основанные на базовых понятиях, информационное обеспечение до уровня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вопросы организации анализа и планирования.</w:t>
      </w:r>
    </w:p>
    <w:p w14:paraId="11877D74"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нормативные правовые акты в области бухгалтерского учета, обязательственного права, арбитражного процесса; научная и учебная экономическая литература, материалы периодических изданий и научно-практических конференций; информация справочных систем «</w:t>
      </w:r>
      <w:r>
        <w:rPr>
          <w:rStyle w:val="WW8Num3z0"/>
          <w:rFonts w:ascii="Verdana" w:hAnsi="Verdana"/>
          <w:color w:val="4682B4"/>
          <w:sz w:val="18"/>
          <w:szCs w:val="18"/>
        </w:rPr>
        <w:t>Гарант</w:t>
      </w:r>
      <w:r>
        <w:rPr>
          <w:rFonts w:ascii="Verdana" w:hAnsi="Verdana"/>
          <w:color w:val="000000"/>
          <w:sz w:val="18"/>
          <w:szCs w:val="18"/>
        </w:rPr>
        <w:t>» и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информация из сети «</w:t>
      </w:r>
      <w:r>
        <w:rPr>
          <w:rStyle w:val="WW8Num3z0"/>
          <w:rFonts w:ascii="Verdana" w:hAnsi="Verdana"/>
          <w:color w:val="4682B4"/>
          <w:sz w:val="18"/>
          <w:szCs w:val="18"/>
        </w:rPr>
        <w:t>Интернет</w:t>
      </w:r>
      <w:r>
        <w:rPr>
          <w:rFonts w:ascii="Verdana" w:hAnsi="Verdana"/>
          <w:color w:val="000000"/>
          <w:sz w:val="18"/>
          <w:szCs w:val="18"/>
        </w:rPr>
        <w:t>»; данные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оперативного анализа крупных предприятий:</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«Челябинский радиозавод «</w:t>
      </w:r>
      <w:r>
        <w:rPr>
          <w:rStyle w:val="WW8Num3z0"/>
          <w:rFonts w:ascii="Verdana" w:hAnsi="Verdana"/>
          <w:color w:val="4682B4"/>
          <w:sz w:val="18"/>
          <w:szCs w:val="18"/>
        </w:rPr>
        <w:t>Полет</w:t>
      </w:r>
      <w:r>
        <w:rPr>
          <w:rFonts w:ascii="Verdana" w:hAnsi="Verdana"/>
          <w:color w:val="000000"/>
          <w:sz w:val="18"/>
          <w:szCs w:val="18"/>
        </w:rPr>
        <w:t>», подразделении «</w:t>
      </w:r>
      <w:r>
        <w:rPr>
          <w:rStyle w:val="WW8Num3z0"/>
          <w:rFonts w:ascii="Verdana" w:hAnsi="Verdana"/>
          <w:color w:val="4682B4"/>
          <w:sz w:val="18"/>
          <w:szCs w:val="18"/>
        </w:rPr>
        <w:t>Челябэнергоремонт</w:t>
      </w:r>
      <w:r>
        <w:rPr>
          <w:rFonts w:ascii="Verdana" w:hAnsi="Verdana"/>
          <w:color w:val="000000"/>
          <w:sz w:val="18"/>
          <w:szCs w:val="18"/>
        </w:rPr>
        <w:t>» ОАО</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и электрификации «</w:t>
      </w:r>
      <w:r>
        <w:rPr>
          <w:rStyle w:val="WW8Num3z0"/>
          <w:rFonts w:ascii="Verdana" w:hAnsi="Verdana"/>
          <w:color w:val="4682B4"/>
          <w:sz w:val="18"/>
          <w:szCs w:val="18"/>
        </w:rPr>
        <w:t>Челябэнерго</w:t>
      </w:r>
      <w:r>
        <w:rPr>
          <w:rFonts w:ascii="Verdana" w:hAnsi="Verdana"/>
          <w:color w:val="000000"/>
          <w:sz w:val="18"/>
          <w:szCs w:val="18"/>
        </w:rPr>
        <w:t>», ОАО «Лысьвенский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завод».</w:t>
      </w:r>
    </w:p>
    <w:p w14:paraId="15E474A7"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решении научной проблемы, имеющей важное</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значение - разработки теоретических основ экономического анализа и внутрифирменного планирования основных показателей финансового состояния предприятия - платежеспособности и кредитоспособности.</w:t>
      </w:r>
    </w:p>
    <w:p w14:paraId="785BF644"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состоят в следующем.</w:t>
      </w:r>
    </w:p>
    <w:p w14:paraId="7B039978"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специальности 08.00.12</w:t>
      </w:r>
    </w:p>
    <w:p w14:paraId="542379B8"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Идентифицированы понятия платеже- и кредитоспособности, показаны их общность и отличие (п. 1.16 ПС).</w:t>
      </w:r>
    </w:p>
    <w:p w14:paraId="70015BB0"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 концепция платежеспособности и ее интерактивная модель, комплексно учитывающая различные факторы формирования платежных средств в соответствии с графиком погашения обязательств: а) активы, не являющиеся необходимыми для деятельности предприятия и удовлетворяющие</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в своем натуральном виде, либо подлежащие реализации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требований кредиторов денежными средствами; б) денежные средства, полученные в результате</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активов различных видов; в) изменение величины платежных средств вследствие изменения оборачиваемости активов в</w:t>
      </w:r>
      <w:r>
        <w:rPr>
          <w:rStyle w:val="WW8Num2z0"/>
          <w:rFonts w:ascii="Verdana" w:hAnsi="Verdana"/>
          <w:color w:val="000000"/>
          <w:sz w:val="18"/>
          <w:szCs w:val="18"/>
        </w:rPr>
        <w:t> </w:t>
      </w:r>
      <w:r>
        <w:rPr>
          <w:rStyle w:val="WW8Num3z0"/>
          <w:rFonts w:ascii="Verdana" w:hAnsi="Verdana"/>
          <w:color w:val="4682B4"/>
          <w:sz w:val="18"/>
          <w:szCs w:val="18"/>
        </w:rPr>
        <w:t>плановом</w:t>
      </w:r>
      <w:r>
        <w:rPr>
          <w:rStyle w:val="WW8Num2z0"/>
          <w:rFonts w:ascii="Verdana" w:hAnsi="Verdana"/>
          <w:color w:val="000000"/>
          <w:sz w:val="18"/>
          <w:szCs w:val="18"/>
        </w:rPr>
        <w:t> </w:t>
      </w:r>
      <w:r>
        <w:rPr>
          <w:rFonts w:ascii="Verdana" w:hAnsi="Verdana"/>
          <w:color w:val="000000"/>
          <w:sz w:val="18"/>
          <w:szCs w:val="18"/>
        </w:rPr>
        <w:t>периоде (п. 1.16 ПС).</w:t>
      </w:r>
    </w:p>
    <w:p w14:paraId="7F275297"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Разработаны теоретические основы расчетов времени трансформации отдельных активов предприятия в денежные средства, связанные с характеристиками оборачиваемости активов, обеспечивающие формирование исходных данных для реализации возможностей моделей платежеспособности и кредитоспособности (п. 1.14 ПС).</w:t>
      </w:r>
    </w:p>
    <w:p w14:paraId="22985B2D"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 метод расчета изменения величины платежных средств вследствие изменения оборачиваемости активов, обеспечивающий</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в модели платежеспособности данных о наличии платежных средств. Данный метод может использоваться как самостоятельный для определения экономического эффекта от изменения оборачиваемости активов (п. 1.14 ПС).</w:t>
      </w:r>
    </w:p>
    <w:p w14:paraId="49EE8B9D"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 и алгоритмизирован методический аппарат внутрифирменного анализа платежеспособности и кредитоспособности (п. 1.16 ПС).</w:t>
      </w:r>
    </w:p>
    <w:p w14:paraId="5F6EDDB3"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специальности 08.00.05</w:t>
      </w:r>
    </w:p>
    <w:p w14:paraId="3B3C09CC"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Разработан и алгоритмизирован методический аппарат внутрифирменного планирования платежеспособности и кредитоспособности (п. 15.4 ПС).</w:t>
      </w:r>
    </w:p>
    <w:p w14:paraId="0950B4EC"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Результаты работы могут быть использованы для анализа </w:t>
      </w:r>
      <w:r>
        <w:rPr>
          <w:rFonts w:ascii="Verdana" w:hAnsi="Verdana"/>
          <w:color w:val="000000"/>
          <w:sz w:val="18"/>
          <w:szCs w:val="18"/>
        </w:rPr>
        <w:lastRenderedPageBreak/>
        <w:t>финансового положения деятельности промышленного предприятия, уменьшения</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результатов анализа, выработки других управленческих решений, ликвидации негативных тенденций в финансовом положении администрацией предприятия,</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бюджетировании. Выполненные расчеты показали, что применение методов, представленных в защищаемой работе, по сравнению с базовыми (широко известными) методами, обычно приводит к повышению оценки платежеспособности за счет уточненного срока трансформации активов в денежные средства, использования рыночной оценки платежных средств.</w:t>
      </w:r>
    </w:p>
    <w:p w14:paraId="78398518"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опубликованы в 4-х монографиях и 18 научных статьях. Основные положения работы были также представлены на 6 международных, 6 всероссийских и 9 межвузовских конференциях, по результатам которых опубликованы информационные материалы.</w:t>
      </w:r>
    </w:p>
    <w:p w14:paraId="51B3CEDF"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по теме диссертации соискателем опубликовано 43 научных работы общим объемом 62,2 п.л., в том числе авторских - 54,9 п.л. Соискателю принадлежат основные положения работ, а также выводы, сформулированные в диссертации.</w:t>
      </w:r>
    </w:p>
    <w:p w14:paraId="7A14233D"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частично внедрены в практику преподавания дисциплины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в Южно-Уральском государственном университете.</w:t>
      </w:r>
    </w:p>
    <w:p w14:paraId="7198E061"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методологические основы анализа прошли апробацию и приняты к внедрению на промышленных предприятиях: Ордена трудового красного знамени ОАО «Челябинский радиозавод «</w:t>
      </w:r>
      <w:r>
        <w:rPr>
          <w:rStyle w:val="WW8Num3z0"/>
          <w:rFonts w:ascii="Verdana" w:hAnsi="Verdana"/>
          <w:color w:val="4682B4"/>
          <w:sz w:val="18"/>
          <w:szCs w:val="18"/>
        </w:rPr>
        <w:t>Полет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Челябэнергоремонт</w:t>
      </w:r>
      <w:r>
        <w:rPr>
          <w:rFonts w:ascii="Verdana" w:hAnsi="Verdana"/>
          <w:color w:val="000000"/>
          <w:sz w:val="18"/>
          <w:szCs w:val="18"/>
        </w:rPr>
        <w:t>» ОАО энергетики и электрификации «</w:t>
      </w:r>
      <w:r>
        <w:rPr>
          <w:rStyle w:val="WW8Num3z0"/>
          <w:rFonts w:ascii="Verdana" w:hAnsi="Verdana"/>
          <w:color w:val="4682B4"/>
          <w:sz w:val="18"/>
          <w:szCs w:val="18"/>
        </w:rPr>
        <w:t>Челябэнерго</w:t>
      </w:r>
      <w:r>
        <w:rPr>
          <w:rFonts w:ascii="Verdana" w:hAnsi="Verdana"/>
          <w:color w:val="000000"/>
          <w:sz w:val="18"/>
          <w:szCs w:val="18"/>
        </w:rPr>
        <w:t>»; внедрены в практику аналитических расчетов в ОАО «</w:t>
      </w:r>
      <w:r>
        <w:rPr>
          <w:rStyle w:val="WW8Num3z0"/>
          <w:rFonts w:ascii="Verdana" w:hAnsi="Verdana"/>
          <w:color w:val="4682B4"/>
          <w:sz w:val="18"/>
          <w:szCs w:val="18"/>
        </w:rPr>
        <w:t>Лысьвенский металлургический завод</w:t>
      </w:r>
      <w:r>
        <w:rPr>
          <w:rFonts w:ascii="Verdana" w:hAnsi="Verdana"/>
          <w:color w:val="000000"/>
          <w:sz w:val="18"/>
          <w:szCs w:val="18"/>
        </w:rPr>
        <w:t>».</w:t>
      </w:r>
    </w:p>
    <w:p w14:paraId="10E4E7F2"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были представлены: на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 торговой деятельности предприятий» (Южно-Уральский государственный университет, Челябинск, 2001); на Всероссийской научно-практической конференции «Россия на пути реформ: подводя итоги XX столетия» (Уральский социально-экономический институт Академии труда и социальных отношений, Челябинск, 2001); на 2-й Международной научно-практической конференции «Методические проблемы развития бизнес-образования» (Донецкий институт рынка и социальной политики, Донецк, 2001); на Международных научно-практических конференциях «</w:t>
      </w:r>
      <w:r>
        <w:rPr>
          <w:rStyle w:val="WW8Num3z0"/>
          <w:rFonts w:ascii="Verdana" w:hAnsi="Verdana"/>
          <w:color w:val="4682B4"/>
          <w:sz w:val="18"/>
          <w:szCs w:val="18"/>
        </w:rPr>
        <w:t>Финансовые проблемы РФ и пути их решения: теория и практика</w:t>
      </w:r>
      <w:r>
        <w:rPr>
          <w:rFonts w:ascii="Verdana" w:hAnsi="Verdana"/>
          <w:color w:val="000000"/>
          <w:sz w:val="18"/>
          <w:szCs w:val="18"/>
        </w:rPr>
        <w:t>» (Государственный политехнический университет, Санкт-Петербург, 2001, 2002, 2003); на 4-й Всероссийской научно-практической конференции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в условиях формирования рыночных отношений» (Уральский государственный экономический университет, Екатеринбург, 2001); на Всероссийской научно-практической конференции «</w:t>
      </w:r>
      <w:r>
        <w:rPr>
          <w:rStyle w:val="WW8Num3z0"/>
          <w:rFonts w:ascii="Verdana" w:hAnsi="Verdana"/>
          <w:color w:val="4682B4"/>
          <w:sz w:val="18"/>
          <w:szCs w:val="18"/>
        </w:rPr>
        <w:t>Россия и регионы: новая парадигма развития</w:t>
      </w:r>
      <w:r>
        <w:rPr>
          <w:rFonts w:ascii="Verdana" w:hAnsi="Verdana"/>
          <w:color w:val="000000"/>
          <w:sz w:val="18"/>
          <w:szCs w:val="18"/>
        </w:rPr>
        <w:t>» (Уральский социально-экономический институт Академии труда и социальных отношений, Челябинск, 2002); на Международной научно-практической конференции «</w:t>
      </w:r>
      <w:r>
        <w:rPr>
          <w:rStyle w:val="WW8Num3z0"/>
          <w:rFonts w:ascii="Verdana" w:hAnsi="Verdana"/>
          <w:color w:val="4682B4"/>
          <w:sz w:val="18"/>
          <w:szCs w:val="18"/>
        </w:rPr>
        <w:t>Россия и регионы: социальные ориентиры политического и экономического развития</w:t>
      </w:r>
      <w:r>
        <w:rPr>
          <w:rFonts w:ascii="Verdana" w:hAnsi="Verdana"/>
          <w:color w:val="000000"/>
          <w:sz w:val="18"/>
          <w:szCs w:val="18"/>
        </w:rPr>
        <w:t>» (Уральский социально-экономический институт Академии труда и социальных отношений, Челябинск, 2003, 2005); на межвузовских научных конференциях "Экономика и социум на рубеже веков" (Челябинский институт Российского государственного торгово-экономического университета, Челябинск, 2001, 2003, 2004, 2005); на Международной научно-практической конференции «Торгово-экономические проблемы регионального бизнес-пространства» (Южно-Уральский государственный университет, Челябинск, 2003, 2004, 2005, 2006); на Межвузовских научно-методических конференциях «</w:t>
      </w:r>
      <w:r>
        <w:rPr>
          <w:rStyle w:val="WW8Num3z0"/>
          <w:rFonts w:ascii="Verdana" w:hAnsi="Verdana"/>
          <w:color w:val="4682B4"/>
          <w:sz w:val="18"/>
          <w:szCs w:val="18"/>
        </w:rPr>
        <w:t>Проблемы гармонизации мироотношения</w:t>
      </w:r>
      <w:r>
        <w:rPr>
          <w:rFonts w:ascii="Verdana" w:hAnsi="Verdana"/>
          <w:color w:val="000000"/>
          <w:sz w:val="18"/>
          <w:szCs w:val="18"/>
        </w:rPr>
        <w:t>» (Челябинский гуманитарный институт, 2003, 2004,2006), на Всероссийской</w:t>
      </w:r>
      <w:r>
        <w:rPr>
          <w:rStyle w:val="WW8Num2z0"/>
          <w:rFonts w:ascii="Verdana" w:hAnsi="Verdana"/>
          <w:color w:val="000000"/>
          <w:sz w:val="18"/>
          <w:szCs w:val="18"/>
        </w:rPr>
        <w:t> </w:t>
      </w:r>
      <w:r>
        <w:rPr>
          <w:rStyle w:val="WW8Num3z0"/>
          <w:rFonts w:ascii="Verdana" w:hAnsi="Verdana"/>
          <w:color w:val="4682B4"/>
          <w:sz w:val="18"/>
          <w:szCs w:val="18"/>
        </w:rPr>
        <w:t>НПК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Проблемы формирования информации о деятельности экономических субъектов</w:t>
      </w:r>
      <w:r>
        <w:rPr>
          <w:rFonts w:ascii="Verdana" w:hAnsi="Verdana"/>
          <w:color w:val="000000"/>
          <w:sz w:val="18"/>
          <w:szCs w:val="18"/>
        </w:rPr>
        <w:t>» (Южно-Уральский государственный университет, Челябинск, 2006), на 3-й НПК «</w:t>
      </w:r>
      <w:r>
        <w:rPr>
          <w:rStyle w:val="WW8Num3z0"/>
          <w:rFonts w:ascii="Verdana" w:hAnsi="Verdana"/>
          <w:color w:val="4682B4"/>
          <w:sz w:val="18"/>
          <w:szCs w:val="18"/>
        </w:rPr>
        <w:t>Проблемы устойчивого развития городов России</w:t>
      </w:r>
      <w:r>
        <w:rPr>
          <w:rFonts w:ascii="Verdana" w:hAnsi="Verdana"/>
          <w:color w:val="000000"/>
          <w:sz w:val="18"/>
          <w:szCs w:val="18"/>
        </w:rPr>
        <w:t>» (Южно-Уральский государственный университет и институт экономики Уральского отделения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 Миасс Челябинской области, 2006).</w:t>
      </w:r>
    </w:p>
    <w:p w14:paraId="38A2E863" w14:textId="77777777" w:rsidR="00674FA5" w:rsidRDefault="00674FA5" w:rsidP="00674FA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Черненко, Алексей Федорович</w:t>
      </w:r>
    </w:p>
    <w:p w14:paraId="5CB9DDA7"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617938A4"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понятие</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 xml:space="preserve">предприятия, основанное на принципе </w:t>
      </w:r>
      <w:r>
        <w:rPr>
          <w:rFonts w:ascii="Verdana" w:hAnsi="Verdana"/>
          <w:color w:val="000000"/>
          <w:sz w:val="18"/>
          <w:szCs w:val="18"/>
        </w:rPr>
        <w:lastRenderedPageBreak/>
        <w:t>сохранения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после получения кредита и начала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данных привлеченных средств. Отличием данного определения от известных является то, что оно предусматривает своевременное исполнение всех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 том числе - вновь возникших в связи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средств кредита.</w:t>
      </w:r>
    </w:p>
    <w:p w14:paraId="027ED7C7"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Показано, что исключительное большинство методов определения кредитоспособности разработано с позиции</w:t>
      </w:r>
      <w:r>
        <w:rPr>
          <w:rStyle w:val="WW8Num2z0"/>
          <w:rFonts w:ascii="Verdana" w:hAnsi="Verdana"/>
          <w:color w:val="000000"/>
          <w:sz w:val="18"/>
          <w:szCs w:val="18"/>
        </w:rPr>
        <w:t> </w:t>
      </w:r>
      <w:r>
        <w:rPr>
          <w:rStyle w:val="WW8Num3z0"/>
          <w:rFonts w:ascii="Verdana" w:hAnsi="Verdana"/>
          <w:color w:val="4682B4"/>
          <w:sz w:val="18"/>
          <w:szCs w:val="18"/>
        </w:rPr>
        <w:t>кредитующей</w:t>
      </w:r>
      <w:r>
        <w:rPr>
          <w:rStyle w:val="WW8Num2z0"/>
          <w:rFonts w:ascii="Verdana" w:hAnsi="Verdana"/>
          <w:color w:val="000000"/>
          <w:sz w:val="18"/>
          <w:szCs w:val="18"/>
        </w:rPr>
        <w:t> </w:t>
      </w:r>
      <w:r>
        <w:rPr>
          <w:rFonts w:ascii="Verdana" w:hAnsi="Verdana"/>
          <w:color w:val="000000"/>
          <w:sz w:val="18"/>
          <w:szCs w:val="18"/>
        </w:rPr>
        <w:t>организации, а не</w:t>
      </w:r>
    </w:p>
    <w:p w14:paraId="5728ABDB"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Это вносит значительные коррективы в информационную базу расчетов, а, следовательно, и применяемых методов.</w:t>
      </w:r>
    </w:p>
    <w:p w14:paraId="4E55E41A"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Разработанные методы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кредитоспособности имеют теоретическую основу методов анализа и планирования платежеспособности.</w:t>
      </w:r>
    </w:p>
    <w:p w14:paraId="501C875F"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Невозможность решения математических зависимостей, характеризующих</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предприятия, в явном виде, определяет необходимость алгоритмизации соответствующих расчетов с целью последующей их автоматизации.</w:t>
      </w:r>
    </w:p>
    <w:p w14:paraId="71821DC0"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АЛГОРИТМИЗАЦИЯ АНАЛИЗА 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ПЛАТЕЖЕСПОСОБНОСТИ И КРЕДИТОСПОСОБНОСТИ</w:t>
      </w:r>
    </w:p>
    <w:p w14:paraId="27BC5194"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6.1. Цель и задачи алгоритмизации. Общие схемы и описание алгоритмов</w:t>
      </w:r>
    </w:p>
    <w:p w14:paraId="7E9253EF"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Алгоритм - это точное предписание, которое задает вычислительный процесс, начинающийся из совокупности возможных исходных данных и направленный на получение полностью определяемого этими исходными данными результата [248]. Рассмотренные в данном диссертационном исследовании вычислительные задачи достаточно сложны и решаются только численными методами. Поэтому естественным завершением разработанной теории должен стать алгоритм, связывающий воедино ее элементы.</w:t>
      </w:r>
    </w:p>
    <w:p w14:paraId="4EAAE85E"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алгоритмизации результатов проведенного теоретического исследования направлены на достижение цели, отличной от той, которая была представлена, как цель данного исследования в целом. Если цель данного исследования в целом - развитие системы взглядов, научного содержания таких важнейших для деятельности предприятия характеристик, как</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и кредитоспособность, то цель алгоритмизации фактически уже названа - это</w:t>
      </w:r>
      <w:r>
        <w:rPr>
          <w:rStyle w:val="WW8Num2z0"/>
          <w:rFonts w:ascii="Verdana" w:hAnsi="Verdana"/>
          <w:color w:val="000000"/>
          <w:sz w:val="18"/>
          <w:szCs w:val="18"/>
        </w:rPr>
        <w:t> </w:t>
      </w:r>
      <w:r>
        <w:rPr>
          <w:rStyle w:val="WW8Num3z0"/>
          <w:rFonts w:ascii="Verdana" w:hAnsi="Verdana"/>
          <w:color w:val="4682B4"/>
          <w:sz w:val="18"/>
          <w:szCs w:val="18"/>
        </w:rPr>
        <w:t>увязка</w:t>
      </w:r>
      <w:r>
        <w:rPr>
          <w:rFonts w:ascii="Verdana" w:hAnsi="Verdana"/>
          <w:color w:val="000000"/>
          <w:sz w:val="18"/>
          <w:szCs w:val="18"/>
        </w:rPr>
        <w:t>элементов данной теории в единый логический вычислительный процесс, обеспечивающий получение количественного результата.</w:t>
      </w:r>
    </w:p>
    <w:p w14:paraId="0DA13166"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задача алгоритмизации - разработать схему логического порядка методических элементов, приводящую к получению требуемого результата. Дополнительные задачи алгоритмизации анализа и планирования</w:t>
      </w:r>
      <w:r>
        <w:rPr>
          <w:rStyle w:val="WW8Num2z0"/>
          <w:rFonts w:ascii="Verdana" w:hAnsi="Verdana"/>
          <w:color w:val="000000"/>
          <w:sz w:val="18"/>
          <w:szCs w:val="18"/>
        </w:rPr>
        <w:t> </w:t>
      </w:r>
      <w:r>
        <w:rPr>
          <w:rStyle w:val="WW8Num3z0"/>
          <w:rFonts w:ascii="Verdana" w:hAnsi="Verdana"/>
          <w:color w:val="4682B4"/>
          <w:sz w:val="18"/>
          <w:szCs w:val="18"/>
        </w:rPr>
        <w:t>платеже</w:t>
      </w:r>
      <w:r>
        <w:rPr>
          <w:rFonts w:ascii="Verdana" w:hAnsi="Verdana"/>
          <w:color w:val="000000"/>
          <w:sz w:val="18"/>
          <w:szCs w:val="18"/>
        </w:rPr>
        <w:t>- и кредитоспособности представлены в единой таблице (табл. 6.1).</w:t>
      </w:r>
    </w:p>
    <w:p w14:paraId="7BF0C1F6"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E4DE523"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Дана оценка существующим подходам к анализу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показателей платежеспособности и кредитоспособности, что позволило выявить проблемы и определить направления развития теоретических основ внутрифирменного анализа и планирования платежеспособности и кредитоспособности. Так, основными проблемами, имеющими место в теории внутрифирменного анализа и планирования платежеспособности и кредитоспособности, являются методическое несовершенство, снижающее точность аналитических результатов, и вызванное не только теоретическими пробелами, но и неучетом норм обязательственного права, а также использование в целях анализа заведомо неполной информационной базы, каковой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что определяет несовершенство соответствующего методического аппарата анализа и планирования.</w:t>
      </w:r>
    </w:p>
    <w:p w14:paraId="6D5C69C5"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Идентифицированы понятия платежеспособности и кредитоспособности, что позволило подвести единую понятийную базу под данные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родственные понятия. При этом сформулированы понятия платежеспособности и кредитоспособности, не противоречащие законодательству и уравнивающие</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в правах на возврат предоставленных</w:t>
      </w:r>
      <w:r>
        <w:rPr>
          <w:rStyle w:val="WW8Num2z0"/>
          <w:rFonts w:ascii="Verdana" w:hAnsi="Verdana"/>
          <w:color w:val="000000"/>
          <w:sz w:val="18"/>
          <w:szCs w:val="18"/>
        </w:rPr>
        <w:t> </w:t>
      </w:r>
      <w:r>
        <w:rPr>
          <w:rStyle w:val="WW8Num3z0"/>
          <w:rFonts w:ascii="Verdana" w:hAnsi="Verdana"/>
          <w:color w:val="4682B4"/>
          <w:sz w:val="18"/>
          <w:szCs w:val="18"/>
        </w:rPr>
        <w:t>сторонней</w:t>
      </w:r>
      <w:r>
        <w:rPr>
          <w:rStyle w:val="WW8Num2z0"/>
          <w:rFonts w:ascii="Verdana" w:hAnsi="Verdana"/>
          <w:color w:val="000000"/>
          <w:sz w:val="18"/>
          <w:szCs w:val="18"/>
        </w:rPr>
        <w:t> </w:t>
      </w:r>
      <w:r>
        <w:rPr>
          <w:rFonts w:ascii="Verdana" w:hAnsi="Verdana"/>
          <w:color w:val="000000"/>
          <w:sz w:val="18"/>
          <w:szCs w:val="18"/>
        </w:rPr>
        <w:t>организации средств.</w:t>
      </w:r>
    </w:p>
    <w:p w14:paraId="0D52A6A7"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концепция платежеспособности, основанная на системном подходе к формированию</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 xml:space="preserve">методов оценки, анализа и планирования платеже- и </w:t>
      </w:r>
      <w:r>
        <w:rPr>
          <w:rFonts w:ascii="Verdana" w:hAnsi="Verdana"/>
          <w:color w:val="000000"/>
          <w:sz w:val="18"/>
          <w:szCs w:val="18"/>
        </w:rPr>
        <w:lastRenderedPageBreak/>
        <w:t>кредитоспособности. Сформулированные теоретические основы анализа платежеспособности обеспечивают взаимосвязь платежеспособности, кредитоспособности 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активов, что дает возможность повысить точность результатов анализа платежеспособности и кредитоспособности, обеспечить их</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основе ретроспективных экономических возможностей предприятия, выявить допустимые параметры</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с позиции сохранения платежеспособности после их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w:t>
      </w:r>
    </w:p>
    <w:p w14:paraId="36D0005A"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Разработаны теоретические подходы к анализу платежеспособности, основанные на учете динамики формирования</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средств из различных активов. Данные подходы позволяют наиболее полно учесть все ресурсы предприятия, которые могут быть направлены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обязательств, их ликвидность, что позволит существенно уточнить оценку платежеспособности и кредитоспособности.</w:t>
      </w:r>
    </w:p>
    <w:p w14:paraId="64AA5290"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 теоретические основы расчета изменения величины платежных средств в связи с изменением оборачиваемости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учетные регистры для обобщения информации, не отражаемой</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в бухгалтерском учете, но необходимой для данных аналитических расчетов. Данный элемент теории обеспечивает уточняющую</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величины платежных средств в</w:t>
      </w:r>
      <w:r>
        <w:rPr>
          <w:rStyle w:val="WW8Num2z0"/>
          <w:rFonts w:ascii="Verdana" w:hAnsi="Verdana"/>
          <w:color w:val="000000"/>
          <w:sz w:val="18"/>
          <w:szCs w:val="18"/>
        </w:rPr>
        <w:t> </w:t>
      </w:r>
      <w:r>
        <w:rPr>
          <w:rStyle w:val="WW8Num3z0"/>
          <w:rFonts w:ascii="Verdana" w:hAnsi="Verdana"/>
          <w:color w:val="4682B4"/>
          <w:sz w:val="18"/>
          <w:szCs w:val="18"/>
        </w:rPr>
        <w:t>планируемом</w:t>
      </w:r>
      <w:r>
        <w:rPr>
          <w:rStyle w:val="WW8Num2z0"/>
          <w:rFonts w:ascii="Verdana" w:hAnsi="Verdana"/>
          <w:color w:val="000000"/>
          <w:sz w:val="18"/>
          <w:szCs w:val="18"/>
        </w:rPr>
        <w:t> </w:t>
      </w:r>
      <w:r>
        <w:rPr>
          <w:rFonts w:ascii="Verdana" w:hAnsi="Verdana"/>
          <w:color w:val="000000"/>
          <w:sz w:val="18"/>
          <w:szCs w:val="18"/>
        </w:rPr>
        <w:t>периоде.</w:t>
      </w:r>
    </w:p>
    <w:p w14:paraId="752E3E4B"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Разработаны методы внутрифирменного анализа и планирования платежеспособности и кредитоспособности, позволяющие реализовать предложенную концепцию платежеспособности в виде взаимосвязанных этапов необходимых вычислений. Единая теоретическая база анализа и планирования платежеспособности и кредитоспособности позволяет комплексно и взаимосвязано рассмотреть данные показатели деятельности предприятия.</w:t>
      </w:r>
    </w:p>
    <w:p w14:paraId="0A18B73D" w14:textId="77777777" w:rsidR="00674FA5" w:rsidRDefault="00674FA5" w:rsidP="00674F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Теоретические и методические положения работы алгоритмизированы, что создает прикладную основу для их использования в виде программного продукта.</w:t>
      </w:r>
    </w:p>
    <w:p w14:paraId="713A5987" w14:textId="77777777" w:rsidR="00674FA5" w:rsidRDefault="00674FA5" w:rsidP="00674F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задач диссертационного исследования сопровождалось разработкой и систематизацией указаний на источники информации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регистры - для расчета и анализа всех рассмотренных показателей.</w:t>
      </w:r>
    </w:p>
    <w:p w14:paraId="66897CFD" w14:textId="77777777" w:rsidR="00674FA5" w:rsidRDefault="00674FA5" w:rsidP="00674FA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Черненко, Алексей Федорович, 2007 год</w:t>
      </w:r>
    </w:p>
    <w:p w14:paraId="438CD3F2"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А.Е. Основы анализа финансовой,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предприятий — М.: Экономика и жизнь, 1994. — 95 с.</w:t>
      </w:r>
    </w:p>
    <w:p w14:paraId="0CABC32F"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Экономический анализ торговой деятельности: Учебное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- 512 с.</w:t>
      </w:r>
    </w:p>
    <w:p w14:paraId="346B9481"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финансово-экономической деятельности предприятия: Учебно-практическое пособие 2-е изд., испр- М.: Дело и Сервис, 2000. - 256 с.</w:t>
      </w:r>
    </w:p>
    <w:p w14:paraId="1E2CD5B5"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390F471D"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Д.Г., Пыхтин C.B., Фальковская Я.М. Комментарий к Федеральному закону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историях» (постатейный). Волтерс Клувер, 2006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1A27EC85"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Рассел Л. Планирование будущего</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Сирин, 2002. -255 с.</w:t>
      </w:r>
    </w:p>
    <w:p w14:paraId="08A95AA6"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Евенко И. Стратегическое управление: Пер. с англ. М.: Экономика, 1989.-519 с.</w:t>
      </w:r>
    </w:p>
    <w:p w14:paraId="64074BD9"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 - 245 с.</w:t>
      </w:r>
    </w:p>
    <w:p w14:paraId="06F5B0DB"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2-е изд., перераб. и доп. - Москва-Новосибирск: Издательство «</w:t>
      </w:r>
      <w:r>
        <w:rPr>
          <w:rStyle w:val="WW8Num3z0"/>
          <w:rFonts w:ascii="Verdana" w:hAnsi="Verdana"/>
          <w:color w:val="4682B4"/>
          <w:sz w:val="18"/>
          <w:szCs w:val="18"/>
        </w:rPr>
        <w:t>Дело и сервис</w:t>
      </w:r>
      <w:r>
        <w:rPr>
          <w:rFonts w:ascii="Verdana" w:hAnsi="Verdana"/>
          <w:color w:val="000000"/>
          <w:sz w:val="18"/>
          <w:szCs w:val="18"/>
        </w:rPr>
        <w:t>» - Издательский дом «</w:t>
      </w:r>
      <w:r>
        <w:rPr>
          <w:rStyle w:val="WW8Num3z0"/>
          <w:rFonts w:ascii="Verdana" w:hAnsi="Verdana"/>
          <w:color w:val="4682B4"/>
          <w:sz w:val="18"/>
          <w:szCs w:val="18"/>
        </w:rPr>
        <w:t>Сибирское соглашение</w:t>
      </w:r>
      <w:r>
        <w:rPr>
          <w:rFonts w:ascii="Verdana" w:hAnsi="Verdana"/>
          <w:color w:val="000000"/>
          <w:sz w:val="18"/>
          <w:szCs w:val="18"/>
        </w:rPr>
        <w:t>», 1999. - 208 с.</w:t>
      </w:r>
    </w:p>
    <w:p w14:paraId="1A8E800D"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Дэвид.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 Дэвид Александер, Анне Бриттон, Энн Йоринсен; пер. с англ.- М.: Вершина, 2005. 888 с.</w:t>
      </w:r>
    </w:p>
    <w:p w14:paraId="67D338EE"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Алпатова Н. Сколько жить осталось? // Управление компанией.- 2001 -№3. С. 32-36.</w:t>
      </w:r>
    </w:p>
    <w:p w14:paraId="2D3BE3DF"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финансовой отчетности: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2004. - 458 с.</w:t>
      </w:r>
    </w:p>
    <w:p w14:paraId="6DA19A95"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финансово-хозяйственной деятельности предприятий / Ф.С.</w:t>
      </w:r>
      <w:r>
        <w:rPr>
          <w:rStyle w:val="WW8Num2z0"/>
          <w:rFonts w:ascii="Verdana" w:hAnsi="Verdana"/>
          <w:color w:val="000000"/>
          <w:sz w:val="18"/>
          <w:szCs w:val="18"/>
        </w:rPr>
        <w:t> </w:t>
      </w:r>
      <w:r>
        <w:rPr>
          <w:rStyle w:val="WW8Num3z0"/>
          <w:rFonts w:ascii="Verdana" w:hAnsi="Verdana"/>
          <w:color w:val="4682B4"/>
          <w:sz w:val="18"/>
          <w:szCs w:val="18"/>
        </w:rPr>
        <w:t>Массарыгин</w:t>
      </w:r>
      <w:r>
        <w:rPr>
          <w:rFonts w:ascii="Verdana" w:hAnsi="Verdana"/>
          <w:color w:val="000000"/>
          <w:sz w:val="18"/>
          <w:szCs w:val="18"/>
        </w:rPr>
        <w:t xml:space="preserve">, Д.Н. </w:t>
      </w:r>
      <w:r>
        <w:rPr>
          <w:rFonts w:ascii="Verdana" w:hAnsi="Verdana"/>
          <w:color w:val="000000"/>
          <w:sz w:val="18"/>
          <w:szCs w:val="18"/>
        </w:rPr>
        <w:lastRenderedPageBreak/>
        <w:t>Манжеев, В.П. Копняев, И.А.</w:t>
      </w:r>
      <w:r>
        <w:rPr>
          <w:rStyle w:val="WW8Num2z0"/>
          <w:rFonts w:ascii="Verdana" w:hAnsi="Verdana"/>
          <w:color w:val="000000"/>
          <w:sz w:val="18"/>
          <w:szCs w:val="18"/>
        </w:rPr>
        <w:t> </w:t>
      </w:r>
      <w:r>
        <w:rPr>
          <w:rStyle w:val="WW8Num3z0"/>
          <w:rFonts w:ascii="Verdana" w:hAnsi="Verdana"/>
          <w:color w:val="4682B4"/>
          <w:sz w:val="18"/>
          <w:szCs w:val="18"/>
        </w:rPr>
        <w:t>Усатов</w:t>
      </w:r>
      <w:r>
        <w:rPr>
          <w:rFonts w:ascii="Verdana" w:hAnsi="Verdana"/>
          <w:color w:val="000000"/>
          <w:sz w:val="18"/>
          <w:szCs w:val="18"/>
        </w:rPr>
        <w:t>, В.М. Ильин, Д.С. Моляков, С.И.</w:t>
      </w:r>
      <w:r>
        <w:rPr>
          <w:rStyle w:val="WW8Num2z0"/>
          <w:rFonts w:ascii="Verdana" w:hAnsi="Verdana"/>
          <w:color w:val="000000"/>
          <w:sz w:val="18"/>
          <w:szCs w:val="18"/>
        </w:rPr>
        <w:t> </w:t>
      </w:r>
      <w:r>
        <w:rPr>
          <w:rStyle w:val="WW8Num3z0"/>
          <w:rFonts w:ascii="Verdana" w:hAnsi="Verdana"/>
          <w:color w:val="4682B4"/>
          <w:sz w:val="18"/>
          <w:szCs w:val="18"/>
        </w:rPr>
        <w:t>Мотов</w:t>
      </w:r>
      <w:r>
        <w:rPr>
          <w:rStyle w:val="WW8Num2z0"/>
          <w:rFonts w:ascii="Verdana" w:hAnsi="Verdana"/>
          <w:color w:val="000000"/>
          <w:sz w:val="18"/>
          <w:szCs w:val="18"/>
        </w:rPr>
        <w:t> </w:t>
      </w:r>
      <w:r>
        <w:rPr>
          <w:rFonts w:ascii="Verdana" w:hAnsi="Verdana"/>
          <w:color w:val="000000"/>
          <w:sz w:val="18"/>
          <w:szCs w:val="18"/>
        </w:rPr>
        <w:t>М.: Госфиниздат, 1962. - 358 с.</w:t>
      </w:r>
    </w:p>
    <w:p w14:paraId="6BB42549"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финансово-хозяйственной деятельности предприятий и объединений: Учебник. 3-е изд., перераб. и доп. / Под ред. В.И. Рыбина. -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1989. - 392 с.</w:t>
      </w:r>
    </w:p>
    <w:p w14:paraId="790755BB"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Анализ финансово-хозяйственной деятельности предприятий и объединений: Учебник. 2-е изд., перераб. и доп. / Под ред. В.А. Раевского. - М.: Финансы и статистика, 1988. -415 с.</w:t>
      </w:r>
    </w:p>
    <w:p w14:paraId="2970DCA6"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Анализ финансово-экономической деятельности предприятия: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1999. 471 с.</w:t>
      </w:r>
    </w:p>
    <w:p w14:paraId="69CD8D91"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Учебник / H.A. Русак, В.И.</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О.Ф. Мигун и др.; Под общ.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Минск: Выш. школа, 1998. - 398 с.</w:t>
      </w:r>
    </w:p>
    <w:p w14:paraId="0DBCD589"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 хозяйственной деятельности предприятий / Авторский коллектив под руководством И.А. Шоломовича.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1955. - 360 с.</w:t>
      </w:r>
    </w:p>
    <w:p w14:paraId="2058A4CA"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хозяйственной деятельности предприятий и объединений: Учебник. 2-е изд., перераб. и доп. / В.И.</w:t>
      </w:r>
      <w:r>
        <w:rPr>
          <w:rStyle w:val="WW8Num2z0"/>
          <w:rFonts w:ascii="Verdana" w:hAnsi="Verdana"/>
          <w:color w:val="000000"/>
          <w:sz w:val="18"/>
          <w:szCs w:val="18"/>
        </w:rPr>
        <w:t> </w:t>
      </w:r>
      <w:r>
        <w:rPr>
          <w:rStyle w:val="WW8Num3z0"/>
          <w:rFonts w:ascii="Verdana" w:hAnsi="Verdana"/>
          <w:color w:val="4682B4"/>
          <w:sz w:val="18"/>
          <w:szCs w:val="18"/>
        </w:rPr>
        <w:t>Рыбин</w:t>
      </w:r>
      <w:r>
        <w:rPr>
          <w:rFonts w:ascii="Verdana" w:hAnsi="Verdana"/>
          <w:color w:val="000000"/>
          <w:sz w:val="18"/>
          <w:szCs w:val="18"/>
        </w:rPr>
        <w:t>, М.А. Пессель, З.В. Джамилин-ская и др. - М.: Финансы и статистика, 1984. - 351 с.</w:t>
      </w:r>
    </w:p>
    <w:p w14:paraId="03B69FD2"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Анализ хозяйственной деятельности предприятий пищевой промышленности. 2-е изд., перераб. и доп. / М.И.</w:t>
      </w:r>
      <w:r>
        <w:rPr>
          <w:rStyle w:val="WW8Num2z0"/>
          <w:rFonts w:ascii="Verdana" w:hAnsi="Verdana"/>
          <w:color w:val="000000"/>
          <w:sz w:val="18"/>
          <w:szCs w:val="18"/>
        </w:rPr>
        <w:t> </w:t>
      </w:r>
      <w:r>
        <w:rPr>
          <w:rStyle w:val="WW8Num3z0"/>
          <w:rFonts w:ascii="Verdana" w:hAnsi="Verdana"/>
          <w:color w:val="4682B4"/>
          <w:sz w:val="18"/>
          <w:szCs w:val="18"/>
        </w:rPr>
        <w:t>Солопенко</w:t>
      </w:r>
      <w:r>
        <w:rPr>
          <w:rFonts w:ascii="Verdana" w:hAnsi="Verdana"/>
          <w:color w:val="000000"/>
          <w:sz w:val="18"/>
          <w:szCs w:val="18"/>
        </w:rPr>
        <w:t>, Л.И. Старовойтенко,</w:t>
      </w:r>
    </w:p>
    <w:p w14:paraId="101DE4E1"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A.П.</w:t>
      </w:r>
      <w:r>
        <w:rPr>
          <w:rStyle w:val="WW8Num2z0"/>
          <w:rFonts w:ascii="Verdana" w:hAnsi="Verdana"/>
          <w:color w:val="000000"/>
          <w:sz w:val="18"/>
          <w:szCs w:val="18"/>
        </w:rPr>
        <w:t> </w:t>
      </w:r>
      <w:r>
        <w:rPr>
          <w:rStyle w:val="WW8Num3z0"/>
          <w:rFonts w:ascii="Verdana" w:hAnsi="Verdana"/>
          <w:color w:val="4682B4"/>
          <w:sz w:val="18"/>
          <w:szCs w:val="18"/>
        </w:rPr>
        <w:t>Ковальская</w:t>
      </w:r>
      <w:r>
        <w:rPr>
          <w:rFonts w:ascii="Verdana" w:hAnsi="Verdana"/>
          <w:color w:val="000000"/>
          <w:sz w:val="18"/>
          <w:szCs w:val="18"/>
        </w:rPr>
        <w:t>, С.А. Белозерский; Под ред. М.И. Солопенко. М.: Агро-промиздат, 1988. - 256 с.</w:t>
      </w:r>
    </w:p>
    <w:p w14:paraId="65E237F2"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хозяйственной деятельности предприятий: Учебник / Под ред.</w:t>
      </w:r>
    </w:p>
    <w:p w14:paraId="32891F33"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B.А. Раевского. М.: Финансы и статистика, 1981. - 408 с.</w:t>
      </w:r>
    </w:p>
    <w:p w14:paraId="517EAAAA"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хозяйственной деятельности предприятий: Учебное пособие / Под ред. В.П.</w:t>
      </w:r>
      <w:r>
        <w:rPr>
          <w:rStyle w:val="WW8Num2z0"/>
          <w:rFonts w:ascii="Verdana" w:hAnsi="Verdana"/>
          <w:color w:val="000000"/>
          <w:sz w:val="18"/>
          <w:szCs w:val="18"/>
        </w:rPr>
        <w:t> </w:t>
      </w:r>
      <w:r>
        <w:rPr>
          <w:rStyle w:val="WW8Num3z0"/>
          <w:rFonts w:ascii="Verdana" w:hAnsi="Verdana"/>
          <w:color w:val="4682B4"/>
          <w:sz w:val="18"/>
          <w:szCs w:val="18"/>
        </w:rPr>
        <w:t>Копняева</w:t>
      </w:r>
      <w:r>
        <w:rPr>
          <w:rFonts w:ascii="Verdana" w:hAnsi="Verdana"/>
          <w:color w:val="000000"/>
          <w:sz w:val="18"/>
          <w:szCs w:val="18"/>
        </w:rPr>
        <w:t>. М.: Финансы, 1966. - 475 с.</w:t>
      </w:r>
    </w:p>
    <w:p w14:paraId="03660C03"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1994.-366 с.</w:t>
      </w:r>
    </w:p>
    <w:p w14:paraId="7CE770CE"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Анташов</w:t>
      </w:r>
      <w:r>
        <w:rPr>
          <w:rStyle w:val="WW8Num2z0"/>
          <w:rFonts w:ascii="Verdana" w:hAnsi="Verdana"/>
          <w:color w:val="000000"/>
          <w:sz w:val="18"/>
          <w:szCs w:val="18"/>
        </w:rPr>
        <w:t> </w:t>
      </w:r>
      <w:r>
        <w:rPr>
          <w:rFonts w:ascii="Verdana" w:hAnsi="Verdana"/>
          <w:color w:val="000000"/>
          <w:sz w:val="18"/>
          <w:szCs w:val="18"/>
        </w:rPr>
        <w:t>В.А., Варшамова В.Г., Зотова Е.С. и др. Основы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дела. Благородный бизнес / Под ред. Ю.М.</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Е.Е. Смирновой. М.: БЕК, 1996. - 476 с.</w:t>
      </w:r>
    </w:p>
    <w:p w14:paraId="55DF84FF"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Арбитражный процессуальный кодекс Российской Федерации. Новосибирск: ЮКЭА, 2002. - 208 с.</w:t>
      </w:r>
    </w:p>
    <w:p w14:paraId="7AFE15B5"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Учебное пособие. -2-е изд., перераб. и доп. М.: Дело и Сервис; Новосибирск: Издательский дом «</w:t>
      </w:r>
      <w:r>
        <w:rPr>
          <w:rStyle w:val="WW8Num3z0"/>
          <w:rFonts w:ascii="Verdana" w:hAnsi="Verdana"/>
          <w:color w:val="4682B4"/>
          <w:sz w:val="18"/>
          <w:szCs w:val="18"/>
        </w:rPr>
        <w:t>Сибирское соглашение</w:t>
      </w:r>
      <w:r>
        <w:rPr>
          <w:rFonts w:ascii="Verdana" w:hAnsi="Verdana"/>
          <w:color w:val="000000"/>
          <w:sz w:val="18"/>
          <w:szCs w:val="18"/>
        </w:rPr>
        <w:t>», 1999. - 160 с.</w:t>
      </w:r>
    </w:p>
    <w:p w14:paraId="0093B040"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Астринский</w:t>
      </w:r>
      <w:r>
        <w:rPr>
          <w:rStyle w:val="WW8Num2z0"/>
          <w:rFonts w:ascii="Verdana" w:hAnsi="Verdana"/>
          <w:color w:val="000000"/>
          <w:sz w:val="18"/>
          <w:szCs w:val="18"/>
        </w:rPr>
        <w:t> </w:t>
      </w:r>
      <w:r>
        <w:rPr>
          <w:rFonts w:ascii="Verdana" w:hAnsi="Verdana"/>
          <w:color w:val="000000"/>
          <w:sz w:val="18"/>
          <w:szCs w:val="18"/>
        </w:rPr>
        <w:t>Д., Наноян В. Экономический анализ финансового положения предприятия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№12. - С. 55-59.</w:t>
      </w:r>
    </w:p>
    <w:p w14:paraId="3CDD4584"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Атапина</w:t>
      </w:r>
      <w:r>
        <w:rPr>
          <w:rStyle w:val="WW8Num2z0"/>
          <w:rFonts w:ascii="Verdana" w:hAnsi="Verdana"/>
          <w:color w:val="000000"/>
          <w:sz w:val="18"/>
          <w:szCs w:val="18"/>
        </w:rPr>
        <w:t> </w:t>
      </w:r>
      <w:r>
        <w:rPr>
          <w:rFonts w:ascii="Verdana" w:hAnsi="Verdana"/>
          <w:color w:val="000000"/>
          <w:sz w:val="18"/>
          <w:szCs w:val="18"/>
        </w:rPr>
        <w:t>Н.И. и др. Учебно-методическое пособие по курсу «Технико-экономический анализ производственно-хозяйственной деятельности предприятий» / Н.И. Атапина, Е.И.</w:t>
      </w:r>
      <w:r>
        <w:rPr>
          <w:rStyle w:val="WW8Num2z0"/>
          <w:rFonts w:ascii="Verdana" w:hAnsi="Verdana"/>
          <w:color w:val="000000"/>
          <w:sz w:val="18"/>
          <w:szCs w:val="18"/>
        </w:rPr>
        <w:t> </w:t>
      </w:r>
      <w:r>
        <w:rPr>
          <w:rStyle w:val="WW8Num3z0"/>
          <w:rFonts w:ascii="Verdana" w:hAnsi="Verdana"/>
          <w:color w:val="4682B4"/>
          <w:sz w:val="18"/>
          <w:szCs w:val="18"/>
        </w:rPr>
        <w:t>Сапелкина</w:t>
      </w:r>
      <w:r>
        <w:rPr>
          <w:rFonts w:ascii="Verdana" w:hAnsi="Verdana"/>
          <w:color w:val="000000"/>
          <w:sz w:val="18"/>
          <w:szCs w:val="18"/>
        </w:rPr>
        <w:t>, С.И. Адаменкова. В 2 ч. -Минск:</w:t>
      </w:r>
      <w:r>
        <w:rPr>
          <w:rStyle w:val="WW8Num2z0"/>
          <w:rFonts w:ascii="Verdana" w:hAnsi="Verdana"/>
          <w:color w:val="000000"/>
          <w:sz w:val="18"/>
          <w:szCs w:val="18"/>
        </w:rPr>
        <w:t> </w:t>
      </w:r>
      <w:r>
        <w:rPr>
          <w:rStyle w:val="WW8Num3z0"/>
          <w:rFonts w:ascii="Verdana" w:hAnsi="Verdana"/>
          <w:color w:val="4682B4"/>
          <w:sz w:val="18"/>
          <w:szCs w:val="18"/>
        </w:rPr>
        <w:t>БГПА</w:t>
      </w:r>
      <w:r>
        <w:rPr>
          <w:rFonts w:ascii="Verdana" w:hAnsi="Verdana"/>
          <w:color w:val="000000"/>
          <w:sz w:val="18"/>
          <w:szCs w:val="18"/>
        </w:rPr>
        <w:t>, 1993. 4.2. - 60 с.</w:t>
      </w:r>
    </w:p>
    <w:p w14:paraId="0FC0B0A0"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Аудит: Учебник. 2-е изд., перераб. и доп.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A.A. Савин и др.; Под ред. В.И. Подольского.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2001.-655 с.</w:t>
      </w:r>
    </w:p>
    <w:p w14:paraId="6E4496A1"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Е.А., Соловьева H.A. Как провести финансовый анализ?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1993. - №2. - С. 36-37.</w:t>
      </w:r>
    </w:p>
    <w:p w14:paraId="58539AA5"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Баев JI.A.,</w:t>
      </w:r>
      <w:r>
        <w:rPr>
          <w:rStyle w:val="WW8Num2z0"/>
          <w:rFonts w:ascii="Verdana" w:hAnsi="Verdana"/>
          <w:color w:val="000000"/>
          <w:sz w:val="18"/>
          <w:szCs w:val="18"/>
        </w:rPr>
        <w:t> </w:t>
      </w:r>
      <w:r>
        <w:rPr>
          <w:rStyle w:val="WW8Num3z0"/>
          <w:rFonts w:ascii="Verdana" w:hAnsi="Verdana"/>
          <w:color w:val="4682B4"/>
          <w:sz w:val="18"/>
          <w:szCs w:val="18"/>
        </w:rPr>
        <w:t>Кузьминова</w:t>
      </w:r>
      <w:r>
        <w:rPr>
          <w:rStyle w:val="WW8Num2z0"/>
          <w:rFonts w:ascii="Verdana" w:hAnsi="Verdana"/>
          <w:color w:val="000000"/>
          <w:sz w:val="18"/>
          <w:szCs w:val="18"/>
        </w:rPr>
        <w:t> </w:t>
      </w:r>
      <w:r>
        <w:rPr>
          <w:rFonts w:ascii="Verdana" w:hAnsi="Verdana"/>
          <w:color w:val="000000"/>
          <w:sz w:val="18"/>
          <w:szCs w:val="18"/>
        </w:rPr>
        <w:t>A.JL, Правдина Н.В. Потоковая оценка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предприятия // Вестник Южно-Уральского государственного университета, серия «</w:t>
      </w:r>
      <w:r>
        <w:rPr>
          <w:rStyle w:val="WW8Num3z0"/>
          <w:rFonts w:ascii="Verdana" w:hAnsi="Verdana"/>
          <w:color w:val="4682B4"/>
          <w:sz w:val="18"/>
          <w:szCs w:val="18"/>
        </w:rPr>
        <w:t>Экономика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Челябинск: Изд-во ЮУрГУ, 2004. -№10 (39). - С. 298-304.</w:t>
      </w:r>
    </w:p>
    <w:p w14:paraId="1A608509"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Учебник. 5-е изд., перераб. и доп. - М.: Экономика, 1983. - 224 с.</w:t>
      </w:r>
    </w:p>
    <w:p w14:paraId="03DC5CA0"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анализа хозяйственной деятельности: Учебник. 2-е изд., перераб. и доп. - М.: Финансы и статистика, 1987. -287 с.</w:t>
      </w:r>
    </w:p>
    <w:p w14:paraId="37DA1C00"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-3-е изд., перераб. -М.: Финансы и статистика, 1996. 288 с.</w:t>
      </w:r>
    </w:p>
    <w:p w14:paraId="4570F67B"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Учебное пособие. М.: Финансы и статистика, 1981. - 262 с.</w:t>
      </w:r>
    </w:p>
    <w:p w14:paraId="19AC954B"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Анализ хозяйственной деятельности в торговле: Учебник. -М.: Экономика, </w:t>
      </w:r>
      <w:r>
        <w:rPr>
          <w:rFonts w:ascii="Verdana" w:hAnsi="Verdana"/>
          <w:color w:val="000000"/>
          <w:sz w:val="18"/>
          <w:szCs w:val="18"/>
        </w:rPr>
        <w:lastRenderedPageBreak/>
        <w:t>1990. 352 с.</w:t>
      </w:r>
    </w:p>
    <w:p w14:paraId="0CE8121A"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Экономический анализ в торговле. 2-е изд., перераб. и доп.- М.: Экономика, 1969. 320 с.</w:t>
      </w:r>
    </w:p>
    <w:p w14:paraId="3E0B173C"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Экономический анализ в торговле: Учебник для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вузов. 4-е изд., перераб. и доп. - М.: Экономика, 1979. - 248 с.</w:t>
      </w:r>
    </w:p>
    <w:p w14:paraId="4A871D95"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5-е изд., перераб. и доп.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2005. - 536 с.</w:t>
      </w:r>
    </w:p>
    <w:p w14:paraId="3C86AD3A" w14:textId="77777777" w:rsidR="00674FA5" w:rsidRDefault="00674FA5" w:rsidP="00674F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Татур С.К. Анализ хозяйственной деятельности торговых предприятий и организаций-М.: Госторгиздат, 1949. 384 с.43,44</w:t>
      </w:r>
    </w:p>
    <w:p w14:paraId="43E62286" w14:textId="2BF587CF" w:rsidR="00450498" w:rsidRPr="00674FA5" w:rsidRDefault="00674FA5" w:rsidP="00674FA5">
      <w:r>
        <w:rPr>
          <w:rFonts w:ascii="Verdana" w:hAnsi="Verdana"/>
          <w:color w:val="000000"/>
          <w:sz w:val="18"/>
          <w:szCs w:val="18"/>
        </w:rPr>
        <w:br/>
      </w:r>
      <w:r>
        <w:rPr>
          <w:rFonts w:ascii="Verdana" w:hAnsi="Verdana"/>
          <w:color w:val="000000"/>
          <w:sz w:val="18"/>
          <w:szCs w:val="18"/>
        </w:rPr>
        <w:br/>
      </w:r>
      <w:bookmarkStart w:id="0" w:name="_GoBack"/>
      <w:bookmarkEnd w:id="0"/>
    </w:p>
    <w:sectPr w:rsidR="00450498" w:rsidRPr="00674FA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20FB5" w14:textId="77777777" w:rsidR="007C6E2F" w:rsidRDefault="007C6E2F">
      <w:pPr>
        <w:spacing w:after="0" w:line="240" w:lineRule="auto"/>
      </w:pPr>
      <w:r>
        <w:separator/>
      </w:r>
    </w:p>
  </w:endnote>
  <w:endnote w:type="continuationSeparator" w:id="0">
    <w:p w14:paraId="3FAF5CD7" w14:textId="77777777" w:rsidR="007C6E2F" w:rsidRDefault="007C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3160A" w14:textId="77777777" w:rsidR="007C6E2F" w:rsidRDefault="007C6E2F">
      <w:pPr>
        <w:spacing w:after="0" w:line="240" w:lineRule="auto"/>
      </w:pPr>
      <w:r>
        <w:separator/>
      </w:r>
    </w:p>
  </w:footnote>
  <w:footnote w:type="continuationSeparator" w:id="0">
    <w:p w14:paraId="214DABB7" w14:textId="77777777" w:rsidR="007C6E2F" w:rsidRDefault="007C6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C6E2F"/>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C2241-B2C4-4489-BC3E-C976E57E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11079</TotalTime>
  <Pages>10</Pages>
  <Words>4824</Words>
  <Characters>27500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829</cp:revision>
  <cp:lastPrinted>2009-02-06T05:36:00Z</cp:lastPrinted>
  <dcterms:created xsi:type="dcterms:W3CDTF">2016-05-04T14:28:00Z</dcterms:created>
  <dcterms:modified xsi:type="dcterms:W3CDTF">2016-07-18T15:14:00Z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