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59" w:rsidRDefault="00734359" w:rsidP="007343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Десятко Альона Миколаївна, </w:t>
      </w:r>
      <w:r>
        <w:rPr>
          <w:rFonts w:ascii="CIDFont+F4" w:eastAsia="CIDFont+F4" w:hAnsi="CIDFont+F3" w:cs="CIDFont+F4" w:hint="eastAsia"/>
          <w:color w:val="000000"/>
          <w:kern w:val="0"/>
          <w:sz w:val="28"/>
          <w:szCs w:val="28"/>
          <w:lang w:eastAsia="ru-RU"/>
        </w:rPr>
        <w:t>старший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викладач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кафедри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інженерії</w:t>
      </w:r>
    </w:p>
    <w:p w:rsidR="00734359" w:rsidRPr="00734359" w:rsidRDefault="00734359" w:rsidP="00734359">
      <w:pPr>
        <w:widowControl/>
        <w:tabs>
          <w:tab w:val="clear" w:pos="709"/>
        </w:tabs>
        <w:suppressAutoHyphens w:val="0"/>
        <w:autoSpaceDE w:val="0"/>
        <w:autoSpaceDN w:val="0"/>
        <w:adjustRightInd w:val="0"/>
        <w:spacing w:after="0" w:line="240" w:lineRule="auto"/>
        <w:ind w:firstLine="0"/>
        <w:jc w:val="left"/>
        <w:rPr>
          <w:rFonts w:asciiTheme="minorHAnsi" w:hAnsiTheme="minorHAnsi" w:cs="CIDFont+F2"/>
          <w:color w:val="1F497D"/>
          <w:kern w:val="0"/>
          <w:sz w:val="32"/>
          <w:szCs w:val="32"/>
          <w:lang w:eastAsia="ru-RU"/>
        </w:rPr>
      </w:pPr>
      <w:r>
        <w:rPr>
          <w:rFonts w:ascii="CIDFont+F4" w:eastAsia="CIDFont+F4" w:hAnsi="CIDFont+F3" w:cs="CIDFont+F4" w:hint="eastAsia"/>
          <w:color w:val="000000"/>
          <w:kern w:val="0"/>
          <w:sz w:val="28"/>
          <w:szCs w:val="28"/>
          <w:lang w:eastAsia="ru-RU"/>
        </w:rPr>
        <w:t>програмного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забезпечення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кібербезпеки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Київського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національного</w:t>
      </w:r>
      <w:r>
        <w:rPr>
          <w:rFonts w:asciiTheme="minorHAnsi" w:eastAsia="CIDFont+F4" w:hAnsiTheme="minorHAnsi" w:cs="CIDFont+F4"/>
          <w:color w:val="000000"/>
          <w:kern w:val="0"/>
          <w:sz w:val="28"/>
          <w:szCs w:val="28"/>
          <w:lang w:eastAsia="ru-RU"/>
        </w:rPr>
        <w:t xml:space="preserve"> </w:t>
      </w:r>
    </w:p>
    <w:p w:rsidR="00734359" w:rsidRDefault="00734359" w:rsidP="007343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торговельно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економічного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w:t>
      </w:r>
    </w:p>
    <w:p w:rsidR="00734359" w:rsidRDefault="00734359" w:rsidP="007343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Інформаційна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управляюча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система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логістики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підприємства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торгівлі</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w:t>
      </w:r>
    </w:p>
    <w:p w:rsidR="00734359" w:rsidRDefault="00734359" w:rsidP="007343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color w:val="000000"/>
          <w:kern w:val="0"/>
          <w:sz w:val="28"/>
          <w:szCs w:val="28"/>
          <w:lang w:eastAsia="ru-RU"/>
        </w:rPr>
        <w:t xml:space="preserve">(122 </w:t>
      </w:r>
      <w:r>
        <w:rPr>
          <w:rFonts w:ascii="CIDFont+F4" w:eastAsia="CIDFont+F4" w:hAnsi="CIDFont+F3" w:cs="CIDFont+F4" w:hint="eastAsia"/>
          <w:color w:val="000000"/>
          <w:kern w:val="0"/>
          <w:sz w:val="28"/>
          <w:szCs w:val="28"/>
          <w:lang w:eastAsia="ru-RU"/>
        </w:rPr>
        <w:t>Комп’ютерні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науки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26.055.007 </w:t>
      </w:r>
      <w:r>
        <w:rPr>
          <w:rFonts w:ascii="CIDFont+F4" w:eastAsia="CIDFont+F4" w:hAnsi="CIDFont+F3" w:cs="CIDFont+F4" w:hint="eastAsia"/>
          <w:color w:val="000000"/>
          <w:kern w:val="0"/>
          <w:sz w:val="28"/>
          <w:szCs w:val="28"/>
          <w:lang w:eastAsia="ru-RU"/>
        </w:rPr>
        <w:t>в</w:t>
      </w:r>
    </w:p>
    <w:p w:rsidR="00CC2878" w:rsidRPr="00734359" w:rsidRDefault="00734359" w:rsidP="00734359">
      <w:r>
        <w:rPr>
          <w:rFonts w:ascii="CIDFont+F4" w:eastAsia="CIDFont+F4" w:hAnsi="CIDFont+F3" w:cs="CIDFont+F4" w:hint="eastAsia"/>
          <w:color w:val="000000"/>
          <w:kern w:val="0"/>
          <w:sz w:val="28"/>
          <w:szCs w:val="28"/>
          <w:lang w:eastAsia="ru-RU"/>
        </w:rPr>
        <w:t>Київському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торговельно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економічному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p>
    <w:sectPr w:rsidR="00CC2878" w:rsidRPr="0073435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734359" w:rsidRPr="007343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64213-04EE-4B7A-B431-6C32A125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2021-10-04T19:19:00Z</dcterms:created>
  <dcterms:modified xsi:type="dcterms:W3CDTF">2021-10-06T12:53:00Z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