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B10C9" w14:textId="77777777" w:rsidR="0034109E" w:rsidRDefault="0034109E" w:rsidP="0034109E">
      <w:pPr>
        <w:rPr>
          <w:rFonts w:ascii="Verdana" w:hAnsi="Verdana"/>
          <w:color w:val="000000"/>
          <w:sz w:val="18"/>
          <w:szCs w:val="18"/>
          <w:shd w:val="clear" w:color="auto" w:fill="FFFFFF"/>
        </w:rPr>
      </w:pPr>
      <w:r>
        <w:rPr>
          <w:rFonts w:ascii="Verdana" w:hAnsi="Verdana"/>
          <w:color w:val="000000"/>
          <w:sz w:val="18"/>
          <w:szCs w:val="18"/>
          <w:shd w:val="clear" w:color="auto" w:fill="FFFFFF"/>
        </w:rPr>
        <w:t>Аудит внешнеэкономической деятельности коммерческих организаций</w:t>
      </w:r>
    </w:p>
    <w:p w14:paraId="376941D5" w14:textId="77777777" w:rsidR="0034109E" w:rsidRDefault="0034109E" w:rsidP="0034109E">
      <w:pPr>
        <w:rPr>
          <w:rFonts w:ascii="Verdana" w:hAnsi="Verdana"/>
          <w:color w:val="000000"/>
          <w:sz w:val="18"/>
          <w:szCs w:val="18"/>
          <w:shd w:val="clear" w:color="auto" w:fill="FFFFFF"/>
        </w:rPr>
      </w:pPr>
    </w:p>
    <w:p w14:paraId="5C0F6464" w14:textId="77777777" w:rsidR="0034109E" w:rsidRDefault="0034109E" w:rsidP="0034109E">
      <w:pPr>
        <w:rPr>
          <w:rFonts w:ascii="Verdana" w:hAnsi="Verdana"/>
          <w:color w:val="000000"/>
          <w:sz w:val="18"/>
          <w:szCs w:val="18"/>
          <w:shd w:val="clear" w:color="auto" w:fill="FFFFFF"/>
        </w:rPr>
      </w:pPr>
    </w:p>
    <w:p w14:paraId="74DD2D92" w14:textId="77777777" w:rsidR="001E28E4" w:rsidRDefault="0034109E" w:rsidP="001E28E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Кравченко, Роман Юрьевич</w:t>
      </w:r>
      <w:r>
        <w:rPr>
          <w:rFonts w:ascii="Verdana" w:hAnsi="Verdana"/>
          <w:color w:val="000000"/>
          <w:sz w:val="18"/>
          <w:szCs w:val="18"/>
        </w:rPr>
        <w:br/>
      </w:r>
      <w:r>
        <w:rPr>
          <w:rFonts w:ascii="Verdana" w:hAnsi="Verdana"/>
          <w:color w:val="000000"/>
          <w:sz w:val="18"/>
          <w:szCs w:val="18"/>
        </w:rPr>
        <w:br/>
      </w:r>
      <w:r w:rsidR="001E28E4">
        <w:rPr>
          <w:rFonts w:ascii="Verdana" w:hAnsi="Verdana"/>
          <w:b/>
          <w:bCs/>
          <w:color w:val="000000"/>
          <w:sz w:val="18"/>
          <w:szCs w:val="18"/>
        </w:rPr>
        <w:t>Год: </w:t>
      </w:r>
    </w:p>
    <w:p w14:paraId="642A3F56" w14:textId="77777777" w:rsidR="001E28E4" w:rsidRDefault="001E28E4" w:rsidP="001E28E4">
      <w:pPr>
        <w:spacing w:line="270" w:lineRule="atLeast"/>
        <w:rPr>
          <w:rFonts w:ascii="Verdana" w:hAnsi="Verdana"/>
          <w:color w:val="000000"/>
          <w:sz w:val="18"/>
          <w:szCs w:val="18"/>
        </w:rPr>
      </w:pPr>
      <w:r>
        <w:rPr>
          <w:rFonts w:ascii="Verdana" w:hAnsi="Verdana"/>
          <w:color w:val="000000"/>
          <w:sz w:val="18"/>
          <w:szCs w:val="18"/>
        </w:rPr>
        <w:t>2011</w:t>
      </w:r>
    </w:p>
    <w:p w14:paraId="43CCA57A" w14:textId="77777777" w:rsidR="001E28E4" w:rsidRDefault="001E28E4" w:rsidP="001E28E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CF50DFE" w14:textId="77777777" w:rsidR="001E28E4" w:rsidRDefault="001E28E4" w:rsidP="001E28E4">
      <w:pPr>
        <w:spacing w:line="270" w:lineRule="atLeast"/>
        <w:rPr>
          <w:rFonts w:ascii="Verdana" w:hAnsi="Verdana"/>
          <w:color w:val="000000"/>
          <w:sz w:val="18"/>
          <w:szCs w:val="18"/>
        </w:rPr>
      </w:pPr>
      <w:r>
        <w:rPr>
          <w:rFonts w:ascii="Verdana" w:hAnsi="Verdana"/>
          <w:color w:val="000000"/>
          <w:sz w:val="18"/>
          <w:szCs w:val="18"/>
        </w:rPr>
        <w:t>Кравченко, Роман Юрьевич</w:t>
      </w:r>
    </w:p>
    <w:p w14:paraId="0026867E" w14:textId="77777777" w:rsidR="001E28E4" w:rsidRDefault="001E28E4" w:rsidP="001E28E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102529C" w14:textId="77777777" w:rsidR="001E28E4" w:rsidRDefault="001E28E4" w:rsidP="001E28E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28056A" w14:textId="77777777" w:rsidR="001E28E4" w:rsidRDefault="001E28E4" w:rsidP="001E28E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647418" w14:textId="77777777" w:rsidR="001E28E4" w:rsidRDefault="001E28E4" w:rsidP="001E28E4">
      <w:pPr>
        <w:spacing w:line="270" w:lineRule="atLeast"/>
        <w:rPr>
          <w:rFonts w:ascii="Verdana" w:hAnsi="Verdana"/>
          <w:color w:val="000000"/>
          <w:sz w:val="18"/>
          <w:szCs w:val="18"/>
        </w:rPr>
      </w:pPr>
      <w:r>
        <w:rPr>
          <w:rFonts w:ascii="Verdana" w:hAnsi="Verdana"/>
          <w:color w:val="000000"/>
          <w:sz w:val="18"/>
          <w:szCs w:val="18"/>
        </w:rPr>
        <w:t>Краснодар</w:t>
      </w:r>
    </w:p>
    <w:p w14:paraId="13C6AC97" w14:textId="77777777" w:rsidR="001E28E4" w:rsidRDefault="001E28E4" w:rsidP="001E28E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D7D799" w14:textId="77777777" w:rsidR="001E28E4" w:rsidRDefault="001E28E4" w:rsidP="001E28E4">
      <w:pPr>
        <w:spacing w:line="270" w:lineRule="atLeast"/>
        <w:rPr>
          <w:rFonts w:ascii="Verdana" w:hAnsi="Verdana"/>
          <w:color w:val="000000"/>
          <w:sz w:val="18"/>
          <w:szCs w:val="18"/>
        </w:rPr>
      </w:pPr>
      <w:r>
        <w:rPr>
          <w:rFonts w:ascii="Verdana" w:hAnsi="Verdana"/>
          <w:color w:val="000000"/>
          <w:sz w:val="18"/>
          <w:szCs w:val="18"/>
        </w:rPr>
        <w:t>08.00.12</w:t>
      </w:r>
    </w:p>
    <w:p w14:paraId="3E76F202" w14:textId="77777777" w:rsidR="001E28E4" w:rsidRDefault="001E28E4" w:rsidP="001E28E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42F0001" w14:textId="77777777" w:rsidR="001E28E4" w:rsidRDefault="001E28E4" w:rsidP="001E28E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A2018EE" w14:textId="77777777" w:rsidR="001E28E4" w:rsidRDefault="001E28E4" w:rsidP="001E28E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C6931F6" w14:textId="77777777" w:rsidR="001E28E4" w:rsidRDefault="001E28E4" w:rsidP="001E28E4">
      <w:pPr>
        <w:spacing w:line="270" w:lineRule="atLeast"/>
        <w:rPr>
          <w:rFonts w:ascii="Verdana" w:hAnsi="Verdana"/>
          <w:color w:val="000000"/>
          <w:sz w:val="18"/>
          <w:szCs w:val="18"/>
        </w:rPr>
      </w:pPr>
      <w:r>
        <w:rPr>
          <w:rFonts w:ascii="Verdana" w:hAnsi="Verdana"/>
          <w:color w:val="000000"/>
          <w:sz w:val="18"/>
          <w:szCs w:val="18"/>
        </w:rPr>
        <w:t>218</w:t>
      </w:r>
    </w:p>
    <w:p w14:paraId="7AAE797D" w14:textId="77777777" w:rsidR="001E28E4" w:rsidRDefault="001E28E4" w:rsidP="001E28E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Кравченко, Роман Юрьевич</w:t>
      </w:r>
    </w:p>
    <w:p w14:paraId="1277A96C"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3AB553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 актуальный объект</w:t>
      </w:r>
      <w:r>
        <w:rPr>
          <w:rStyle w:val="WW8Num2z0"/>
          <w:rFonts w:ascii="Verdana" w:hAnsi="Verdana"/>
          <w:color w:val="000000"/>
          <w:sz w:val="18"/>
          <w:szCs w:val="18"/>
        </w:rPr>
        <w:t> </w:t>
      </w:r>
      <w:r>
        <w:rPr>
          <w:rStyle w:val="WW8Num3z0"/>
          <w:rFonts w:ascii="Verdana" w:hAnsi="Verdana"/>
          <w:color w:val="4682B4"/>
          <w:sz w:val="18"/>
          <w:szCs w:val="18"/>
        </w:rPr>
        <w:t>аудита</w:t>
      </w:r>
    </w:p>
    <w:p w14:paraId="2EF04B8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виды и участники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w:t>
      </w:r>
    </w:p>
    <w:p w14:paraId="538DAD1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Регулирование внешнеэкономической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 национальный и международный аспекты</w:t>
      </w:r>
    </w:p>
    <w:p w14:paraId="7D3636A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и источники получения информации о ведении и результатах внешнеэкономической деятельности</w:t>
      </w:r>
    </w:p>
    <w:p w14:paraId="23DB82B4"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Концептуальные основы аудита внешнеэкономической деятельности</w:t>
      </w:r>
    </w:p>
    <w:p w14:paraId="37320BBB"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Понятие, цели и задачи аудита внешнеэкономической деятельности</w:t>
      </w:r>
    </w:p>
    <w:p w14:paraId="15F8E4B2"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подходы к проведению аудита внешнеэкономической деятельности</w:t>
      </w:r>
    </w:p>
    <w:p w14:paraId="086A396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Применение правил (стандартов) аудита в контексте внешнеэкономической деятельности</w:t>
      </w:r>
    </w:p>
    <w:p w14:paraId="6E2851B2"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методики аудита внешнеэкономической деятельности</w:t>
      </w:r>
    </w:p>
    <w:p w14:paraId="1BD3057D"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внешнеэкономической деятельности</w:t>
      </w:r>
    </w:p>
    <w:p w14:paraId="09864E9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валютных операций</w:t>
      </w:r>
    </w:p>
    <w:p w14:paraId="00811FCB"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Аудит экспортно-импортных операций</w:t>
      </w:r>
    </w:p>
    <w:p w14:paraId="74AD5FAC"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Особенности аудита в условиях использования компьютерных технологий 160 Заключение 175 Литература 184 Список приложений</w:t>
      </w:r>
    </w:p>
    <w:p w14:paraId="3A3C3AC7" w14:textId="77777777" w:rsidR="001E28E4" w:rsidRDefault="001E28E4" w:rsidP="001E28E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внешнеэкономической деятельности коммерческих организаций"</w:t>
      </w:r>
    </w:p>
    <w:p w14:paraId="33A7BBE3"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 отечественной экономики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ее интеграция в мировое экономическое пространство,</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экономическим субъектам полной хозяйственной самостоятельности в выборе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поставщиков и подрядчиков, поиске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выход отечественных организаций на международные финансовые рынки обязывает уделять особое внимание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операций с иностранными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Все это предполагает совершенствование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данных операций, и, в свою очередь, потребует объективного контроля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4DFB3E7"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Хотя экспортно-импортные операции в российском бухгалтерском учете являются достаточно новым объектом, но уже по праву занимают особое место среди объектов бухгалтерского наблюдения. От эффективности применения тех или иных форм расчетов и способов исполнения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экономической и юридической обоснованности оформления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контрактов, четкости, полноты, правильности и упорядоченности используемого при этом</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в конечном счете, зависит как результат каждой</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и показатели работы организации в целом, так и положение страны на международных рынках.</w:t>
      </w:r>
    </w:p>
    <w:p w14:paraId="550586D9"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данные показывают рост</w:t>
      </w:r>
      <w:r>
        <w:rPr>
          <w:rStyle w:val="WW8Num2z0"/>
          <w:rFonts w:ascii="Verdana" w:hAnsi="Verdana"/>
          <w:color w:val="000000"/>
          <w:sz w:val="18"/>
          <w:szCs w:val="18"/>
        </w:rPr>
        <w:t> </w:t>
      </w:r>
      <w:r>
        <w:rPr>
          <w:rStyle w:val="WW8Num3z0"/>
          <w:rFonts w:ascii="Verdana" w:hAnsi="Verdana"/>
          <w:color w:val="4682B4"/>
          <w:sz w:val="18"/>
          <w:szCs w:val="18"/>
        </w:rPr>
        <w:t>внешнеторгового</w:t>
      </w:r>
      <w:r>
        <w:rPr>
          <w:rStyle w:val="WW8Num2z0"/>
          <w:rFonts w:ascii="Verdana" w:hAnsi="Verdana"/>
          <w:color w:val="000000"/>
          <w:sz w:val="18"/>
          <w:szCs w:val="18"/>
        </w:rPr>
        <w:t> </w:t>
      </w:r>
      <w:r>
        <w:rPr>
          <w:rFonts w:ascii="Verdana" w:hAnsi="Verdana"/>
          <w:color w:val="000000"/>
          <w:sz w:val="18"/>
          <w:szCs w:val="18"/>
        </w:rPr>
        <w:t>оборота России, и, следовательно, увеличение, как количества, так и суммарного выражения</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сделок организаций. Соответственно возрастает роль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внешнеэкономической деятельности организаций, что влечет за собой развитие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вышеназванных операций.</w:t>
      </w:r>
    </w:p>
    <w:p w14:paraId="50131C2E"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сегодня вызывает споры методология отражения внешнеэкономических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в бухгалтерском учете и финансовой отчетности, имеют место существенные противоречия в положениях действующих нормативных актов, нет единства во взглядах теоретиков и практиков по данной проблеме. Приведенные аргументы подтверждают актуальность выбранного направления исследования.</w:t>
      </w:r>
    </w:p>
    <w:p w14:paraId="082CF964"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литературе вопросам аудита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уделено незначительное (по сравнению с другими отраслями учета) внимание. Как правило, при освещении внешнеэкономической деятельности акцентируется внимание на раскрытии особенностей учета внешнеэкономической деятельности, оставляя без внимания вопросы аудита. Лишь незначительные работы посвящены</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данной области, либо имеют в своем составе соответствующий раздел. Научных исследований по данной тематике еще меньше. Такие работы содержат ряд спорных моментов, а иногда и существенные недостатки, причины которых объясняются неоднозначностью развития международных отношений, проблемами тесной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нашей страны в мировое сообщество, трудностями внедрения новых технологий обработки и передачи информации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 т.е. связанных с объективными тенденциями эволюции общества. Это, в свою очередь, также подтверждает необходимость более глубокого исследования по данной проблеме, направленного на совершенствование существующей нормативной базы, ее сближение с международной практикой. Проблемы учета и аудита внешнеэкономических операций также вызывают интерес в связи с планами Правительства РФ по вступлению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w:t>
      </w:r>
    </w:p>
    <w:p w14:paraId="40681B4A"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недостаточная изученность указанных проблем предопределили выбор темы диссертационной работы, ее предмет, цель, задачи, основные направления исследования и структуру.</w:t>
      </w:r>
    </w:p>
    <w:p w14:paraId="74EBB4EE"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Общетеоретическими вопросами учета и аудита, в том числе внешнеэкономической деятельности, занимался широчайший круг российских и зарубежных исследователей. Среди современных отечественных авторов по данной тематике наиболее известны труды таких авторов, как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В.Д. Андреев, Т.Н. Бабченко,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А.П. Бархатов, Н.П. Барышников,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И.Н. Богатая, Р.П. Булыга,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О.В. Голосов, В.Н. Глаза, Ю.А.</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Ю.А. Данилевский, В.Н. Жуков, A.B.</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В.Б. Ивашкевич, П.И. Камышанов,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А.Н. Кизилов, JT.JI. Краснова,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Ж.Г. Леонтьева, М.В. Мельник, O.A.</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Е.В. Никифорова, М.Ф. Овсийчук,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Подольский, JI.B. Попова, Л.Б.</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Fonts w:ascii="Verdana" w:hAnsi="Verdana"/>
          <w:color w:val="000000"/>
          <w:sz w:val="18"/>
          <w:szCs w:val="18"/>
        </w:rPr>
        <w:t>, Б.И. Синецкий, В.В. Скобара, В.Я.</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Соколов, Л.В. Сотникова,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В.П. Суйц, A.A. Терехов, М.А.</w:t>
      </w:r>
      <w:r>
        <w:rPr>
          <w:rStyle w:val="WW8Num3z0"/>
          <w:rFonts w:ascii="Verdana" w:hAnsi="Verdana"/>
          <w:color w:val="4682B4"/>
          <w:sz w:val="18"/>
          <w:szCs w:val="18"/>
        </w:rPr>
        <w:t>Третьякова</w:t>
      </w:r>
      <w:r>
        <w:rPr>
          <w:rFonts w:ascii="Verdana" w:hAnsi="Verdana"/>
          <w:color w:val="000000"/>
          <w:sz w:val="18"/>
          <w:szCs w:val="18"/>
        </w:rPr>
        <w:t>, Л.Н. Усенко, А.Д. Шеремет,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другие.</w:t>
      </w:r>
    </w:p>
    <w:p w14:paraId="11890081"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авторов можно выделить труды Р. Адамса,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Дж. Лоббека, Р. Доджа, Г. Мюллера, X.</w:t>
      </w:r>
      <w:r>
        <w:rPr>
          <w:rStyle w:val="WW8Num2z0"/>
          <w:rFonts w:ascii="Verdana" w:hAnsi="Verdana"/>
          <w:color w:val="000000"/>
          <w:sz w:val="18"/>
          <w:szCs w:val="18"/>
        </w:rPr>
        <w:t> </w:t>
      </w:r>
      <w:r>
        <w:rPr>
          <w:rStyle w:val="WW8Num3z0"/>
          <w:rFonts w:ascii="Verdana" w:hAnsi="Verdana"/>
          <w:color w:val="4682B4"/>
          <w:sz w:val="18"/>
          <w:szCs w:val="18"/>
        </w:rPr>
        <w:t>Гернона</w:t>
      </w:r>
      <w:r>
        <w:rPr>
          <w:rFonts w:ascii="Verdana" w:hAnsi="Verdana"/>
          <w:color w:val="000000"/>
          <w:sz w:val="18"/>
          <w:szCs w:val="18"/>
        </w:rPr>
        <w:t>, Дж. Робертсона, Б. Нидлза, Ф.</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w:t>
      </w:r>
    </w:p>
    <w:p w14:paraId="4FE51A0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можно констатировать тот факт, что не все проблемы, касающиеся учета и аудита внешнеэкономической деятельности, решены в полном объеме.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отчетности и аудита и рациональной адаптации российского учета и аудита в среде международных стандартов финансовой отчетности и международных стандартов аудита проблема совершенствования методологии и методики бухгалтерского учета и аудита внешнеэкономической деятельности остается как никогда актуальной, требующей повышенного внимания.</w:t>
      </w:r>
    </w:p>
    <w:p w14:paraId="232424C2"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и практическая значимость, недостаточная изученность указанных проблем предопределили выбор темы диссертационной работы, ее предмет, цель, задачи, основные направления исследования и структуру.</w:t>
      </w:r>
    </w:p>
    <w:p w14:paraId="3CA2F261"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диссертационного исследования состоит в обосновании и развитии теоретико-методологического и организационно-методического обеспечения аудита внешнеэкономической деятельности.</w:t>
      </w:r>
    </w:p>
    <w:p w14:paraId="52394D27"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следующих задач:</w:t>
      </w:r>
    </w:p>
    <w:p w14:paraId="7B51A9CE"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определение сущности, характеристика и выделение особенностей внешнеэкономической деятельности как объекта аудита;</w:t>
      </w:r>
    </w:p>
    <w:p w14:paraId="06EC3F79"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анализ и уточнение понятийного аппарата объектов аудита внешнеэкономической деятельно сти;</w:t>
      </w:r>
    </w:p>
    <w:p w14:paraId="304BAD58"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раскрытие и обоснование современных подходов к проведению аудита внешнеэкономической деятельности, в том числе в условиях использования компьютерных технологий;</w:t>
      </w:r>
    </w:p>
    <w:p w14:paraId="6245DF22"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и развитие методических положений бухгалтерского учета и аудита</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 экспортно-импортных операций.</w:t>
      </w:r>
    </w:p>
    <w:p w14:paraId="2D8E1736"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w:t>
      </w:r>
    </w:p>
    <w:p w14:paraId="3F1D2FC2"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комплекс актуальных проблем бухгалтерского учета и аудита внешнеэкономических операций в условиях адаптации отечественного учета и аудита к требованиям международных стандартов финансовой отчетности и международных стандартов аудита.</w:t>
      </w:r>
    </w:p>
    <w:p w14:paraId="5DBE07B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определена действующая методика и организация бухгалтерского учета и аудита внешнеэкономических операций, изложенная в нормативно-правовых актах, регламентирующих данную сферу учета, а также имеющие место</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и учетная практика.</w:t>
      </w:r>
    </w:p>
    <w:p w14:paraId="5E3A899D"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того, что</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тесно связан с вопросами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а учет предопределяет методику и процедуру аудита, то в исследовании будут рассматриваться вопросы, относящиеся как непосредственно к аудиту, так и учету хозяйственных операций внешнеэкономической деятельности.</w:t>
      </w:r>
    </w:p>
    <w:p w14:paraId="06BE243B"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законодательные и нормативные акты Российской Федерации, межправительственные соглашения, Конвенции Организации Объединенных Наций, международные и российские стандарты финансовой отчетности, международные и российские стандарты аудита, методические рекомендации, инструкции и указания, труды ведущих отечественных и зарубежных ученых в области бухгалтерского учета и аудита. Также использовались публикации в российских и зарубежных изданиях, материалы российских и международных научных конференций и конгрессов, специальная,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 правовая литература. Изучены труды ведущих ученых-экономистов по тематике, совпадающей и смежной с избранным направлением исследования.</w:t>
      </w:r>
    </w:p>
    <w:p w14:paraId="478096E4"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официальных данных Федеральной службы государственной статистики Российской Федерации, статистических сборников, также материалов монографических исследований отечественных и зарубежных ученых.</w:t>
      </w:r>
    </w:p>
    <w:p w14:paraId="2B299028"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Обработка информации проводилась с использованием компьютерных технологий и применением программных средств общего и специального назначения. Репрезентативная совокупность использованных статистических данных, соответственно обработанных, проанализированных, обобщенных,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интерпретированных и прокомментированных, обеспечила достоверность результатов исследования и аргументированную обоснованность практических рекомендаций. В процессе исследования для получения, обработки и анализа информации использовались такие общенаучные методы познания как исторический, логический, системный и комплексный подходы. В рамках системного подхода применялись методы анализа и синтеза, группировки и сравнения, классификации и обобщения.</w:t>
      </w:r>
    </w:p>
    <w:p w14:paraId="748C1483"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комплекса рекомендаций и положений, направленных на совершенствование существующей методической базы бухгалтерского учета и аудита внешнеэкономических операций в условиях реформирования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соответствии с требованиями международных стандартов. Основные положения работы, содержащие элементы научной новизны и выносимые на защиту, состоят в следующем:</w:t>
      </w:r>
    </w:p>
    <w:p w14:paraId="3CFBD87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обоснована и уточнена в результате критического анализа понятийного аппарата цель аудита внешнеэкономической деятельности, которую предложено сформулировать как выражение независимого мнения о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в части отражения операций внешнеэкономической деятельности и их результатов, о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отражения в учете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по этой деятельности, о соответствии их как российскому, так и международному законодательству, в том числе сложившимся обычаям международного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w:t>
      </w:r>
    </w:p>
    <w:p w14:paraId="24ABC584"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уточнены критерии классификации участников внешнеэкономической деятельности, предложен ее авторский вариант, ориентированный на круг выполняемых функций:</w:t>
      </w:r>
    </w:p>
    <w:p w14:paraId="6CC51797"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регулирующие (международные организации, государство в лице законодательных органов);</w:t>
      </w:r>
    </w:p>
    <w:p w14:paraId="6026F65D"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контролирующие (государство в лице контролирующих органов, агенты</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w:t>
      </w:r>
    </w:p>
    <w:p w14:paraId="51C62706"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непосредственно осуществляющие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 (экспортеры, импортеры, посредники).</w:t>
      </w:r>
    </w:p>
    <w:p w14:paraId="39D3F7D5"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анализа действующих нормативно-регламентирующих актов и их критической оценки разработана трехаспектная классификация нормативного регулирования (непосредственно внешнеэкономической деятельности, бухгалтерского учета и аудита), позволяющая оценить влияние каждого уровня регулирования на эффективность внешнеэкономической деятельности;</w:t>
      </w:r>
    </w:p>
    <w:p w14:paraId="13D77A60"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обоснована потребность внесения поправок в отдельные нормативные акты, регламентирующие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внешнеэкономической деятельности:</w:t>
      </w:r>
    </w:p>
    <w:p w14:paraId="4C7E801A"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предлагается расширить права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истребованию необходимой информации от третьих лиц, касающейся</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по запросу непосредственно аудитора, а не аудируемого лица. Для предотвращения неправомерных запросов со стороны</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необходимо предусмотреть условие предоставления в адрес третьих лиц</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документа (по мнению соискателя, им должна стать копия договора на оказание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подтверждающего полномочия на получение запрашиваемой информации, что приведет к существенному снижению временных затрат на получение аудиторских доказательств;</w:t>
      </w:r>
    </w:p>
    <w:p w14:paraId="2C054D5F"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единообразное толкование прав экономических субъектов по открытию валютных счетов за рубежом;</w:t>
      </w:r>
    </w:p>
    <w:p w14:paraId="62760CE0"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целесообразно внести дополнение, обязывающее внешнего аудитора выражать мнение об оценке качества внутреннего аудита, в случае его наличия в структуре аудируемого субъекта;</w:t>
      </w:r>
    </w:p>
    <w:p w14:paraId="65D8E5A2"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внести изменения, исключающие оценку экономически однородных объектов учета разными способами, то есть</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(дебиторскую задолженность по авансам выданным</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Style w:val="WW8Num2z0"/>
          <w:rFonts w:ascii="Verdana" w:hAnsi="Verdana"/>
          <w:color w:val="000000"/>
          <w:sz w:val="18"/>
          <w:szCs w:val="18"/>
        </w:rPr>
        <w:t> </w:t>
      </w:r>
      <w:r>
        <w:rPr>
          <w:rFonts w:ascii="Verdana" w:hAnsi="Verdana"/>
          <w:color w:val="000000"/>
          <w:sz w:val="18"/>
          <w:szCs w:val="18"/>
        </w:rPr>
        <w:t>и задолженность покупателя за</w:t>
      </w:r>
      <w:r>
        <w:rPr>
          <w:rStyle w:val="WW8Num2z0"/>
          <w:rFonts w:ascii="Verdana" w:hAnsi="Verdana"/>
          <w:color w:val="000000"/>
          <w:sz w:val="18"/>
          <w:szCs w:val="18"/>
        </w:rPr>
        <w:t> </w:t>
      </w:r>
      <w:r>
        <w:rPr>
          <w:rStyle w:val="WW8Num3z0"/>
          <w:rFonts w:ascii="Verdana" w:hAnsi="Verdana"/>
          <w:color w:val="4682B4"/>
          <w:sz w:val="18"/>
          <w:szCs w:val="18"/>
        </w:rPr>
        <w:t>проданные</w:t>
      </w:r>
      <w:r>
        <w:rPr>
          <w:rStyle w:val="WW8Num2z0"/>
          <w:rFonts w:ascii="Verdana" w:hAnsi="Verdana"/>
          <w:color w:val="000000"/>
          <w:sz w:val="18"/>
          <w:szCs w:val="18"/>
        </w:rPr>
        <w:t> </w:t>
      </w:r>
      <w:r>
        <w:rPr>
          <w:rFonts w:ascii="Verdana" w:hAnsi="Verdana"/>
          <w:color w:val="000000"/>
          <w:sz w:val="18"/>
          <w:szCs w:val="18"/>
        </w:rPr>
        <w:t>товары, работы, услуги), а также</w:t>
      </w:r>
      <w:r>
        <w:rPr>
          <w:rStyle w:val="WW8Num2z0"/>
          <w:rFonts w:ascii="Verdana" w:hAnsi="Verdana"/>
          <w:color w:val="000000"/>
          <w:sz w:val="18"/>
          <w:szCs w:val="18"/>
        </w:rPr>
        <w:t> </w:t>
      </w:r>
      <w:r>
        <w:rPr>
          <w:rStyle w:val="WW8Num3z0"/>
          <w:rFonts w:ascii="Verdana" w:hAnsi="Verdana"/>
          <w:color w:val="4682B4"/>
          <w:sz w:val="18"/>
          <w:szCs w:val="18"/>
        </w:rPr>
        <w:t>пассивы</w:t>
      </w:r>
      <w:r>
        <w:rPr>
          <w:rStyle w:val="WW8Num2z0"/>
          <w:rFonts w:ascii="Verdana" w:hAnsi="Verdana"/>
          <w:color w:val="000000"/>
          <w:sz w:val="18"/>
          <w:szCs w:val="18"/>
        </w:rPr>
        <w:t> </w:t>
      </w:r>
      <w:r>
        <w:rPr>
          <w:rFonts w:ascii="Verdana" w:hAnsi="Verdana"/>
          <w:color w:val="000000"/>
          <w:sz w:val="18"/>
          <w:szCs w:val="18"/>
        </w:rPr>
        <w:t>(кредиторскую задолженность перед поставщиками за полученные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работы, услуги и авансы, полученные от</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предлагается оценивать по курсу ЦБ РФ на дату совершения операции и дату составления бухгалтерской (финансовой) отчетности;</w:t>
      </w:r>
    </w:p>
    <w:p w14:paraId="4CEE662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раскрыты теоретические положения, определяющие требования международных и российских стандартов учета и аудита, позволяющие обосновать принципы аудита внешнеэкономической деятельности и разработать классификацию аудиторских стандартов применительно к внешнеэкономической деятельности, доказана необходимость разработки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внутрифирменных стандартов аудита внешнеэкономической деятельности, в которых необходимо ограничить допуск к участию в качестве аудитора лиц, не имеющих опыта аудита внешнеэкономической деятельности (с сохранением возможности их участия в проверке в качестве ассистента), обоснован авторский вариант программы аудита внешнеэкономической деятельности, предусматривающий процедуры контроля как</w:t>
      </w:r>
      <w:r>
        <w:rPr>
          <w:rStyle w:val="WW8Num2z0"/>
          <w:rFonts w:ascii="Verdana" w:hAnsi="Verdana"/>
          <w:color w:val="000000"/>
          <w:sz w:val="18"/>
          <w:szCs w:val="18"/>
        </w:rPr>
        <w:t> </w:t>
      </w:r>
      <w:r>
        <w:rPr>
          <w:rStyle w:val="WW8Num3z0"/>
          <w:rFonts w:ascii="Verdana" w:hAnsi="Verdana"/>
          <w:color w:val="4682B4"/>
          <w:sz w:val="18"/>
          <w:szCs w:val="18"/>
        </w:rPr>
        <w:t>импортных</w:t>
      </w:r>
      <w:r>
        <w:rPr>
          <w:rFonts w:ascii="Verdana" w:hAnsi="Verdana"/>
          <w:color w:val="000000"/>
          <w:sz w:val="18"/>
          <w:szCs w:val="18"/>
        </w:rPr>
        <w:t>, так и экспортных операций, предложена авторская интерпретация</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стандарта "Предварительная экспертиза на этапе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аудиторской проверки";</w:t>
      </w:r>
    </w:p>
    <w:p w14:paraId="70D181AA"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обоснована и рекомендована упорядоченная организация системы оперативного учета и контроля формирования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импортных материально-производственных запасов, направленная на усиление контрольной функции учета и позволяющая отслеживать место нахождения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процессе их доставки от</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к покупателю, а также оперативно идентифицировать затраты по заготовке с конкретным</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w:t>
      </w:r>
    </w:p>
    <w:p w14:paraId="30684A00"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выработке рекомендаций по совершенствованию действующей нормативной базы и практики учета и аудита внешнеэкономических операций, которые могут найти отражение в Правилах (стандартах)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внутрифирменных стандартах аудита, Положениях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методических указаниях и рекомендациях.</w:t>
      </w:r>
    </w:p>
    <w:p w14:paraId="2BEBA390"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полученных результатов позволит: -расширить возможности методики аудита внешнеэкономической деятельности в части полного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пользователей финансовой отчетности;</w:t>
      </w:r>
    </w:p>
    <w:p w14:paraId="09EEA2AF"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качественные характеристики информации, содержащейся в финансовой отчетности;</w:t>
      </w:r>
    </w:p>
    <w:p w14:paraId="22E3BF1C"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обеспечить повышение уровня научности процесса преподавания теоретических учетных дисциплин за счет раскрытия классификации участников внешнеэкономической деятельности в разрезе выполняемых ими функций, а также за счет рассмотрения трехаспектной классификации нормативного регулирования внешнеэкономической деятельности;</w:t>
      </w:r>
    </w:p>
    <w:p w14:paraId="16275D1B"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повысить эффективность учета и аудита внешнеэкономической деятельности, сократить объем и сроки аудиторских процедур без повышения рисков.</w:t>
      </w:r>
    </w:p>
    <w:p w14:paraId="7F2B96AB"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получили применение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АФ "Эккаунтинг центр" (справка о внедрении от 22 октября 2010 г.), ООО "Таможенно-Транспортные Технологии" (справка о внедрении от 11 октября 2010 г.), а также в учебном процессе при преподавании дисциплин "Теория бухгалтерского учета",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"Учет, анализ и аудит внешнеэкономической деятельности", "Формирование 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студентам Кубанского государственного университета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(справка о внедрении от 25 октября 2010 г.).</w:t>
      </w:r>
    </w:p>
    <w:p w14:paraId="4640115C"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полученные в ходе исследования, рассматривались и обсуждались на региональных научно-практических конференциях: (Краснодар, 2006-2010 гг.), IV Всероссийской научно-практической конференции по проблемам учета, экономического анализа и контроля финансово-хозяйственного контроля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(Воронеж, 2007 г.), VII Международной научной конференции молодых ученых, посвященной 70-летию Адыгейского государственного университета (Майкоп, 2010 г.), Международной научной конференции "Бухгалтерский учет: прошлое, настоящее и будущее" (Краснодар, 2010 г.), а также семинарах и совещаниях.</w:t>
      </w:r>
    </w:p>
    <w:p w14:paraId="22E6DE59"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отражены в 14 работах, из которых 4 опубликованы в изданиях, рекомендованных Высшей аттестационной комиссией Министерства образования и науки Российской Федерации. Общий объем опубликованных работ 4,3 п.л., весь объем публикаций принадлежит лично соискателю.</w:t>
      </w:r>
    </w:p>
    <w:p w14:paraId="0DECD3B4"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основного текста, заключения, библиографию, иллюстрирована таблицами, рисунками и приложениями.</w:t>
      </w:r>
    </w:p>
    <w:p w14:paraId="51824BEC" w14:textId="77777777" w:rsidR="001E28E4" w:rsidRDefault="001E28E4" w:rsidP="001E28E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Кравченко, Роман Юрьевич</w:t>
      </w:r>
    </w:p>
    <w:p w14:paraId="0EA78B08"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C8D73C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итоги выполненного исследования актуальных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 внешнеэкономической деятельности, можно заключить, что его задачи решены, а цель достигнута. В ходе исследования сформулирован комплекс констатаций, предложений и рекомендаций, имеющих значение для развития теории и практики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w:t>
      </w:r>
    </w:p>
    <w:p w14:paraId="699F1971"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Обосновано уточнение цели аудита</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Сложившаяся учетная практика в нашей стране приводит к тому, что</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вынужден вести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но и налоговый учет. Совмещение бухгалтерского и налогового учета происходит в виду близости их информационных баз -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Другая причина совмещения - это желание</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на оплате труда специалиста (либо целого отдела), который занимается только вопросами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Существуют объекты, которые формируются исключительно в системе налогового учета, но находят свое отражения и в системе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силу особенностей нормативного регулирования внешнеэкономической деятельности, необходимо учитывать влияние международного законодательства, а также сложившихся обычаев международного делового</w:t>
      </w:r>
      <w:r>
        <w:rPr>
          <w:rStyle w:val="WW8Num3z0"/>
          <w:rFonts w:ascii="Verdana" w:hAnsi="Verdana"/>
          <w:color w:val="4682B4"/>
          <w:sz w:val="18"/>
          <w:szCs w:val="18"/>
        </w:rPr>
        <w:t>оборота</w:t>
      </w:r>
      <w:r>
        <w:rPr>
          <w:rFonts w:ascii="Verdana" w:hAnsi="Verdana"/>
          <w:color w:val="000000"/>
          <w:sz w:val="18"/>
          <w:szCs w:val="18"/>
        </w:rPr>
        <w:t>.</w:t>
      </w:r>
    </w:p>
    <w:p w14:paraId="179FEBD4"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Отсюда определение цели аудита внешнеэкономической деятельности изложено следующим образом: это выражение независимого мнения о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в части отра-эюения операций внешнеэкономической деятельности и их результатов, о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отражения в учете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по этой деятельности, о соответствии их не только российскому законодательству, но и международному, в том числе сложившимся обычаям международного делового оборота.</w:t>
      </w:r>
    </w:p>
    <w:p w14:paraId="6D26ED71"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Федеральном Правиле (стандарте)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№29 "Рассмотрение работы внутреннего аудита" в отношении выводов внешнего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которые касаются работы службы внутреннего аудита, указано, что он (внешний</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документирует свои выводы относительно конкретной работы службы внутреннего аудита, которая была им оценена и в отношении которой им были выполнены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Но не указано, доносит он или нет информацию о качестве работы внутреннего аудита до пользователей отчетности.</w:t>
      </w:r>
    </w:p>
    <w:p w14:paraId="0970088E"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другой стороны, регуляторы рынков</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требуют от организаций отчета о наличии эффективной системы внутреннего контроля (службы внутреннего аудита) и подтверждения этого факта внешним</w:t>
      </w:r>
      <w:r>
        <w:rPr>
          <w:rStyle w:val="WW8Num2z0"/>
          <w:rFonts w:ascii="Verdana" w:hAnsi="Verdana"/>
          <w:color w:val="000000"/>
          <w:sz w:val="18"/>
          <w:szCs w:val="18"/>
        </w:rPr>
        <w:t> </w:t>
      </w:r>
      <w:r>
        <w:rPr>
          <w:rStyle w:val="WW8Num3z0"/>
          <w:rFonts w:ascii="Verdana" w:hAnsi="Verdana"/>
          <w:color w:val="4682B4"/>
          <w:sz w:val="18"/>
          <w:szCs w:val="18"/>
        </w:rPr>
        <w:t>аудитором</w:t>
      </w:r>
      <w:r>
        <w:rPr>
          <w:rFonts w:ascii="Verdana" w:hAnsi="Verdana"/>
          <w:color w:val="000000"/>
          <w:sz w:val="18"/>
          <w:szCs w:val="18"/>
        </w:rPr>
        <w:t>. Таким образом, на сегодняшний момент сложилась ситуация, когда существует необходимость оценки системы внутреннего контроля со стороны независимого эксперта, с другой стороны -</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пользователю результатов оценки работы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не закреплено.</w:t>
      </w:r>
    </w:p>
    <w:p w14:paraId="2A04F6D8"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оценку эффективности работы системы внутреннего контроля необходимо отражать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Для этого предлагается в Федеральный стандарт аудиторской деятельности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о бухгалтерской (финансовой) отчетности и формирование мнения о ее достоверности" целесообразно внести дополнение в п. 3, обязывающее аудитора выражать мнение об оценке работы системы внутреннего аудита, в случае ее наличия в структуре проверяемого субъекта.</w:t>
      </w:r>
    </w:p>
    <w:p w14:paraId="1B7E8C58"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проведении аудита особое внимание следует уделить получению информации непосредственно от</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Fonts w:ascii="Verdana" w:hAnsi="Verdana"/>
          <w:color w:val="000000"/>
          <w:sz w:val="18"/>
          <w:szCs w:val="18"/>
        </w:rPr>
        <w:t>. Данный источник информации относится к внешним, и уровень доверия аудитора к нему значительно выше, чем к информации, полученной из внутренних источников. Однако данную информацию</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организации может получить только в том случае, если непосредственно</w:t>
      </w:r>
      <w:r>
        <w:rPr>
          <w:rStyle w:val="WW8Num2z0"/>
          <w:rFonts w:ascii="Verdana" w:hAnsi="Verdana"/>
          <w:color w:val="000000"/>
          <w:sz w:val="18"/>
          <w:szCs w:val="18"/>
        </w:rPr>
        <w:t> </w:t>
      </w:r>
      <w:r>
        <w:rPr>
          <w:rStyle w:val="WW8Num3z0"/>
          <w:rFonts w:ascii="Verdana" w:hAnsi="Verdana"/>
          <w:color w:val="4682B4"/>
          <w:sz w:val="18"/>
          <w:szCs w:val="18"/>
        </w:rPr>
        <w:t>аудируемое</w:t>
      </w:r>
      <w:r>
        <w:rPr>
          <w:rStyle w:val="WW8Num2z0"/>
          <w:rFonts w:ascii="Verdana" w:hAnsi="Verdana"/>
          <w:color w:val="000000"/>
          <w:sz w:val="18"/>
          <w:szCs w:val="18"/>
        </w:rPr>
        <w:t> </w:t>
      </w:r>
      <w:r>
        <w:rPr>
          <w:rFonts w:ascii="Verdana" w:hAnsi="Verdana"/>
          <w:color w:val="000000"/>
          <w:sz w:val="18"/>
          <w:szCs w:val="18"/>
        </w:rPr>
        <w:t>лицо пошлет запрос контрагенту. Прохождение информации по пути "аудитор -аудируемое лицо -</w:t>
      </w:r>
      <w:r>
        <w:rPr>
          <w:rStyle w:val="WW8Num2z0"/>
          <w:rFonts w:ascii="Verdana" w:hAnsi="Verdana"/>
          <w:color w:val="000000"/>
          <w:sz w:val="18"/>
          <w:szCs w:val="18"/>
        </w:rPr>
        <w:t> </w:t>
      </w:r>
      <w:r>
        <w:rPr>
          <w:rStyle w:val="WW8Num3z0"/>
          <w:rFonts w:ascii="Verdana" w:hAnsi="Verdana"/>
          <w:color w:val="4682B4"/>
          <w:sz w:val="18"/>
          <w:szCs w:val="18"/>
        </w:rPr>
        <w:t>контрагент</w:t>
      </w:r>
      <w:r>
        <w:rPr>
          <w:rStyle w:val="WW8Num2z0"/>
          <w:rFonts w:ascii="Verdana" w:hAnsi="Verdana"/>
          <w:color w:val="000000"/>
          <w:sz w:val="18"/>
          <w:szCs w:val="18"/>
        </w:rPr>
        <w:t> </w:t>
      </w:r>
      <w:r>
        <w:rPr>
          <w:rFonts w:ascii="Verdana" w:hAnsi="Verdana"/>
          <w:color w:val="000000"/>
          <w:sz w:val="18"/>
          <w:szCs w:val="18"/>
        </w:rPr>
        <w:t>- аудируемое лицо - аудитор" занимает продолжительное время, при этом аудируемое лицо может всячески препятствовать проведению запроса, что, в конечном счете, скажется на времени получения ответа в сторону его увеличения.</w:t>
      </w:r>
    </w:p>
    <w:p w14:paraId="60DAD792"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снижения временных затрат на создание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в Федеральном Законе "Об аудиторской деятельности" предлагается расширить возможности аудитора при получении необходимой информации от третьих лиц по запросу непосредственно аудитора, а не</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Для предотвращения неправомерных запросов со стороны</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необходимо предусмотреть требование одновременного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документа (по нашему мнению, им должна стать копия договора на оказание аудиторских услуг), подтверждающего полномочия на получение запрашиваемой информации.</w:t>
      </w:r>
    </w:p>
    <w:p w14:paraId="468CE071"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Одним из направлений выполненного диссертационного исследования определено выявление особенностей использования аудиторских стандартов при проверке экспортно-импортных операций. Результатом проделанной работы служит предложенная классификация Правил (стандартов) аудита на предмет</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их условиям аудита внешнеэкономической деятельности и использования при построении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аудита внешнеэкономической деятельности.</w:t>
      </w:r>
    </w:p>
    <w:p w14:paraId="258B382D"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Действующая система Правил (стандартов) классифицирована по трем категориям:</w:t>
      </w:r>
    </w:p>
    <w:p w14:paraId="68F6EA1E"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общие для всех видов деятельности;</w:t>
      </w:r>
    </w:p>
    <w:p w14:paraId="63805D9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существенно влияющие на</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w:t>
      </w:r>
    </w:p>
    <w:p w14:paraId="4E93116B"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ограниченно влияющие на аудит внешнеэкономической деятельности.</w:t>
      </w:r>
    </w:p>
    <w:p w14:paraId="7B100C1C"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Классификация Правил (стандартов) аудита полезна при разработке внутрифирменных стандартов аудита внешнеэкономической деятельности. Она позволяет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установить перечень стандартов, которые наиболее полно отражают специфику данного вида деятельности, а также стандартов, требующих специальной доработки или самостоятельной разработки на уровне аудиторской организации с учетом специфики внешнеэкономической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лиц.</w:t>
      </w:r>
    </w:p>
    <w:p w14:paraId="31AD90FF"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Аудит деятельности, связанной с</w:t>
      </w:r>
      <w:r>
        <w:rPr>
          <w:rStyle w:val="WW8Num2z0"/>
          <w:rFonts w:ascii="Verdana" w:hAnsi="Verdana"/>
          <w:color w:val="000000"/>
          <w:sz w:val="18"/>
          <w:szCs w:val="18"/>
        </w:rPr>
        <w:t> </w:t>
      </w:r>
      <w:r>
        <w:rPr>
          <w:rStyle w:val="WW8Num3z0"/>
          <w:rFonts w:ascii="Verdana" w:hAnsi="Verdana"/>
          <w:color w:val="4682B4"/>
          <w:sz w:val="18"/>
          <w:szCs w:val="18"/>
        </w:rPr>
        <w:t>экспортом</w:t>
      </w:r>
      <w:r>
        <w:rPr>
          <w:rStyle w:val="WW8Num2z0"/>
          <w:rFonts w:ascii="Verdana" w:hAnsi="Verdana"/>
          <w:color w:val="000000"/>
          <w:sz w:val="18"/>
          <w:szCs w:val="18"/>
        </w:rPr>
        <w:t> </w:t>
      </w:r>
      <w:r>
        <w:rPr>
          <w:rFonts w:ascii="Verdana" w:hAnsi="Verdana"/>
          <w:color w:val="000000"/>
          <w:sz w:val="18"/>
          <w:szCs w:val="18"/>
        </w:rPr>
        <w:t>или импортом, предопределяет особые требования к объему информации, которую</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необходимо получить на этапе предварительного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На основе данных предварительного планирования аудитор принимает принципиальное решение о проведении проверки либо об отказе от ее проведения. В случае принятия положительного решения о проведении проверки данные предварительного этапа необходимо учесть на всех последующих этапах проведения аудита.</w:t>
      </w:r>
    </w:p>
    <w:p w14:paraId="6AA0662B"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разработан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стандарт аудита "Предварительная экспертиза на этапе планирования аудиторской проверки внешнеэкономической деятельности", содержащий перечень информации, которую аудитор должен иметь на предварительном этапе планирования аудита организации - участника внешнеэкономической деятельности. Разработанный внутрифирменный стандарт позволяет в полной мере оценить специфику и масштабы деятельности организации, составить общий план и программу аудита, способствует тому, чтобы работа была выполнена с оптимальными затратами, качественно и своевременно.</w:t>
      </w:r>
    </w:p>
    <w:p w14:paraId="267C702A"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необходимо квалификационный критерий установить на уровне внутрифирменных стандартов, в котором закрепить невозможность допущения к проверке в качестве аудитора лица, которое не имеет опыта во внешнеэкономической деятельности (но сохранить возможность участия в проверке в качестве ассистента аудитора в целях накопления такого опыта).</w:t>
      </w:r>
    </w:p>
    <w:p w14:paraId="0EE7CE5B"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Программы аудита организаций</w:t>
      </w:r>
      <w:r>
        <w:rPr>
          <w:rStyle w:val="WW8Num2z0"/>
          <w:rFonts w:ascii="Verdana" w:hAnsi="Verdana"/>
          <w:color w:val="000000"/>
          <w:sz w:val="18"/>
          <w:szCs w:val="18"/>
        </w:rPr>
        <w:t> </w:t>
      </w:r>
      <w:r>
        <w:rPr>
          <w:rStyle w:val="WW8Num3z0"/>
          <w:rFonts w:ascii="Verdana" w:hAnsi="Verdana"/>
          <w:color w:val="4682B4"/>
          <w:sz w:val="18"/>
          <w:szCs w:val="18"/>
        </w:rPr>
        <w:t>экспортеров</w:t>
      </w:r>
      <w:r>
        <w:rPr>
          <w:rStyle w:val="WW8Num2z0"/>
          <w:rFonts w:ascii="Verdana" w:hAnsi="Verdana"/>
          <w:color w:val="000000"/>
          <w:sz w:val="18"/>
          <w:szCs w:val="18"/>
        </w:rPr>
        <w:t> </w:t>
      </w:r>
      <w:r>
        <w:rPr>
          <w:rFonts w:ascii="Verdana" w:hAnsi="Verdana"/>
          <w:color w:val="000000"/>
          <w:sz w:val="18"/>
          <w:szCs w:val="18"/>
        </w:rPr>
        <w:t>и импортеров разрабатываются лишь на уровне внутрифирменных стандартов. Исследования в области аудита внешнеэкономической деятельности, как правило, подробно не рассматривают специфику программ аудита, приводя лишь общие рекомендации к их составлению.</w:t>
      </w:r>
    </w:p>
    <w:p w14:paraId="6DE43D64"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авторская программа аудита организаций - участников внешнеэкономической деятельности, содержит перечень разделов бухгалтерского и налогового учетов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аудита), подлежащих проверке, аудиторские процедуры по существу, а также нормативные документы, которыми необходимо руководствоваться аудитору при проверке соответствующих участков. В ней объединены все ключевые моменты, которые выделяют разные авторы при описании программы аудита, а также добавлены необходимые, по нашему мнению, аудиторские процедуры, без которых аудит внешнеэкономической деятельности будет не полным. В программе приводятся специфические</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аудита, обобщены источники получения информации о деятельности организации, которая занимается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деятельностью.</w:t>
      </w:r>
    </w:p>
    <w:p w14:paraId="68141857"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Дана расширенная классификация участников внешнеэкономической деятельности в разрезе выполняемых ими функций. На наш взгляд, в Федеральном Законе "Об основах государственного регулирования внешнеторговой деятельности" №164-ФЗ от 08.12.2003 г. дано пространное понятие участников внешнеэкономической деятельности - это любые российские и иностранные лица, обладающие правом осуществления внешнеторговой деятельности. Автором предложена классификация участников внешнеэкономической деятельности в разрезе выполняемых ими функций:</w:t>
      </w:r>
    </w:p>
    <w:p w14:paraId="65F6BAEA"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характеризуется усложненной структурой нормативного регулирования, так как регламентация взаимоотношений экономических субъектов является необходимым условием их нормального сосуществования и</w:t>
      </w:r>
      <w:r>
        <w:rPr>
          <w:rStyle w:val="WW8Num2z0"/>
          <w:rFonts w:ascii="Verdana" w:hAnsi="Verdana"/>
          <w:color w:val="000000"/>
          <w:sz w:val="18"/>
          <w:szCs w:val="18"/>
        </w:rPr>
        <w:t> </w:t>
      </w:r>
      <w:r>
        <w:rPr>
          <w:rStyle w:val="WW8Num3z0"/>
          <w:rFonts w:ascii="Verdana" w:hAnsi="Verdana"/>
          <w:color w:val="4682B4"/>
          <w:sz w:val="18"/>
          <w:szCs w:val="18"/>
        </w:rPr>
        <w:t>взаимовыгодного</w:t>
      </w:r>
      <w:r>
        <w:rPr>
          <w:rStyle w:val="WW8Num2z0"/>
          <w:rFonts w:ascii="Verdana" w:hAnsi="Verdana"/>
          <w:color w:val="000000"/>
          <w:sz w:val="18"/>
          <w:szCs w:val="18"/>
        </w:rPr>
        <w:t> </w:t>
      </w:r>
      <w:r>
        <w:rPr>
          <w:rFonts w:ascii="Verdana" w:hAnsi="Verdana"/>
          <w:color w:val="000000"/>
          <w:sz w:val="18"/>
          <w:szCs w:val="18"/>
        </w:rPr>
        <w:t>партнерства. Предложена четырехуровневая трехаспектная классификация системы нормативного регулирования внешнеэкономической деятельности (непосредственно внешнеэкономической деятельности, бухгалтерского учета и аудита).</w:t>
      </w:r>
    </w:p>
    <w:p w14:paraId="456D7FC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построении структуры нормативного регулирования внешнеэкономической деятельности особое внимание уделено четвертому уровню, к которому относятся распорядительные документы организации (устав организации,</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организации, способы ведения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систему передачи информации между организациями и т.п.). На этом уровне аудит регулируется</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стандартами аудиторских организаций.</w:t>
      </w:r>
    </w:p>
    <w:p w14:paraId="14CB7D77"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отмечено, что подавляющее большинство аудиторских организаций уделяет недостаточное внимание созданию внутрифирменных стандартов, которые раскрывают специфику аудита внешнеэкономической деятельности. Применение таких стандартов позволит повысить качественный уровень оказания аудиторских и сопутствующих услуг, расширит спектр предоставляемых услуг.</w:t>
      </w:r>
    </w:p>
    <w:p w14:paraId="5D98E9FD"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До 2007 г. в отношении счетов, открытых в банках, расположенных за пределами территории РФ, существовал особый порядок их открытия: требовалась предварительная регистрация открываемого счета в случае, если банк, в котором открывался счет, располагался не на территории государств, являющихся членами Организации экономического сотрудничества и развития или Группы разработки финансовых мер борьбы с отмыванием</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С 1 января 2007 г. данная норма (п. 3 ст. 12 Закона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была отменена. В то же время сохранена норма п. 1 ст. 12 этого Закона, в которой записано:</w:t>
      </w:r>
      <w:r>
        <w:rPr>
          <w:rStyle w:val="WW8Num2z0"/>
          <w:rFonts w:ascii="Verdana" w:hAnsi="Verdana"/>
          <w:color w:val="000000"/>
          <w:sz w:val="18"/>
          <w:szCs w:val="18"/>
        </w:rPr>
        <w:t> </w:t>
      </w:r>
      <w:r>
        <w:rPr>
          <w:rStyle w:val="WW8Num3z0"/>
          <w:rFonts w:ascii="Verdana" w:hAnsi="Verdana"/>
          <w:color w:val="4682B4"/>
          <w:sz w:val="18"/>
          <w:szCs w:val="18"/>
        </w:rPr>
        <w:t>резиденты</w:t>
      </w:r>
      <w:r>
        <w:rPr>
          <w:rStyle w:val="WW8Num2z0"/>
          <w:rFonts w:ascii="Verdana" w:hAnsi="Verdana"/>
          <w:color w:val="000000"/>
          <w:sz w:val="18"/>
          <w:szCs w:val="18"/>
        </w:rPr>
        <w:t> </w:t>
      </w:r>
      <w:r>
        <w:rPr>
          <w:rFonts w:ascii="Verdana" w:hAnsi="Verdana"/>
          <w:color w:val="000000"/>
          <w:sz w:val="18"/>
          <w:szCs w:val="18"/>
        </w:rPr>
        <w:t>открывают без ограничений счета (вклады)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в банках, расположенных на территориях иностранных государств, являющихся членами Организации экономического сотрудничества и развития (</w:t>
      </w:r>
      <w:r>
        <w:rPr>
          <w:rStyle w:val="WW8Num3z0"/>
          <w:rFonts w:ascii="Verdana" w:hAnsi="Verdana"/>
          <w:color w:val="4682B4"/>
          <w:sz w:val="18"/>
          <w:szCs w:val="18"/>
        </w:rPr>
        <w:t>ОЭСР</w:t>
      </w:r>
      <w:r>
        <w:rPr>
          <w:rFonts w:ascii="Verdana" w:hAnsi="Verdana"/>
          <w:color w:val="000000"/>
          <w:sz w:val="18"/>
          <w:szCs w:val="18"/>
        </w:rPr>
        <w:t>) или Группы разработки финансовых мер борьбы с отмыванием денег (ФАТФ). Таким образом, существует</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Fonts w:ascii="Verdana" w:hAnsi="Verdana"/>
          <w:color w:val="000000"/>
          <w:sz w:val="18"/>
          <w:szCs w:val="18"/>
        </w:rPr>
        <w:t>, так как в одном и том же регламенте имеет место ситуация, когда вводится норма, устраняющая ограничения, в то время, как норма, устанавливающая ограничения, ранее отменена. На наш взгляд, положение п. 1 ст. 12 Закона избыточное и вводит в заблуждение его пользователей. Предлагаем исключить указанную норму.</w:t>
      </w:r>
    </w:p>
    <w:p w14:paraId="4E556BBF"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Установлено противоречие норм, указанных в различных регламентах. Так, в п. 7</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3/2006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 валюте" (далее - ПБУ 3/2006) сказано: "пересчет стоимости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знаков в кассе организации, средств на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счетах (банковских вкладах), денежных и</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документов, ценных бумаг (за исключением</w:t>
      </w:r>
      <w:r>
        <w:rPr>
          <w:rStyle w:val="WW8Num2z0"/>
          <w:rFonts w:ascii="Verdana" w:hAnsi="Verdana"/>
          <w:color w:val="000000"/>
          <w:sz w:val="18"/>
          <w:szCs w:val="18"/>
        </w:rPr>
        <w:t> </w:t>
      </w:r>
      <w:r>
        <w:rPr>
          <w:rStyle w:val="WW8Num3z0"/>
          <w:rFonts w:ascii="Verdana" w:hAnsi="Verdana"/>
          <w:color w:val="4682B4"/>
          <w:sz w:val="18"/>
          <w:szCs w:val="18"/>
        </w:rPr>
        <w:t>акций</w:t>
      </w:r>
      <w:r>
        <w:rPr>
          <w:rFonts w:ascii="Verdana" w:hAnsi="Verdana"/>
          <w:color w:val="000000"/>
          <w:sz w:val="18"/>
          <w:szCs w:val="18"/>
        </w:rPr>
        <w:t>), средств в расчетах, включая по</w:t>
      </w:r>
      <w:r>
        <w:rPr>
          <w:rStyle w:val="WW8Num2z0"/>
          <w:rFonts w:ascii="Verdana" w:hAnsi="Verdana"/>
          <w:color w:val="000000"/>
          <w:sz w:val="18"/>
          <w:szCs w:val="18"/>
        </w:rPr>
        <w:t> </w:t>
      </w:r>
      <w:r>
        <w:rPr>
          <w:rStyle w:val="WW8Num3z0"/>
          <w:rFonts w:ascii="Verdana" w:hAnsi="Verdana"/>
          <w:color w:val="4682B4"/>
          <w:sz w:val="18"/>
          <w:szCs w:val="18"/>
        </w:rPr>
        <w:t>заемным</w:t>
      </w:r>
      <w:r>
        <w:rPr>
          <w:rFonts w:ascii="Verdana" w:hAnsi="Verdana"/>
          <w:color w:val="000000"/>
          <w:sz w:val="18"/>
          <w:szCs w:val="18"/>
        </w:rPr>
        <w:t>обязательствам с юридическими и физическими лицами (за исключением средств полученных и выданных</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и предварительной оплаты, задатков), выраженной в иностранной валюте, в</w:t>
      </w:r>
      <w:r>
        <w:rPr>
          <w:rStyle w:val="WW8Num2z0"/>
          <w:rFonts w:ascii="Verdana" w:hAnsi="Verdana"/>
          <w:color w:val="000000"/>
          <w:sz w:val="18"/>
          <w:szCs w:val="18"/>
        </w:rPr>
        <w:t> </w:t>
      </w:r>
      <w:r>
        <w:rPr>
          <w:rStyle w:val="WW8Num3z0"/>
          <w:rFonts w:ascii="Verdana" w:hAnsi="Verdana"/>
          <w:color w:val="4682B4"/>
          <w:sz w:val="18"/>
          <w:szCs w:val="18"/>
        </w:rPr>
        <w:t>рубли</w:t>
      </w:r>
      <w:r>
        <w:rPr>
          <w:rStyle w:val="WW8Num2z0"/>
          <w:rFonts w:ascii="Verdana" w:hAnsi="Verdana"/>
          <w:color w:val="000000"/>
          <w:sz w:val="18"/>
          <w:szCs w:val="18"/>
        </w:rPr>
        <w:t> </w:t>
      </w:r>
      <w:r>
        <w:rPr>
          <w:rFonts w:ascii="Verdana" w:hAnsi="Verdana"/>
          <w:color w:val="000000"/>
          <w:sz w:val="18"/>
          <w:szCs w:val="18"/>
        </w:rPr>
        <w:t>должен производиться на дату совершения операции в иностранной валюте, а также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В то время как п. 2 ст. 11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предполагает, что бухгалтерский учет по</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счетам организации и операциям в иностранной валюте ведется в</w:t>
      </w:r>
      <w:r>
        <w:rPr>
          <w:rStyle w:val="WW8Num2z0"/>
          <w:rFonts w:ascii="Verdana" w:hAnsi="Verdana"/>
          <w:color w:val="000000"/>
          <w:sz w:val="18"/>
          <w:szCs w:val="18"/>
        </w:rPr>
        <w:t> </w:t>
      </w:r>
      <w:r>
        <w:rPr>
          <w:rStyle w:val="WW8Num3z0"/>
          <w:rFonts w:ascii="Verdana" w:hAnsi="Verdana"/>
          <w:color w:val="4682B4"/>
          <w:sz w:val="18"/>
          <w:szCs w:val="18"/>
        </w:rPr>
        <w:t>рублях</w:t>
      </w:r>
      <w:r>
        <w:rPr>
          <w:rStyle w:val="WW8Num2z0"/>
          <w:rFonts w:ascii="Verdana" w:hAnsi="Verdana"/>
          <w:color w:val="000000"/>
          <w:sz w:val="18"/>
          <w:szCs w:val="18"/>
        </w:rPr>
        <w:t> </w:t>
      </w:r>
      <w:r>
        <w:rPr>
          <w:rFonts w:ascii="Verdana" w:hAnsi="Verdana"/>
          <w:color w:val="000000"/>
          <w:sz w:val="18"/>
          <w:szCs w:val="18"/>
        </w:rPr>
        <w:t>на основании пересчета иностранной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по курсу Центрального банка Российской Федерации на дату совершения операции, без указания на возможность иного отражения операций.</w:t>
      </w:r>
    </w:p>
    <w:p w14:paraId="3E135A40"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необходимо внести изменения в требования ПБУ 3/2006, в соответствии с которыми в отношении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однородных объектов будет использоваться единая методика их учета, а именно будет производиться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на отчетную дату и на дату совершения операций, как всей суммы</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так и в отношении всей суммы</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и, соответственно, активов и доходов. Это обеспечит</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учетных операций с общепринятыми принципами бухгалтерского учета, а также единство требований законов и подзаконных актов, что позволит предоставлять пользователям бухгалтерской финансовой отчетности экономически достоверную и сопоставимую информацию.</w:t>
      </w:r>
    </w:p>
    <w:p w14:paraId="077A1741"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По нашему мнению, учитывая специфику операций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импортных материально-производственных запасов, и, принимая во внимание вышеназванные доводы, предлагается формировать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импортных материально-производственных запасов на счете 15 "</w:t>
      </w:r>
      <w:r>
        <w:rPr>
          <w:rStyle w:val="WW8Num3z0"/>
          <w:rFonts w:ascii="Verdana" w:hAnsi="Verdana"/>
          <w:color w:val="4682B4"/>
          <w:sz w:val="18"/>
          <w:szCs w:val="18"/>
        </w:rPr>
        <w:t>Заготовление</w:t>
      </w:r>
      <w:r>
        <w:rPr>
          <w:rStyle w:val="WW8Num2z0"/>
          <w:rFonts w:ascii="Verdana" w:hAnsi="Verdana"/>
          <w:color w:val="000000"/>
          <w:sz w:val="18"/>
          <w:szCs w:val="18"/>
        </w:rPr>
        <w:t> </w:t>
      </w:r>
      <w:r>
        <w:rPr>
          <w:rFonts w:ascii="Verdana" w:hAnsi="Verdana"/>
          <w:color w:val="000000"/>
          <w:sz w:val="18"/>
          <w:szCs w:val="18"/>
        </w:rPr>
        <w:t>и приобретение материальных ценностей". После отражения всех затрат, входящих в фактическую стоимость, она фиксируется и переносится на счет 10 "Материалы" (41 "</w:t>
      </w:r>
      <w:r>
        <w:rPr>
          <w:rStyle w:val="WW8Num3z0"/>
          <w:rFonts w:ascii="Verdana" w:hAnsi="Verdana"/>
          <w:color w:val="4682B4"/>
          <w:sz w:val="18"/>
          <w:szCs w:val="18"/>
        </w:rPr>
        <w:t>Товары</w:t>
      </w:r>
      <w:r>
        <w:rPr>
          <w:rFonts w:ascii="Verdana" w:hAnsi="Verdana"/>
          <w:color w:val="000000"/>
          <w:sz w:val="18"/>
          <w:szCs w:val="18"/>
        </w:rPr>
        <w:t>"). Остаток по счету 15 "Заготовление и</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материальных ценностей" на конец месяца будет показывать наличие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пути.</w:t>
      </w:r>
    </w:p>
    <w:p w14:paraId="71DACF75"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оприходовании</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на счет 10 "Материалы" (41 "Товары") отражается не только</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приобретения материалов (товаров), которая не подлежит изменению в соответствие с п. 12 ПБУ 5/01 "Учет материально-производственных запасов", но и сам момент, после которого стоимость не подлежит изменению.</w:t>
      </w:r>
    </w:p>
    <w:p w14:paraId="7255BA34" w14:textId="77777777" w:rsidR="001E28E4" w:rsidRDefault="001E28E4" w:rsidP="001E28E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учтенные после</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на счет 10 "Материалы" (41 "Товары"), не влияют на увеличение стоимости материалов (</w:t>
      </w:r>
      <w:r>
        <w:rPr>
          <w:rStyle w:val="WW8Num3z0"/>
          <w:rFonts w:ascii="Verdana" w:hAnsi="Verdana"/>
          <w:color w:val="4682B4"/>
          <w:sz w:val="18"/>
          <w:szCs w:val="18"/>
        </w:rPr>
        <w:t>товаров</w:t>
      </w:r>
      <w:r>
        <w:rPr>
          <w:rFonts w:ascii="Verdana" w:hAnsi="Verdana"/>
          <w:color w:val="000000"/>
          <w:sz w:val="18"/>
          <w:szCs w:val="18"/>
        </w:rPr>
        <w:t>), тем самым не будут искажены показатели учета и отчетности, так как по счету 15 "Заготовление и приобретение материальных ценностей" на тот момент не будет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при просмотре счета несоответствие легко выявить, так как будут отражены суммы без количества. Данное предложение направлено на повышение эффективности системы внутреннего контроля в организации, что, в свою очередь, приведет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объемов аудиторской выборки и увеличению</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работы аудитора.</w:t>
      </w:r>
    </w:p>
    <w:p w14:paraId="5DD56316" w14:textId="77777777" w:rsidR="001E28E4" w:rsidRDefault="001E28E4" w:rsidP="001E28E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 предложения выполненного исследования направлены на развитие методики учета и аудита внешнеэкономической деятельности, совершенствование нормативного регулирования данной сферы деятельности, а также на повышение эффективности ее аудита.</w:t>
      </w:r>
    </w:p>
    <w:p w14:paraId="5E47291E" w14:textId="77777777" w:rsidR="001E28E4" w:rsidRDefault="001E28E4" w:rsidP="001E28E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Кравченко, Роман Юрьевич, 2011 год</w:t>
      </w:r>
    </w:p>
    <w:p w14:paraId="6B0153D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12.12.93 г. (с изм. от 31.12.08 г.)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w:t>
      </w:r>
    </w:p>
    <w:p w14:paraId="2CFA472F"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Конвенция о договорах международной купли-продажи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Вена, 11 апреля 1980 г.</w:t>
      </w:r>
    </w:p>
    <w:p w14:paraId="1889951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Конвенции об отмене требований легализации иностранных официальных документов (конвенция об апостилях): Гаага. 1961 г.</w:t>
      </w:r>
    </w:p>
    <w:p w14:paraId="712963F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Международные правила толкования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терминов "Инко-термс 2000". Публикация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палаты №560 и №620.</w:t>
      </w:r>
    </w:p>
    <w:p w14:paraId="5BED58B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Гражданский кодекс Российской Федерации (часть первая): Федеральный закон от 30.11.94 г. №51-ФЗ (в ред. от 27.12.09 г.) // СПС Консультант-Плюс.</w:t>
      </w:r>
    </w:p>
    <w:p w14:paraId="3B7252A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Гражданский кодекс Российской Федерации (часть вторая): Федеральный закон от 26.01.96 г. №14-ФЗ (в ред. от 17.07.09 г.) // СПС Консультант-Плюс.</w:t>
      </w:r>
    </w:p>
    <w:p w14:paraId="2BD9C482"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Трудовой кодекс Российской Федерации: Федеральный закон от 30.12.01г. №197-ФЗ (в ред. от 25.11.09 г.) // СПС Консультант-Плюс.</w:t>
      </w:r>
    </w:p>
    <w:p w14:paraId="5C54820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Налоговый кодекс Российской Федерации (часть первая): Федеральный Закон №146-ФЗ от 31.07.98 г. (в ред. от 03.11.10 г.) // СПС Консультант-Плюс.</w:t>
      </w:r>
    </w:p>
    <w:p w14:paraId="310CEF01"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Налоговый кодекс Российской Федерации (часть вторая): Федеральный Закон №117-ФЗ от 05.08.00 г. (в ред. от 27.11.10 г.) // СПС Консультант-Плюс.</w:t>
      </w:r>
    </w:p>
    <w:p w14:paraId="5839D67F"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Федеральный Закон №61-ФЗ от 28.05.2003 г. (в ред. от 16.04.10 г.) // СПС Консультант-Плюс.</w:t>
      </w:r>
    </w:p>
    <w:p w14:paraId="3DE6BDDF"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Кодекс Российской Федерации об административных правонарушениях: Федеральный закон №195-ФЗ от 30.12.01 г. (в ред. от 04.07.10 г.) // СПС Консультант-Плюс.</w:t>
      </w:r>
    </w:p>
    <w:p w14:paraId="580EF7E4"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№129-ФЗ от 21.11.96 г. (в ред. от 28.09.10 г.) // СПС Консультант-Плюс.</w:t>
      </w:r>
    </w:p>
    <w:p w14:paraId="5148C48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№307-Ф3 от 30.12.08 г. (в ред. от 01.07.10 г.) // СПС Консультант-Плюс.</w:t>
      </w:r>
    </w:p>
    <w:p w14:paraId="6FA8AC62"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Федеральный закон №39-Ф3 от 22.04.96 г. (в ред. от 04.10.10 г.) // СПС Консультант-Плюс.</w:t>
      </w:r>
    </w:p>
    <w:p w14:paraId="34EA2C0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 международных договорах Российской Федерации: Федеральный Закон №101-ФЗ от 15.07.95 г. (в ред. от 01.12.07 г.) // СПС Консультант-Плюс.</w:t>
      </w:r>
    </w:p>
    <w:p w14:paraId="16A7EF4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Федеральный Закон №173-Ф3 от 10.12.03 г. (в ред. от 22.07.08 г.) // СПС Консультант-Плюс.</w:t>
      </w:r>
    </w:p>
    <w:p w14:paraId="4393050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1 деятельности: Федеральный закон №164-ФЗ от 08.12.03 г. (в ред. от 03.11.10 г.) // СПС Консультант-Плюс.</w:t>
      </w:r>
    </w:p>
    <w:p w14:paraId="7A34CB0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w:t>
      </w:r>
      <w:r>
        <w:rPr>
          <w:rStyle w:val="WW8Num2z0"/>
          <w:rFonts w:ascii="Verdana" w:hAnsi="Verdana"/>
          <w:color w:val="000000"/>
          <w:sz w:val="18"/>
          <w:szCs w:val="18"/>
        </w:rPr>
        <w:t> </w:t>
      </w:r>
      <w:r>
        <w:rPr>
          <w:rStyle w:val="WW8Num3z0"/>
          <w:rFonts w:ascii="Verdana" w:hAnsi="Verdana"/>
          <w:color w:val="4682B4"/>
          <w:sz w:val="18"/>
          <w:szCs w:val="18"/>
        </w:rPr>
        <w:t>экспортном</w:t>
      </w:r>
      <w:r>
        <w:rPr>
          <w:rStyle w:val="WW8Num2z0"/>
          <w:rFonts w:ascii="Verdana" w:hAnsi="Verdana"/>
          <w:color w:val="000000"/>
          <w:sz w:val="18"/>
          <w:szCs w:val="18"/>
        </w:rPr>
        <w:t> </w:t>
      </w:r>
      <w:r>
        <w:rPr>
          <w:rFonts w:ascii="Verdana" w:hAnsi="Verdana"/>
          <w:color w:val="000000"/>
          <w:sz w:val="18"/>
          <w:szCs w:val="18"/>
        </w:rPr>
        <w:t>контроле: Федеральный закон №183-Ф3 от 18.07.99 г. (в ред. от 07.05.09 г.) // СПС Консультант-Плюс.</w:t>
      </w:r>
    </w:p>
    <w:p w14:paraId="565D1A64"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электронной цифровой подписи: Федеральный Закон №1-ФЗ от 10.01.02 г. (в ред. от 08.11.07 г.) // СПС Консультант-Плюс.</w:t>
      </w:r>
    </w:p>
    <w:p w14:paraId="4CCA422C"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 противодействии легализации (отмыванию) доходов, полученных преступным путем,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терроризма: Федеральный закон №115-ФЗ от 07.08.01 г. (в ред. от 27.07.10 г.) // СПС Консультант-Плюс.</w:t>
      </w:r>
    </w:p>
    <w:p w14:paraId="065975A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сделок: Указ Президента РФ №1209 от 18.08.96 г. // СПС Консультант-Плюс.</w:t>
      </w:r>
    </w:p>
    <w:p w14:paraId="3102DE62"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 утверждении федеральных правил (стандартов) аудиторскойдеятельности: Постановление Правительства РФ №696 от 23.09.02 г. (в ред. от 19.11.08 г.) // СПС Консультант-Плюс.</w:t>
      </w:r>
    </w:p>
    <w:p w14:paraId="561A2C3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и квотировании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товаров (работ, услуг) на территории Российской Федерации: Постановление Правительства РФ №854 от 06.11.92 г. (в ред. от 14.02.09 г.) // СПС Консультант-Плюс.</w:t>
      </w:r>
    </w:p>
    <w:p w14:paraId="451F394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 порядке определения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товаров, перемещаемых через</w:t>
      </w:r>
      <w:r>
        <w:rPr>
          <w:rStyle w:val="WW8Num2z0"/>
          <w:rFonts w:ascii="Verdana" w:hAnsi="Verdana"/>
          <w:color w:val="000000"/>
          <w:sz w:val="18"/>
          <w:szCs w:val="18"/>
        </w:rPr>
        <w:t>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границу Российской Федерации: Постановление Правительства РФ №500 от 13.08.06 г. (в ред. от 02.10.09 г.) // СПС Консультант-Плюс.</w:t>
      </w:r>
    </w:p>
    <w:p w14:paraId="59E5704C"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 государственном регулировании внешнеторговых</w:t>
      </w:r>
      <w:r>
        <w:rPr>
          <w:rStyle w:val="WW8Num2z0"/>
          <w:rFonts w:ascii="Verdana" w:hAnsi="Verdana"/>
          <w:color w:val="000000"/>
          <w:sz w:val="18"/>
          <w:szCs w:val="18"/>
        </w:rPr>
        <w:t> </w:t>
      </w:r>
      <w:r>
        <w:rPr>
          <w:rStyle w:val="WW8Num3z0"/>
          <w:rFonts w:ascii="Verdana" w:hAnsi="Verdana"/>
          <w:color w:val="4682B4"/>
          <w:sz w:val="18"/>
          <w:szCs w:val="18"/>
        </w:rPr>
        <w:t>бартерных</w:t>
      </w:r>
      <w:r>
        <w:rPr>
          <w:rStyle w:val="WW8Num2z0"/>
          <w:rFonts w:ascii="Verdana" w:hAnsi="Verdana"/>
          <w:color w:val="000000"/>
          <w:sz w:val="18"/>
          <w:szCs w:val="18"/>
        </w:rPr>
        <w:t> </w:t>
      </w:r>
      <w:r>
        <w:rPr>
          <w:rFonts w:ascii="Verdana" w:hAnsi="Verdana"/>
          <w:color w:val="000000"/>
          <w:sz w:val="18"/>
          <w:szCs w:val="18"/>
        </w:rPr>
        <w:t>сделок: Указ Президента РФ №1209 от 18.08.96 г. // СПС Консультант-Плюс.</w:t>
      </w:r>
    </w:p>
    <w:p w14:paraId="5211F81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№34н от 29.07.98 г. (в ред. от 26.03.07 г.) // СПС Консультант-Плюс.</w:t>
      </w:r>
    </w:p>
    <w:p w14:paraId="1667541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на среднесрочную перспективу: Приказ Минфина РФ № 180 от 01.07.2000 г. // СПС Консультант-Плюс.</w:t>
      </w:r>
    </w:p>
    <w:p w14:paraId="15119FA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Об утверждении плана счетов бухгалтерского учета финансово-хозяйственной деятельности организаций и инструкции по его применению: Приказ Минфина РФ №94н от 31.10.00 г. (в ред. от 18.09.06 г.) // СПС Консультант-Плюс.</w:t>
      </w:r>
    </w:p>
    <w:p w14:paraId="602633A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Постановление Правительства РФ №283 от 06.03.98 г. // СПС Консультант-Плюс.</w:t>
      </w:r>
    </w:p>
    <w:p w14:paraId="3497E4FC"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О</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организаций: Приказ Минфина РФ №97 от 12.11.96 г. (в ред. от 20.10.98 г.) // СПС Консультант-Плюс.</w:t>
      </w:r>
    </w:p>
    <w:p w14:paraId="4238592F"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№67н от 22.07.03 г. (в ред. от 18.09.06 г.) // СПС Консультант-Плюс.</w:t>
      </w:r>
    </w:p>
    <w:p w14:paraId="06C23E6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Приказ Минфина РФ №60н от 06.10.08 г. (в ред. 11.03.09 г.) // СПС Консультант-Плюс.</w:t>
      </w:r>
    </w:p>
    <w:p w14:paraId="64E10FEB"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№43н от 06.07.99 г. (в ред. от 18.09.06 г.) // СПС Консультант-Плюс.</w:t>
      </w:r>
    </w:p>
    <w:p w14:paraId="292C990B"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Приказ Минфина РФ №154н от 27.11.06 г. (в ред. от 25.12.07 г.) // СПС Консультант-Плюс.</w:t>
      </w:r>
    </w:p>
    <w:p w14:paraId="2EF7F95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 от 09.06.01 г. (в ред. от 26.03.07 г.) // СПС Консультант-Плюс.</w:t>
      </w:r>
    </w:p>
    <w:p w14:paraId="7A2536E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"Доходы организации" (ПБУ 9/99): Приказ Минфина РФ №32н от 06.05.99 г. (в ред. от 27.11.06 г.) // СПС Консультант-Плюс.</w:t>
      </w:r>
    </w:p>
    <w:p w14:paraId="00B7190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"Расходы организации" (ПБУ 10/99): Приказ Минфина РФ №33 от 06.05.99 г. (в ред. от 27.11.06 г.) // СПС Консультант-Плюс.</w:t>
      </w:r>
    </w:p>
    <w:p w14:paraId="0B47D98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Приказ Минфина РФ №107н от 06.10.08 г. // СПС Консультант-Плюс.</w:t>
      </w:r>
    </w:p>
    <w:p w14:paraId="5E706AB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Постановление Госкомстата РФ №1 от 05.01.04 г. // СПС Консультант-Плюс.</w:t>
      </w:r>
    </w:p>
    <w:p w14:paraId="19BB5BB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О "Рекомендациях по минимальным требованиям к обязательнымреквизитам и форме внешнеторговых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Fonts w:ascii="Verdana" w:hAnsi="Verdana"/>
          <w:color w:val="000000"/>
          <w:sz w:val="18"/>
          <w:szCs w:val="18"/>
        </w:rPr>
        <w:t>": Письмо ЦБ РФ №300 от 15.07.96 г. // СПС Консультант-Плюс.</w:t>
      </w:r>
    </w:p>
    <w:p w14:paraId="43BB550D"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w:t>
      </w:r>
      <w:r>
        <w:rPr>
          <w:rStyle w:val="WW8Num2z0"/>
          <w:rFonts w:ascii="Verdana" w:hAnsi="Verdana"/>
          <w:color w:val="000000"/>
          <w:sz w:val="18"/>
          <w:szCs w:val="18"/>
        </w:rPr>
        <w:t> </w:t>
      </w:r>
      <w:r>
        <w:rPr>
          <w:rStyle w:val="WW8Num3z0"/>
          <w:rFonts w:ascii="Verdana" w:hAnsi="Verdana"/>
          <w:color w:val="4682B4"/>
          <w:sz w:val="18"/>
          <w:szCs w:val="18"/>
        </w:rPr>
        <w:t>Вольфсбергских</w:t>
      </w:r>
      <w:r>
        <w:rPr>
          <w:rStyle w:val="WW8Num2z0"/>
          <w:rFonts w:ascii="Verdana" w:hAnsi="Verdana"/>
          <w:color w:val="000000"/>
          <w:sz w:val="18"/>
          <w:szCs w:val="18"/>
        </w:rPr>
        <w:t> </w:t>
      </w:r>
      <w:r>
        <w:rPr>
          <w:rFonts w:ascii="Verdana" w:hAnsi="Verdana"/>
          <w:color w:val="000000"/>
          <w:sz w:val="18"/>
          <w:szCs w:val="18"/>
        </w:rPr>
        <w:t>принципах: Письмо ЦБ РФ №24-Т от 15.02.01 г. // СПС Консультант-Плюс.</w:t>
      </w:r>
    </w:p>
    <w:p w14:paraId="04BAA31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Об утверждении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в Российской федерации": Письмо ЦБ РФ №18 от 04.10.93 г. (в ред. от2602.96 г.) // СПС Консультант-Плюс.</w:t>
      </w:r>
    </w:p>
    <w:p w14:paraId="070ED11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части валютной выручки на внутреннем валютном рынке Российской Федерации: Инструкция ЦБ РФ №111-И от 30.03.04 г. (в ред. от 29.03.06 г.) // СПС Консультант-Плюс.</w:t>
      </w:r>
    </w:p>
    <w:p w14:paraId="5E783A3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Положение об</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банковских карт и об операциях, совершаемых с использованием</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карт: утв. ЦБ РФ №266-П от 24.12.04 г. (в ред. от 23.09.08 г.) // СПС Консультант-Плюс.</w:t>
      </w:r>
    </w:p>
    <w:p w14:paraId="455F430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Об ответственности за непредставление информации об открытии или закрытии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счетов: Письмо МНС РФ №14-3-04/218-Г530 от 01.02.02 г. // СПС Консультант-Плюс.</w:t>
      </w:r>
    </w:p>
    <w:p w14:paraId="729B299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Обязаны ли</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представлять в налоговые органысведения об открытии (закрытии)</w:t>
      </w:r>
      <w:r>
        <w:rPr>
          <w:rStyle w:val="WW8Num2z0"/>
          <w:rFonts w:ascii="Verdana" w:hAnsi="Verdana"/>
          <w:color w:val="000000"/>
          <w:sz w:val="18"/>
          <w:szCs w:val="18"/>
        </w:rPr>
        <w:t> </w:t>
      </w:r>
      <w:r>
        <w:rPr>
          <w:rStyle w:val="WW8Num3z0"/>
          <w:rFonts w:ascii="Verdana" w:hAnsi="Verdana"/>
          <w:color w:val="4682B4"/>
          <w:sz w:val="18"/>
          <w:szCs w:val="18"/>
        </w:rPr>
        <w:t>депозитных</w:t>
      </w:r>
      <w:r>
        <w:rPr>
          <w:rStyle w:val="WW8Num2z0"/>
          <w:rFonts w:ascii="Verdana" w:hAnsi="Verdana"/>
          <w:color w:val="000000"/>
          <w:sz w:val="18"/>
          <w:szCs w:val="18"/>
        </w:rPr>
        <w:t> </w:t>
      </w:r>
      <w:r>
        <w:rPr>
          <w:rFonts w:ascii="Verdana" w:hAnsi="Verdana"/>
          <w:color w:val="000000"/>
          <w:sz w:val="18"/>
          <w:szCs w:val="18"/>
        </w:rPr>
        <w:t>и транзитных валютных счетов?: Письмо Минфина РФ№03-02-07/1-304 от 09.06.09 г. // СПС Консультант-Плюс.</w:t>
      </w:r>
    </w:p>
    <w:p w14:paraId="4597CC6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Правило (стандарт) аудиторской деятельности одобрено Комиссией по аудиторской деятельности при Президенте РФ Протокол №2 от 22.01.98 г. // СПС Консультант-Плюс</w:t>
      </w:r>
    </w:p>
    <w:p w14:paraId="6B89E5D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англ./Под ред. Я.В. Соколова. М.: Аудит, 1995. 398 с.</w:t>
      </w:r>
    </w:p>
    <w:p w14:paraId="244308B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Акилова</w:t>
      </w:r>
      <w:r>
        <w:rPr>
          <w:rStyle w:val="WW8Num2z0"/>
          <w:rFonts w:ascii="Verdana" w:hAnsi="Verdana"/>
          <w:color w:val="000000"/>
          <w:sz w:val="18"/>
          <w:szCs w:val="18"/>
        </w:rPr>
        <w:t> </w:t>
      </w:r>
      <w:r>
        <w:rPr>
          <w:rFonts w:ascii="Verdana" w:hAnsi="Verdana"/>
          <w:color w:val="000000"/>
          <w:sz w:val="18"/>
          <w:szCs w:val="18"/>
        </w:rPr>
        <w:t>Е.В. Оценка материально-производственных запасов в бухгалтерском учете организаций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2007. №9.</w:t>
      </w:r>
    </w:p>
    <w:p w14:paraId="3AB2943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Андреев В Д. Практический аудит (справочное пособие). М.: Экономика, 2004. 316 с.</w:t>
      </w:r>
    </w:p>
    <w:p w14:paraId="6FED219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и аудит внешнеэкономической деятельности. Тесты и ситуации: Учеб. пособие. Ростов н/Д.: Феникс, 2006. 256 с.</w:t>
      </w:r>
    </w:p>
    <w:p w14:paraId="772E008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во внешнеэкономической деятельности. Ростов н/Д.: Феникс, 2005. 448 с.</w:t>
      </w:r>
    </w:p>
    <w:p w14:paraId="3AD8470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практ. Пособие / Под ред. проф. В.И. Подольского. М.: ЮНИТИ-ДАНА, 2004. 190 с.</w:t>
      </w:r>
    </w:p>
    <w:p w14:paraId="162A236D"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Сотникова и др.; под ред. проф. В.И. Подольского. 3-е изд., пере-раб. и доп. М.: ЮНИТИ-ДАНА, Аудит, 2003, 583 с.</w:t>
      </w:r>
    </w:p>
    <w:p w14:paraId="699DC97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Аудит</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практ. пособие / Под ред. проф. В.И.</w:t>
      </w:r>
    </w:p>
    <w:p w14:paraId="6545BA6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Подольского. М.: ЮНИТИ-ДАНА, 2003. 157 с.</w:t>
      </w:r>
    </w:p>
    <w:p w14:paraId="3F0D172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Т.Н. Учет внешнеэкономической деятельности.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352 с.</w:t>
      </w:r>
    </w:p>
    <w:p w14:paraId="743CFD5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2007. 536 с.</w:t>
      </w:r>
    </w:p>
    <w:p w14:paraId="62CEEC5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2006. 312 с.</w:t>
      </w:r>
    </w:p>
    <w:p w14:paraId="374D65E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Информационно-издательский дом "Филинъ", 2000. 528 с.</w:t>
      </w:r>
    </w:p>
    <w:p w14:paraId="2F4B0D6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Хахонова H.H.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Ростов н/Д: Феникс, 2007. 283 с.</w:t>
      </w:r>
    </w:p>
    <w:p w14:paraId="6D4E3B5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Будакова</w:t>
      </w:r>
      <w:r>
        <w:rPr>
          <w:rStyle w:val="WW8Num2z0"/>
          <w:rFonts w:ascii="Verdana" w:hAnsi="Verdana"/>
          <w:color w:val="000000"/>
          <w:sz w:val="18"/>
          <w:szCs w:val="18"/>
        </w:rPr>
        <w:t> </w:t>
      </w:r>
      <w:r>
        <w:rPr>
          <w:rFonts w:ascii="Verdana" w:hAnsi="Verdana"/>
          <w:color w:val="000000"/>
          <w:sz w:val="18"/>
          <w:szCs w:val="18"/>
        </w:rPr>
        <w:t>Н.И. Командировочный документооборот //</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2009. №12.</w:t>
      </w:r>
    </w:p>
    <w:p w14:paraId="6D47CD1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Особенности учета импортных торговых операций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№10.</w:t>
      </w:r>
    </w:p>
    <w:p w14:paraId="76943D6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Международные стандарты аудита: учеб. пособие /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Проспект, 2007. 432 с.</w:t>
      </w:r>
    </w:p>
    <w:p w14:paraId="3003917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Д.М. Признание выручки российскими и международными стандартами отчетности//Консультант, 2004 г. №11.</w:t>
      </w:r>
    </w:p>
    <w:p w14:paraId="13F0A3B4"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Ю.А. Экспортные операции. Сырьевые ресурсы, промышленное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продовольственные товары, работы, услуги. М.: Книжный мир, 2003. 225 с.</w:t>
      </w:r>
    </w:p>
    <w:p w14:paraId="11C4F494"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О.В. Международный контракт: на что обратить внимание при составлении? //</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бухгалтерский учет и налогообложение. 2009. №2.</w:t>
      </w:r>
    </w:p>
    <w:p w14:paraId="4BE7907B"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Данилевский ЮА. Становление аудита в России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№2. - С.39.</w:t>
      </w:r>
    </w:p>
    <w:p w14:paraId="0D9E99CD"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Демина ИД. Особенности бухгалтерского учета экспортных операций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№10.</w:t>
      </w:r>
    </w:p>
    <w:p w14:paraId="187EFC2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Демина ИД. Особенности бухгалтерского учета импортных операций // Все для бухгалтера. 2007. №9.</w:t>
      </w:r>
    </w:p>
    <w:p w14:paraId="5A9C443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Дихтяр</w:t>
      </w:r>
      <w:r>
        <w:rPr>
          <w:rStyle w:val="WW8Num2z0"/>
          <w:rFonts w:ascii="Verdana" w:hAnsi="Verdana"/>
          <w:color w:val="000000"/>
          <w:sz w:val="18"/>
          <w:szCs w:val="18"/>
        </w:rPr>
        <w:t> </w:t>
      </w:r>
      <w:r>
        <w:rPr>
          <w:rFonts w:ascii="Verdana" w:hAnsi="Verdana"/>
          <w:color w:val="000000"/>
          <w:sz w:val="18"/>
          <w:szCs w:val="18"/>
        </w:rPr>
        <w:t>А.И. Конвенция ООН о договорах международной купли-продажи товаров и субсидиарное применение норм национального права по вопросу недействительности договора //</w:t>
      </w:r>
      <w:r>
        <w:rPr>
          <w:rStyle w:val="WW8Num2z0"/>
          <w:rFonts w:ascii="Verdana" w:hAnsi="Verdana"/>
          <w:color w:val="000000"/>
          <w:sz w:val="18"/>
          <w:szCs w:val="18"/>
        </w:rPr>
        <w:t> </w:t>
      </w:r>
      <w:r>
        <w:rPr>
          <w:rStyle w:val="WW8Num3z0"/>
          <w:rFonts w:ascii="Verdana" w:hAnsi="Verdana"/>
          <w:color w:val="4682B4"/>
          <w:sz w:val="18"/>
          <w:szCs w:val="18"/>
        </w:rPr>
        <w:t>Внешнеторговое</w:t>
      </w:r>
      <w:r>
        <w:rPr>
          <w:rStyle w:val="WW8Num2z0"/>
          <w:rFonts w:ascii="Verdana" w:hAnsi="Verdana"/>
          <w:color w:val="000000"/>
          <w:sz w:val="18"/>
          <w:szCs w:val="18"/>
        </w:rPr>
        <w:t> </w:t>
      </w:r>
      <w:r>
        <w:rPr>
          <w:rFonts w:ascii="Verdana" w:hAnsi="Verdana"/>
          <w:color w:val="000000"/>
          <w:sz w:val="18"/>
          <w:szCs w:val="18"/>
        </w:rPr>
        <w:t>право. 2004. №2.</w:t>
      </w:r>
    </w:p>
    <w:p w14:paraId="37F239A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 528 с.</w:t>
      </w:r>
    </w:p>
    <w:p w14:paraId="629B0B5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На что обратить внимание</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при заключении внешнеторгового договора купли-продажи товаров // Бухгалтерский учет. 2005. №17.</w:t>
      </w:r>
    </w:p>
    <w:p w14:paraId="7110027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Теория бухгалтерского учета: учеб. пособие. М: Экс-мо, 2006. 320 с.</w:t>
      </w:r>
    </w:p>
    <w:p w14:paraId="0E3B8FF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С.Г., Малъкова Т.Н.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М.: Финансы и статистика, 2007. 296 с.</w:t>
      </w:r>
    </w:p>
    <w:p w14:paraId="1E0E863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2-е изд., перераб. и доп. М.: Перспектива, 2004. 321 с.</w:t>
      </w:r>
    </w:p>
    <w:p w14:paraId="2E40C301"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Кондрашова</w:t>
      </w:r>
      <w:r>
        <w:rPr>
          <w:rStyle w:val="WW8Num2z0"/>
          <w:rFonts w:ascii="Verdana" w:hAnsi="Verdana"/>
          <w:color w:val="000000"/>
          <w:sz w:val="18"/>
          <w:szCs w:val="18"/>
        </w:rPr>
        <w:t> </w:t>
      </w:r>
      <w:r>
        <w:rPr>
          <w:rFonts w:ascii="Verdana" w:hAnsi="Verdana"/>
          <w:color w:val="000000"/>
          <w:sz w:val="18"/>
          <w:szCs w:val="18"/>
        </w:rPr>
        <w:t>Р.А. Особенности отражения в бухгалтерском учете поступления товаров от иностранных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 Финансовая газета. 2008. №44.</w:t>
      </w:r>
    </w:p>
    <w:p w14:paraId="0585C5F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Шалашова Н.Т., Юшкова С.Д. Учет, анализ и аудит внешнеэкономической деятельности организаций: учеб. пособие 2-е изд., перераб. и доп. М.: Бухгалтерский учет, 2006. 296 с.</w:t>
      </w:r>
    </w:p>
    <w:p w14:paraId="7808954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 пособие. М.: Финансы и статистика, 2005. 232 с.</w:t>
      </w:r>
    </w:p>
    <w:p w14:paraId="7C54C5D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 3-е изд., перераб. и доп. М.: Финансы и статистика, 2006. 592 с.</w:t>
      </w:r>
    </w:p>
    <w:p w14:paraId="5B37010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Международные стандарты финансовой отчетности. М.: Аскери-АССА, 1999. 1135 с.</w:t>
      </w:r>
    </w:p>
    <w:p w14:paraId="68304D3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Мощенко</w:t>
      </w:r>
      <w:r>
        <w:rPr>
          <w:rStyle w:val="WW8Num2z0"/>
          <w:rFonts w:ascii="Verdana" w:hAnsi="Verdana"/>
          <w:color w:val="000000"/>
          <w:sz w:val="18"/>
          <w:szCs w:val="18"/>
        </w:rPr>
        <w:t> </w:t>
      </w:r>
      <w:r>
        <w:rPr>
          <w:rFonts w:ascii="Verdana" w:hAnsi="Verdana"/>
          <w:color w:val="000000"/>
          <w:sz w:val="18"/>
          <w:szCs w:val="18"/>
        </w:rPr>
        <w:t>Н.П. Международные стандарты финансовой отчетности: учеб. пособие М.: Финансы и статистика, 2007. 272 с.</w:t>
      </w:r>
    </w:p>
    <w:p w14:paraId="200F8D6D"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Нечипоренко</w:t>
      </w:r>
      <w:r>
        <w:rPr>
          <w:rStyle w:val="WW8Num2z0"/>
          <w:rFonts w:ascii="Verdana" w:hAnsi="Verdana"/>
          <w:color w:val="000000"/>
          <w:sz w:val="18"/>
          <w:szCs w:val="18"/>
        </w:rPr>
        <w:t> </w:t>
      </w:r>
      <w:r>
        <w:rPr>
          <w:rFonts w:ascii="Verdana" w:hAnsi="Verdana"/>
          <w:color w:val="000000"/>
          <w:sz w:val="18"/>
          <w:szCs w:val="18"/>
        </w:rPr>
        <w:t>Е.А. Внешнеторговые договоры: особенности заключения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№23.</w:t>
      </w:r>
    </w:p>
    <w:p w14:paraId="0FB162E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англ./Под ред. Я.В. Соколова. М.: Финансы и статистика, 1999. 496 с.</w:t>
      </w:r>
    </w:p>
    <w:p w14:paraId="232BABE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В.В. Изменения в учете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 валюте //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и налогообложение". 2007. № 1.</w:t>
      </w:r>
    </w:p>
    <w:p w14:paraId="5D6FA0E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Демина ИД. Бухгалтерский учет и контроль внешнеэкономической деятельности организаций: учеб. для ВУЗов 2-е изд.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208 с.</w:t>
      </w:r>
    </w:p>
    <w:p w14:paraId="1E7C96C9"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М.: ИТИ Технологии, 2008. 944 с.</w:t>
      </w:r>
    </w:p>
    <w:p w14:paraId="2CB160D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Паздерова</w:t>
      </w:r>
      <w:r>
        <w:rPr>
          <w:rStyle w:val="WW8Num2z0"/>
          <w:rFonts w:ascii="Verdana" w:hAnsi="Verdana"/>
          <w:color w:val="000000"/>
          <w:sz w:val="18"/>
          <w:szCs w:val="18"/>
        </w:rPr>
        <w:t> </w:t>
      </w:r>
      <w:r>
        <w:rPr>
          <w:rFonts w:ascii="Verdana" w:hAnsi="Verdana"/>
          <w:color w:val="000000"/>
          <w:sz w:val="18"/>
          <w:szCs w:val="18"/>
        </w:rPr>
        <w:t>В.Ю. К вопросу об отражении курсовых разниц, возникающих по вкладам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(складочный) капитал // Все для бухгалтера. 2006. №24 (192).</w:t>
      </w:r>
    </w:p>
    <w:p w14:paraId="2BDC8D9E"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Теория бухгалтерского учета: современные проблемы. М.: Бухгалтерский учет, 2007. 88 с.</w:t>
      </w:r>
    </w:p>
    <w:p w14:paraId="4731AFC1"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Связь международных стандартов аудита и финансовой отчетности // Международный бухгалтерский учет. 2002. №1.</w:t>
      </w:r>
    </w:p>
    <w:p w14:paraId="58305248"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JI.HI., Стародубцева Е.Б. Современный экономический словарь. М.: ИНФРА-М, 2006. 495 с.</w:t>
      </w:r>
    </w:p>
    <w:p w14:paraId="50D185D2"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Робертсон Дж. К. Аудит, пер. с англ. М.:</w:t>
      </w:r>
      <w:r>
        <w:rPr>
          <w:rStyle w:val="WW8Num2z0"/>
          <w:rFonts w:ascii="Verdana" w:hAnsi="Verdana"/>
          <w:color w:val="000000"/>
          <w:sz w:val="18"/>
          <w:szCs w:val="18"/>
        </w:rPr>
        <w:t> </w:t>
      </w:r>
      <w:r>
        <w:rPr>
          <w:rStyle w:val="WW8Num3z0"/>
          <w:rFonts w:ascii="Verdana" w:hAnsi="Verdana"/>
          <w:color w:val="4682B4"/>
          <w:sz w:val="18"/>
          <w:szCs w:val="18"/>
        </w:rPr>
        <w:t>Инвест</w:t>
      </w:r>
      <w:r>
        <w:rPr>
          <w:rStyle w:val="WW8Num2z0"/>
          <w:rFonts w:ascii="Verdana" w:hAnsi="Verdana"/>
          <w:color w:val="000000"/>
          <w:sz w:val="18"/>
          <w:szCs w:val="18"/>
        </w:rPr>
        <w:t> </w:t>
      </w:r>
      <w:r>
        <w:rPr>
          <w:rFonts w:ascii="Verdana" w:hAnsi="Verdana"/>
          <w:color w:val="000000"/>
          <w:sz w:val="18"/>
          <w:szCs w:val="18"/>
        </w:rPr>
        <w:t>Фонд, 1993. 498 с.</w:t>
      </w:r>
    </w:p>
    <w:p w14:paraId="1107B83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Робертсон Дэю. Аудит, пер. с англ. M.: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1998. 496 с.</w:t>
      </w:r>
    </w:p>
    <w:p w14:paraId="7031B651"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Селивановский</w:t>
      </w:r>
      <w:r>
        <w:rPr>
          <w:rStyle w:val="WW8Num2z0"/>
          <w:rFonts w:ascii="Verdana" w:hAnsi="Verdana"/>
          <w:color w:val="000000"/>
          <w:sz w:val="18"/>
          <w:szCs w:val="18"/>
        </w:rPr>
        <w:t> </w:t>
      </w:r>
      <w:r>
        <w:rPr>
          <w:rFonts w:ascii="Verdana" w:hAnsi="Verdana"/>
          <w:color w:val="000000"/>
          <w:sz w:val="18"/>
          <w:szCs w:val="18"/>
        </w:rPr>
        <w:t>A.C. Особенности внешнеэкономического договора // Бухгалтерский учет. 2005. №18.</w:t>
      </w:r>
    </w:p>
    <w:p w14:paraId="3E2C3A1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Внешнеторговые бартерные сделки // Аудит и налогообложение. 2007. №3.</w:t>
      </w:r>
    </w:p>
    <w:p w14:paraId="41BC3C5F"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Расчеты с учредителями: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полученных в качестве вклада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"Все для бухгалтера". 2010. №2.</w:t>
      </w:r>
    </w:p>
    <w:p w14:paraId="6D64EA11"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Сила и слабость</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США // Бухгалтерский учет. 1999. № 2.</w:t>
      </w:r>
    </w:p>
    <w:p w14:paraId="53747B0C"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Терехов A.A. Очерки развития аудита. М.: ИД ФБК-Пресс, 2004. 374 с.</w:t>
      </w:r>
    </w:p>
    <w:p w14:paraId="36A1525A"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Стуков CA. Причины недостаточной востребованности аудита // Бухгалтерский учет. 1996. №12. - С. 38.</w:t>
      </w:r>
    </w:p>
    <w:p w14:paraId="65E11C1D"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Трушникова</w:t>
      </w:r>
      <w:r>
        <w:rPr>
          <w:rStyle w:val="WW8Num2z0"/>
          <w:rFonts w:ascii="Verdana" w:hAnsi="Verdana"/>
          <w:color w:val="000000"/>
          <w:sz w:val="18"/>
          <w:szCs w:val="18"/>
        </w:rPr>
        <w:t> </w:t>
      </w:r>
      <w:r>
        <w:rPr>
          <w:rFonts w:ascii="Verdana" w:hAnsi="Verdana"/>
          <w:color w:val="000000"/>
          <w:sz w:val="18"/>
          <w:szCs w:val="18"/>
        </w:rPr>
        <w:t>Н.Т. Внешнеторговые договоры: как избежать ошибок при их заключении // Финансовая газета. Региональный выпуск. -2007. №9.</w:t>
      </w:r>
    </w:p>
    <w:p w14:paraId="0800611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Н.В. Экспорт. Импорт. Учет и налогообложение. М.: Бе-ратор-Пресс, 2004. 264 с.</w:t>
      </w:r>
    </w:p>
    <w:p w14:paraId="1198D5E5"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Некачественный товар от иностранного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бухгалтерский и налоговый учет // Финансовая газета. Региональный выпуск. 2008. №30.</w:t>
      </w:r>
    </w:p>
    <w:p w14:paraId="2F526A50"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Н.Т. Внешнеторговый контракт: бухгалтерский учет и налогообложение // Финансовая газета. Региональный выпуск. -2004. №43.</w:t>
      </w:r>
    </w:p>
    <w:p w14:paraId="07C55AC7"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2003. 237 с.</w:t>
      </w:r>
    </w:p>
    <w:p w14:paraId="3938445B"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Шеремет АД. Подготовка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соответсвии с международными стандартами // Бухгалтерский учет. 2004. №6.</w:t>
      </w:r>
    </w:p>
    <w:p w14:paraId="3EA33C8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Шеремет АД.,</w:t>
      </w:r>
      <w:r>
        <w:rPr>
          <w:rStyle w:val="WW8Num2z0"/>
          <w:rFonts w:ascii="Verdana" w:hAnsi="Verdana"/>
          <w:color w:val="000000"/>
          <w:sz w:val="18"/>
          <w:szCs w:val="18"/>
        </w:rPr>
        <w:t> </w:t>
      </w:r>
      <w:r>
        <w:rPr>
          <w:rStyle w:val="WW8Num3z0"/>
          <w:rFonts w:ascii="Verdana" w:hAnsi="Verdana"/>
          <w:color w:val="4682B4"/>
          <w:sz w:val="18"/>
          <w:szCs w:val="18"/>
        </w:rPr>
        <w:t>Сущ</w:t>
      </w:r>
      <w:r>
        <w:rPr>
          <w:rStyle w:val="WW8Num2z0"/>
          <w:rFonts w:ascii="Verdana" w:hAnsi="Verdana"/>
          <w:color w:val="000000"/>
          <w:sz w:val="18"/>
          <w:szCs w:val="18"/>
        </w:rPr>
        <w:t> </w:t>
      </w:r>
      <w:r>
        <w:rPr>
          <w:rFonts w:ascii="Verdana" w:hAnsi="Verdana"/>
          <w:color w:val="000000"/>
          <w:sz w:val="18"/>
          <w:szCs w:val="18"/>
        </w:rPr>
        <w:t>В.П. Аудит: Учебник. 4-е изд., перераб. и доп. - М.: ИНФРА-М, 2004. 410 с.</w:t>
      </w:r>
    </w:p>
    <w:p w14:paraId="1755452F"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Шшкин С А. Все о валютных операциях.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2006. 128 с.</w:t>
      </w:r>
    </w:p>
    <w:p w14:paraId="3D4BDC83"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Юшкевич MA. Курсовые разницы по вкладам в уставный капитал Электронный ресурс http://www.rosbuh.ru/article.asp?rbaid=572.</w:t>
      </w:r>
    </w:p>
    <w:p w14:paraId="22576F86"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ASB Exposure Draft Statement of Principles The Objective of financial Statements and Qualitative Characteristics of financial Information para 39 July 1991</w:t>
      </w:r>
    </w:p>
    <w:p w14:paraId="0F5E2AAB" w14:textId="77777777" w:rsidR="001E28E4" w:rsidRDefault="001E28E4" w:rsidP="001E28E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Handbook of International auditing, assurance, and ethics pronouncements (2005). International Federation of Accountant.</w:t>
      </w:r>
    </w:p>
    <w:p w14:paraId="2788BA81" w14:textId="168C06A6" w:rsidR="00A43440" w:rsidRPr="0034109E" w:rsidRDefault="001E28E4" w:rsidP="001E28E4">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34109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5737</TotalTime>
  <Pages>14</Pages>
  <Words>5719</Words>
  <Characters>41814</Characters>
  <Application>Microsoft Office Word</Application>
  <DocSecurity>0</DocSecurity>
  <Lines>674</Lines>
  <Paragraphs>286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422</cp:revision>
  <cp:lastPrinted>2009-02-06T05:36:00Z</cp:lastPrinted>
  <dcterms:created xsi:type="dcterms:W3CDTF">2016-05-04T14:28:00Z</dcterms:created>
  <dcterms:modified xsi:type="dcterms:W3CDTF">2016-06-25T12:02:00Z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