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2AB3D" w14:textId="77777777" w:rsidR="000E666B" w:rsidRDefault="000E666B" w:rsidP="000E666B">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социальных проблем высшей школы: гендерный подход</w:t>
      </w:r>
    </w:p>
    <w:p w14:paraId="4D357BC7" w14:textId="77777777" w:rsidR="000E666B" w:rsidRDefault="000E666B" w:rsidP="000E666B">
      <w:pPr>
        <w:rPr>
          <w:rFonts w:ascii="Verdana" w:hAnsi="Verdana"/>
          <w:color w:val="000000"/>
          <w:sz w:val="18"/>
          <w:szCs w:val="18"/>
          <w:shd w:val="clear" w:color="auto" w:fill="FFFFFF"/>
        </w:rPr>
      </w:pPr>
    </w:p>
    <w:p w14:paraId="5F91C07A" w14:textId="77777777" w:rsidR="000E666B" w:rsidRDefault="000E666B" w:rsidP="000E666B">
      <w:pPr>
        <w:widowControl/>
        <w:tabs>
          <w:tab w:val="clear" w:pos="709"/>
        </w:tabs>
        <w:suppressAutoHyphens w:val="0"/>
        <w:spacing w:after="0" w:line="270" w:lineRule="atLeast"/>
        <w:ind w:firstLine="0"/>
        <w:jc w:val="left"/>
        <w:rPr>
          <w:rFonts w:ascii="Verdana" w:hAnsi="Verdana"/>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Матюшина, Юлия Борисовна</w:t>
      </w:r>
      <w:r>
        <w:rPr>
          <w:rFonts w:ascii="Verdana" w:hAnsi="Verdana"/>
          <w:color w:val="000000"/>
          <w:sz w:val="18"/>
          <w:szCs w:val="18"/>
        </w:rPr>
        <w:br/>
      </w:r>
      <w:r>
        <w:rPr>
          <w:rFonts w:ascii="Verdana" w:hAnsi="Verdana"/>
          <w:color w:val="000000"/>
          <w:sz w:val="18"/>
          <w:szCs w:val="18"/>
        </w:rPr>
        <w:br/>
        <w:t>2006</w:t>
      </w:r>
    </w:p>
    <w:p w14:paraId="7591FEC7" w14:textId="77777777" w:rsidR="000E666B" w:rsidRDefault="000E666B" w:rsidP="000E666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CE81F29" w14:textId="77777777" w:rsidR="000E666B" w:rsidRDefault="000E666B" w:rsidP="000E666B">
      <w:pPr>
        <w:spacing w:line="270" w:lineRule="atLeast"/>
        <w:rPr>
          <w:rFonts w:ascii="Verdana" w:hAnsi="Verdana"/>
          <w:color w:val="000000"/>
          <w:sz w:val="18"/>
          <w:szCs w:val="18"/>
        </w:rPr>
      </w:pPr>
      <w:r>
        <w:rPr>
          <w:rFonts w:ascii="Verdana" w:hAnsi="Verdana"/>
          <w:color w:val="000000"/>
          <w:sz w:val="18"/>
          <w:szCs w:val="18"/>
        </w:rPr>
        <w:t>Матюшина, Юлия Борисовна</w:t>
      </w:r>
    </w:p>
    <w:p w14:paraId="7000664C" w14:textId="77777777" w:rsidR="000E666B" w:rsidRDefault="000E666B" w:rsidP="000E666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A615BEE" w14:textId="77777777" w:rsidR="000E666B" w:rsidRDefault="000E666B" w:rsidP="000E666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410B012" w14:textId="77777777" w:rsidR="000E666B" w:rsidRDefault="000E666B" w:rsidP="000E666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F3F90FB" w14:textId="77777777" w:rsidR="000E666B" w:rsidRDefault="000E666B" w:rsidP="000E666B">
      <w:pPr>
        <w:spacing w:line="270" w:lineRule="atLeast"/>
        <w:rPr>
          <w:rFonts w:ascii="Verdana" w:hAnsi="Verdana"/>
          <w:color w:val="000000"/>
          <w:sz w:val="18"/>
          <w:szCs w:val="18"/>
        </w:rPr>
      </w:pPr>
      <w:r>
        <w:rPr>
          <w:rFonts w:ascii="Verdana" w:hAnsi="Verdana"/>
          <w:color w:val="000000"/>
          <w:sz w:val="18"/>
          <w:szCs w:val="18"/>
        </w:rPr>
        <w:t>Воронеж</w:t>
      </w:r>
    </w:p>
    <w:p w14:paraId="74A9E358" w14:textId="77777777" w:rsidR="000E666B" w:rsidRDefault="000E666B" w:rsidP="000E666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483920B" w14:textId="77777777" w:rsidR="000E666B" w:rsidRDefault="000E666B" w:rsidP="000E666B">
      <w:pPr>
        <w:spacing w:line="270" w:lineRule="atLeast"/>
        <w:rPr>
          <w:rFonts w:ascii="Verdana" w:hAnsi="Verdana"/>
          <w:color w:val="000000"/>
          <w:sz w:val="18"/>
          <w:szCs w:val="18"/>
        </w:rPr>
      </w:pPr>
      <w:r>
        <w:rPr>
          <w:rFonts w:ascii="Verdana" w:hAnsi="Verdana"/>
          <w:color w:val="000000"/>
          <w:sz w:val="18"/>
          <w:szCs w:val="18"/>
        </w:rPr>
        <w:t>08.00.12</w:t>
      </w:r>
    </w:p>
    <w:p w14:paraId="36867934" w14:textId="77777777" w:rsidR="000E666B" w:rsidRDefault="000E666B" w:rsidP="000E666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FE4851F" w14:textId="77777777" w:rsidR="000E666B" w:rsidRDefault="000E666B" w:rsidP="000E666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CD3F02B" w14:textId="77777777" w:rsidR="000E666B" w:rsidRDefault="000E666B" w:rsidP="000E666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9B18FC4" w14:textId="77777777" w:rsidR="000E666B" w:rsidRDefault="000E666B" w:rsidP="000E666B">
      <w:pPr>
        <w:spacing w:line="270" w:lineRule="atLeast"/>
        <w:rPr>
          <w:rFonts w:ascii="Verdana" w:hAnsi="Verdana"/>
          <w:color w:val="000000"/>
          <w:sz w:val="18"/>
          <w:szCs w:val="18"/>
        </w:rPr>
      </w:pPr>
      <w:r>
        <w:rPr>
          <w:rFonts w:ascii="Verdana" w:hAnsi="Verdana"/>
          <w:color w:val="000000"/>
          <w:sz w:val="18"/>
          <w:szCs w:val="18"/>
        </w:rPr>
        <w:t>241</w:t>
      </w:r>
    </w:p>
    <w:p w14:paraId="3BE52C7E" w14:textId="77777777" w:rsidR="000E666B" w:rsidRDefault="000E666B" w:rsidP="000E666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Матюшина, Юлия Борисовна</w:t>
      </w:r>
    </w:p>
    <w:p w14:paraId="61E8B2E4"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ft Введение</w:t>
      </w:r>
    </w:p>
    <w:p w14:paraId="3723BBDB"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Сущность и специфика тендерной статистики</w:t>
      </w:r>
    </w:p>
    <w:p w14:paraId="70EA9107"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Тендерный</w:t>
      </w:r>
      <w:r>
        <w:rPr>
          <w:rStyle w:val="WW8Num2z0"/>
          <w:rFonts w:ascii="Verdana" w:hAnsi="Verdana"/>
          <w:color w:val="000000"/>
          <w:sz w:val="18"/>
          <w:szCs w:val="18"/>
        </w:rPr>
        <w:t> </w:t>
      </w:r>
      <w:r>
        <w:rPr>
          <w:rStyle w:val="WW8Num3z0"/>
          <w:rFonts w:ascii="Verdana" w:hAnsi="Verdana"/>
          <w:color w:val="4682B4"/>
          <w:sz w:val="18"/>
          <w:szCs w:val="18"/>
        </w:rPr>
        <w:t>подход</w:t>
      </w:r>
      <w:r>
        <w:rPr>
          <w:rStyle w:val="WW8Num2z0"/>
          <w:rFonts w:ascii="Verdana" w:hAnsi="Verdana"/>
          <w:color w:val="000000"/>
          <w:sz w:val="18"/>
          <w:szCs w:val="18"/>
        </w:rPr>
        <w:t> </w:t>
      </w:r>
      <w:r>
        <w:rPr>
          <w:rFonts w:ascii="Verdana" w:hAnsi="Verdana"/>
          <w:color w:val="000000"/>
          <w:sz w:val="18"/>
          <w:szCs w:val="18"/>
        </w:rPr>
        <w:t>в статистических исследованиях</w:t>
      </w:r>
    </w:p>
    <w:p w14:paraId="71CABCE4"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Сущность и система показателей тендерной статистики</w:t>
      </w:r>
    </w:p>
    <w:p w14:paraId="09BD60B5"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Статистический анализ</w:t>
      </w:r>
      <w:r>
        <w:rPr>
          <w:rStyle w:val="WW8Num2z0"/>
          <w:rFonts w:ascii="Verdana" w:hAnsi="Verdana"/>
          <w:color w:val="000000"/>
          <w:sz w:val="18"/>
          <w:szCs w:val="18"/>
        </w:rPr>
        <w:t> </w:t>
      </w:r>
      <w:r>
        <w:rPr>
          <w:rStyle w:val="WW8Num3z0"/>
          <w:rFonts w:ascii="Verdana" w:hAnsi="Verdana"/>
          <w:color w:val="4682B4"/>
          <w:sz w:val="18"/>
          <w:szCs w:val="18"/>
        </w:rPr>
        <w:t>социальных</w:t>
      </w:r>
      <w:r>
        <w:rPr>
          <w:rStyle w:val="WW8Num2z0"/>
          <w:rFonts w:ascii="Verdana" w:hAnsi="Verdana"/>
          <w:color w:val="000000"/>
          <w:sz w:val="18"/>
          <w:szCs w:val="18"/>
        </w:rPr>
        <w:t> </w:t>
      </w:r>
      <w:r>
        <w:rPr>
          <w:rFonts w:ascii="Verdana" w:hAnsi="Verdana"/>
          <w:color w:val="000000"/>
          <w:sz w:val="18"/>
          <w:szCs w:val="18"/>
        </w:rPr>
        <w:t>проблем высшей школы</w:t>
      </w:r>
    </w:p>
    <w:p w14:paraId="4133A631"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Высшая школа как объект тендерной статистики</w:t>
      </w:r>
    </w:p>
    <w:p w14:paraId="757B869B"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методики гендерно-статистического 80 • исследования социальных</w:t>
      </w:r>
      <w:r>
        <w:rPr>
          <w:rStyle w:val="WW8Num2z0"/>
          <w:rFonts w:ascii="Verdana" w:hAnsi="Verdana"/>
          <w:color w:val="000000"/>
          <w:sz w:val="18"/>
          <w:szCs w:val="18"/>
        </w:rPr>
        <w:t> </w:t>
      </w:r>
      <w:r>
        <w:rPr>
          <w:rStyle w:val="WW8Num3z0"/>
          <w:rFonts w:ascii="Verdana" w:hAnsi="Verdana"/>
          <w:color w:val="4682B4"/>
          <w:sz w:val="18"/>
          <w:szCs w:val="18"/>
        </w:rPr>
        <w:t>проблем</w:t>
      </w:r>
      <w:r>
        <w:rPr>
          <w:rStyle w:val="WW8Num2z0"/>
          <w:rFonts w:ascii="Verdana" w:hAnsi="Verdana"/>
          <w:color w:val="000000"/>
          <w:sz w:val="18"/>
          <w:szCs w:val="18"/>
        </w:rPr>
        <w:t> </w:t>
      </w:r>
      <w:r>
        <w:rPr>
          <w:rFonts w:ascii="Verdana" w:hAnsi="Verdana"/>
          <w:color w:val="000000"/>
          <w:sz w:val="18"/>
          <w:szCs w:val="18"/>
        </w:rPr>
        <w:t>высшей школы</w:t>
      </w:r>
    </w:p>
    <w:p w14:paraId="1EE7DC3A"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Реализация методики гендерно-статистического исследования социальных проблем</w:t>
      </w:r>
      <w:r>
        <w:rPr>
          <w:rStyle w:val="WW8Num2z0"/>
          <w:rFonts w:ascii="Verdana" w:hAnsi="Verdana"/>
          <w:color w:val="000000"/>
          <w:sz w:val="18"/>
          <w:szCs w:val="18"/>
        </w:rPr>
        <w:t> </w:t>
      </w:r>
      <w:r>
        <w:rPr>
          <w:rStyle w:val="WW8Num3z0"/>
          <w:rFonts w:ascii="Verdana" w:hAnsi="Verdana"/>
          <w:color w:val="4682B4"/>
          <w:sz w:val="18"/>
          <w:szCs w:val="18"/>
        </w:rPr>
        <w:t>высшей</w:t>
      </w:r>
      <w:r>
        <w:rPr>
          <w:rStyle w:val="WW8Num2z0"/>
          <w:rFonts w:ascii="Verdana" w:hAnsi="Verdana"/>
          <w:color w:val="000000"/>
          <w:sz w:val="18"/>
          <w:szCs w:val="18"/>
        </w:rPr>
        <w:t> </w:t>
      </w:r>
      <w:r>
        <w:rPr>
          <w:rFonts w:ascii="Verdana" w:hAnsi="Verdana"/>
          <w:color w:val="000000"/>
          <w:sz w:val="18"/>
          <w:szCs w:val="18"/>
        </w:rPr>
        <w:t>школы (на примере высших учебных заведений г. Воронежа)</w:t>
      </w:r>
    </w:p>
    <w:p w14:paraId="3FF8508C"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Гендерно-статистический анализ результатов выборочного обследования ориентаций студентов на ценности высшего образования</w:t>
      </w:r>
    </w:p>
    <w:p w14:paraId="3436DC88"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Гендерно-статистическое</w:t>
      </w:r>
      <w:r>
        <w:rPr>
          <w:rStyle w:val="WW8Num2z0"/>
          <w:rFonts w:ascii="Verdana" w:hAnsi="Verdana"/>
          <w:color w:val="000000"/>
          <w:sz w:val="18"/>
          <w:szCs w:val="18"/>
        </w:rPr>
        <w:t> </w:t>
      </w:r>
      <w:r>
        <w:rPr>
          <w:rStyle w:val="WW8Num3z0"/>
          <w:rFonts w:ascii="Verdana" w:hAnsi="Verdana"/>
          <w:color w:val="4682B4"/>
          <w:sz w:val="18"/>
          <w:szCs w:val="18"/>
        </w:rPr>
        <w:t>исследование</w:t>
      </w:r>
      <w:r>
        <w:rPr>
          <w:rStyle w:val="WW8Num2z0"/>
          <w:rFonts w:ascii="Verdana" w:hAnsi="Verdana"/>
          <w:color w:val="000000"/>
          <w:sz w:val="18"/>
          <w:szCs w:val="18"/>
        </w:rPr>
        <w:t> </w:t>
      </w:r>
      <w:r>
        <w:rPr>
          <w:rFonts w:ascii="Verdana" w:hAnsi="Verdana"/>
          <w:color w:val="000000"/>
          <w:sz w:val="18"/>
          <w:szCs w:val="18"/>
        </w:rPr>
        <w:t>ориентаций профессорско-преподавательского состава на ценности профессии</w:t>
      </w:r>
    </w:p>
    <w:p w14:paraId="37B726CC" w14:textId="77777777" w:rsidR="000E666B" w:rsidRDefault="000E666B" w:rsidP="000E666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социальных проблем высшей школы: гендерный подход"</w:t>
      </w:r>
    </w:p>
    <w:p w14:paraId="08582E57"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Трансформационные</w:t>
      </w:r>
      <w:r>
        <w:rPr>
          <w:rStyle w:val="WW8Num2z0"/>
          <w:rFonts w:ascii="Verdana" w:hAnsi="Verdana"/>
          <w:color w:val="000000"/>
          <w:sz w:val="18"/>
          <w:szCs w:val="18"/>
        </w:rPr>
        <w:t> </w:t>
      </w:r>
      <w:r>
        <w:rPr>
          <w:rFonts w:ascii="Verdana" w:hAnsi="Verdana"/>
          <w:color w:val="000000"/>
          <w:sz w:val="18"/>
          <w:szCs w:val="18"/>
        </w:rPr>
        <w:t>процессы в современном российском обществе, затронувшие все сферы общественной жизни: экономику, политику, культуру, оказали влияние и на тендерную ситуацию. Произошли существенные изменения в поло-возрастной структуре Российского общества, которое становится все более гендерно асимметричным - женщин на 10 млн. больше, чем мужчин. Повысилась смертность и</w:t>
      </w:r>
      <w:r>
        <w:rPr>
          <w:rStyle w:val="WW8Num2z0"/>
          <w:rFonts w:ascii="Verdana" w:hAnsi="Verdana"/>
          <w:color w:val="000000"/>
          <w:sz w:val="18"/>
          <w:szCs w:val="18"/>
        </w:rPr>
        <w:t> </w:t>
      </w:r>
      <w:r>
        <w:rPr>
          <w:rStyle w:val="WW8Num3z0"/>
          <w:rFonts w:ascii="Verdana" w:hAnsi="Verdana"/>
          <w:color w:val="4682B4"/>
          <w:sz w:val="18"/>
          <w:szCs w:val="18"/>
        </w:rPr>
        <w:t>сократилась</w:t>
      </w:r>
      <w:r>
        <w:rPr>
          <w:rStyle w:val="WW8Num2z0"/>
          <w:rFonts w:ascii="Verdana" w:hAnsi="Verdana"/>
          <w:color w:val="000000"/>
          <w:sz w:val="18"/>
          <w:szCs w:val="18"/>
        </w:rPr>
        <w:t> </w:t>
      </w:r>
      <w:r>
        <w:rPr>
          <w:rFonts w:ascii="Verdana" w:hAnsi="Verdana"/>
          <w:color w:val="000000"/>
          <w:sz w:val="18"/>
          <w:szCs w:val="18"/>
        </w:rPr>
        <w:t>продолжительность жизни мужчин. Динамика структурных сдвигов занятых и</w:t>
      </w:r>
      <w:r>
        <w:rPr>
          <w:rStyle w:val="WW8Num2z0"/>
          <w:rFonts w:ascii="Verdana" w:hAnsi="Verdana"/>
          <w:color w:val="000000"/>
          <w:sz w:val="18"/>
          <w:szCs w:val="18"/>
        </w:rPr>
        <w:t> </w:t>
      </w:r>
      <w:r>
        <w:rPr>
          <w:rStyle w:val="WW8Num3z0"/>
          <w:rFonts w:ascii="Verdana" w:hAnsi="Verdana"/>
          <w:color w:val="4682B4"/>
          <w:sz w:val="18"/>
          <w:szCs w:val="18"/>
        </w:rPr>
        <w:t>безработных</w:t>
      </w:r>
      <w:r>
        <w:rPr>
          <w:rStyle w:val="WW8Num2z0"/>
          <w:rFonts w:ascii="Verdana" w:hAnsi="Verdana"/>
          <w:color w:val="000000"/>
          <w:sz w:val="18"/>
          <w:szCs w:val="18"/>
        </w:rPr>
        <w:t> </w:t>
      </w:r>
      <w:r>
        <w:rPr>
          <w:rFonts w:ascii="Verdana" w:hAnsi="Verdana"/>
          <w:color w:val="000000"/>
          <w:sz w:val="18"/>
          <w:szCs w:val="18"/>
        </w:rPr>
        <w:t>породила проблемы, связанные с социальным положением тендерных групп.</w:t>
      </w:r>
    </w:p>
    <w:p w14:paraId="39F664FF"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В настоящее время тендерное измерение затрагивает все сферы жизнедеятельности общества на микросоциальном (межличностных отношений) и макросоциальном уровнях. Поэтому тендер оказывается в центре внимания различных наук, становясь темой междисциплинарных исследований.</w:t>
      </w:r>
    </w:p>
    <w:p w14:paraId="3C8D569D"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Тендерные исследования первоначально носили качественный характер, однако в процессе их институционализации появилась необходимость в количественной информации для изысканий в различных направлениях на-^ учного знания, выразившуюся, в том числе, в тендерной статистике.</w:t>
      </w:r>
    </w:p>
    <w:p w14:paraId="1540A5EC"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Практика показывает, что любая научная информация, которая не содержит данных по обеим тендерным группам (мужчин и женщин), дает искаженное представление о происходящих в обществе явлениях. В научном знании пока не сделано обоснованного вывода о том, что статистические данные о жизнедеятельности мужчин важнее, чем о жизнедеятельности женщин, или наоборот. Не сложилось четкого, структурированного представления о сущности и специфике тендерной статистики как отрасли научной деятельности.</w:t>
      </w:r>
    </w:p>
    <w:p w14:paraId="6C29FCE3"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Современные социальные, экономические, политические процессы существенно отразились на всех сторонах жизнедеятельности различных социальных групп. Исследования показывают, что кардинально изменилась структура доходов домашних хозяйств. Значительно снизилась доступность материальных и духовных</w:t>
      </w:r>
      <w:r>
        <w:rPr>
          <w:rStyle w:val="WW8Num2z0"/>
          <w:rFonts w:ascii="Verdana" w:hAnsi="Verdana"/>
          <w:color w:val="000000"/>
          <w:sz w:val="18"/>
          <w:szCs w:val="18"/>
        </w:rPr>
        <w:t> </w:t>
      </w:r>
      <w:r>
        <w:rPr>
          <w:rStyle w:val="WW8Num3z0"/>
          <w:rFonts w:ascii="Verdana" w:hAnsi="Verdana"/>
          <w:color w:val="4682B4"/>
          <w:sz w:val="18"/>
          <w:szCs w:val="18"/>
        </w:rPr>
        <w:t>благ</w:t>
      </w:r>
      <w:r>
        <w:rPr>
          <w:rStyle w:val="WW8Num2z0"/>
          <w:rFonts w:ascii="Verdana" w:hAnsi="Verdana"/>
          <w:color w:val="000000"/>
          <w:sz w:val="18"/>
          <w:szCs w:val="18"/>
        </w:rPr>
        <w:t> </w:t>
      </w:r>
      <w:r>
        <w:rPr>
          <w:rFonts w:ascii="Verdana" w:hAnsi="Verdana"/>
          <w:color w:val="000000"/>
          <w:sz w:val="18"/>
          <w:szCs w:val="18"/>
        </w:rPr>
        <w:t>и услуг. Четко прослеживается неравенство щ доступа различных социальных групп к образованию, в первую очередь, высшему. Снижается возможность обучения в вузах для молодежи из сельской местности. В современном обществе высшее образование начинает играть дифференцирующую роль, в связи с чем претерпевают изменения и его социальные функции.</w:t>
      </w:r>
    </w:p>
    <w:p w14:paraId="21D78C79"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Усиливается дифференциация социального положения, в том числе имущественного, преподавателей по сравнению с другими социально-профессиональными группами. В условиях феминизации и геронтологиче-ской перспективы развития высшей школы, которые отмечаются российски</w:t>
      </w:r>
    </w:p>
    <w:p w14:paraId="6534C91C"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ми исследователями, трансформируется система ценностных ориентаций тендерных групп профессорско-преподавательского состава и студентов. Это приводит к изменению роли и значимости преподавательской и образовательной деятельности, структуры мотивов, целей и взаимоотношений ее субъектов. Снижается престиж преподавательского труда в общественном мнении. Растет</w:t>
      </w:r>
      <w:r>
        <w:rPr>
          <w:rStyle w:val="WW8Num2z0"/>
          <w:rFonts w:ascii="Verdana" w:hAnsi="Verdana"/>
          <w:color w:val="000000"/>
          <w:sz w:val="18"/>
          <w:szCs w:val="18"/>
        </w:rPr>
        <w:t> </w:t>
      </w:r>
      <w:r>
        <w:rPr>
          <w:rStyle w:val="WW8Num3z0"/>
          <w:rFonts w:ascii="Verdana" w:hAnsi="Verdana"/>
          <w:color w:val="4682B4"/>
          <w:sz w:val="18"/>
          <w:szCs w:val="18"/>
        </w:rPr>
        <w:t>невостребованность</w:t>
      </w:r>
      <w:r>
        <w:rPr>
          <w:rStyle w:val="WW8Num2z0"/>
          <w:rFonts w:ascii="Verdana" w:hAnsi="Verdana"/>
          <w:color w:val="000000"/>
          <w:sz w:val="18"/>
          <w:szCs w:val="18"/>
        </w:rPr>
        <w:t> </w:t>
      </w:r>
      <w:r>
        <w:rPr>
          <w:rFonts w:ascii="Verdana" w:hAnsi="Verdana"/>
          <w:color w:val="000000"/>
          <w:sz w:val="18"/>
          <w:szCs w:val="18"/>
        </w:rPr>
        <w:t>выпускников с высшим образованием, так как уровень и качество подготовки не всегда отвечают требованиям современного рынка труда.</w:t>
      </w:r>
    </w:p>
    <w:p w14:paraId="35141821"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Значительной проблемой является дефицит научно-обоснованной тендерной статистической информации о состоянии высшей школы, осуществляющей подготовку специалистов высшей квалификации, для исследования и прогнозирования ее развития и разработки целенаправленной гендерно-ориентированной и гендерно-сбалансированной политики в области высшего образования. Поэтому актуальность исследования социальных проблем высшей школы определяется несоответствием состояния современной тендерной статистики</w:t>
      </w:r>
      <w:r>
        <w:rPr>
          <w:rStyle w:val="WW8Num2z0"/>
          <w:rFonts w:ascii="Verdana" w:hAnsi="Verdana"/>
          <w:color w:val="000000"/>
          <w:sz w:val="18"/>
          <w:szCs w:val="18"/>
        </w:rPr>
        <w:t> </w:t>
      </w:r>
      <w:r>
        <w:rPr>
          <w:rStyle w:val="WW8Num3z0"/>
          <w:rFonts w:ascii="Verdana" w:hAnsi="Verdana"/>
          <w:color w:val="4682B4"/>
          <w:sz w:val="18"/>
          <w:szCs w:val="18"/>
        </w:rPr>
        <w:t>темпам</w:t>
      </w:r>
      <w:r>
        <w:rPr>
          <w:rStyle w:val="WW8Num2z0"/>
          <w:rFonts w:ascii="Verdana" w:hAnsi="Verdana"/>
          <w:color w:val="000000"/>
          <w:sz w:val="18"/>
          <w:szCs w:val="18"/>
        </w:rPr>
        <w:t> </w:t>
      </w:r>
      <w:r>
        <w:rPr>
          <w:rFonts w:ascii="Verdana" w:hAnsi="Verdana"/>
          <w:color w:val="000000"/>
          <w:sz w:val="18"/>
          <w:szCs w:val="18"/>
        </w:rPr>
        <w:t>изменения и развития современного российского общест</w:t>
      </w:r>
    </w:p>
    <w:p w14:paraId="5EEE8579"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ва.</w:t>
      </w:r>
    </w:p>
    <w:p w14:paraId="7F836AD7"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актуально также в плане использования его результатов в целях тендерного просвещения, осознания студентами и преподавателями своего действительного положения в обществе с точки зрения возможностей и средств его позитивного изменения, что будет являться средством повыше-t ния эффективности их образовательной и профессиональной деятельности.</w:t>
      </w:r>
    </w:p>
    <w:p w14:paraId="6FA6ABEB"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 силу своего комплексного характера тема диссертационного исследования находится в поле зрения проблемных областей ряда наук о человеке и обществе.</w:t>
      </w:r>
    </w:p>
    <w:p w14:paraId="681E5346"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Активное развитие тендерные исследования как самостоятельная отрасль научного знания получили в девяностые годы прошлого столетия в результате мощной волны женского движения на Западе конца 1960-х-начала 1970-х г.г. Зарождение тендерных исследований в России происходило в тот же период в условиях социальных, экономических, политических и научных</w:t>
      </w:r>
    </w:p>
    <w:p w14:paraId="6E6D9CD6"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трансформаций общества.</w:t>
      </w:r>
    </w:p>
    <w:p w14:paraId="7E26B9F8"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Существенную роль в становлении тендерных исследований в современной России сыграло наследие западных феминистских практик, теорий феминизма (либерального, социалистического, психоаналитического, радикального, постмодернистского), женских и пришедших им на смену тендерных исследований, представленных в работах Дж. Батлер, С. де Бовуар, Г.Бок, Р. Брайдотти, Э. Гросс, Дж. Гэллан, Т. де Лауретис, JI. Малви, К. Миллетт, Ш. Муфф, Г. Рубин, Дж. Флекс, JL Николсон, Б. Фридан, Ю.Кристевой, JI. Иригари, Э. Сиксу, белл хуке (написание со строчной буквы имени исследовательницы вызвано ее собственной позицией как одной из «</w:t>
      </w:r>
      <w:r>
        <w:rPr>
          <w:rStyle w:val="WW8Num3z0"/>
          <w:rFonts w:ascii="Verdana" w:hAnsi="Verdana"/>
          <w:color w:val="4682B4"/>
          <w:sz w:val="18"/>
          <w:szCs w:val="18"/>
        </w:rPr>
        <w:t>исключительных</w:t>
      </w:r>
      <w:r>
        <w:rPr>
          <w:rFonts w:ascii="Verdana" w:hAnsi="Verdana"/>
          <w:color w:val="000000"/>
          <w:sz w:val="18"/>
          <w:szCs w:val="18"/>
        </w:rPr>
        <w:t>» на одном из этапов развития «</w:t>
      </w:r>
      <w:r>
        <w:rPr>
          <w:rStyle w:val="WW8Num3z0"/>
          <w:rFonts w:ascii="Verdana" w:hAnsi="Verdana"/>
          <w:color w:val="4682B4"/>
          <w:sz w:val="18"/>
          <w:szCs w:val="18"/>
        </w:rPr>
        <w:t>черного</w:t>
      </w:r>
      <w:r>
        <w:rPr>
          <w:rFonts w:ascii="Verdana" w:hAnsi="Verdana"/>
          <w:color w:val="000000"/>
          <w:sz w:val="18"/>
          <w:szCs w:val="18"/>
        </w:rPr>
        <w:t>» направления феминизма) и многих других.</w:t>
      </w:r>
    </w:p>
    <w:p w14:paraId="2EB96597"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моментом в развитии отечественных тендерных исследований является осмысление западных разработок, что необходимо для адекватного сопоставления его с современной российской действительностью. Анализ зарубежного опыта тендерных исследований представлен в трудах Н. Гапоновой, А. Усмановой, И.</w:t>
      </w:r>
      <w:r>
        <w:rPr>
          <w:rStyle w:val="WW8Num2z0"/>
          <w:rFonts w:ascii="Verdana" w:hAnsi="Verdana"/>
          <w:color w:val="000000"/>
          <w:sz w:val="18"/>
          <w:szCs w:val="18"/>
        </w:rPr>
        <w:t> </w:t>
      </w:r>
      <w:r>
        <w:rPr>
          <w:rStyle w:val="WW8Num3z0"/>
          <w:rFonts w:ascii="Verdana" w:hAnsi="Verdana"/>
          <w:color w:val="4682B4"/>
          <w:sz w:val="18"/>
          <w:szCs w:val="18"/>
        </w:rPr>
        <w:t>Аристарховой</w:t>
      </w:r>
      <w:r>
        <w:rPr>
          <w:rFonts w:ascii="Verdana" w:hAnsi="Verdana"/>
          <w:color w:val="000000"/>
          <w:sz w:val="18"/>
          <w:szCs w:val="18"/>
        </w:rPr>
        <w:t>, И. Жеребкиной, Т. Гурко, Е. Здравомы-словой, А. Темкиной, Н. Пушкаревой, Е. Ярской-Смирновой, И.</w:t>
      </w:r>
      <w:r>
        <w:rPr>
          <w:rStyle w:val="WW8Num2z0"/>
          <w:rFonts w:ascii="Verdana" w:hAnsi="Verdana"/>
          <w:color w:val="000000"/>
          <w:sz w:val="18"/>
          <w:szCs w:val="18"/>
        </w:rPr>
        <w:t> </w:t>
      </w:r>
      <w:r>
        <w:rPr>
          <w:rStyle w:val="WW8Num3z0"/>
          <w:rFonts w:ascii="Verdana" w:hAnsi="Verdana"/>
          <w:color w:val="4682B4"/>
          <w:sz w:val="18"/>
          <w:szCs w:val="18"/>
        </w:rPr>
        <w:t>Дураковой</w:t>
      </w:r>
      <w:r>
        <w:rPr>
          <w:rStyle w:val="WW8Num2z0"/>
          <w:rFonts w:ascii="Verdana" w:hAnsi="Verdana"/>
          <w:color w:val="000000"/>
          <w:sz w:val="18"/>
          <w:szCs w:val="18"/>
        </w:rPr>
        <w:t> </w:t>
      </w:r>
      <w:r>
        <w:rPr>
          <w:rFonts w:ascii="Verdana" w:hAnsi="Verdana"/>
          <w:color w:val="000000"/>
          <w:sz w:val="18"/>
          <w:szCs w:val="18"/>
        </w:rPr>
        <w:t>и других ученых.</w:t>
      </w:r>
    </w:p>
    <w:p w14:paraId="197B2D7F"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работах О. Ворониной, Т. Клименковой, М. Малышевой, Н. Абуба-кировой, 3. Хоткиной, Н. Стрекайловой отражены попытки систематизиро-щ вать и развить существующие теории, касающиеся интерпретации понятия гендер».</w:t>
      </w:r>
    </w:p>
    <w:p w14:paraId="258D1A3C"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Тендерная статистика представлена в работах И. Молчанова, М. Хегай, В. Котенко, М. Мухаевой, JL Белоконной, О. Базаевой, Е. Малышева.</w:t>
      </w:r>
    </w:p>
    <w:p w14:paraId="31343302"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Проблемам тендера в высшей школе посвящены монографии и статьи отечественных и зарубежных исследователей - М. Баскаковой, З.-Х. Сара-лиевой, С. Балабанова, М. Проскуриной, Н. Николюкиной, В. Пугача, И. Горшковой, Г. Беляевой, М. Самодуровой, А. Иванова, О. Хасбулатовой, Н. Крюгера, Е. Зена, С. Романин, Р. Овера, С. Кулис. Поскольку статистические Ф данные служат в этих работах лишь иллюстрацией теоретических выводов, всестороннего статистического изучения социальные проблемы высшей школы практически не получили.</w:t>
      </w:r>
    </w:p>
    <w:p w14:paraId="3A95AAF2"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уточнения ряда дефиниций, недостаточная изученность социальных проблем высшей школы с точки зрения тендерной статистики, проблемы формирования информационного обеспечения и использования статистических методов в исследованиях для разработки гендерно-ориентированной и гендерно-сбалансированной политики в области образования подтверждают выводы об актуальности темы настоящей работы.</w:t>
      </w:r>
    </w:p>
    <w:p w14:paraId="1ACBC9E0"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состоит в расширении теоретических и организационно-методических представлений о тендерной статистике и специфике ее применения к изучению социальных проблем высшей школы.</w:t>
      </w:r>
    </w:p>
    <w:p w14:paraId="170C668D"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в работе ставятся и решаются следующие задачи:</w:t>
      </w:r>
    </w:p>
    <w:p w14:paraId="51C6F056"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содержание тендерного подхода, выявить необходимость и воз-« можности его использования в статистических исследованиях;</w:t>
      </w:r>
    </w:p>
    <w:p w14:paraId="57FEE729"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сущность тендерной статистики и охарактеризовать систему ее показателей;</w:t>
      </w:r>
    </w:p>
    <w:p w14:paraId="68F6FA84"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высшей школы как объекта тендерной статистики;</w:t>
      </w:r>
    </w:p>
    <w:p w14:paraId="65F585FF"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и апробировать методику статистического исследования социальных проблем высшей школы с учетом тендерного подхода;</w:t>
      </w:r>
    </w:p>
    <w:p w14:paraId="172284FF"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систему статистических показателей, характеризующих ориентации тендерных групп студентов на ценности высшего образования и профессиональные ориентации тендерных групп профессорско-преподавательского состава высшей школы;</w:t>
      </w:r>
    </w:p>
    <w:p w14:paraId="2254D9B2"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статистический анализ основных тенденций в ориентациях тендерных групп студенчества на ценности высшего образования и профессиональных ориентаций тендерных групп профессорско-преподавательского состава высшей школы.</w:t>
      </w:r>
    </w:p>
    <w:p w14:paraId="2C3037D7"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- 3.8. Прикладные статистические исследования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 xml:space="preserve">населения, сфер общественной, экономической, финансовой жизни </w:t>
      </w:r>
      <w:r>
        <w:rPr>
          <w:rFonts w:ascii="Verdana" w:hAnsi="Verdana"/>
          <w:color w:val="000000"/>
          <w:sz w:val="18"/>
          <w:szCs w:val="18"/>
        </w:rPr>
        <w:lastRenderedPageBreak/>
        <w:t>общества, направленные на выявление, измерение, анализ, прогнозирование, моделирование складывающейся</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и разработки перспективных вариантов развития предприятий, организаций, отраслей экономики России и других стран.</w:t>
      </w:r>
    </w:p>
    <w:p w14:paraId="50DAF318"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статистический подход к наблюдению, измерению и анализу социальных проблем высшей школы.</w:t>
      </w:r>
    </w:p>
    <w:p w14:paraId="7AACBE33"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 тендерные группы студентов и профессорско-преподавательского состава высшей школы России конца XX -начала XXI веков (на примере Воронежского вузовского центра).</w:t>
      </w:r>
    </w:p>
    <w:p w14:paraId="5009AC9A"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диссертационного исследования послужили положения и выводы, сформулированные в трудах отечественных и зарубежных ученых, работающих в области социальной и тендерной статистики. В процессе исследования использовались материалы научных конференций, семинаров, посвященных тендерным и статистическим исследованиям, социальным проблемам высшей школы.</w:t>
      </w:r>
    </w:p>
    <w:p w14:paraId="1E2F7660"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решении поставленных задач использован системный подход, позволяющий анализировать тендерные группы как не противоположные, а неотъемлемые составляющие единого социального пространства; тендерный подход, рассматриваемый как методологический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познания жизнедеятельности общества, в основе которой - учет социальных особенностей индивидов (мужчин или/и женщин) в неразрывной связи с биологическими.</w:t>
      </w:r>
    </w:p>
    <w:p w14:paraId="1DDCFFF8"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над диссертацией автором использованы методы логического и сравнительного анализа, анкетного опроса, выборочного наблюдения, метод сводок и группировок данных, анализа рядов распределения, графической интерпретации данных,</w:t>
      </w:r>
      <w:r>
        <w:rPr>
          <w:rStyle w:val="WW8Num2z0"/>
          <w:rFonts w:ascii="Verdana" w:hAnsi="Verdana"/>
          <w:color w:val="000000"/>
          <w:sz w:val="18"/>
          <w:szCs w:val="18"/>
        </w:rPr>
        <w:t> </w:t>
      </w:r>
      <w:r>
        <w:rPr>
          <w:rStyle w:val="WW8Num3z0"/>
          <w:rFonts w:ascii="Verdana" w:hAnsi="Verdana"/>
          <w:color w:val="4682B4"/>
          <w:sz w:val="18"/>
          <w:szCs w:val="18"/>
        </w:rPr>
        <w:t>индексный</w:t>
      </w:r>
      <w:r>
        <w:rPr>
          <w:rFonts w:ascii="Verdana" w:hAnsi="Verdana"/>
          <w:color w:val="000000"/>
          <w:sz w:val="18"/>
          <w:szCs w:val="18"/>
        </w:rPr>
        <w:t>, корреляционный анализ.</w:t>
      </w:r>
    </w:p>
    <w:p w14:paraId="42547E52"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Эмпирическую основу диссертационной работы составили исследования отечественных и зарубежных ученых, посвященные социальным проблемам высшей школы, нормативные документы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ЮНЕСКО, МОТ, материалы Комитета государственной статистики РФ и международных организаций.</w:t>
      </w:r>
    </w:p>
    <w:p w14:paraId="3E7EF697"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над диссертацией автор использовал материалы выборочных обследований Лаборатории социологических исследований Воронежского государственного университета: проблем образа жизни студентов (1988 и 1998 гг.), образа жизни современного преподавателя (2001 г.) и ориентаций студенчества на ценности высшего образования (2003 г.), проведенных в вузах г. Воронежа при непосредственном участии автора. В исследованиях применялась квотная выборочная процедура по ряду репрезентирующих признаков: курс обучения, тип факультета - для студентов; тип вуза, факультета, кафедры - для преподавателей. Основной метод получения информации - опрос, проведенный в форме анкетирования в ряде государственных вузов г. Воронежа. Обработка материалов исследований проводилась с помощью пакета программ статистической обработки социологических данных (SPSS).</w:t>
      </w:r>
    </w:p>
    <w:p w14:paraId="27C6E0CA"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том, что в ходе исследования уточнены и расширены представления об особенностях тендерной статистаки, сформулированы основные методические положения ее использования в исследовании социальных проблем высшей школы.</w:t>
      </w:r>
    </w:p>
    <w:p w14:paraId="13AA685F"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Получены следующие результаты, отражающие научную новизну диссертационного исследования:</w:t>
      </w:r>
    </w:p>
    <w:p w14:paraId="0B72C6D4"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сформулировано авторское определение «</w:t>
      </w:r>
      <w:r>
        <w:rPr>
          <w:rStyle w:val="WW8Num3z0"/>
          <w:rFonts w:ascii="Verdana" w:hAnsi="Verdana"/>
          <w:color w:val="4682B4"/>
          <w:sz w:val="18"/>
          <w:szCs w:val="18"/>
        </w:rPr>
        <w:t>гендера</w:t>
      </w:r>
      <w:r>
        <w:rPr>
          <w:rFonts w:ascii="Verdana" w:hAnsi="Verdana"/>
          <w:color w:val="000000"/>
          <w:sz w:val="18"/>
          <w:szCs w:val="18"/>
        </w:rPr>
        <w:t>» как</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социального и биологического представления мужчин и женщин, сформированного в процессе общественного развития. На этой основе уточнена трактовка, обоснованы необходимость и возможность «</w:t>
      </w:r>
      <w:r>
        <w:rPr>
          <w:rStyle w:val="WW8Num3z0"/>
          <w:rFonts w:ascii="Verdana" w:hAnsi="Verdana"/>
          <w:color w:val="4682B4"/>
          <w:sz w:val="18"/>
          <w:szCs w:val="18"/>
        </w:rPr>
        <w:t>гендерного подхода</w:t>
      </w:r>
      <w:r>
        <w:rPr>
          <w:rFonts w:ascii="Verdana" w:hAnsi="Verdana"/>
          <w:color w:val="000000"/>
          <w:sz w:val="18"/>
          <w:szCs w:val="18"/>
        </w:rPr>
        <w:t>», что позволяет его использовать как методологический инструмент познания жизнедеятельности общества в статистических исследованиях;</w:t>
      </w:r>
    </w:p>
    <w:p w14:paraId="4D425CFA"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скорректировано</w:t>
      </w:r>
      <w:r>
        <w:rPr>
          <w:rStyle w:val="WW8Num2z0"/>
          <w:rFonts w:ascii="Verdana" w:hAnsi="Verdana"/>
          <w:color w:val="000000"/>
          <w:sz w:val="18"/>
          <w:szCs w:val="18"/>
        </w:rPr>
        <w:t> </w:t>
      </w:r>
      <w:r>
        <w:rPr>
          <w:rFonts w:ascii="Verdana" w:hAnsi="Verdana"/>
          <w:color w:val="000000"/>
          <w:sz w:val="18"/>
          <w:szCs w:val="18"/>
        </w:rPr>
        <w:t>понятие и выявлена сущность тендерной статистики, расширяющее представления о ней как самостоятельном разделе статистической науки;</w:t>
      </w:r>
    </w:p>
    <w:p w14:paraId="05F5B1E0"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систематизирована и упорядочена информационная база тендерной статистики, позволяющая</w:t>
      </w:r>
      <w:r>
        <w:rPr>
          <w:rStyle w:val="WW8Num2z0"/>
          <w:rFonts w:ascii="Verdana" w:hAnsi="Verdana"/>
          <w:color w:val="000000"/>
          <w:sz w:val="18"/>
          <w:szCs w:val="18"/>
        </w:rPr>
        <w:t> </w:t>
      </w:r>
      <w:r>
        <w:rPr>
          <w:rStyle w:val="WW8Num3z0"/>
          <w:rFonts w:ascii="Verdana" w:hAnsi="Verdana"/>
          <w:color w:val="4682B4"/>
          <w:sz w:val="18"/>
          <w:szCs w:val="18"/>
        </w:rPr>
        <w:t>увязать</w:t>
      </w:r>
      <w:r>
        <w:rPr>
          <w:rStyle w:val="WW8Num2z0"/>
          <w:rFonts w:ascii="Verdana" w:hAnsi="Verdana"/>
          <w:color w:val="000000"/>
          <w:sz w:val="18"/>
          <w:szCs w:val="18"/>
        </w:rPr>
        <w:t> </w:t>
      </w:r>
      <w:r>
        <w:rPr>
          <w:rFonts w:ascii="Verdana" w:hAnsi="Verdana"/>
          <w:color w:val="000000"/>
          <w:sz w:val="18"/>
          <w:szCs w:val="18"/>
        </w:rPr>
        <w:t xml:space="preserve">группы однородных показателей с источниками статистической информации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адресностью</w:t>
      </w:r>
      <w:r>
        <w:rPr>
          <w:rStyle w:val="WW8Num2z0"/>
          <w:rFonts w:ascii="Verdana" w:hAnsi="Verdana"/>
          <w:color w:val="000000"/>
          <w:sz w:val="18"/>
          <w:szCs w:val="18"/>
        </w:rPr>
        <w:t> </w:t>
      </w:r>
      <w:r>
        <w:rPr>
          <w:rFonts w:ascii="Verdana" w:hAnsi="Verdana"/>
          <w:color w:val="000000"/>
          <w:sz w:val="18"/>
          <w:szCs w:val="18"/>
        </w:rPr>
        <w:t>использования для разработки гендерно-ориентированной и гендерно-сбалансированной политики на различных уровнях управления;</w:t>
      </w:r>
    </w:p>
    <w:p w14:paraId="3DB583B1"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высшей школы как объекта тендерной статистики. Построена и обоснована классификация факторов, влияющих на соотношение долей мужчин и женщин в структуре профессорско-преподавательского состава вузов, включающая экономические, социально-психологические, социально-политические и социокультурные группы, которая позволяет прогнозировать развитие тендерной ситуации в сфере образования;</w:t>
      </w:r>
    </w:p>
    <w:p w14:paraId="7789E24F"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реализована методика статистического исследования социальных проблем высшей школы, отличающаяся комплексным использованием статистико-математических методов и гендерного подхода для анализа результатов сплошных и выборочных наблюдений;</w:t>
      </w:r>
    </w:p>
    <w:p w14:paraId="7FBBD5B3"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сформирована система качественных статистических показателей, позволяющая выявить динамику, тенденции и особенности ориентаций студентов на ценности высшего образования и профессиональные - профессорско-преподавательского состава высшей школы с учетом тендерного подхода; - квалифицированы два вида тендерной асимметрии (межгрупповая и внут-ригрупповая) и выявлены динамика, тенденции и особенности ориентаций студентов на ценности образования и профессиональных ориентаций профессорско-преподавательского состава, позволяющие разработку тендерной политики в области высшего образования.</w:t>
      </w:r>
    </w:p>
    <w:p w14:paraId="64022E89"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полученных в диссертационном исследовании результатов состоит в развитии представлений о тендерной статистике как самостоятельном разделе статистической науки и высшей школе как объекте тендерной статистики, которые используются при анализе ее социальных проблем.</w:t>
      </w:r>
    </w:p>
    <w:p w14:paraId="42C01702"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Результаты гендерно-статистического исследования социальных проблем высшей школы могут быть использованы в практической деятельности Комитетов государственной статистики, органов образования, общественных организаций при разработке и реализации программ гендерно-ориентированной и гендерно-сбалансированной политики в области образования, при исследовании других социальных проблем высшей школы.</w:t>
      </w:r>
    </w:p>
    <w:p w14:paraId="5E3F8E60"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в исследовании результаты могут быть использованы в учебном высших учебных заведений, в том числе Воронежского госуниверситета, при реализации образовательной программы направления 52.22.00 -Статистика (бакалавры) в курсах «</w:t>
      </w:r>
      <w:r>
        <w:rPr>
          <w:rStyle w:val="WW8Num3z0"/>
          <w:rFonts w:ascii="Verdana" w:hAnsi="Verdana"/>
          <w:color w:val="4682B4"/>
          <w:sz w:val="18"/>
          <w:szCs w:val="18"/>
        </w:rPr>
        <w:t>Социальная статистика</w:t>
      </w:r>
      <w:r>
        <w:rPr>
          <w:rFonts w:ascii="Verdana" w:hAnsi="Verdana"/>
          <w:color w:val="000000"/>
          <w:sz w:val="18"/>
          <w:szCs w:val="18"/>
        </w:rPr>
        <w:t>» и «</w:t>
      </w:r>
      <w:r>
        <w:rPr>
          <w:rStyle w:val="WW8Num3z0"/>
          <w:rFonts w:ascii="Verdana" w:hAnsi="Verdana"/>
          <w:color w:val="4682B4"/>
          <w:sz w:val="18"/>
          <w:szCs w:val="18"/>
        </w:rPr>
        <w:t>Демография</w:t>
      </w:r>
      <w:r>
        <w:rPr>
          <w:rFonts w:ascii="Verdana" w:hAnsi="Verdana"/>
          <w:color w:val="000000"/>
          <w:sz w:val="18"/>
          <w:szCs w:val="18"/>
        </w:rPr>
        <w:t>».</w:t>
      </w:r>
    </w:p>
    <w:p w14:paraId="4745F33C"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и положения диссертационной работы докладывались автором и обсуждались на международной конференции «Математика. Образование. Экология. Тендерные проблемы» (Воронеж, 2003 г.); Международных научно-практических конференциях: «</w:t>
      </w:r>
      <w:r>
        <w:rPr>
          <w:rStyle w:val="WW8Num3z0"/>
          <w:rFonts w:ascii="Verdana" w:hAnsi="Verdana"/>
          <w:color w:val="4682B4"/>
          <w:sz w:val="18"/>
          <w:szCs w:val="18"/>
        </w:rPr>
        <w:t>Гендерное образование в системе высшей и средней школы: состояние и перспективы</w:t>
      </w:r>
      <w:r>
        <w:rPr>
          <w:rFonts w:ascii="Verdana" w:hAnsi="Verdana"/>
          <w:color w:val="000000"/>
          <w:sz w:val="18"/>
          <w:szCs w:val="18"/>
        </w:rPr>
        <w:t>» (Иваново, 2003 г.), «Организация работы с молодежью в</w:t>
      </w:r>
      <w:r>
        <w:rPr>
          <w:rStyle w:val="WW8Num2z0"/>
          <w:rFonts w:ascii="Verdana" w:hAnsi="Verdana"/>
          <w:color w:val="000000"/>
          <w:sz w:val="18"/>
          <w:szCs w:val="18"/>
        </w:rPr>
        <w:t> </w:t>
      </w:r>
      <w:r>
        <w:rPr>
          <w:rStyle w:val="WW8Num3z0"/>
          <w:rFonts w:ascii="Verdana" w:hAnsi="Verdana"/>
          <w:color w:val="4682B4"/>
          <w:sz w:val="18"/>
          <w:szCs w:val="18"/>
        </w:rPr>
        <w:t>транзитивном</w:t>
      </w:r>
      <w:r>
        <w:rPr>
          <w:rFonts w:ascii="Verdana" w:hAnsi="Verdana"/>
          <w:color w:val="000000"/>
          <w:sz w:val="18"/>
          <w:szCs w:val="18"/>
        </w:rPr>
        <w:t>обществе: проблемы и решения» (Воронеж, 2004 г.);</w:t>
      </w:r>
    </w:p>
    <w:p w14:paraId="61911006"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Всероссийских научно-практических конференциях: «</w:t>
      </w:r>
      <w:r>
        <w:rPr>
          <w:rStyle w:val="WW8Num3z0"/>
          <w:rFonts w:ascii="Verdana" w:hAnsi="Verdana"/>
          <w:color w:val="4682B4"/>
          <w:sz w:val="18"/>
          <w:szCs w:val="18"/>
        </w:rPr>
        <w:t>Современные проблемы экономической теории</w:t>
      </w:r>
      <w:r>
        <w:rPr>
          <w:rFonts w:ascii="Verdana" w:hAnsi="Verdana"/>
          <w:color w:val="000000"/>
          <w:sz w:val="18"/>
          <w:szCs w:val="18"/>
        </w:rPr>
        <w:t>» (Воронеж, 2003 г.), «Актуальные проблемы учета, экономического анализа и финансово-хозяйственного контроля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(Воронеж, 2004 г.); Всероссийском форуме молодых ученых и студентов «</w:t>
      </w:r>
      <w:r>
        <w:rPr>
          <w:rStyle w:val="WW8Num3z0"/>
          <w:rFonts w:ascii="Verdana" w:hAnsi="Verdana"/>
          <w:color w:val="4682B4"/>
          <w:sz w:val="18"/>
          <w:szCs w:val="18"/>
        </w:rPr>
        <w:t>Инновационность</w:t>
      </w:r>
      <w:r>
        <w:rPr>
          <w:rStyle w:val="WW8Num2z0"/>
          <w:rFonts w:ascii="Verdana" w:hAnsi="Verdana"/>
          <w:color w:val="000000"/>
          <w:sz w:val="18"/>
          <w:szCs w:val="18"/>
        </w:rPr>
        <w:t> </w:t>
      </w:r>
      <w:r>
        <w:rPr>
          <w:rFonts w:ascii="Verdana" w:hAnsi="Verdana"/>
          <w:color w:val="000000"/>
          <w:sz w:val="18"/>
          <w:szCs w:val="18"/>
        </w:rPr>
        <w:t>хозяйственных систем» (Екатеринбург, 2003 г.); Межвузовской научно-практической конференции молодых ученых по актуальным вопросам</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бизнеса (Москва, 2003 г.), на научных сессиях Воронежского государственного университета (2002-2005 г.г.).</w:t>
      </w:r>
    </w:p>
    <w:p w14:paraId="15209E1C"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методических положений и разработок диссертационного исследования прошел апробацию в ходе исследования «</w:t>
      </w:r>
      <w:r>
        <w:rPr>
          <w:rStyle w:val="WW8Num3z0"/>
          <w:rFonts w:ascii="Verdana" w:hAnsi="Verdana"/>
          <w:color w:val="4682B4"/>
          <w:sz w:val="18"/>
          <w:szCs w:val="18"/>
        </w:rPr>
        <w:t>Организация мониторинга социальных условий учебы и быта студентов</w:t>
      </w:r>
      <w:r>
        <w:rPr>
          <w:rFonts w:ascii="Verdana" w:hAnsi="Verdana"/>
          <w:color w:val="000000"/>
          <w:sz w:val="18"/>
          <w:szCs w:val="18"/>
        </w:rPr>
        <w:t>», проведенного по</w:t>
      </w:r>
      <w:r>
        <w:rPr>
          <w:rStyle w:val="WW8Num2z0"/>
          <w:rFonts w:ascii="Verdana" w:hAnsi="Verdana"/>
          <w:color w:val="000000"/>
          <w:sz w:val="18"/>
          <w:szCs w:val="18"/>
        </w:rPr>
        <w:t> </w:t>
      </w:r>
      <w:r>
        <w:rPr>
          <w:rStyle w:val="WW8Num3z0"/>
          <w:rFonts w:ascii="Verdana" w:hAnsi="Verdana"/>
          <w:color w:val="4682B4"/>
          <w:sz w:val="18"/>
          <w:szCs w:val="18"/>
        </w:rPr>
        <w:t>заказу</w:t>
      </w:r>
      <w:r>
        <w:rPr>
          <w:rStyle w:val="WW8Num2z0"/>
          <w:rFonts w:ascii="Verdana" w:hAnsi="Verdana"/>
          <w:color w:val="000000"/>
          <w:sz w:val="18"/>
          <w:szCs w:val="18"/>
        </w:rPr>
        <w:t> </w:t>
      </w:r>
      <w:r>
        <w:rPr>
          <w:rFonts w:ascii="Verdana" w:hAnsi="Verdana"/>
          <w:color w:val="000000"/>
          <w:sz w:val="18"/>
          <w:szCs w:val="18"/>
        </w:rPr>
        <w:t>главного управления образования администрации Воронежской области в 2005 г., что подтверждено</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Fonts w:ascii="Verdana" w:hAnsi="Verdana"/>
          <w:color w:val="000000"/>
          <w:sz w:val="18"/>
          <w:szCs w:val="18"/>
        </w:rPr>
        <w:t>.</w:t>
      </w:r>
    </w:p>
    <w:p w14:paraId="1F5E492D"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10 научных работ общим объемом лично автора 4,6 п.л.</w:t>
      </w:r>
    </w:p>
    <w:p w14:paraId="7F2A153E"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Объем и структура работы. Диссертационная работа состоит из введения, трех глав, заключения, списка использованной литературы, включающего 174 наименования и 22 </w:t>
      </w:r>
      <w:r>
        <w:rPr>
          <w:rFonts w:ascii="Verdana" w:hAnsi="Verdana"/>
          <w:color w:val="000000"/>
          <w:sz w:val="18"/>
          <w:szCs w:val="18"/>
        </w:rPr>
        <w:lastRenderedPageBreak/>
        <w:t>приложения. Работа изложена на 191 странице машинописного текста, содержит 44 таблицы, 9 формул и 18 рисунков.</w:t>
      </w:r>
    </w:p>
    <w:p w14:paraId="0C7DD9D2" w14:textId="77777777" w:rsidR="000E666B" w:rsidRDefault="000E666B" w:rsidP="000E666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Матюшина, Юлия Борисовна</w:t>
      </w:r>
    </w:p>
    <w:p w14:paraId="531A0F26"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К 3 ГЛАВЕ онный анализ. Такой подход позволил не просто выявить основные составляющие и особенности изучаемого явления с помощью простых методов одномерного статистического анализа, но исследовать тенденции формирования и развития ориентаций студентов на ценности высшего образования и профессиональные ориентации преподавателей посредством более сложных процедур корреляционного анализа.</w:t>
      </w:r>
    </w:p>
    <w:p w14:paraId="29C4180C"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 ходе исследования было выявлено два вида тендерной асимметрии - межгрупповая (в представлениях мужчин и женщин) и внутригрупповая (в представлениях студентов разных курсов и факультетов и преподавателей разных возрастных групп и должностей внутри одной тендерной группы).</w:t>
      </w:r>
    </w:p>
    <w:p w14:paraId="62DB45C5"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Межгрупповая гендерная асимметрия проявляется: во-первых, в оценках студентами возможностей, которые дает высшее образование. Девушки в большей степени ориентированы на интеллектуальное развитие, юноши - на изменение собственного социального положения. Во-вторых, в мотивации выбора студентами специальности. Основным мотивом у девушек является чувство призвания к специальности, у юношей - уверенность в том, что специалисты данного профиля всегда найдут место на рынке труда. В-третьих, в ориентациях студентов на сферу и виды дальнейшей деятельности. При этом ориентации студентов соответствуют сложившейся тендерной сегрегации на рынке труда: юноши в большей степени ориентированы на промышленное производство, управление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предпринимательскую</w:t>
      </w:r>
      <w:r>
        <w:rPr>
          <w:rStyle w:val="WW8Num2z0"/>
          <w:rFonts w:ascii="Verdana" w:hAnsi="Verdana"/>
          <w:color w:val="000000"/>
          <w:sz w:val="18"/>
          <w:szCs w:val="18"/>
        </w:rPr>
        <w:t> </w:t>
      </w:r>
      <w:r>
        <w:rPr>
          <w:rFonts w:ascii="Verdana" w:hAnsi="Verdana"/>
          <w:color w:val="000000"/>
          <w:sz w:val="18"/>
          <w:szCs w:val="18"/>
        </w:rPr>
        <w:t>деятельность. Девушки - на здравоохранение, преподавание (в школе или вузе) и управление.</w:t>
      </w:r>
    </w:p>
    <w:p w14:paraId="1110865D"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Внутригрупповая асимметрия выявлена, во-первых, в покурсовой динамике оценок возможностей, которые дает высшее образование, и мнениях женщин, обучающихся на различных факультетах. Во-вторых, в целях пребывания в вузе мужчин разных факультетов. В-третьих, в мотивации выбора специальности женщин различных факультетов и представителей обеих тендерных групп, обучающихся по техническим специальностям. В-четвертых, в планах на дальнейшее обучение девушек разных факультетов.</w:t>
      </w:r>
    </w:p>
    <w:p w14:paraId="41FF5190"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Особенности гендерно-симметричных представлений студентов заключаются в следующем: во-первых, основная цель их пребывания в вузе -получение максимума знаний по специальности. Однако для четвертой части - это возможность получения диплома о высшем образовании, как документа. Во-вторых, уровень удовлетворенности выбранной специальностью, который снижается от младших курсов к старшим. Основные причины неудовлетворенности выбором специальности носят социально-экономический характер. Это, прежде всего, размер</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спрос специальности на рынке труда и оценка значимости специальности в обществе. В-третьих, после окончания вуза студенты ориентированы, в первую очередь, на получение второго высшего образования.</w:t>
      </w:r>
    </w:p>
    <w:p w14:paraId="7AE8C87E"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Для профессорско-преподавательского состава воронежских вузов характерен процесс феминизации с геронтологической перспективой. Их профессиональные ценности в целом гендерно-симметричны. Дифференцирующими являются такие факторы, как возраст, должность, ученая степень, то есть внутригрупповая асимметрия.</w:t>
      </w:r>
    </w:p>
    <w:p w14:paraId="4F60790B"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ходе исследования было выявлено, что вузовские педагоги высказывают недовольство</w:t>
      </w:r>
      <w:r>
        <w:rPr>
          <w:rStyle w:val="WW8Num2z0"/>
          <w:rFonts w:ascii="Verdana" w:hAnsi="Verdana"/>
          <w:color w:val="000000"/>
          <w:sz w:val="18"/>
          <w:szCs w:val="18"/>
        </w:rPr>
        <w:t> </w:t>
      </w:r>
      <w:r>
        <w:rPr>
          <w:rStyle w:val="WW8Num3z0"/>
          <w:rFonts w:ascii="Verdana" w:hAnsi="Verdana"/>
          <w:color w:val="4682B4"/>
          <w:sz w:val="18"/>
          <w:szCs w:val="18"/>
        </w:rPr>
        <w:t>оплатой</w:t>
      </w:r>
      <w:r>
        <w:rPr>
          <w:rStyle w:val="WW8Num2z0"/>
          <w:rFonts w:ascii="Verdana" w:hAnsi="Verdana"/>
          <w:color w:val="000000"/>
          <w:sz w:val="18"/>
          <w:szCs w:val="18"/>
        </w:rPr>
        <w:t> </w:t>
      </w:r>
      <w:r>
        <w:rPr>
          <w:rFonts w:ascii="Verdana" w:hAnsi="Verdana"/>
          <w:color w:val="000000"/>
          <w:sz w:val="18"/>
          <w:szCs w:val="18"/>
        </w:rPr>
        <w:t xml:space="preserve">труда, условиями своей работы, увеличением объема нагрузки и интенсивности труда, ухудшением его условий, падением престижа и значимости преподавательского труда. Несмотря на низкий уровень удовлетворенности и возрастание влияния негативных факторов, педагогическая интеллигенция по-прежнему высоко оценивает творческий характер своей работы, возможность реализовать способности и вращаться в кругу интересных и содержательных людей, постоянно общаться с молодежью. Более половины преподавателей не считают необходимым для себя повышать квалификацию в той или иной форме, так как делают это постоянно во время подготовки к занятиям. Тем не менее, велика доля тех, кто хотел бы пройти </w:t>
      </w:r>
      <w:r>
        <w:rPr>
          <w:rFonts w:ascii="Verdana" w:hAnsi="Verdana"/>
          <w:color w:val="000000"/>
          <w:sz w:val="18"/>
          <w:szCs w:val="18"/>
        </w:rPr>
        <w:lastRenderedPageBreak/>
        <w:t>стажировку в других вузах и организациях, во время творческого отпуска, в институте или на факультете повышения квалификации преподавателей в своем вузе. Самая распространенная форма участия в</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 написание научных статей и тезисов. Не вызывают особого интереса коллективные формы НИР в рамках общей кафедральной проблематики. Выявлена когорта преподавателей, которые, занимаются НИР только потому, что это является профессиональным требованием. Основной мотив занятий НИР стремление повысить научный уровень преподавания. Главный источник дохода преподавателей</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по основному месту работы, однако мужчины и женщины ищут дополнительные источники материального обеспечения в различных сферах. Для мужчин дополнительная работа имеет большее значение, чем для женщин. Кроме того, у представительниц слабого пола более низкая самооценка социально статуса, трудовых усилий и квалификации, что, скорее всего, связано с традиционно сложившимися тендерными стереотипами.</w:t>
      </w:r>
    </w:p>
    <w:p w14:paraId="43106ACB"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169</w:t>
      </w:r>
    </w:p>
    <w:p w14:paraId="67DDD8BE"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4D0D98C"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проблем тендерных отношений в условиях трансформации современного российского общества находят свое развитие в различных сферах научного знания и становятся все более актуальными и широко распространенными. Тендерное измерение присутствует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макроуровнях</w:t>
      </w:r>
      <w:r>
        <w:rPr>
          <w:rStyle w:val="WW8Num2z0"/>
          <w:rFonts w:ascii="Verdana" w:hAnsi="Verdana"/>
          <w:color w:val="000000"/>
          <w:sz w:val="18"/>
          <w:szCs w:val="18"/>
        </w:rPr>
        <w:t> </w:t>
      </w:r>
      <w:r>
        <w:rPr>
          <w:rFonts w:ascii="Verdana" w:hAnsi="Verdana"/>
          <w:color w:val="000000"/>
          <w:sz w:val="18"/>
          <w:szCs w:val="18"/>
        </w:rPr>
        <w:t>общества, в том числе и в образовании. Необходимость учета тендерного фактора при анализе социальных, экономических, политических, демографических процессов подтверждается многочисленными нормативными международными документами, различающимися по субъекту принятия, статусу и содержанию документа, а также научными исследованиями.</w:t>
      </w:r>
    </w:p>
    <w:p w14:paraId="1B36B89D"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Актуализации тендерных исследований в западных странах способствовали феминизм и женское движение 1960-70-х гг. В России этот процесс был обусловлен тремя группами предпосылок: социальными, академическими, политическими.</w:t>
      </w:r>
    </w:p>
    <w:p w14:paraId="1D550FF7"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были выявлены сложность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природы понятия «</w:t>
      </w:r>
      <w:r>
        <w:rPr>
          <w:rStyle w:val="WW8Num3z0"/>
          <w:rFonts w:ascii="Verdana" w:hAnsi="Verdana"/>
          <w:color w:val="4682B4"/>
          <w:sz w:val="18"/>
          <w:szCs w:val="18"/>
        </w:rPr>
        <w:t>гендер</w:t>
      </w:r>
      <w:r>
        <w:rPr>
          <w:rFonts w:ascii="Verdana" w:hAnsi="Verdana"/>
          <w:color w:val="000000"/>
          <w:sz w:val="18"/>
          <w:szCs w:val="18"/>
        </w:rPr>
        <w:t>». В современной литературе не существует его универсального определения. Многообразные дефиниции отражают ценностно-нормативный, поведенческий, социальный аспекты данного явления, что позволяет осуществить их классификацию. Авторским определением, сформированным с учетом многосторонности данного понятия, является следующее: гендер — это</w:t>
      </w:r>
      <w:r>
        <w:rPr>
          <w:rStyle w:val="WW8Num2z0"/>
          <w:rFonts w:ascii="Verdana" w:hAnsi="Verdana"/>
          <w:color w:val="000000"/>
          <w:sz w:val="18"/>
          <w:szCs w:val="18"/>
        </w:rPr>
        <w:t> </w:t>
      </w:r>
      <w:r>
        <w:rPr>
          <w:rStyle w:val="WW8Num3z0"/>
          <w:rFonts w:ascii="Verdana" w:hAnsi="Verdana"/>
          <w:color w:val="4682B4"/>
          <w:sz w:val="18"/>
          <w:szCs w:val="18"/>
        </w:rPr>
        <w:t>совокупное</w:t>
      </w:r>
      <w:r>
        <w:rPr>
          <w:rStyle w:val="WW8Num2z0"/>
          <w:rFonts w:ascii="Verdana" w:hAnsi="Verdana"/>
          <w:color w:val="000000"/>
          <w:sz w:val="18"/>
          <w:szCs w:val="18"/>
        </w:rPr>
        <w:t> </w:t>
      </w:r>
      <w:r>
        <w:rPr>
          <w:rFonts w:ascii="Verdana" w:hAnsi="Verdana"/>
          <w:color w:val="000000"/>
          <w:sz w:val="18"/>
          <w:szCs w:val="18"/>
        </w:rPr>
        <w:t>социальное и биологическое представление человека (мужчины или женщины) в обществе, сформированное в процессе его развития, являющееся основой социальных отношений и стратификации.</w:t>
      </w:r>
    </w:p>
    <w:p w14:paraId="635241A8"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тендерных исследований является социокультурный способ выражения половых различий мужчин и женщин, его эволюция, зависимость положения, которое они занимают в обществе, от физиологических особенностей и социальных традиций, отражающих биологическую специфику.</w:t>
      </w:r>
    </w:p>
    <w:p w14:paraId="65ADBC72"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Тендерный подход рассматривается в диссертационной работе как методология познания жизнедеятельности общества, в основе которой - учет социальных особенностей индивидов (мужчин и женщин) в неразрывной связи с биологическими.</w:t>
      </w:r>
    </w:p>
    <w:p w14:paraId="55234944"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обоснованному в диссертации утверждению необходимо и возможно использование тендерного подхода в статистических исследованиях как одного из важнейших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позволяющих учитывать особенности мужчин и женщин в разрезе специфических социально-демографических групп. Он позволяет выявить степень участия тендерных групп в социально-экономической жизни общества, в таких областях как образование, здравоохранение, участие в работе государственных органов власти, при разработке соответствующих решений, законопроектов в процессе формирования оптимальной социальной политики для реализации принципа равных прав и возможностей мужчин и женщин.</w:t>
      </w:r>
    </w:p>
    <w:p w14:paraId="45BE861A"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Специфика тендерного подхода в статистическом исследовании заключается в учете тендерного фактора на всех его стадиях: при сборе, обработке, анализе данных и выработке рекомендаций. В статистических исследованиях целесообразно использовать тендерный подход как стратификационную категорию в совокупности с возрастом, расой, национальностью, классом и </w:t>
      </w:r>
      <w:r>
        <w:rPr>
          <w:rFonts w:ascii="Verdana" w:hAnsi="Verdana"/>
          <w:color w:val="000000"/>
          <w:sz w:val="18"/>
          <w:szCs w:val="18"/>
        </w:rPr>
        <w:lastRenderedPageBreak/>
        <w:t>другими характеристиками.</w:t>
      </w:r>
    </w:p>
    <w:p w14:paraId="392B6977"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выявлена сущность тендерной статистики, квалифицируемая нами как новый раздел статистической науки, отражающий положение женщин и мужчин во всех сферах жизнедеятельности общества, призванный способствовать развитию государственной политики в области достижения равных прав и равных возможностей всех членов общества. Объектом и субъектом тендерной статистики является общество. В комплексе ее функций: теоретико-познавательная, информационная, прогностическая,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Fonts w:ascii="Verdana" w:hAnsi="Verdana"/>
          <w:color w:val="000000"/>
          <w:sz w:val="18"/>
          <w:szCs w:val="18"/>
        </w:rPr>
        <w:t>. Тендерная статистика основывается на методологии общей теории статистики, является информационной базой для разработки гендерно-ориентированной и гендерно-сбалансированной социальной политики, включает традиционные отрасли экономической и социально-демографической статистики, нацелена на решение теоретических и практических задач.</w:t>
      </w:r>
    </w:p>
    <w:p w14:paraId="5179C1C9"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 литературы было выявлено, что гендерная статистика описывается совокупностью взаимосвязанных показателей, объективно отражающих существующие взаимосвязи между явлениями и охватывающих все стороны жизнедеятельности общества. Система показателей тендерной статистики</w:t>
      </w:r>
      <w:r>
        <w:rPr>
          <w:rStyle w:val="WW8Num2z0"/>
          <w:rFonts w:ascii="Verdana" w:hAnsi="Verdana"/>
          <w:color w:val="000000"/>
          <w:sz w:val="18"/>
          <w:szCs w:val="18"/>
        </w:rPr>
        <w:t> </w:t>
      </w:r>
      <w:r>
        <w:rPr>
          <w:rStyle w:val="WW8Num3z0"/>
          <w:rFonts w:ascii="Verdana" w:hAnsi="Verdana"/>
          <w:color w:val="4682B4"/>
          <w:sz w:val="18"/>
          <w:szCs w:val="18"/>
        </w:rPr>
        <w:t>динамична</w:t>
      </w:r>
      <w:r>
        <w:rPr>
          <w:rStyle w:val="WW8Num2z0"/>
          <w:rFonts w:ascii="Verdana" w:hAnsi="Verdana"/>
          <w:color w:val="000000"/>
          <w:sz w:val="18"/>
          <w:szCs w:val="18"/>
        </w:rPr>
        <w:t> </w:t>
      </w:r>
      <w:r>
        <w:rPr>
          <w:rFonts w:ascii="Verdana" w:hAnsi="Verdana"/>
          <w:color w:val="000000"/>
          <w:sz w:val="18"/>
          <w:szCs w:val="18"/>
        </w:rPr>
        <w:t>и способствует оценке неравного положения мужчин и женщин.</w:t>
      </w:r>
    </w:p>
    <w:p w14:paraId="470C27C4"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было обосновано, что как массовое, общественное,</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развивающееся явление высшая школа является объектом тендерной статистики. Высшая школа рассматривается как структурная составляющая социальных институтов образования и науки, призванных удовлетворять потребности народного хозяйства в подготовке трудовых ресурсов высшей квалификации и формировании высокоинтеллектуальных членов общества. В систему высшей школы входят: образовательные стандарты, сеть учреждений, органы управления, союзы и ассоциации, учебная, методическая и научная литература.</w:t>
      </w:r>
    </w:p>
    <w:p w14:paraId="385E6BB0"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Субъектами отношений, складывающихся и развивающихся в системе высшей школы, выступают тендерные группы студентов и профессорско-преподавательского состава. До второй половины XIX века высшая школа была представлена только мужчинами. Начиная с 1860-х годов, женщины постепенно получают доступ к высшему образованию. Этот процесс имел региональную специфику. В России история женщин в высшей школе включает четыре этапа: 1960-1910-е, 1920-1940-е, 1950-1980-е, 1990-е гг. - по настоящее время. Женщины начинают количественно превалировать в условиях острой необходимости в рабочей силе, падения престижа профессии, снижения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ведущего, прежде всего, к уменьшению</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w:t>
      </w:r>
    </w:p>
    <w:p w14:paraId="1955FE7B"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высшей школе наблюдается асимметричное представительство мужчин и женщин в разных науках, складывавшееся с начала процесса институциализации высшего женского образования. В связи с этим выделяют «</w:t>
      </w:r>
      <w:r>
        <w:rPr>
          <w:rStyle w:val="WW8Num3z0"/>
          <w:rFonts w:ascii="Verdana" w:hAnsi="Verdana"/>
          <w:color w:val="4682B4"/>
          <w:sz w:val="18"/>
          <w:szCs w:val="18"/>
        </w:rPr>
        <w:t>мужские</w:t>
      </w:r>
      <w:r>
        <w:rPr>
          <w:rFonts w:ascii="Verdana" w:hAnsi="Verdana"/>
          <w:color w:val="000000"/>
          <w:sz w:val="18"/>
          <w:szCs w:val="18"/>
        </w:rPr>
        <w:t>», «</w:t>
      </w:r>
      <w:r>
        <w:rPr>
          <w:rStyle w:val="WW8Num3z0"/>
          <w:rFonts w:ascii="Verdana" w:hAnsi="Verdana"/>
          <w:color w:val="4682B4"/>
          <w:sz w:val="18"/>
          <w:szCs w:val="18"/>
        </w:rPr>
        <w:t>женские</w:t>
      </w:r>
      <w:r>
        <w:rPr>
          <w:rFonts w:ascii="Verdana" w:hAnsi="Verdana"/>
          <w:color w:val="000000"/>
          <w:sz w:val="18"/>
          <w:szCs w:val="18"/>
        </w:rPr>
        <w:t>» и «гендерно-нейтральные» научные дисциплины. Тендерная асимметрия в высшей школе формируется в процессе тендерной социализации. В результате, «</w:t>
      </w:r>
      <w:r>
        <w:rPr>
          <w:rStyle w:val="WW8Num3z0"/>
          <w:rFonts w:ascii="Verdana" w:hAnsi="Verdana"/>
          <w:color w:val="4682B4"/>
          <w:sz w:val="18"/>
          <w:szCs w:val="18"/>
        </w:rPr>
        <w:t>женскими</w:t>
      </w:r>
      <w:r>
        <w:rPr>
          <w:rFonts w:ascii="Verdana" w:hAnsi="Verdana"/>
          <w:color w:val="000000"/>
          <w:sz w:val="18"/>
          <w:szCs w:val="18"/>
        </w:rPr>
        <w:t>» становятся те области, в которых</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труда традиционно была низкой - педагогика, социально-гуманитарные и т.д., которые впоследствии позволят сочетать профессиональную деятельность и семейные функции. Мужчины стремятся в те области, которые могут обеспечить им высокий уровень социального престижа и</w:t>
      </w:r>
      <w:r>
        <w:rPr>
          <w:rStyle w:val="WW8Num2z0"/>
          <w:rFonts w:ascii="Verdana" w:hAnsi="Verdana"/>
          <w:color w:val="000000"/>
          <w:sz w:val="18"/>
          <w:szCs w:val="18"/>
        </w:rPr>
        <w:t> </w:t>
      </w:r>
      <w:r>
        <w:rPr>
          <w:rStyle w:val="WW8Num3z0"/>
          <w:rFonts w:ascii="Verdana" w:hAnsi="Verdana"/>
          <w:color w:val="4682B4"/>
          <w:sz w:val="18"/>
          <w:szCs w:val="18"/>
        </w:rPr>
        <w:t>высокооплачиваемые</w:t>
      </w:r>
      <w:r>
        <w:rPr>
          <w:rStyle w:val="WW8Num2z0"/>
          <w:rFonts w:ascii="Verdana" w:hAnsi="Verdana"/>
          <w:color w:val="000000"/>
          <w:sz w:val="18"/>
          <w:szCs w:val="18"/>
        </w:rPr>
        <w:t> </w:t>
      </w:r>
      <w:r>
        <w:rPr>
          <w:rFonts w:ascii="Verdana" w:hAnsi="Verdana"/>
          <w:color w:val="000000"/>
          <w:sz w:val="18"/>
          <w:szCs w:val="18"/>
        </w:rPr>
        <w:t>рабочие места. Кроме того, соотношение мужчин и женщин в высшей школе детерминировано психологическими, социально-политическими, социокультурными и экономическими факторами. Выявлена национально-региональная специфика распределения женщин по областям обучения. У мужчин такой характеристики не наблюдается. Количественно среди студентов преобладают женщины, среди аспирантов и докторантов - мужчины.</w:t>
      </w:r>
    </w:p>
    <w:p w14:paraId="1310695C"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равном соотношении мужчин и женщин в общей</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профессорско-преподавательского состава российской высшей школы существует тендерная асимметрия в должностной структуре. Чем выше ступень должностной иерархии, тем меньше на ней доля женщин, и наоборот. Исключение составляет позиция доцента, где разрыв является минимальным.</w:t>
      </w:r>
    </w:p>
    <w:p w14:paraId="77A6BC7E"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ходе диссертационного исследования уточнено, что под методикой гендерно-статистического исследования мы понимаем совокупность статистических способов, процедур, приемов, применяемых с учетом тендерного фактора для исследования социальных проблем высшей школы. Наиболее целесообразной формой статистического наблюдения является комбинация сплошного и </w:t>
      </w:r>
      <w:r>
        <w:rPr>
          <w:rFonts w:ascii="Verdana" w:hAnsi="Verdana"/>
          <w:color w:val="000000"/>
          <w:sz w:val="18"/>
          <w:szCs w:val="18"/>
        </w:rPr>
        <w:lastRenderedPageBreak/>
        <w:t>выборочного методов.</w:t>
      </w:r>
    </w:p>
    <w:p w14:paraId="529A3851"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полноте используемых в тендерной статистике высшей школы показателей преждевременно утверждать, что их система сформировалась, о чем свидетельствует отсутствие ряда количественных и качественных измерителей, характеризующих различные стороны изучаемого явления. Исследуемая система эволюционна и, соответственно, в перспективе будет совершенствоваться и расширяться.</w:t>
      </w:r>
    </w:p>
    <w:p w14:paraId="016F4FB9"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комплексе статистических методов, используемых для исследования социальных проблем высшей школы, можно выделить статистическую группировку, формирование рядов распределения, табличное представление данных, графическую их интерпретацию, одномерный и многомерный статистический анализ. Выявлены сложности и ограничения их использования. Реализация методики гендерно-статистического исследования социальных проблем высшей школы показала целесообразность комплексного использования статистических методов.</w:t>
      </w:r>
    </w:p>
    <w:p w14:paraId="26522CF2"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Посредством метода сводок и группировок нами сформированы одно-0 родные тендерные группы изучаемой совокупности студентов и преподавателей. Результатом стали ряды распределения по различным признакам, представленные в виде таблиц. Их анализ показал частотное распределение признаков по тендерным группам. Определение моды в рядах распределения позволило выявить первостепенные переменные, отражающие мнения респондентов. Исследование относительных величин дало возможность провести сравнительный анализ показателей в различных тендерных группах, имеющих разную</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Fonts w:ascii="Verdana" w:hAnsi="Verdana"/>
          <w:color w:val="000000"/>
          <w:sz w:val="18"/>
          <w:szCs w:val="18"/>
        </w:rPr>
        <w:t>. Графическая интерпретация данных - наглядное представление об анализируемых явлениях. С помощью</w:t>
      </w:r>
      <w:r>
        <w:rPr>
          <w:rStyle w:val="WW8Num2z0"/>
          <w:rFonts w:ascii="Verdana" w:hAnsi="Verdana"/>
          <w:color w:val="000000"/>
          <w:sz w:val="18"/>
          <w:szCs w:val="18"/>
        </w:rPr>
        <w:t> </w:t>
      </w:r>
      <w:r>
        <w:rPr>
          <w:rStyle w:val="WW8Num3z0"/>
          <w:rFonts w:ascii="Verdana" w:hAnsi="Verdana"/>
          <w:color w:val="4682B4"/>
          <w:sz w:val="18"/>
          <w:szCs w:val="18"/>
        </w:rPr>
        <w:t>индексного</w:t>
      </w:r>
      <w:r>
        <w:rPr>
          <w:rStyle w:val="WW8Num2z0"/>
          <w:rFonts w:ascii="Verdana" w:hAnsi="Verdana"/>
          <w:color w:val="000000"/>
          <w:sz w:val="18"/>
          <w:szCs w:val="18"/>
        </w:rPr>
        <w:t> </w:t>
      </w:r>
      <w:r>
        <w:rPr>
          <w:rFonts w:ascii="Verdana" w:hAnsi="Verdana"/>
          <w:color w:val="000000"/>
          <w:sz w:val="18"/>
          <w:szCs w:val="18"/>
        </w:rPr>
        <w:t>метода нами изучена степень удовлетворенности по различным показателям, а также значимость тех или иных переменных при анализе шкал порядкового уровня измерения. На основании корреляционного анализа выявлена гендерная асимметрия (симметрия) в оценках, мнениях, суждениях респондентов. Такой подход позволил не только выявить основные составляющие и особенности изучаемого явления с помощью простых методов одномерного статистического анализа, но также исследовать тенденции формирования, раз-% вития ориентаций студентов на ценности высшего образования, а также профессиональные ориентации преподавателей посредством более сложных процедур корреляционного анализа.</w:t>
      </w:r>
    </w:p>
    <w:p w14:paraId="3993175B"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квалифицированны два вида тендерной асимметрии: межгрупповая (в представлениях мужчин и женщин) и внутри-групповая (в представлениях объектов внутри одной тендерной группы).</w:t>
      </w:r>
    </w:p>
    <w:p w14:paraId="5AF3E26C"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Нами выявлено, что в общности студентов межгрупповая тендерная асимметрия проявляется, во-первых, в оценках возможностей, предоставляемых высшим образованием. Девушки в большей степени ориентированы на интеллектуальное развитие, юноши - на изменение собственного социального положения. Во-вторых, в мотивации выбора студентами специальности. Основным мотивом у студенток является чувство призвания к специальности, у студентов - уверенность в том, что специалисты данного профиля найдут место на рынке труда. В-третьих, в ориентациях респондентов на сферу и виды дальнейшей деятельности, которые соответствуют сложившейся тендерной сегрегации на рынке труда: студенты в большей степени ориентированы на промышленное производство, управление и предпринимательскую деятельность. Студентки - на здравоохранение, преподавание (в школе или вузе) и управление.</w:t>
      </w:r>
    </w:p>
    <w:p w14:paraId="59424204"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показало, что внутригрупповая асимметрия проявляется в покурсовой динамике и мнениях представителей различных факультетов. В первом случает - в оценках возможностей, которые дает высшее образование. Во втором - в мнениях женщин относительно мотивации выбора специальности и планов на дальнейшее обучение, мужчин - в целях пребывания в вузе.</w:t>
      </w:r>
    </w:p>
    <w:p w14:paraId="5DEB8C29"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Особенности - гендерно-симметричных представлений студентов заключаются, прежде всего, в том, что основная цель их пребывания в вузе -получение максимума знаний по специальности. Однако для четвертой части - это возможность получения диплома о высшем образовании, как документа. Уровень удовлетворенности выбранной специальностью снижается от младших курсов к старшим. Причины неудовлетворенности выбором специальности носят социально-экономический </w:t>
      </w:r>
      <w:r>
        <w:rPr>
          <w:rFonts w:ascii="Verdana" w:hAnsi="Verdana"/>
          <w:color w:val="000000"/>
          <w:sz w:val="18"/>
          <w:szCs w:val="18"/>
        </w:rPr>
        <w:lastRenderedPageBreak/>
        <w:t>характер. Это, прежде всего, размер оплаты труда,</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специальности на рынке труда и оценка ее значимости в обществе. После окончания вуза каждый второй студент ориентирован, в первую очередь, на получение второго высшего образования.</w:t>
      </w:r>
    </w:p>
    <w:p w14:paraId="306CF2A3"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Гендерно-статистическое исследование ориентаций профессорско-преподавательского состава воронежских вузов на ценности профессии позволило выявить процесс феминизации с геронтологической перспективой. Их профессиональные ценности в целом гендерно-симметричны, при одновременно выявленной внутригрупповой асимметрии. Дифференцирующими признаками являются возраст, должность, ученая степень.</w:t>
      </w:r>
    </w:p>
    <w:p w14:paraId="5EA526B6"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Межгрупповая асимметрия проявляется, во-первых, в должностной и возрастной структурах, во-вторых, диапазоне поиска дополнительных источников материального обеспечения, в-третьих, в большей значимости дополнительной работы для мужчин, в-четвертых, в более низкой самооценке социально статуса, трудовых усилий и квалификации женщинами, что, скорее всего, связано с традиционно сложившимися тендерными стереотипами.</w:t>
      </w:r>
    </w:p>
    <w:p w14:paraId="00CB099C"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Внутригрупповая асимметрия выявлена в уровне удовлетворенности, оценке</w:t>
      </w:r>
      <w:r>
        <w:rPr>
          <w:rStyle w:val="WW8Num2z0"/>
          <w:rFonts w:ascii="Verdana" w:hAnsi="Verdana"/>
          <w:color w:val="000000"/>
          <w:sz w:val="18"/>
          <w:szCs w:val="18"/>
        </w:rPr>
        <w:t> </w:t>
      </w:r>
      <w:r>
        <w:rPr>
          <w:rStyle w:val="WW8Num3z0"/>
          <w:rFonts w:ascii="Verdana" w:hAnsi="Verdana"/>
          <w:color w:val="4682B4"/>
          <w:sz w:val="18"/>
          <w:szCs w:val="18"/>
        </w:rPr>
        <w:t>привлекательных</w:t>
      </w:r>
      <w:r>
        <w:rPr>
          <w:rStyle w:val="WW8Num2z0"/>
          <w:rFonts w:ascii="Verdana" w:hAnsi="Verdana"/>
          <w:color w:val="000000"/>
          <w:sz w:val="18"/>
          <w:szCs w:val="18"/>
        </w:rPr>
        <w:t> </w:t>
      </w:r>
      <w:r>
        <w:rPr>
          <w:rFonts w:ascii="Verdana" w:hAnsi="Verdana"/>
          <w:color w:val="000000"/>
          <w:sz w:val="18"/>
          <w:szCs w:val="18"/>
        </w:rPr>
        <w:t>и негативных сторон профессиональной деятельности.</w:t>
      </w:r>
    </w:p>
    <w:p w14:paraId="083C51F5"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гендерно-статистическое исследование социальных проблем высшей школы позволило выработать ряд рекомендаций, которые могут быть использованы в рамках системы высшего образования.</w:t>
      </w:r>
    </w:p>
    <w:p w14:paraId="0D20E4E5"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На наш взгляд, необходимо привести содержание и методы статистики образования в соответствие с произошедшими социально-экономическими изменениями и международными стандартами, а также потребностями различных групп пользователей.</w:t>
      </w:r>
    </w:p>
    <w:p w14:paraId="41F9EFB5"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Считаем важным организацию и осуществление мониторинга социальных проблем высшей школы в тендерном разрезе для разработки гендерно-ориентированной и гендерно-сбалансированной политики в области высшего образования.</w:t>
      </w:r>
    </w:p>
    <w:p w14:paraId="2C6DD207"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Формирование ориентаций студентов на ценности высшего образования происходит в соответствии со сложившимися тендерными стереотипами и сегрегацией на рынке труда. Юноши получают высшее образование, прежде всего, для повышения материального</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и социального статуса. Для девушек важно получение знаний. Указанные факторы оказывают влияние на выбор специальности, что в еще большей степени сегрегирует рынок труда и дифференцирует научные дисциплины по признаку пола. В связи с демографической ситуацией в стране (рост доли женщин и снижение возраста смертности у мужчин) это может привести к снижению доли мужчин до минимума во многих отраслях (как это произошло с учителями в школе) и в тоже время к все большей недоступности некоторых отраслей для женщин. В этой связи необходимо развитие программ профессиональной ориентации школьников с включением в них тендерного образования.</w:t>
      </w:r>
    </w:p>
    <w:p w14:paraId="0C1F1B7B"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При гендерно-симметричных ориентациях преподавателей на ценности профессии важным является сохранение представителей обеих тендерных групп в высшей школе и</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молодежи. В связи с этим основной задачей руководства высшей школы должна стать выработка оптимальной половозрастной структуры, обеспечивающей максимальную эффективность процесса обучения, воспитания и приобщения молодежи к научной работе и</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Fonts w:ascii="Verdana" w:hAnsi="Verdana"/>
          <w:color w:val="000000"/>
          <w:sz w:val="18"/>
          <w:szCs w:val="18"/>
        </w:rPr>
        <w:t>высококвалифицированных научно-педагогических кадров, необходимых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высшей школы. В связи с этим целесообразна разработка социально-экономических программ для</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молодежи в ряды профессорско-преподавательского состава высшей школы.</w:t>
      </w:r>
    </w:p>
    <w:p w14:paraId="206DF55C" w14:textId="77777777" w:rsidR="000E666B" w:rsidRDefault="000E666B" w:rsidP="000E66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Низкий уровень удовлетворенности трудом преподавателей обусловлен, прежде всего, его материальной стороной и интенсивностью, что оказывает отрицательное влияние на качество подготовки специалистов,</w:t>
      </w:r>
      <w:r>
        <w:rPr>
          <w:rStyle w:val="WW8Num2z0"/>
          <w:rFonts w:ascii="Verdana" w:hAnsi="Verdana"/>
          <w:color w:val="000000"/>
          <w:sz w:val="18"/>
          <w:szCs w:val="18"/>
        </w:rPr>
        <w:t> </w:t>
      </w:r>
      <w:r>
        <w:rPr>
          <w:rStyle w:val="WW8Num3z0"/>
          <w:rFonts w:ascii="Verdana" w:hAnsi="Verdana"/>
          <w:color w:val="4682B4"/>
          <w:sz w:val="18"/>
          <w:szCs w:val="18"/>
        </w:rPr>
        <w:t>отток</w:t>
      </w:r>
      <w:r>
        <w:rPr>
          <w:rStyle w:val="WW8Num2z0"/>
          <w:rFonts w:ascii="Verdana" w:hAnsi="Verdana"/>
          <w:color w:val="000000"/>
          <w:sz w:val="18"/>
          <w:szCs w:val="18"/>
        </w:rPr>
        <w:t> </w:t>
      </w:r>
      <w:r>
        <w:rPr>
          <w:rFonts w:ascii="Verdana" w:hAnsi="Verdana"/>
          <w:color w:val="000000"/>
          <w:sz w:val="18"/>
          <w:szCs w:val="18"/>
        </w:rPr>
        <w:t>высококвалифицированных работников и низкий уровень</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научно-педагогических кадров (прежде всего мужчин) в вузах. В связи с этим, на наш взгляд, необходимо повышение значимости научно-педагогического труда в первую очередь за счет увеличения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и совершенствования системы социальной защиты.</w:t>
      </w:r>
    </w:p>
    <w:p w14:paraId="356A7C53" w14:textId="77777777" w:rsidR="000E666B" w:rsidRDefault="000E666B" w:rsidP="000E66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177</w:t>
      </w:r>
    </w:p>
    <w:p w14:paraId="513054F1" w14:textId="77777777" w:rsidR="000E666B" w:rsidRDefault="000E666B" w:rsidP="000E666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Матюшина, Юлия Борисовна, 2006 год</w:t>
      </w:r>
    </w:p>
    <w:p w14:paraId="463784C1"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Абубакирова</w:t>
      </w:r>
      <w:r>
        <w:rPr>
          <w:rStyle w:val="WW8Num2z0"/>
          <w:rFonts w:ascii="Verdana" w:hAnsi="Verdana"/>
          <w:color w:val="000000"/>
          <w:sz w:val="18"/>
          <w:szCs w:val="18"/>
        </w:rPr>
        <w:t> </w:t>
      </w:r>
      <w:r>
        <w:rPr>
          <w:rFonts w:ascii="Verdana" w:hAnsi="Verdana"/>
          <w:color w:val="000000"/>
          <w:sz w:val="18"/>
          <w:szCs w:val="18"/>
        </w:rPr>
        <w:t>Н.И. Что такое «</w:t>
      </w:r>
      <w:r>
        <w:rPr>
          <w:rStyle w:val="WW8Num3z0"/>
          <w:rFonts w:ascii="Verdana" w:hAnsi="Verdana"/>
          <w:color w:val="4682B4"/>
          <w:sz w:val="18"/>
          <w:szCs w:val="18"/>
        </w:rPr>
        <w:t>гендер</w:t>
      </w:r>
      <w:r>
        <w:rPr>
          <w:rFonts w:ascii="Verdana" w:hAnsi="Verdana"/>
          <w:color w:val="000000"/>
          <w:sz w:val="18"/>
          <w:szCs w:val="18"/>
        </w:rPr>
        <w:t>»? / Н.И.Абабакирова // Общественные науки и современность. - 1996. - №6. - С. 123-126.</w:t>
      </w:r>
    </w:p>
    <w:p w14:paraId="5AECCCD5"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Антология тендерной теории / А. Дворкин, Н. Чодороу, Д. Хубер и др.; Сост., комент. Е.Гапоновой, А. Усмановой. Минск: Пропилеи, 2000. -384 с.</w:t>
      </w:r>
    </w:p>
    <w:p w14:paraId="497AF6B9"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Апенько</w:t>
      </w:r>
      <w:r>
        <w:rPr>
          <w:rStyle w:val="WW8Num2z0"/>
          <w:rFonts w:ascii="Verdana" w:hAnsi="Verdana"/>
          <w:color w:val="000000"/>
          <w:sz w:val="18"/>
          <w:szCs w:val="18"/>
        </w:rPr>
        <w:t> </w:t>
      </w:r>
      <w:r>
        <w:rPr>
          <w:rFonts w:ascii="Verdana" w:hAnsi="Verdana"/>
          <w:color w:val="000000"/>
          <w:sz w:val="18"/>
          <w:szCs w:val="18"/>
        </w:rPr>
        <w:t>С.Н. Методология, теория и практика оценки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в современных условиях: Монография / С.Н.</w:t>
      </w:r>
      <w:r>
        <w:rPr>
          <w:rStyle w:val="WW8Num2z0"/>
          <w:rFonts w:ascii="Verdana" w:hAnsi="Verdana"/>
          <w:color w:val="000000"/>
          <w:sz w:val="18"/>
          <w:szCs w:val="18"/>
        </w:rPr>
        <w:t> </w:t>
      </w:r>
      <w:r>
        <w:rPr>
          <w:rStyle w:val="WW8Num3z0"/>
          <w:rFonts w:ascii="Verdana" w:hAnsi="Verdana"/>
          <w:color w:val="4682B4"/>
          <w:sz w:val="18"/>
          <w:szCs w:val="18"/>
        </w:rPr>
        <w:t>Апенько</w:t>
      </w:r>
      <w:r>
        <w:rPr>
          <w:rStyle w:val="WW8Num2z0"/>
          <w:rFonts w:ascii="Verdana" w:hAnsi="Verdana"/>
          <w:color w:val="000000"/>
          <w:sz w:val="18"/>
          <w:szCs w:val="18"/>
        </w:rPr>
        <w:t> </w:t>
      </w:r>
      <w:r>
        <w:rPr>
          <w:rFonts w:ascii="Verdana" w:hAnsi="Verdana"/>
          <w:color w:val="000000"/>
          <w:sz w:val="18"/>
          <w:szCs w:val="18"/>
        </w:rPr>
        <w:t>М.: Информ-Знание, 2005. - 564 с.</w:t>
      </w:r>
    </w:p>
    <w:p w14:paraId="0D57EDE7"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Архипова</w:t>
      </w:r>
      <w:r>
        <w:rPr>
          <w:rStyle w:val="WW8Num2z0"/>
          <w:rFonts w:ascii="Verdana" w:hAnsi="Verdana"/>
          <w:color w:val="000000"/>
          <w:sz w:val="18"/>
          <w:szCs w:val="18"/>
        </w:rPr>
        <w:t> </w:t>
      </w:r>
      <w:r>
        <w:rPr>
          <w:rFonts w:ascii="Verdana" w:hAnsi="Verdana"/>
          <w:color w:val="000000"/>
          <w:sz w:val="18"/>
          <w:szCs w:val="18"/>
        </w:rPr>
        <w:t>Н.И. Государственные вузы на рынке образовательных услуг / Н.И.Архипова, Н.П.Петроченко, О.Л.Седова // Известия Академии труда и</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1998. - №3-4-. - С. 233-237.</w:t>
      </w:r>
    </w:p>
    <w:p w14:paraId="014E7078"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Бабаян С. Гендер «</w:t>
      </w:r>
      <w:r>
        <w:rPr>
          <w:rStyle w:val="WW8Num3z0"/>
          <w:rFonts w:ascii="Verdana" w:hAnsi="Verdana"/>
          <w:color w:val="4682B4"/>
          <w:sz w:val="18"/>
          <w:szCs w:val="18"/>
        </w:rPr>
        <w:t>вопль женщин всех времен</w:t>
      </w:r>
      <w:r>
        <w:rPr>
          <w:rFonts w:ascii="Verdana" w:hAnsi="Verdana"/>
          <w:color w:val="000000"/>
          <w:sz w:val="18"/>
          <w:szCs w:val="18"/>
        </w:rPr>
        <w:t>» / С.Бабаян // Диалог женщин. - 1999. - №7(23). - С. 11-16.</w:t>
      </w:r>
    </w:p>
    <w:p w14:paraId="393D4BE3"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Базаева</w:t>
      </w:r>
      <w:r>
        <w:rPr>
          <w:rStyle w:val="WW8Num2z0"/>
          <w:rFonts w:ascii="Verdana" w:hAnsi="Verdana"/>
          <w:color w:val="000000"/>
          <w:sz w:val="18"/>
          <w:szCs w:val="18"/>
        </w:rPr>
        <w:t> </w:t>
      </w:r>
      <w:r>
        <w:rPr>
          <w:rFonts w:ascii="Verdana" w:hAnsi="Verdana"/>
          <w:color w:val="000000"/>
          <w:sz w:val="18"/>
          <w:szCs w:val="18"/>
        </w:rPr>
        <w:t>О.В. Становление тендерной статистики в Нижегородской области / О.В.Базаева, Е.П.Малышев // Вопросы статистики 2000. - №3. -С. 54-57.</w:t>
      </w:r>
    </w:p>
    <w:p w14:paraId="7F952851"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Барчунова</w:t>
      </w:r>
      <w:r>
        <w:rPr>
          <w:rStyle w:val="WW8Num2z0"/>
          <w:rFonts w:ascii="Verdana" w:hAnsi="Verdana"/>
          <w:color w:val="000000"/>
          <w:sz w:val="18"/>
          <w:szCs w:val="18"/>
        </w:rPr>
        <w:t> </w:t>
      </w:r>
      <w:r>
        <w:rPr>
          <w:rFonts w:ascii="Verdana" w:hAnsi="Verdana"/>
          <w:color w:val="000000"/>
          <w:sz w:val="18"/>
          <w:szCs w:val="18"/>
        </w:rPr>
        <w:t>Т.В. «</w:t>
      </w:r>
      <w:r>
        <w:rPr>
          <w:rStyle w:val="WW8Num3z0"/>
          <w:rFonts w:ascii="Verdana" w:hAnsi="Verdana"/>
          <w:color w:val="4682B4"/>
          <w:sz w:val="18"/>
          <w:szCs w:val="18"/>
        </w:rPr>
        <w:t>Эгоистический гендер</w:t>
      </w:r>
      <w:r>
        <w:rPr>
          <w:rFonts w:ascii="Verdana" w:hAnsi="Verdana"/>
          <w:color w:val="000000"/>
          <w:sz w:val="18"/>
          <w:szCs w:val="18"/>
        </w:rPr>
        <w:t>», или</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тендерной асимметрии в тендерных исследованиях / Т.В.Барчунова // Общественные науки и современность. 2002. - №5. - С. 180-192.</w:t>
      </w:r>
    </w:p>
    <w:p w14:paraId="1838A377"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Баскакова</w:t>
      </w:r>
      <w:r>
        <w:rPr>
          <w:rStyle w:val="WW8Num2z0"/>
          <w:rFonts w:ascii="Verdana" w:hAnsi="Verdana"/>
          <w:color w:val="000000"/>
          <w:sz w:val="18"/>
          <w:szCs w:val="18"/>
        </w:rPr>
        <w:t> </w:t>
      </w:r>
      <w:r>
        <w:rPr>
          <w:rFonts w:ascii="Verdana" w:hAnsi="Verdana"/>
          <w:color w:val="000000"/>
          <w:sz w:val="18"/>
          <w:szCs w:val="18"/>
        </w:rPr>
        <w:t>М.Е. Гендерная асимметрия и асимметрия расходов на образование / М.Е.Баскаковаwww.gender.ru/russian/public/baskakova/2002/sept01 .shtml)</w:t>
      </w:r>
    </w:p>
    <w:p w14:paraId="4FE3BF68"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Баскакова</w:t>
      </w:r>
      <w:r>
        <w:rPr>
          <w:rStyle w:val="WW8Num2z0"/>
          <w:rFonts w:ascii="Verdana" w:hAnsi="Verdana"/>
          <w:color w:val="000000"/>
          <w:sz w:val="18"/>
          <w:szCs w:val="18"/>
        </w:rPr>
        <w:t> </w:t>
      </w:r>
      <w:r>
        <w:rPr>
          <w:rFonts w:ascii="Verdana" w:hAnsi="Verdana"/>
          <w:color w:val="000000"/>
          <w:sz w:val="18"/>
          <w:szCs w:val="18"/>
        </w:rPr>
        <w:t>М.Е. Тендерные аспекты экономической</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платного высшего образования / М.Е.Баскакова // Социологические исследования.-2002.-№11.-С. 120-126.</w:t>
      </w:r>
    </w:p>
    <w:p w14:paraId="6F32D4F1"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Баскакова</w:t>
      </w:r>
      <w:r>
        <w:rPr>
          <w:rStyle w:val="WW8Num2z0"/>
          <w:rFonts w:ascii="Verdana" w:hAnsi="Verdana"/>
          <w:color w:val="000000"/>
          <w:sz w:val="18"/>
          <w:szCs w:val="18"/>
        </w:rPr>
        <w:t> </w:t>
      </w:r>
      <w:r>
        <w:rPr>
          <w:rFonts w:ascii="Verdana" w:hAnsi="Verdana"/>
          <w:color w:val="000000"/>
          <w:sz w:val="18"/>
          <w:szCs w:val="18"/>
        </w:rPr>
        <w:t>М.Е. Экономическая эффективность инвестиций в высшее образование: тендерный аспект. / М.Е.Баскакова.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2002. - 288 с.</w:t>
      </w:r>
    </w:p>
    <w:p w14:paraId="0C200B6E"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Белоконная Л. Гендерная статистика в России / Л.Белоконная // Вопросы экономики. -2000.-№3.-С. 111-115.</w:t>
      </w:r>
    </w:p>
    <w:p w14:paraId="44632166"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Г.Ф. Профессиональные проблемы женских научно-педагогических кадров</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 Г.Ф.Беляева, И.Д.Горшкова -(wvyw.owl.ru/contentyiibrary/books/p761 .shtml)</w:t>
      </w:r>
    </w:p>
    <w:p w14:paraId="2A0526DD"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Г.Ф. Университетские женщины: социологический автопортрет. (По материалам социологических исследований, проведенных в 1998-1999 гг. в МГУ). / Г.Ф.Беляева, И.Д.Горшкова / Под общей ред. Н.С.Зеленской. М.:Моск. Ун-т, 2000. - 64 с.</w:t>
      </w:r>
    </w:p>
    <w:p w14:paraId="22B0B9D7"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Г.Ф. Университетские женщины. Штрихи к портрету / Г.Ф.Беляева, И.Д.Горшкова , И.В.Костикова // Общественные науки и современность. 2000. - №2. - С. 178-188.</w:t>
      </w:r>
    </w:p>
    <w:p w14:paraId="70D62081"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Блохина</w:t>
      </w:r>
      <w:r>
        <w:rPr>
          <w:rStyle w:val="WW8Num2z0"/>
          <w:rFonts w:ascii="Verdana" w:hAnsi="Verdana"/>
          <w:color w:val="000000"/>
          <w:sz w:val="18"/>
          <w:szCs w:val="18"/>
        </w:rPr>
        <w:t> </w:t>
      </w:r>
      <w:r>
        <w:rPr>
          <w:rFonts w:ascii="Verdana" w:hAnsi="Verdana"/>
          <w:color w:val="000000"/>
          <w:sz w:val="18"/>
          <w:szCs w:val="18"/>
        </w:rPr>
        <w:t>М.В. Тендерные представления студенчества / М.В.Блохина, Е.В.Панченко //Женщины. История. Общество: сб. науч. тр. Вып. 1. -Тверь:</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1999. С. 191-193.</w:t>
      </w:r>
    </w:p>
    <w:p w14:paraId="61A9E5EE"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Богданова</w:t>
      </w:r>
      <w:r>
        <w:rPr>
          <w:rStyle w:val="WW8Num2z0"/>
          <w:rFonts w:ascii="Verdana" w:hAnsi="Verdana"/>
          <w:color w:val="000000"/>
          <w:sz w:val="18"/>
          <w:szCs w:val="18"/>
        </w:rPr>
        <w:t> </w:t>
      </w:r>
      <w:r>
        <w:rPr>
          <w:rFonts w:ascii="Verdana" w:hAnsi="Verdana"/>
          <w:color w:val="000000"/>
          <w:sz w:val="18"/>
          <w:szCs w:val="18"/>
        </w:rPr>
        <w:t>И.Ф. Женщины в науке: вчера, сегодня, завтра / И.Ф.Богданова // Социологические исследования. 2004. - №1. - С. 103-112</w:t>
      </w:r>
    </w:p>
    <w:p w14:paraId="4DE6B90C"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Богдасарьян Н.Г. Послевузовские ожидания студенческой молодежи / Н.Г.Богдасарьян, А.А.Немцов, Л.В.Кансузян // Социологические исследования 2003. - №6. - С. 113-119.</w:t>
      </w:r>
    </w:p>
    <w:p w14:paraId="2755D62E"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Л.И. Трансформация функций высшего образования и социальные позиции студенчества / Л.И.Бойко // Социологические исследования. 2002. - №3. - С. 78-83.</w:t>
      </w:r>
    </w:p>
    <w:p w14:paraId="23066DDE"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Бок Г. История, история женщин, история полов / Г.Бок // Thesis. Женщина, мужчина, семья. М., 1994. - №6. - С. 170-200.</w:t>
      </w:r>
    </w:p>
    <w:p w14:paraId="48B1983E"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И.И. Новые универсанты: отношение студентов воронежских университетов к социальным условиям учебы и быта / И.И. Борисов,</w:t>
      </w:r>
    </w:p>
    <w:p w14:paraId="602A5E02"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A.И.</w:t>
      </w:r>
      <w:r>
        <w:rPr>
          <w:rStyle w:val="WW8Num2z0"/>
          <w:rFonts w:ascii="Verdana" w:hAnsi="Verdana"/>
          <w:color w:val="000000"/>
          <w:sz w:val="18"/>
          <w:szCs w:val="18"/>
        </w:rPr>
        <w:t> </w:t>
      </w:r>
      <w:r>
        <w:rPr>
          <w:rStyle w:val="WW8Num3z0"/>
          <w:rFonts w:ascii="Verdana" w:hAnsi="Verdana"/>
          <w:color w:val="4682B4"/>
          <w:sz w:val="18"/>
          <w:szCs w:val="18"/>
        </w:rPr>
        <w:t>Стеценко</w:t>
      </w:r>
      <w:r>
        <w:rPr>
          <w:rFonts w:ascii="Verdana" w:hAnsi="Verdana"/>
          <w:color w:val="000000"/>
          <w:sz w:val="18"/>
          <w:szCs w:val="18"/>
        </w:rPr>
        <w:t>, Ю.Б. Матюшина, О.И. Гетманова / Под общ. ред.</w:t>
      </w:r>
    </w:p>
    <w:p w14:paraId="54656A9C"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B.Т.Титова. Воронеж, изд-во</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2005. - 132 с.</w:t>
      </w:r>
    </w:p>
    <w:p w14:paraId="51B7D47D"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Большой токовый социологический словарь / Д.Джери, Д.Джери / Пер. Н.Н.Марчука. Т. 1. М., 1999.- 543 с.</w:t>
      </w:r>
    </w:p>
    <w:p w14:paraId="145F95E1" w14:textId="77777777" w:rsidR="000E666B" w:rsidRDefault="000E666B" w:rsidP="000E66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Л.Ю. Изменения в структуре и социальном статусе преподавателей высшей школы / Л.Ю.Бондаренко // Социологические исследования. 2000. - № 6. - С. 125-12723.</w:t>
      </w:r>
    </w:p>
    <w:p w14:paraId="7208E97B" w14:textId="1D67830C" w:rsidR="00510FC5" w:rsidRPr="000E666B" w:rsidRDefault="000E666B" w:rsidP="000E666B">
      <w:r>
        <w:rPr>
          <w:rFonts w:ascii="Verdana" w:hAnsi="Verdana"/>
          <w:color w:val="000000"/>
          <w:sz w:val="18"/>
          <w:szCs w:val="18"/>
        </w:rPr>
        <w:br/>
      </w:r>
      <w:bookmarkStart w:id="0" w:name="_GoBack"/>
      <w:bookmarkEnd w:id="0"/>
    </w:p>
    <w:sectPr w:rsidR="00510FC5" w:rsidRPr="000E666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6AF6B" w14:textId="77777777" w:rsidR="00502663" w:rsidRDefault="00502663">
      <w:pPr>
        <w:spacing w:after="0" w:line="240" w:lineRule="auto"/>
      </w:pPr>
      <w:r>
        <w:separator/>
      </w:r>
    </w:p>
  </w:endnote>
  <w:endnote w:type="continuationSeparator" w:id="0">
    <w:p w14:paraId="700B4B22" w14:textId="77777777" w:rsidR="00502663" w:rsidRDefault="0050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73788" w14:textId="77777777" w:rsidR="00502663" w:rsidRDefault="00502663">
      <w:pPr>
        <w:spacing w:after="0" w:line="240" w:lineRule="auto"/>
      </w:pPr>
      <w:r>
        <w:separator/>
      </w:r>
    </w:p>
  </w:footnote>
  <w:footnote w:type="continuationSeparator" w:id="0">
    <w:p w14:paraId="4BA52E53" w14:textId="77777777" w:rsidR="00502663" w:rsidRDefault="00502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2663"/>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04C08-8FCC-4BE2-B8DE-C68FAF4D1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11729</TotalTime>
  <Pages>12</Pages>
  <Words>6170</Words>
  <Characters>35173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1086</cp:revision>
  <cp:lastPrinted>2009-02-06T05:36:00Z</cp:lastPrinted>
  <dcterms:created xsi:type="dcterms:W3CDTF">2016-05-04T14:28:00Z</dcterms:created>
  <dcterms:modified xsi:type="dcterms:W3CDTF">2016-07-25T12:01:00Z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