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27747" w:rsidRPr="00B1008C" w:rsidRDefault="00027747" w:rsidP="00027747">
      <w:pPr>
        <w:pStyle w:val="af8"/>
        <w:spacing w:line="360" w:lineRule="auto"/>
        <w:jc w:val="left"/>
        <w:rPr>
          <w:sz w:val="28"/>
          <w:szCs w:val="28"/>
        </w:rPr>
      </w:pPr>
      <w:bookmarkStart w:id="0" w:name="_Hlt522973996"/>
      <w:bookmarkEnd w:id="0"/>
    </w:p>
    <w:p w:rsidR="00027747" w:rsidRPr="00A20AC5" w:rsidRDefault="00027747" w:rsidP="00027747">
      <w:pPr>
        <w:pStyle w:val="30"/>
        <w:spacing w:line="360" w:lineRule="auto"/>
        <w:jc w:val="center"/>
        <w:rPr>
          <w:szCs w:val="28"/>
        </w:rPr>
      </w:pPr>
      <w:r w:rsidRPr="00A20AC5">
        <w:rPr>
          <w:szCs w:val="28"/>
        </w:rPr>
        <w:t>Міністерство охорони здоров'я України</w:t>
      </w:r>
    </w:p>
    <w:p w:rsidR="00027747" w:rsidRPr="00A20AC5" w:rsidRDefault="00027747" w:rsidP="00027747">
      <w:pPr>
        <w:spacing w:line="360" w:lineRule="auto"/>
        <w:jc w:val="center"/>
        <w:rPr>
          <w:b/>
          <w:sz w:val="28"/>
          <w:szCs w:val="28"/>
        </w:rPr>
      </w:pPr>
      <w:r w:rsidRPr="00A20AC5">
        <w:rPr>
          <w:b/>
          <w:sz w:val="28"/>
          <w:szCs w:val="28"/>
        </w:rPr>
        <w:t>Національний медичний університет</w:t>
      </w:r>
    </w:p>
    <w:p w:rsidR="00027747" w:rsidRPr="00A20AC5" w:rsidRDefault="00027747" w:rsidP="00027747">
      <w:pPr>
        <w:spacing w:line="360" w:lineRule="auto"/>
        <w:jc w:val="center"/>
        <w:rPr>
          <w:b/>
          <w:sz w:val="28"/>
          <w:szCs w:val="28"/>
        </w:rPr>
      </w:pPr>
      <w:r w:rsidRPr="00A20AC5">
        <w:rPr>
          <w:b/>
          <w:sz w:val="28"/>
          <w:szCs w:val="28"/>
        </w:rPr>
        <w:t>ім. О. О. Богомольця</w:t>
      </w:r>
    </w:p>
    <w:p w:rsidR="00027747" w:rsidRPr="00B1008C" w:rsidRDefault="00027747" w:rsidP="00027747">
      <w:pPr>
        <w:spacing w:line="360" w:lineRule="auto"/>
        <w:jc w:val="center"/>
        <w:rPr>
          <w:b/>
          <w:sz w:val="28"/>
          <w:szCs w:val="28"/>
        </w:rPr>
      </w:pPr>
    </w:p>
    <w:p w:rsidR="00027747" w:rsidRPr="00B1008C" w:rsidRDefault="00027747" w:rsidP="00027747">
      <w:pPr>
        <w:spacing w:line="360" w:lineRule="auto"/>
        <w:jc w:val="center"/>
        <w:rPr>
          <w:sz w:val="28"/>
          <w:szCs w:val="28"/>
        </w:rPr>
      </w:pPr>
      <w:r w:rsidRPr="00B1008C">
        <w:rPr>
          <w:sz w:val="28"/>
          <w:szCs w:val="28"/>
        </w:rPr>
        <w:t xml:space="preserve">                                                                                                   На правах рукопису</w:t>
      </w:r>
    </w:p>
    <w:p w:rsidR="00027747" w:rsidRPr="00B1008C" w:rsidRDefault="00027747" w:rsidP="00027747">
      <w:pPr>
        <w:spacing w:line="360" w:lineRule="auto"/>
        <w:jc w:val="both"/>
        <w:rPr>
          <w:b/>
          <w:sz w:val="28"/>
          <w:szCs w:val="28"/>
        </w:rPr>
      </w:pPr>
    </w:p>
    <w:p w:rsidR="00027747" w:rsidRPr="00B1008C" w:rsidRDefault="00027747" w:rsidP="00027747">
      <w:pPr>
        <w:spacing w:line="360" w:lineRule="auto"/>
        <w:jc w:val="both"/>
        <w:rPr>
          <w:sz w:val="28"/>
          <w:szCs w:val="28"/>
        </w:rPr>
      </w:pPr>
    </w:p>
    <w:p w:rsidR="00027747" w:rsidRPr="00A20AC5" w:rsidRDefault="00027747" w:rsidP="00027747">
      <w:pPr>
        <w:spacing w:line="360" w:lineRule="auto"/>
        <w:jc w:val="center"/>
        <w:rPr>
          <w:sz w:val="28"/>
          <w:szCs w:val="28"/>
        </w:rPr>
      </w:pPr>
      <w:r w:rsidRPr="00A20AC5">
        <w:rPr>
          <w:sz w:val="28"/>
          <w:szCs w:val="28"/>
        </w:rPr>
        <w:t>Литвин Богдан Степанович</w:t>
      </w:r>
    </w:p>
    <w:p w:rsidR="00027747" w:rsidRDefault="00027747" w:rsidP="00027747">
      <w:pPr>
        <w:spacing w:line="360" w:lineRule="auto"/>
        <w:jc w:val="right"/>
        <w:rPr>
          <w:sz w:val="28"/>
          <w:szCs w:val="28"/>
        </w:rPr>
      </w:pPr>
    </w:p>
    <w:p w:rsidR="00027747" w:rsidRPr="00A20AC5" w:rsidRDefault="00027747" w:rsidP="00027747">
      <w:pPr>
        <w:spacing w:line="360" w:lineRule="auto"/>
        <w:jc w:val="right"/>
        <w:rPr>
          <w:sz w:val="28"/>
          <w:szCs w:val="28"/>
        </w:rPr>
      </w:pPr>
      <w:r w:rsidRPr="00A20AC5">
        <w:rPr>
          <w:sz w:val="28"/>
          <w:szCs w:val="28"/>
        </w:rPr>
        <w:t>УДК: 616.839-008.6-053.2-08:577.352.38:577.15/.16</w:t>
      </w:r>
    </w:p>
    <w:p w:rsidR="00027747" w:rsidRPr="00B1008C" w:rsidRDefault="00027747" w:rsidP="00027747">
      <w:pPr>
        <w:spacing w:line="360" w:lineRule="auto"/>
        <w:jc w:val="center"/>
        <w:rPr>
          <w:b/>
          <w:sz w:val="28"/>
          <w:szCs w:val="28"/>
        </w:rPr>
      </w:pPr>
    </w:p>
    <w:p w:rsidR="00027747" w:rsidRPr="00B1008C" w:rsidRDefault="00027747" w:rsidP="00027747">
      <w:pPr>
        <w:pStyle w:val="af4"/>
        <w:spacing w:line="360" w:lineRule="auto"/>
        <w:jc w:val="center"/>
        <w:rPr>
          <w:szCs w:val="28"/>
        </w:rPr>
      </w:pPr>
      <w:bookmarkStart w:id="1" w:name="_GoBack"/>
      <w:r w:rsidRPr="00B1008C">
        <w:rPr>
          <w:szCs w:val="28"/>
        </w:rPr>
        <w:t>ОКИС</w:t>
      </w:r>
      <w:r>
        <w:rPr>
          <w:szCs w:val="28"/>
        </w:rPr>
        <w:t>Н</w:t>
      </w:r>
      <w:r w:rsidRPr="00B1008C">
        <w:rPr>
          <w:szCs w:val="28"/>
        </w:rPr>
        <w:t xml:space="preserve">ЮВАЛЬНО-АНТИОКСИДАНТНИЙ ГОМЕОСТАЗ </w:t>
      </w:r>
    </w:p>
    <w:p w:rsidR="00027747" w:rsidRPr="00B1008C" w:rsidRDefault="00027747" w:rsidP="00027747">
      <w:pPr>
        <w:pStyle w:val="af4"/>
        <w:spacing w:line="360" w:lineRule="auto"/>
        <w:jc w:val="center"/>
        <w:rPr>
          <w:szCs w:val="28"/>
        </w:rPr>
      </w:pPr>
      <w:r w:rsidRPr="00B1008C">
        <w:rPr>
          <w:szCs w:val="28"/>
        </w:rPr>
        <w:t xml:space="preserve">ТА МОЖЛИВОСТІ ЙОГО КОРЕКЦІЇ У ДІТЕЙ </w:t>
      </w:r>
    </w:p>
    <w:p w:rsidR="00027747" w:rsidRPr="00B1008C" w:rsidRDefault="00027747" w:rsidP="00027747">
      <w:pPr>
        <w:pStyle w:val="af4"/>
        <w:spacing w:line="360" w:lineRule="auto"/>
        <w:jc w:val="center"/>
        <w:rPr>
          <w:szCs w:val="28"/>
        </w:rPr>
      </w:pPr>
      <w:r w:rsidRPr="00B1008C">
        <w:rPr>
          <w:szCs w:val="28"/>
        </w:rPr>
        <w:t>З ВЕГЕТАТИВНИМИ ДИСФУНКЦІЯМИ</w:t>
      </w:r>
    </w:p>
    <w:bookmarkEnd w:id="1"/>
    <w:p w:rsidR="00027747" w:rsidRDefault="00027747" w:rsidP="00027747">
      <w:pPr>
        <w:spacing w:line="360" w:lineRule="auto"/>
        <w:jc w:val="center"/>
        <w:rPr>
          <w:sz w:val="28"/>
          <w:szCs w:val="28"/>
        </w:rPr>
      </w:pPr>
    </w:p>
    <w:p w:rsidR="00027747" w:rsidRPr="00B1008C" w:rsidRDefault="00027747" w:rsidP="00027747">
      <w:pPr>
        <w:spacing w:line="360" w:lineRule="auto"/>
        <w:jc w:val="center"/>
        <w:rPr>
          <w:sz w:val="28"/>
          <w:szCs w:val="28"/>
        </w:rPr>
      </w:pPr>
      <w:r w:rsidRPr="00B1008C">
        <w:rPr>
          <w:sz w:val="28"/>
          <w:szCs w:val="28"/>
        </w:rPr>
        <w:t>14. 01. 10 - Педіатрія</w:t>
      </w:r>
    </w:p>
    <w:p w:rsidR="00027747" w:rsidRPr="00B1008C" w:rsidRDefault="00027747" w:rsidP="00027747">
      <w:pPr>
        <w:spacing w:line="360" w:lineRule="auto"/>
        <w:jc w:val="center"/>
        <w:rPr>
          <w:sz w:val="28"/>
          <w:szCs w:val="28"/>
        </w:rPr>
      </w:pPr>
    </w:p>
    <w:p w:rsidR="00027747" w:rsidRPr="00A20AC5" w:rsidRDefault="00027747" w:rsidP="00027747">
      <w:pPr>
        <w:spacing w:line="360" w:lineRule="auto"/>
        <w:jc w:val="center"/>
        <w:rPr>
          <w:sz w:val="28"/>
          <w:szCs w:val="28"/>
        </w:rPr>
      </w:pPr>
      <w:r>
        <w:rPr>
          <w:sz w:val="28"/>
          <w:szCs w:val="28"/>
        </w:rPr>
        <w:t>ДИСЕРТАЦІЯ</w:t>
      </w:r>
    </w:p>
    <w:p w:rsidR="00027747" w:rsidRPr="00B1008C" w:rsidRDefault="00027747" w:rsidP="00027747">
      <w:pPr>
        <w:spacing w:line="360" w:lineRule="auto"/>
        <w:jc w:val="center"/>
        <w:rPr>
          <w:sz w:val="28"/>
          <w:szCs w:val="28"/>
        </w:rPr>
      </w:pPr>
      <w:r w:rsidRPr="00B1008C">
        <w:rPr>
          <w:sz w:val="28"/>
          <w:szCs w:val="28"/>
        </w:rPr>
        <w:t>на здобуття наукового ступеня кандидата медичних наук</w:t>
      </w:r>
    </w:p>
    <w:p w:rsidR="00027747" w:rsidRPr="00B1008C" w:rsidRDefault="00027747" w:rsidP="00027747">
      <w:pPr>
        <w:spacing w:line="360" w:lineRule="auto"/>
        <w:jc w:val="center"/>
        <w:rPr>
          <w:sz w:val="28"/>
          <w:szCs w:val="28"/>
        </w:rPr>
      </w:pPr>
    </w:p>
    <w:p w:rsidR="00027747" w:rsidRPr="00B66A97" w:rsidRDefault="00027747" w:rsidP="00027747">
      <w:pPr>
        <w:spacing w:line="360" w:lineRule="auto"/>
        <w:jc w:val="center"/>
        <w:rPr>
          <w:sz w:val="28"/>
          <w:szCs w:val="28"/>
        </w:rPr>
      </w:pPr>
    </w:p>
    <w:tbl>
      <w:tblPr>
        <w:tblW w:w="0" w:type="auto"/>
        <w:tblLook w:val="01E0" w:firstRow="1" w:lastRow="1" w:firstColumn="1" w:lastColumn="1" w:noHBand="0" w:noVBand="0"/>
      </w:tblPr>
      <w:tblGrid>
        <w:gridCol w:w="4781"/>
        <w:gridCol w:w="4574"/>
      </w:tblGrid>
      <w:tr w:rsidR="00027747" w:rsidRPr="00B1008C" w:rsidTr="00A46E66">
        <w:tc>
          <w:tcPr>
            <w:tcW w:w="4968" w:type="dxa"/>
          </w:tcPr>
          <w:p w:rsidR="00027747" w:rsidRPr="00B1008C" w:rsidRDefault="00027747" w:rsidP="00A46E66">
            <w:pPr>
              <w:spacing w:line="360" w:lineRule="auto"/>
              <w:jc w:val="both"/>
              <w:rPr>
                <w:sz w:val="28"/>
                <w:szCs w:val="28"/>
              </w:rPr>
            </w:pPr>
          </w:p>
        </w:tc>
        <w:tc>
          <w:tcPr>
            <w:tcW w:w="4680" w:type="dxa"/>
          </w:tcPr>
          <w:p w:rsidR="00027747" w:rsidRPr="00B1008C" w:rsidRDefault="00027747" w:rsidP="00A46E66">
            <w:pPr>
              <w:spacing w:line="360" w:lineRule="auto"/>
              <w:jc w:val="both"/>
              <w:rPr>
                <w:sz w:val="28"/>
                <w:szCs w:val="28"/>
              </w:rPr>
            </w:pPr>
            <w:r w:rsidRPr="00B1008C">
              <w:rPr>
                <w:sz w:val="28"/>
                <w:szCs w:val="28"/>
              </w:rPr>
              <w:t xml:space="preserve">Науковий керівник : </w:t>
            </w:r>
          </w:p>
          <w:p w:rsidR="00027747" w:rsidRPr="00A20AC5" w:rsidRDefault="00027747" w:rsidP="00A46E66">
            <w:pPr>
              <w:spacing w:line="360" w:lineRule="auto"/>
              <w:rPr>
                <w:sz w:val="28"/>
                <w:szCs w:val="28"/>
              </w:rPr>
            </w:pPr>
            <w:r w:rsidRPr="00B1008C">
              <w:rPr>
                <w:sz w:val="28"/>
                <w:szCs w:val="28"/>
              </w:rPr>
              <w:t xml:space="preserve">Хайтович Микола Валентинович,                                                                                   доктор </w:t>
            </w:r>
            <w:r>
              <w:rPr>
                <w:sz w:val="28"/>
                <w:szCs w:val="28"/>
              </w:rPr>
              <w:t>медичних наук, доцент</w:t>
            </w:r>
            <w:r w:rsidRPr="00B1008C">
              <w:rPr>
                <w:sz w:val="28"/>
                <w:szCs w:val="28"/>
              </w:rPr>
              <w:t xml:space="preserve">                                                                                                   </w:t>
            </w:r>
          </w:p>
        </w:tc>
      </w:tr>
    </w:tbl>
    <w:p w:rsidR="00027747" w:rsidRPr="006E1F92" w:rsidRDefault="00027747" w:rsidP="00027747">
      <w:pPr>
        <w:spacing w:line="360" w:lineRule="auto"/>
        <w:jc w:val="both"/>
        <w:rPr>
          <w:sz w:val="28"/>
          <w:szCs w:val="28"/>
        </w:rPr>
      </w:pPr>
    </w:p>
    <w:p w:rsidR="00027747" w:rsidRDefault="00027747" w:rsidP="00027747">
      <w:pPr>
        <w:pStyle w:val="40"/>
        <w:spacing w:line="360" w:lineRule="auto"/>
        <w:rPr>
          <w:szCs w:val="28"/>
        </w:rPr>
      </w:pPr>
    </w:p>
    <w:p w:rsidR="00027747" w:rsidRPr="00A20AC5" w:rsidRDefault="00027747" w:rsidP="00027747">
      <w:pPr>
        <w:pStyle w:val="40"/>
        <w:spacing w:line="360" w:lineRule="auto"/>
        <w:rPr>
          <w:szCs w:val="28"/>
        </w:rPr>
      </w:pPr>
      <w:r w:rsidRPr="00A20AC5">
        <w:rPr>
          <w:szCs w:val="28"/>
        </w:rPr>
        <w:t>Київ−2009</w:t>
      </w:r>
    </w:p>
    <w:p w:rsidR="00027747" w:rsidRPr="00B1008C" w:rsidRDefault="00027747" w:rsidP="00027747">
      <w:pPr>
        <w:spacing w:line="360" w:lineRule="auto"/>
        <w:jc w:val="both"/>
        <w:rPr>
          <w:sz w:val="28"/>
          <w:szCs w:val="28"/>
        </w:rPr>
      </w:pPr>
    </w:p>
    <w:p w:rsidR="00027747" w:rsidRPr="00B1008C" w:rsidRDefault="00027747" w:rsidP="00027747">
      <w:pPr>
        <w:spacing w:line="360" w:lineRule="auto"/>
        <w:jc w:val="center"/>
        <w:rPr>
          <w:b/>
          <w:sz w:val="28"/>
          <w:szCs w:val="28"/>
        </w:rPr>
      </w:pPr>
      <w:r w:rsidRPr="00B1008C">
        <w:rPr>
          <w:b/>
          <w:sz w:val="28"/>
          <w:szCs w:val="28"/>
        </w:rPr>
        <w:t>ЗМІСТ</w:t>
      </w:r>
    </w:p>
    <w:p w:rsidR="00027747" w:rsidRPr="00B1008C" w:rsidRDefault="00027747" w:rsidP="00027747">
      <w:pPr>
        <w:spacing w:line="360" w:lineRule="auto"/>
        <w:jc w:val="center"/>
        <w:rPr>
          <w:b/>
          <w:sz w:val="28"/>
          <w:szCs w:val="28"/>
        </w:rPr>
      </w:pPr>
    </w:p>
    <w:tbl>
      <w:tblPr>
        <w:tblW w:w="0" w:type="auto"/>
        <w:tblLook w:val="01E0" w:firstRow="1" w:lastRow="1" w:firstColumn="1" w:lastColumn="1" w:noHBand="0" w:noVBand="0"/>
      </w:tblPr>
      <w:tblGrid>
        <w:gridCol w:w="7650"/>
        <w:gridCol w:w="1705"/>
      </w:tblGrid>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ЗМІСТ</w:t>
            </w:r>
          </w:p>
          <w:p w:rsidR="00027747" w:rsidRPr="00B1008C" w:rsidRDefault="00027747" w:rsidP="00A46E66">
            <w:pPr>
              <w:spacing w:line="360" w:lineRule="auto"/>
              <w:jc w:val="both"/>
              <w:rPr>
                <w:sz w:val="28"/>
                <w:szCs w:val="28"/>
              </w:rPr>
            </w:pPr>
            <w:r w:rsidRPr="00B1008C">
              <w:rPr>
                <w:sz w:val="28"/>
                <w:szCs w:val="28"/>
              </w:rPr>
              <w:t>ПЕРЕЛІК УМОВНИХ СКОРОЧЕНЬ</w:t>
            </w:r>
          </w:p>
        </w:tc>
        <w:tc>
          <w:tcPr>
            <w:tcW w:w="2006" w:type="dxa"/>
          </w:tcPr>
          <w:p w:rsidR="00027747" w:rsidRPr="00B1008C" w:rsidRDefault="00027747" w:rsidP="00A46E66">
            <w:pPr>
              <w:spacing w:line="360" w:lineRule="auto"/>
              <w:jc w:val="center"/>
              <w:rPr>
                <w:sz w:val="28"/>
                <w:szCs w:val="28"/>
              </w:rPr>
            </w:pPr>
            <w:r w:rsidRPr="00B1008C">
              <w:rPr>
                <w:sz w:val="28"/>
                <w:szCs w:val="28"/>
              </w:rPr>
              <w:t>2</w:t>
            </w:r>
          </w:p>
          <w:p w:rsidR="00027747" w:rsidRPr="00B1008C" w:rsidRDefault="00027747" w:rsidP="00A46E66">
            <w:pPr>
              <w:spacing w:line="360" w:lineRule="auto"/>
              <w:jc w:val="center"/>
              <w:rPr>
                <w:b/>
                <w:sz w:val="28"/>
                <w:szCs w:val="28"/>
              </w:rPr>
            </w:pPr>
            <w:r w:rsidRPr="00B1008C">
              <w:rPr>
                <w:sz w:val="28"/>
                <w:szCs w:val="28"/>
              </w:rPr>
              <w:t>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ВСТУП</w:t>
            </w:r>
          </w:p>
        </w:tc>
        <w:tc>
          <w:tcPr>
            <w:tcW w:w="2006" w:type="dxa"/>
          </w:tcPr>
          <w:p w:rsidR="00027747" w:rsidRPr="00B1008C" w:rsidRDefault="00027747" w:rsidP="00A46E66">
            <w:pPr>
              <w:spacing w:line="360" w:lineRule="auto"/>
              <w:jc w:val="center"/>
              <w:rPr>
                <w:b/>
                <w:sz w:val="28"/>
                <w:szCs w:val="28"/>
              </w:rPr>
            </w:pPr>
            <w:r w:rsidRPr="00B1008C">
              <w:rPr>
                <w:sz w:val="28"/>
                <w:szCs w:val="28"/>
              </w:rPr>
              <w:t>6</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РОЗДІЛ 1. ОГЛЯД ЛІТЕРАТУРИ</w:t>
            </w:r>
          </w:p>
        </w:tc>
        <w:tc>
          <w:tcPr>
            <w:tcW w:w="2006" w:type="dxa"/>
          </w:tcPr>
          <w:p w:rsidR="00027747" w:rsidRPr="00B1008C" w:rsidRDefault="00027747" w:rsidP="00A46E66">
            <w:pPr>
              <w:spacing w:line="360" w:lineRule="auto"/>
              <w:jc w:val="center"/>
              <w:rPr>
                <w:sz w:val="28"/>
                <w:szCs w:val="28"/>
              </w:rPr>
            </w:pPr>
            <w:r w:rsidRPr="00B1008C">
              <w:rPr>
                <w:sz w:val="28"/>
                <w:szCs w:val="28"/>
              </w:rPr>
              <w:t>11</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1.1. Роль </w:t>
            </w:r>
            <w:r>
              <w:rPr>
                <w:sz w:val="28"/>
                <w:szCs w:val="28"/>
              </w:rPr>
              <w:t xml:space="preserve">процесів </w:t>
            </w:r>
            <w:r w:rsidRPr="008939F5">
              <w:rPr>
                <w:sz w:val="28"/>
                <w:szCs w:val="28"/>
              </w:rPr>
              <w:t>пероксидного окиснення ліпідів</w:t>
            </w:r>
            <w:r w:rsidRPr="00B1008C">
              <w:rPr>
                <w:sz w:val="28"/>
                <w:szCs w:val="28"/>
              </w:rPr>
              <w:t xml:space="preserve"> у генезі патологічних станів та захворювань</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sidRPr="00B1008C">
              <w:rPr>
                <w:sz w:val="28"/>
                <w:szCs w:val="28"/>
                <w:lang w:val="en-US"/>
              </w:rPr>
              <w:t>1</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1.2. Вільнорадикальні процеси у виникненні та розвитку патології серцево-с</w:t>
            </w:r>
            <w:r w:rsidRPr="00B1008C">
              <w:rPr>
                <w:sz w:val="28"/>
                <w:szCs w:val="28"/>
              </w:rPr>
              <w:t>у</w:t>
            </w:r>
            <w:r w:rsidRPr="00B1008C">
              <w:rPr>
                <w:sz w:val="28"/>
                <w:szCs w:val="28"/>
              </w:rPr>
              <w:t>динної та нервової систем</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sidRPr="00B1008C">
              <w:rPr>
                <w:sz w:val="28"/>
                <w:szCs w:val="28"/>
                <w:lang w:val="en-US"/>
              </w:rPr>
              <w:t>6</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1.2.1. Роль оксиду азоту у розвитку вільнорадикальних реакцій</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2</w:t>
            </w:r>
            <w:r w:rsidRPr="00B1008C">
              <w:rPr>
                <w:sz w:val="28"/>
                <w:szCs w:val="28"/>
                <w:lang w:val="en-US"/>
              </w:rPr>
              <w:t>6</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1.2.2. Засоби корекції порушень окиснювально–антиоксидантного гомеостазу</w:t>
            </w:r>
          </w:p>
        </w:tc>
        <w:tc>
          <w:tcPr>
            <w:tcW w:w="2006" w:type="dxa"/>
          </w:tcPr>
          <w:p w:rsidR="00027747" w:rsidRPr="00B1008C" w:rsidRDefault="00027747" w:rsidP="00A46E66">
            <w:pPr>
              <w:spacing w:line="360" w:lineRule="auto"/>
              <w:jc w:val="center"/>
              <w:rPr>
                <w:b/>
                <w:sz w:val="28"/>
                <w:szCs w:val="28"/>
                <w:lang w:val="en-US"/>
              </w:rPr>
            </w:pPr>
            <w:r w:rsidRPr="00B1008C">
              <w:rPr>
                <w:sz w:val="28"/>
                <w:szCs w:val="28"/>
                <w:lang w:val="en-US"/>
              </w:rPr>
              <w:t>2</w:t>
            </w:r>
            <w:r>
              <w:rPr>
                <w:sz w:val="28"/>
                <w:szCs w:val="28"/>
                <w:lang w:val="en-US"/>
              </w:rPr>
              <w:t>8</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РОЗДІЛ 2. МАТЕРІАЛИ ТА МЕТОДИ ДОСЛІДЖЕНЬ</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3</w:t>
            </w:r>
            <w:r>
              <w:rPr>
                <w:sz w:val="28"/>
                <w:szCs w:val="28"/>
                <w:lang w:val="en-US"/>
              </w:rPr>
              <w:t>3</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lastRenderedPageBreak/>
              <w:t xml:space="preserve">2.1. Клінічна характеристика хворих на вегетативні дисфункції </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3</w:t>
            </w:r>
            <w:r>
              <w:rPr>
                <w:sz w:val="28"/>
                <w:szCs w:val="28"/>
                <w:lang w:val="en-US"/>
              </w:rPr>
              <w:t>3</w:t>
            </w:r>
          </w:p>
        </w:tc>
      </w:tr>
      <w:tr w:rsidR="00027747" w:rsidRPr="00B1008C" w:rsidTr="00A46E66">
        <w:trPr>
          <w:trHeight w:val="490"/>
        </w:trPr>
        <w:tc>
          <w:tcPr>
            <w:tcW w:w="7848" w:type="dxa"/>
            <w:shd w:val="clear" w:color="auto" w:fill="auto"/>
          </w:tcPr>
          <w:p w:rsidR="00027747" w:rsidRPr="00B1008C" w:rsidRDefault="00027747" w:rsidP="00A46E66">
            <w:pPr>
              <w:spacing w:line="360" w:lineRule="auto"/>
              <w:jc w:val="both"/>
              <w:rPr>
                <w:sz w:val="28"/>
                <w:szCs w:val="28"/>
              </w:rPr>
            </w:pPr>
            <w:r w:rsidRPr="00B1008C">
              <w:rPr>
                <w:sz w:val="28"/>
                <w:szCs w:val="28"/>
              </w:rPr>
              <w:t xml:space="preserve">        2.1.1. Методика оцінки жирнокислотного складу ліпідів</w:t>
            </w:r>
          </w:p>
          <w:p w:rsidR="00027747" w:rsidRPr="00B1008C" w:rsidRDefault="00027747" w:rsidP="00A46E66">
            <w:pPr>
              <w:spacing w:line="360" w:lineRule="auto"/>
              <w:jc w:val="both"/>
              <w:rPr>
                <w:sz w:val="28"/>
                <w:szCs w:val="28"/>
              </w:rPr>
            </w:pPr>
            <w:r w:rsidRPr="00B1008C">
              <w:rPr>
                <w:sz w:val="28"/>
                <w:szCs w:val="28"/>
              </w:rPr>
              <w:t xml:space="preserve">         2.1.2. Методика оцінки активності процесів пероксидного окиснення ліпідів та стану антиоксидантного захисту методом бі</w:t>
            </w:r>
            <w:r w:rsidRPr="00B1008C">
              <w:rPr>
                <w:sz w:val="28"/>
                <w:szCs w:val="28"/>
              </w:rPr>
              <w:t>о</w:t>
            </w:r>
            <w:r w:rsidRPr="00B1008C">
              <w:rPr>
                <w:sz w:val="28"/>
                <w:szCs w:val="28"/>
              </w:rPr>
              <w:t>хемілюмінісценції</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4</w:t>
            </w:r>
            <w:r>
              <w:rPr>
                <w:sz w:val="28"/>
                <w:szCs w:val="28"/>
                <w:lang w:val="en-US"/>
              </w:rPr>
              <w:t>0</w:t>
            </w:r>
          </w:p>
          <w:p w:rsidR="00027747" w:rsidRPr="005B1191" w:rsidRDefault="00027747" w:rsidP="00A46E66">
            <w:pPr>
              <w:spacing w:line="360" w:lineRule="auto"/>
              <w:jc w:val="center"/>
              <w:rPr>
                <w:sz w:val="28"/>
                <w:szCs w:val="28"/>
                <w:lang w:val="en-US"/>
              </w:rPr>
            </w:pPr>
            <w:r>
              <w:rPr>
                <w:sz w:val="28"/>
                <w:szCs w:val="28"/>
              </w:rPr>
              <w:t>4</w:t>
            </w:r>
            <w:r>
              <w:rPr>
                <w:sz w:val="28"/>
                <w:szCs w:val="28"/>
                <w:lang w:val="en-US"/>
              </w:rPr>
              <w:t>2</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2.1.3. Методика визначення продуктів пероксидного окиснення ліпідів</w:t>
            </w:r>
          </w:p>
          <w:p w:rsidR="00027747" w:rsidRPr="00B1008C" w:rsidRDefault="00027747" w:rsidP="00A46E66">
            <w:pPr>
              <w:spacing w:line="360" w:lineRule="auto"/>
              <w:jc w:val="both"/>
              <w:rPr>
                <w:sz w:val="28"/>
                <w:szCs w:val="28"/>
              </w:rPr>
            </w:pPr>
            <w:r w:rsidRPr="00B1008C">
              <w:rPr>
                <w:sz w:val="28"/>
                <w:szCs w:val="28"/>
              </w:rPr>
              <w:t xml:space="preserve">         2.1.4. Визначення трансферину, церулоплазміну та комплексів оксиду азоту з гемоглобіном методом електронного парамагнітного резонансу</w:t>
            </w:r>
          </w:p>
        </w:tc>
        <w:tc>
          <w:tcPr>
            <w:tcW w:w="2006" w:type="dxa"/>
          </w:tcPr>
          <w:p w:rsidR="00027747" w:rsidRPr="005B1191" w:rsidRDefault="00027747" w:rsidP="00A46E66">
            <w:pPr>
              <w:spacing w:line="360" w:lineRule="auto"/>
              <w:jc w:val="center"/>
              <w:rPr>
                <w:sz w:val="28"/>
                <w:szCs w:val="28"/>
                <w:lang w:val="en-US"/>
              </w:rPr>
            </w:pPr>
            <w:r>
              <w:rPr>
                <w:sz w:val="28"/>
                <w:szCs w:val="28"/>
              </w:rPr>
              <w:t>4</w:t>
            </w:r>
            <w:r>
              <w:rPr>
                <w:sz w:val="28"/>
                <w:szCs w:val="28"/>
                <w:lang w:val="en-US"/>
              </w:rPr>
              <w:t>3</w:t>
            </w:r>
          </w:p>
          <w:p w:rsidR="00027747" w:rsidRPr="00B1008C" w:rsidRDefault="00027747" w:rsidP="00A46E66">
            <w:pPr>
              <w:spacing w:line="360" w:lineRule="auto"/>
              <w:jc w:val="center"/>
              <w:rPr>
                <w:sz w:val="28"/>
                <w:szCs w:val="28"/>
              </w:rPr>
            </w:pPr>
          </w:p>
          <w:p w:rsidR="00027747" w:rsidRPr="00B1008C" w:rsidRDefault="00027747" w:rsidP="00A46E66">
            <w:pPr>
              <w:spacing w:line="360" w:lineRule="auto"/>
              <w:jc w:val="center"/>
              <w:rPr>
                <w:sz w:val="28"/>
                <w:szCs w:val="28"/>
                <w:lang w:val="en-US"/>
              </w:rPr>
            </w:pPr>
            <w:r w:rsidRPr="00B1008C">
              <w:rPr>
                <w:sz w:val="28"/>
                <w:szCs w:val="28"/>
              </w:rPr>
              <w:t>4</w:t>
            </w:r>
            <w:r>
              <w:rPr>
                <w:sz w:val="28"/>
                <w:szCs w:val="28"/>
                <w:lang w:val="en-US"/>
              </w:rPr>
              <w:t>3</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2.2. Методика статистичного аналізу отриманих даних</w:t>
            </w:r>
          </w:p>
          <w:p w:rsidR="00027747" w:rsidRPr="00B1008C" w:rsidRDefault="00027747" w:rsidP="00A46E66">
            <w:pPr>
              <w:spacing w:line="360" w:lineRule="auto"/>
              <w:jc w:val="both"/>
              <w:rPr>
                <w:sz w:val="28"/>
                <w:szCs w:val="28"/>
              </w:rPr>
            </w:pP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4</w:t>
            </w:r>
            <w:r>
              <w:rPr>
                <w:sz w:val="28"/>
                <w:szCs w:val="28"/>
                <w:lang w:val="en-US"/>
              </w:rPr>
              <w:t>4</w:t>
            </w:r>
          </w:p>
        </w:tc>
      </w:tr>
      <w:tr w:rsidR="00027747" w:rsidRPr="00B1008C" w:rsidTr="00A46E66">
        <w:tc>
          <w:tcPr>
            <w:tcW w:w="7848" w:type="dxa"/>
          </w:tcPr>
          <w:p w:rsidR="00027747" w:rsidRPr="00B1008C" w:rsidRDefault="00027747" w:rsidP="00A46E66">
            <w:pPr>
              <w:pStyle w:val="5"/>
              <w:ind w:firstLine="0"/>
              <w:jc w:val="both"/>
              <w:rPr>
                <w:b/>
                <w:szCs w:val="28"/>
              </w:rPr>
            </w:pPr>
            <w:r w:rsidRPr="00B1008C">
              <w:rPr>
                <w:b/>
                <w:szCs w:val="28"/>
              </w:rPr>
              <w:t>РОЗДІЛ</w:t>
            </w:r>
            <w:r w:rsidRPr="00B1008C">
              <w:rPr>
                <w:b/>
                <w:szCs w:val="28"/>
                <w:lang w:val="ru-RU"/>
              </w:rPr>
              <w:t xml:space="preserve"> </w:t>
            </w:r>
            <w:r w:rsidRPr="00B1008C">
              <w:rPr>
                <w:b/>
                <w:szCs w:val="28"/>
              </w:rPr>
              <w:t xml:space="preserve">3. ВМІСТ </w:t>
            </w:r>
            <w:r w:rsidRPr="00B1008C">
              <w:rPr>
                <w:b/>
                <w:caps/>
                <w:szCs w:val="28"/>
              </w:rPr>
              <w:t>жирнИХ КИСЛОТ ТА ЇХ СПІВВІДНОШЕННЯ В</w:t>
            </w:r>
            <w:r w:rsidRPr="00B1008C">
              <w:rPr>
                <w:b/>
                <w:szCs w:val="28"/>
              </w:rPr>
              <w:t xml:space="preserve"> БІОЛОГІЧНИХ СУБСТРАТАХ </w:t>
            </w:r>
            <w:r w:rsidRPr="00B1008C">
              <w:rPr>
                <w:b/>
                <w:caps/>
                <w:szCs w:val="28"/>
              </w:rPr>
              <w:t>ХВОРИХ на вегетативнІ дисфункціЇ</w:t>
            </w:r>
          </w:p>
        </w:tc>
        <w:tc>
          <w:tcPr>
            <w:tcW w:w="2006" w:type="dxa"/>
          </w:tcPr>
          <w:p w:rsidR="00027747" w:rsidRPr="005B1191" w:rsidRDefault="00027747" w:rsidP="00A46E66">
            <w:pPr>
              <w:spacing w:line="360" w:lineRule="auto"/>
              <w:jc w:val="center"/>
              <w:rPr>
                <w:b/>
                <w:sz w:val="28"/>
                <w:szCs w:val="28"/>
                <w:lang w:val="en-US"/>
              </w:rPr>
            </w:pPr>
            <w:r>
              <w:rPr>
                <w:sz w:val="28"/>
                <w:szCs w:val="28"/>
                <w:lang w:val="en-US"/>
              </w:rPr>
              <w:t>45</w:t>
            </w:r>
          </w:p>
        </w:tc>
      </w:tr>
      <w:tr w:rsidR="00027747" w:rsidRPr="00B1008C" w:rsidTr="00A46E66">
        <w:tc>
          <w:tcPr>
            <w:tcW w:w="7848" w:type="dxa"/>
          </w:tcPr>
          <w:p w:rsidR="00027747" w:rsidRPr="00B1008C" w:rsidRDefault="00027747" w:rsidP="00A46E66">
            <w:pPr>
              <w:spacing w:line="360" w:lineRule="auto"/>
              <w:ind w:firstLine="720"/>
              <w:jc w:val="both"/>
              <w:rPr>
                <w:sz w:val="28"/>
                <w:szCs w:val="28"/>
              </w:rPr>
            </w:pPr>
            <w:r w:rsidRPr="00B1008C">
              <w:rPr>
                <w:sz w:val="28"/>
                <w:szCs w:val="28"/>
              </w:rPr>
              <w:t>3.1. Особливості порушень жирнокислотного складу плазми крові, поту та еритроцитарних мембран у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Pr>
                <w:sz w:val="28"/>
                <w:szCs w:val="28"/>
                <w:lang w:val="en-US"/>
              </w:rPr>
              <w:t>45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3.1.1. Жирнокислотний спектр поту у хворих на вегетативні дисфункції</w:t>
            </w:r>
          </w:p>
        </w:tc>
        <w:tc>
          <w:tcPr>
            <w:tcW w:w="2006" w:type="dxa"/>
            <w:vAlign w:val="center"/>
          </w:tcPr>
          <w:p w:rsidR="00027747" w:rsidRPr="005B1191" w:rsidRDefault="00027747" w:rsidP="00A46E66">
            <w:pPr>
              <w:spacing w:line="360" w:lineRule="auto"/>
              <w:jc w:val="center"/>
              <w:rPr>
                <w:sz w:val="28"/>
                <w:szCs w:val="28"/>
                <w:lang w:val="en-US"/>
              </w:rPr>
            </w:pPr>
            <w:r>
              <w:rPr>
                <w:sz w:val="28"/>
                <w:szCs w:val="28"/>
                <w:lang w:val="en-US"/>
              </w:rPr>
              <w:t>45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lastRenderedPageBreak/>
              <w:t xml:space="preserve">         3.1.2. Зміни жирнокислотного складу плазми крові у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Pr>
                <w:sz w:val="28"/>
                <w:szCs w:val="28"/>
                <w:lang w:val="en-US"/>
              </w:rPr>
              <w:t>53</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3.1.3. Жирнокислотний спектр еритроцитарних мембран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Pr>
                <w:sz w:val="28"/>
                <w:szCs w:val="28"/>
                <w:lang w:val="en-US"/>
              </w:rPr>
              <w:t>57</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3.1.4. Кореляційний аналіз показників жирнокислотного складу біологічних субстратів у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6</w:t>
            </w:r>
            <w:r>
              <w:rPr>
                <w:sz w:val="28"/>
                <w:szCs w:val="28"/>
                <w:lang w:val="en-US"/>
              </w:rPr>
              <w:t>1</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3.2. Жирнокислотний спектр плазми, поту та еритроцитарних мембран хворих на вегетативні дисфункції, які відносяться до контингенту осіб, що постраждали внаслідок аварії на ЧАЕС</w:t>
            </w:r>
          </w:p>
        </w:tc>
        <w:tc>
          <w:tcPr>
            <w:tcW w:w="2006" w:type="dxa"/>
            <w:tcBorders>
              <w:left w:val="nil"/>
            </w:tcBorders>
          </w:tcPr>
          <w:p w:rsidR="00027747" w:rsidRPr="005B1191" w:rsidRDefault="00027747" w:rsidP="00A46E66">
            <w:pPr>
              <w:spacing w:line="360" w:lineRule="auto"/>
              <w:jc w:val="center"/>
              <w:rPr>
                <w:sz w:val="28"/>
                <w:szCs w:val="28"/>
                <w:lang w:val="en-US"/>
              </w:rPr>
            </w:pPr>
            <w:r>
              <w:rPr>
                <w:sz w:val="28"/>
                <w:szCs w:val="28"/>
                <w:lang w:val="en-US"/>
              </w:rPr>
              <w:t>65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       3.3. Зміни вмісту окремих жирних кислот в залежності від характеристик вихідного вегетативного тонусу </w:t>
            </w:r>
          </w:p>
        </w:tc>
        <w:tc>
          <w:tcPr>
            <w:tcW w:w="2006" w:type="dxa"/>
            <w:tcBorders>
              <w:left w:val="nil"/>
            </w:tcBorders>
          </w:tcPr>
          <w:p w:rsidR="00027747" w:rsidRPr="005B1191" w:rsidRDefault="00027747" w:rsidP="00A46E66">
            <w:pPr>
              <w:spacing w:line="360" w:lineRule="auto"/>
              <w:jc w:val="center"/>
              <w:rPr>
                <w:sz w:val="28"/>
                <w:szCs w:val="28"/>
                <w:lang w:val="en-US"/>
              </w:rPr>
            </w:pPr>
            <w:r>
              <w:rPr>
                <w:sz w:val="28"/>
                <w:szCs w:val="28"/>
                <w:lang w:val="en-US"/>
              </w:rPr>
              <w:t>83</w:t>
            </w:r>
          </w:p>
        </w:tc>
      </w:tr>
      <w:tr w:rsidR="00027747" w:rsidRPr="00B1008C" w:rsidTr="00A46E66">
        <w:tc>
          <w:tcPr>
            <w:tcW w:w="7848" w:type="dxa"/>
          </w:tcPr>
          <w:p w:rsidR="00027747" w:rsidRPr="005B1191" w:rsidRDefault="00027747" w:rsidP="00A46E66">
            <w:pPr>
              <w:spacing w:line="360" w:lineRule="auto"/>
              <w:jc w:val="both"/>
              <w:rPr>
                <w:sz w:val="28"/>
                <w:szCs w:val="28"/>
              </w:rPr>
            </w:pPr>
            <w:r w:rsidRPr="00B1008C">
              <w:rPr>
                <w:sz w:val="28"/>
                <w:szCs w:val="28"/>
              </w:rPr>
              <w:t>РОЗДІЛ 4. ХАРАКТЕРИСТИКА АКТИВНОСТІ ПРОЦЕСІВ ПЕРОКСИДНОГО ОКИСНЕННЯ ЛІПІДІВ ТА СТАНУ АНТИОКСИДАНТНОГО ЗАХИСТУ В ЗАЛЕЖНОСТІ ВІД КЛІНІЧНОЇ ФОРМИ ВЕГЕТАТИВНИХ ДИСФУНКЦІЇ</w:t>
            </w:r>
          </w:p>
        </w:tc>
        <w:tc>
          <w:tcPr>
            <w:tcW w:w="2006" w:type="dxa"/>
            <w:tcBorders>
              <w:left w:val="nil"/>
            </w:tcBorders>
          </w:tcPr>
          <w:p w:rsidR="00027747" w:rsidRPr="005B1191" w:rsidRDefault="00027747" w:rsidP="00A46E66">
            <w:pPr>
              <w:spacing w:line="360" w:lineRule="auto"/>
              <w:jc w:val="center"/>
              <w:rPr>
                <w:sz w:val="28"/>
                <w:szCs w:val="28"/>
                <w:lang w:val="en-US"/>
              </w:rPr>
            </w:pPr>
            <w:r>
              <w:rPr>
                <w:sz w:val="28"/>
                <w:szCs w:val="28"/>
                <w:lang w:val="en-US"/>
              </w:rPr>
              <w:t>88</w:t>
            </w:r>
          </w:p>
        </w:tc>
      </w:tr>
      <w:tr w:rsidR="00027747" w:rsidRPr="00B1008C" w:rsidTr="00A46E66">
        <w:tc>
          <w:tcPr>
            <w:tcW w:w="7848" w:type="dxa"/>
          </w:tcPr>
          <w:p w:rsidR="00027747" w:rsidRPr="00B1008C" w:rsidRDefault="00027747" w:rsidP="00A46E66">
            <w:pPr>
              <w:spacing w:line="360" w:lineRule="auto"/>
              <w:ind w:firstLine="709"/>
              <w:jc w:val="both"/>
              <w:rPr>
                <w:sz w:val="28"/>
                <w:szCs w:val="28"/>
              </w:rPr>
            </w:pPr>
            <w:r w:rsidRPr="00B1008C">
              <w:rPr>
                <w:sz w:val="28"/>
                <w:szCs w:val="28"/>
              </w:rPr>
              <w:t>4.1. Відмінності параметрів біохемілюмінісценції плазми крові у дітей з вегетативними дисфункціями</w:t>
            </w:r>
          </w:p>
          <w:p w:rsidR="00027747" w:rsidRPr="00B1008C" w:rsidRDefault="00027747" w:rsidP="00A46E66">
            <w:pPr>
              <w:spacing w:line="360" w:lineRule="auto"/>
              <w:jc w:val="both"/>
              <w:rPr>
                <w:sz w:val="28"/>
                <w:szCs w:val="28"/>
              </w:rPr>
            </w:pPr>
          </w:p>
        </w:tc>
        <w:tc>
          <w:tcPr>
            <w:tcW w:w="2006" w:type="dxa"/>
          </w:tcPr>
          <w:p w:rsidR="00027747" w:rsidRPr="005B1191" w:rsidRDefault="00027747" w:rsidP="00A46E66">
            <w:pPr>
              <w:spacing w:line="360" w:lineRule="auto"/>
              <w:jc w:val="center"/>
              <w:rPr>
                <w:sz w:val="28"/>
                <w:szCs w:val="28"/>
                <w:lang w:val="en-US"/>
              </w:rPr>
            </w:pPr>
            <w:r>
              <w:rPr>
                <w:sz w:val="28"/>
                <w:szCs w:val="28"/>
                <w:lang w:val="en-US"/>
              </w:rPr>
              <w:t>88</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4.2. Кореляційні зв’язкі між показниками біохемілюмінісценції та жирнокислотним складом біологічних субстратів</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Pr>
                <w:sz w:val="28"/>
                <w:szCs w:val="28"/>
                <w:lang w:val="en-US"/>
              </w:rPr>
              <w:t>01</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4.3. Особливості змін вмісту продуктів ліпопероксидації у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05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lastRenderedPageBreak/>
              <w:t>4.4. Вміст та якісні відмінності церулоплазміну та трансферину у плазмі крові у дітей в залежності від клінічної форми вегетативних дисфункцій</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07</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4.5. Кореляційні зв’язкі між вмістом церулоплазміну, трансферину плазми крові та іншими параметрами окиснювально-антиоксидантного гомеостазу</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Pr>
                <w:sz w:val="28"/>
                <w:szCs w:val="28"/>
                <w:lang w:val="en-US"/>
              </w:rPr>
              <w:t>17</w:t>
            </w:r>
          </w:p>
        </w:tc>
      </w:tr>
      <w:tr w:rsidR="00027747" w:rsidRPr="00B1008C" w:rsidTr="00A46E66">
        <w:tc>
          <w:tcPr>
            <w:tcW w:w="7848" w:type="dxa"/>
          </w:tcPr>
          <w:p w:rsidR="00027747" w:rsidRPr="00B1008C" w:rsidRDefault="00027747" w:rsidP="00A46E66">
            <w:pPr>
              <w:spacing w:line="360" w:lineRule="auto"/>
              <w:jc w:val="both"/>
              <w:rPr>
                <w:b/>
                <w:sz w:val="28"/>
                <w:szCs w:val="28"/>
              </w:rPr>
            </w:pPr>
            <w:r w:rsidRPr="00B1008C">
              <w:rPr>
                <w:sz w:val="28"/>
                <w:szCs w:val="28"/>
              </w:rPr>
              <w:t>4.6. Характерні зміни вмісту нітрозогемоглобіну у хворих на вегетативні дисфункції</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20</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РОЗДІЛ 5. ВПЛИВ МЕДИКАМЕНТОЗНОЇ ТЕРАПІЇ НА ПЕРЕБІГ ВІЛЬНОРАДИКАЛЬНИХ ПРОЦЕСІВ</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24</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5.1. Зміни жирнокислотного спектра різних тканин хворих з вегетативними дисфункціями під впливом базисної терапії</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24</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5.2. Вплив медикаментозної терапії на ферментну ланку антиоксидантного захисту</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Pr>
                <w:sz w:val="28"/>
                <w:szCs w:val="28"/>
                <w:lang w:val="en-US"/>
              </w:rPr>
              <w:t>26</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 xml:space="preserve">5.3. Вплив медикаментозної терапії на NO-залежні процеси </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Pr>
                <w:sz w:val="28"/>
                <w:szCs w:val="28"/>
                <w:lang w:val="en-US"/>
              </w:rPr>
              <w:t>35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РОЗДІЛ 6. ОБГОВОРЕННЯ РЕЗУЛЬТАТІВ ПРОВЕДЕНИХ ДОСЛІДЖЕНЬ</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37</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ВИСНОВКИ</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53</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ПРАКТИЧНІ РЕКОМЕНДАЦІЇ</w:t>
            </w:r>
          </w:p>
        </w:tc>
        <w:tc>
          <w:tcPr>
            <w:tcW w:w="2006" w:type="dxa"/>
          </w:tcPr>
          <w:p w:rsidR="00027747" w:rsidRPr="00B1008C" w:rsidRDefault="00027747" w:rsidP="00A46E66">
            <w:pPr>
              <w:spacing w:line="360" w:lineRule="auto"/>
              <w:jc w:val="center"/>
              <w:rPr>
                <w:sz w:val="28"/>
                <w:szCs w:val="28"/>
                <w:lang w:val="en-US"/>
              </w:rPr>
            </w:pPr>
            <w:r w:rsidRPr="00B1008C">
              <w:rPr>
                <w:sz w:val="28"/>
                <w:szCs w:val="28"/>
              </w:rPr>
              <w:t>1</w:t>
            </w:r>
            <w:r>
              <w:rPr>
                <w:sz w:val="28"/>
                <w:szCs w:val="28"/>
                <w:lang w:val="en-US"/>
              </w:rPr>
              <w:t>55</w:t>
            </w:r>
          </w:p>
        </w:tc>
      </w:tr>
      <w:tr w:rsidR="00027747" w:rsidRPr="00B1008C" w:rsidTr="00A46E66">
        <w:tc>
          <w:tcPr>
            <w:tcW w:w="7848" w:type="dxa"/>
          </w:tcPr>
          <w:p w:rsidR="00027747" w:rsidRPr="00B1008C" w:rsidRDefault="00027747" w:rsidP="00A46E66">
            <w:pPr>
              <w:spacing w:line="360" w:lineRule="auto"/>
              <w:jc w:val="both"/>
              <w:rPr>
                <w:sz w:val="28"/>
                <w:szCs w:val="28"/>
              </w:rPr>
            </w:pPr>
            <w:r w:rsidRPr="00B1008C">
              <w:rPr>
                <w:sz w:val="28"/>
                <w:szCs w:val="28"/>
              </w:rPr>
              <w:t>СПИСОК ВИКОРИСТАНИХ ДЖЕРЕЛ</w:t>
            </w:r>
          </w:p>
        </w:tc>
        <w:tc>
          <w:tcPr>
            <w:tcW w:w="2006" w:type="dxa"/>
          </w:tcPr>
          <w:p w:rsidR="00027747" w:rsidRPr="005B1191" w:rsidRDefault="00027747" w:rsidP="00A46E66">
            <w:pPr>
              <w:spacing w:line="360" w:lineRule="auto"/>
              <w:jc w:val="center"/>
              <w:rPr>
                <w:sz w:val="28"/>
                <w:szCs w:val="28"/>
                <w:lang w:val="en-US"/>
              </w:rPr>
            </w:pPr>
            <w:r w:rsidRPr="00B1008C">
              <w:rPr>
                <w:sz w:val="28"/>
                <w:szCs w:val="28"/>
              </w:rPr>
              <w:t>1</w:t>
            </w:r>
            <w:r>
              <w:rPr>
                <w:sz w:val="28"/>
                <w:szCs w:val="28"/>
                <w:lang w:val="en-US"/>
              </w:rPr>
              <w:t>56</w:t>
            </w:r>
          </w:p>
        </w:tc>
      </w:tr>
    </w:tbl>
    <w:p w:rsidR="00027747" w:rsidRPr="00B1008C" w:rsidRDefault="00027747" w:rsidP="00027747">
      <w:pPr>
        <w:spacing w:line="360" w:lineRule="auto"/>
        <w:jc w:val="both"/>
        <w:rPr>
          <w:b/>
          <w:sz w:val="28"/>
          <w:szCs w:val="28"/>
        </w:rPr>
      </w:pPr>
    </w:p>
    <w:p w:rsidR="00027747" w:rsidRPr="00B1008C" w:rsidRDefault="00027747" w:rsidP="00027747">
      <w:pPr>
        <w:spacing w:line="360" w:lineRule="auto"/>
        <w:jc w:val="center"/>
        <w:rPr>
          <w:b/>
          <w:sz w:val="28"/>
          <w:szCs w:val="28"/>
        </w:rPr>
      </w:pPr>
    </w:p>
    <w:p w:rsidR="00027747" w:rsidRPr="00B1008C" w:rsidRDefault="00027747" w:rsidP="00027747">
      <w:pPr>
        <w:spacing w:line="360" w:lineRule="auto"/>
        <w:jc w:val="center"/>
        <w:rPr>
          <w:b/>
          <w:sz w:val="28"/>
          <w:szCs w:val="28"/>
          <w:lang w:val="en-US"/>
        </w:rPr>
      </w:pPr>
    </w:p>
    <w:p w:rsidR="00027747" w:rsidRDefault="00027747" w:rsidP="00027747">
      <w:pPr>
        <w:spacing w:line="360" w:lineRule="auto"/>
        <w:jc w:val="center"/>
        <w:rPr>
          <w:b/>
          <w:sz w:val="28"/>
          <w:szCs w:val="28"/>
          <w:lang w:val="en-US"/>
        </w:rPr>
      </w:pPr>
    </w:p>
    <w:p w:rsidR="00027747" w:rsidRPr="00B1008C" w:rsidRDefault="00027747" w:rsidP="00027747">
      <w:pPr>
        <w:spacing w:line="360" w:lineRule="auto"/>
        <w:jc w:val="center"/>
        <w:rPr>
          <w:b/>
          <w:sz w:val="28"/>
          <w:szCs w:val="28"/>
          <w:lang w:val="en-US"/>
        </w:rPr>
      </w:pPr>
    </w:p>
    <w:p w:rsidR="00027747" w:rsidRPr="00B1008C" w:rsidRDefault="00027747" w:rsidP="00027747">
      <w:pPr>
        <w:spacing w:line="360" w:lineRule="auto"/>
        <w:jc w:val="center"/>
        <w:rPr>
          <w:b/>
          <w:sz w:val="28"/>
          <w:szCs w:val="28"/>
        </w:rPr>
      </w:pPr>
      <w:r w:rsidRPr="00B1008C">
        <w:rPr>
          <w:b/>
          <w:sz w:val="28"/>
          <w:szCs w:val="28"/>
        </w:rPr>
        <w:t>ПЕРЕЛІК УМОВНИХ СКОРОЧЕНЬ</w:t>
      </w:r>
    </w:p>
    <w:p w:rsidR="00027747" w:rsidRPr="00B1008C" w:rsidRDefault="00027747" w:rsidP="00027747">
      <w:pPr>
        <w:spacing w:line="360" w:lineRule="auto"/>
        <w:jc w:val="both"/>
        <w:rPr>
          <w:b/>
          <w:sz w:val="28"/>
          <w:szCs w:val="28"/>
        </w:rPr>
      </w:pPr>
    </w:p>
    <w:tbl>
      <w:tblPr>
        <w:tblW w:w="0" w:type="auto"/>
        <w:tblLook w:val="01E0" w:firstRow="1" w:lastRow="1" w:firstColumn="1" w:lastColumn="1" w:noHBand="0" w:noVBand="0"/>
      </w:tblPr>
      <w:tblGrid>
        <w:gridCol w:w="2337"/>
        <w:gridCol w:w="7018"/>
      </w:tblGrid>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АОІ</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антиоксидантний індекс</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БХЛ</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біохемілюмінісценція</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ВПР</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вегетативний показник ритму</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ГП</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глутатіон-пероксидаза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ГР</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глутатіон-редуктаза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ГХ</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газова хроматографія</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Г-6-ФДГ</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глюкозо-6-фосфатдегідрогеназа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ДК</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дієнові кон’югати</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ЕЕГ</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електроенцефалографія</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МДА</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малоновий диальдегід</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МДА</w:t>
            </w:r>
            <w:r>
              <w:rPr>
                <w:b/>
                <w:sz w:val="28"/>
                <w:szCs w:val="28"/>
              </w:rPr>
              <w:t>•</w:t>
            </w:r>
            <w:r w:rsidRPr="00B1008C">
              <w:rPr>
                <w:b/>
                <w:sz w:val="28"/>
                <w:szCs w:val="28"/>
              </w:rPr>
              <w:t>ІН</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індукований малоновий діальдегід</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НДЛЦ</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науковий дослідно-лабораторний центр</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НІ</w:t>
            </w:r>
            <w:r>
              <w:rPr>
                <w:b/>
                <w:sz w:val="28"/>
                <w:szCs w:val="28"/>
              </w:rPr>
              <w:t>•</w:t>
            </w:r>
            <w:r w:rsidRPr="00B1008C">
              <w:rPr>
                <w:b/>
                <w:sz w:val="28"/>
                <w:szCs w:val="28"/>
              </w:rPr>
              <w:t>МДА</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неіндукований малоновий діальдегід</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ПОЛ</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пероксидне окиснення ліпідів</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СОД</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супероксиддисмутаза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ТБК</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тіобарбітурова кислота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ЦОГ</w:t>
            </w:r>
          </w:p>
        </w:tc>
        <w:tc>
          <w:tcPr>
            <w:tcW w:w="7406" w:type="dxa"/>
          </w:tcPr>
          <w:p w:rsidR="00027747" w:rsidRPr="00B1008C" w:rsidRDefault="00027747" w:rsidP="00A46E66">
            <w:pPr>
              <w:spacing w:line="360" w:lineRule="auto"/>
              <w:jc w:val="both"/>
              <w:rPr>
                <w:b/>
                <w:sz w:val="28"/>
                <w:szCs w:val="28"/>
              </w:rPr>
            </w:pPr>
            <w:r w:rsidRPr="00B1008C">
              <w:rPr>
                <w:b/>
                <w:sz w:val="28"/>
                <w:szCs w:val="28"/>
              </w:rPr>
              <w:t xml:space="preserve">- </w:t>
            </w:r>
            <w:r w:rsidRPr="00B1008C">
              <w:rPr>
                <w:sz w:val="28"/>
                <w:szCs w:val="28"/>
              </w:rPr>
              <w:t>циклооксигеназа</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CaM</w:t>
            </w:r>
          </w:p>
        </w:tc>
        <w:tc>
          <w:tcPr>
            <w:tcW w:w="7406" w:type="dxa"/>
          </w:tcPr>
          <w:p w:rsidR="00027747" w:rsidRPr="00B1008C" w:rsidRDefault="00027747" w:rsidP="00A46E66">
            <w:pPr>
              <w:spacing w:line="360" w:lineRule="auto"/>
              <w:jc w:val="both"/>
              <w:rPr>
                <w:b/>
                <w:sz w:val="28"/>
                <w:szCs w:val="28"/>
              </w:rPr>
            </w:pPr>
            <w:r w:rsidRPr="00B1008C">
              <w:rPr>
                <w:sz w:val="28"/>
                <w:szCs w:val="28"/>
              </w:rPr>
              <w:t>- кальмодулін</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lastRenderedPageBreak/>
              <w:t>HbO</w:t>
            </w:r>
            <w:r w:rsidRPr="000613F9">
              <w:rPr>
                <w:b/>
                <w:sz w:val="28"/>
                <w:szCs w:val="28"/>
                <w:vertAlign w:val="subscript"/>
              </w:rPr>
              <w:t>2</w:t>
            </w:r>
          </w:p>
        </w:tc>
        <w:tc>
          <w:tcPr>
            <w:tcW w:w="7406" w:type="dxa"/>
          </w:tcPr>
          <w:p w:rsidR="00027747" w:rsidRPr="00B1008C" w:rsidRDefault="00027747" w:rsidP="00A46E66">
            <w:pPr>
              <w:spacing w:line="360" w:lineRule="auto"/>
              <w:jc w:val="both"/>
              <w:rPr>
                <w:b/>
                <w:sz w:val="28"/>
                <w:szCs w:val="28"/>
              </w:rPr>
            </w:pPr>
            <w:r w:rsidRPr="00B1008C">
              <w:rPr>
                <w:sz w:val="28"/>
                <w:szCs w:val="28"/>
              </w:rPr>
              <w:t>- оксигемоглобін</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NO</w:t>
            </w:r>
          </w:p>
        </w:tc>
        <w:tc>
          <w:tcPr>
            <w:tcW w:w="7406" w:type="dxa"/>
          </w:tcPr>
          <w:p w:rsidR="00027747" w:rsidRPr="00B1008C" w:rsidRDefault="00027747" w:rsidP="00A46E66">
            <w:pPr>
              <w:spacing w:line="360" w:lineRule="auto"/>
              <w:jc w:val="both"/>
              <w:rPr>
                <w:b/>
                <w:sz w:val="28"/>
                <w:szCs w:val="28"/>
              </w:rPr>
            </w:pPr>
            <w:r w:rsidRPr="00B1008C">
              <w:rPr>
                <w:sz w:val="28"/>
                <w:szCs w:val="28"/>
              </w:rPr>
              <w:t>- оксид азоту</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O</w:t>
            </w:r>
            <w:r w:rsidRPr="000613F9">
              <w:rPr>
                <w:b/>
                <w:sz w:val="28"/>
                <w:szCs w:val="28"/>
                <w:vertAlign w:val="superscript"/>
              </w:rPr>
              <w:t>•</w:t>
            </w:r>
          </w:p>
        </w:tc>
        <w:tc>
          <w:tcPr>
            <w:tcW w:w="7406" w:type="dxa"/>
          </w:tcPr>
          <w:p w:rsidR="00027747" w:rsidRPr="00B1008C" w:rsidRDefault="00027747" w:rsidP="00A46E66">
            <w:pPr>
              <w:spacing w:line="360" w:lineRule="auto"/>
              <w:jc w:val="both"/>
              <w:rPr>
                <w:b/>
                <w:sz w:val="28"/>
                <w:szCs w:val="28"/>
              </w:rPr>
            </w:pPr>
            <w:r w:rsidRPr="00B1008C">
              <w:rPr>
                <w:sz w:val="28"/>
                <w:szCs w:val="28"/>
              </w:rPr>
              <w:t>- синглетний кисень</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О²-</w:t>
            </w:r>
          </w:p>
        </w:tc>
        <w:tc>
          <w:tcPr>
            <w:tcW w:w="7406" w:type="dxa"/>
          </w:tcPr>
          <w:p w:rsidR="00027747" w:rsidRPr="00B1008C" w:rsidRDefault="00027747" w:rsidP="00A46E66">
            <w:pPr>
              <w:spacing w:line="360" w:lineRule="auto"/>
              <w:jc w:val="both"/>
              <w:rPr>
                <w:b/>
                <w:sz w:val="28"/>
                <w:szCs w:val="28"/>
              </w:rPr>
            </w:pPr>
            <w:r w:rsidRPr="00B1008C">
              <w:rPr>
                <w:sz w:val="28"/>
                <w:szCs w:val="28"/>
              </w:rPr>
              <w:t>- супероксидний радикал-аніон</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ОН•</w:t>
            </w:r>
          </w:p>
        </w:tc>
        <w:tc>
          <w:tcPr>
            <w:tcW w:w="7406" w:type="dxa"/>
          </w:tcPr>
          <w:p w:rsidR="00027747" w:rsidRPr="00B1008C" w:rsidRDefault="00027747" w:rsidP="00A46E66">
            <w:pPr>
              <w:spacing w:line="360" w:lineRule="auto"/>
              <w:jc w:val="both"/>
              <w:rPr>
                <w:b/>
                <w:sz w:val="28"/>
                <w:szCs w:val="28"/>
              </w:rPr>
            </w:pPr>
            <w:r w:rsidRPr="00B1008C">
              <w:rPr>
                <w:sz w:val="28"/>
                <w:szCs w:val="28"/>
              </w:rPr>
              <w:t>- гідроксильний радикал</w:t>
            </w:r>
          </w:p>
        </w:tc>
      </w:tr>
      <w:tr w:rsidR="00027747" w:rsidRPr="00B1008C" w:rsidTr="00A46E66">
        <w:tc>
          <w:tcPr>
            <w:tcW w:w="2448" w:type="dxa"/>
          </w:tcPr>
          <w:p w:rsidR="00027747" w:rsidRPr="00B1008C" w:rsidRDefault="00027747" w:rsidP="00A46E66">
            <w:pPr>
              <w:spacing w:line="360" w:lineRule="auto"/>
              <w:jc w:val="both"/>
              <w:rPr>
                <w:b/>
                <w:sz w:val="28"/>
                <w:szCs w:val="28"/>
              </w:rPr>
            </w:pPr>
            <w:r w:rsidRPr="00B1008C">
              <w:rPr>
                <w:b/>
                <w:sz w:val="28"/>
                <w:szCs w:val="28"/>
              </w:rPr>
              <w:t>рО</w:t>
            </w:r>
            <w:r w:rsidRPr="000613F9">
              <w:rPr>
                <w:b/>
                <w:sz w:val="28"/>
                <w:szCs w:val="28"/>
                <w:vertAlign w:val="subscript"/>
              </w:rPr>
              <w:t>2</w:t>
            </w:r>
          </w:p>
        </w:tc>
        <w:tc>
          <w:tcPr>
            <w:tcW w:w="7406" w:type="dxa"/>
          </w:tcPr>
          <w:p w:rsidR="00027747" w:rsidRPr="00B1008C" w:rsidRDefault="00027747" w:rsidP="00A46E66">
            <w:pPr>
              <w:spacing w:line="360" w:lineRule="auto"/>
              <w:jc w:val="both"/>
              <w:rPr>
                <w:sz w:val="28"/>
                <w:szCs w:val="28"/>
              </w:rPr>
            </w:pPr>
            <w:r w:rsidRPr="00B1008C">
              <w:rPr>
                <w:sz w:val="28"/>
                <w:szCs w:val="28"/>
              </w:rPr>
              <w:t>- парціальна напруга кисню</w:t>
            </w:r>
          </w:p>
        </w:tc>
      </w:tr>
    </w:tbl>
    <w:p w:rsidR="00027747" w:rsidRPr="00B1008C" w:rsidRDefault="00027747" w:rsidP="00027747">
      <w:pPr>
        <w:pStyle w:val="af8"/>
        <w:spacing w:line="360" w:lineRule="auto"/>
        <w:ind w:firstLine="709"/>
        <w:outlineLvl w:val="0"/>
        <w:rPr>
          <w:sz w:val="28"/>
          <w:szCs w:val="28"/>
          <w:lang w:val="en-US"/>
        </w:rPr>
      </w:pPr>
    </w:p>
    <w:p w:rsidR="00027747" w:rsidRPr="00B1008C" w:rsidRDefault="00027747" w:rsidP="00027747">
      <w:pPr>
        <w:pStyle w:val="af8"/>
        <w:spacing w:line="360" w:lineRule="auto"/>
        <w:ind w:firstLine="709"/>
        <w:outlineLvl w:val="0"/>
        <w:rPr>
          <w:sz w:val="28"/>
          <w:szCs w:val="28"/>
          <w:lang w:val="en-US"/>
        </w:rPr>
      </w:pPr>
    </w:p>
    <w:p w:rsidR="00027747" w:rsidRPr="00B1008C" w:rsidRDefault="00027747" w:rsidP="00027747">
      <w:pPr>
        <w:pStyle w:val="af8"/>
        <w:spacing w:line="360" w:lineRule="auto"/>
        <w:ind w:firstLine="709"/>
        <w:outlineLvl w:val="0"/>
        <w:rPr>
          <w:sz w:val="28"/>
          <w:szCs w:val="28"/>
          <w:lang w:val="en-US"/>
        </w:rPr>
      </w:pPr>
    </w:p>
    <w:p w:rsidR="00027747" w:rsidRPr="00B1008C" w:rsidRDefault="00027747" w:rsidP="00027747">
      <w:pPr>
        <w:pStyle w:val="af8"/>
        <w:spacing w:line="360" w:lineRule="auto"/>
        <w:ind w:firstLine="709"/>
        <w:outlineLvl w:val="0"/>
        <w:rPr>
          <w:sz w:val="28"/>
          <w:szCs w:val="28"/>
          <w:lang w:val="uk-UA"/>
        </w:rPr>
      </w:pPr>
      <w:r w:rsidRPr="00B1008C">
        <w:rPr>
          <w:sz w:val="28"/>
          <w:szCs w:val="28"/>
          <w:lang w:val="uk-UA"/>
        </w:rPr>
        <w:t>ВСТУП</w:t>
      </w:r>
    </w:p>
    <w:p w:rsidR="00027747" w:rsidRPr="00B1008C" w:rsidRDefault="00027747" w:rsidP="00027747">
      <w:pPr>
        <w:spacing w:line="360" w:lineRule="auto"/>
        <w:ind w:firstLine="709"/>
        <w:jc w:val="both"/>
        <w:rPr>
          <w:b/>
          <w:sz w:val="28"/>
          <w:szCs w:val="28"/>
        </w:rPr>
      </w:pPr>
    </w:p>
    <w:p w:rsidR="00027747" w:rsidRPr="00B1008C" w:rsidRDefault="00027747" w:rsidP="00027747">
      <w:pPr>
        <w:spacing w:line="360" w:lineRule="auto"/>
        <w:ind w:firstLine="720"/>
        <w:jc w:val="both"/>
        <w:rPr>
          <w:sz w:val="28"/>
          <w:szCs w:val="28"/>
        </w:rPr>
      </w:pPr>
      <w:r w:rsidRPr="00B1008C">
        <w:rPr>
          <w:b/>
          <w:sz w:val="28"/>
          <w:szCs w:val="28"/>
        </w:rPr>
        <w:t>Актуальність теми.</w:t>
      </w:r>
      <w:r w:rsidRPr="00B1008C">
        <w:rPr>
          <w:sz w:val="28"/>
          <w:szCs w:val="28"/>
        </w:rPr>
        <w:t xml:space="preserve"> Вегетативні дисфункції (ВД) є дуже поширеною патологією у дітей. Згідно з даними різних авторів </w:t>
      </w:r>
      <w:r w:rsidRPr="00B1008C">
        <w:rPr>
          <w:sz w:val="28"/>
          <w:szCs w:val="28"/>
        </w:rPr>
        <w:sym w:font="Symbol" w:char="F05B"/>
      </w:r>
      <w:r w:rsidRPr="00B1008C">
        <w:rPr>
          <w:sz w:val="28"/>
          <w:szCs w:val="28"/>
        </w:rPr>
        <w:fldChar w:fldCharType="begin"/>
      </w:r>
      <w:r w:rsidRPr="00B1008C">
        <w:rPr>
          <w:sz w:val="28"/>
          <w:szCs w:val="28"/>
        </w:rPr>
        <w:instrText xml:space="preserve"> REF _Ref155763832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9</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_Ref155944452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15</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_Ref243126711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64</w:t>
      </w:r>
      <w:r w:rsidRPr="00B1008C">
        <w:rPr>
          <w:sz w:val="28"/>
          <w:szCs w:val="28"/>
        </w:rPr>
        <w:fldChar w:fldCharType="end"/>
      </w:r>
      <w:r w:rsidRPr="00B1008C">
        <w:rPr>
          <w:sz w:val="28"/>
          <w:szCs w:val="28"/>
        </w:rPr>
        <w:sym w:font="Symbol" w:char="F05D"/>
      </w:r>
      <w:r w:rsidRPr="00B1008C">
        <w:rPr>
          <w:sz w:val="28"/>
          <w:szCs w:val="28"/>
        </w:rPr>
        <w:t>, вегетативні пор</w:t>
      </w:r>
      <w:r>
        <w:rPr>
          <w:sz w:val="28"/>
          <w:szCs w:val="28"/>
        </w:rPr>
        <w:t>ушення зустрічаються від 25 до 9</w:t>
      </w:r>
      <w:r w:rsidRPr="00B1008C">
        <w:rPr>
          <w:sz w:val="28"/>
          <w:szCs w:val="28"/>
        </w:rPr>
        <w:t>0% випадків серед хворих із неінфекційною патологією. За д</w:t>
      </w:r>
      <w:r w:rsidRPr="00B1008C">
        <w:rPr>
          <w:sz w:val="28"/>
          <w:szCs w:val="28"/>
        </w:rPr>
        <w:t>а</w:t>
      </w:r>
      <w:r w:rsidRPr="00B1008C">
        <w:rPr>
          <w:sz w:val="28"/>
          <w:szCs w:val="28"/>
        </w:rPr>
        <w:t xml:space="preserve">ними вітчизняних вчених </w:t>
      </w:r>
      <w:r w:rsidRPr="00B1008C">
        <w:rPr>
          <w:sz w:val="28"/>
          <w:szCs w:val="28"/>
        </w:rPr>
        <w:sym w:font="Symbol" w:char="F05B"/>
      </w:r>
      <w:r w:rsidRPr="00B1008C">
        <w:rPr>
          <w:sz w:val="28"/>
          <w:szCs w:val="28"/>
        </w:rPr>
        <w:fldChar w:fldCharType="begin"/>
      </w:r>
      <w:r w:rsidRPr="00B1008C">
        <w:rPr>
          <w:sz w:val="28"/>
          <w:szCs w:val="28"/>
        </w:rPr>
        <w:instrText xml:space="preserve"> REF _Ref155939099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31</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_Ref155764521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41</w:t>
      </w:r>
      <w:r w:rsidRPr="00B1008C">
        <w:rPr>
          <w:sz w:val="28"/>
          <w:szCs w:val="28"/>
        </w:rPr>
        <w:fldChar w:fldCharType="end"/>
      </w:r>
      <w:r w:rsidRPr="00B1008C">
        <w:rPr>
          <w:sz w:val="28"/>
          <w:szCs w:val="28"/>
        </w:rPr>
        <w:t xml:space="preserve">, </w:t>
      </w:r>
      <w:r>
        <w:rPr>
          <w:sz w:val="28"/>
          <w:szCs w:val="28"/>
        </w:rPr>
        <w:fldChar w:fldCharType="begin"/>
      </w:r>
      <w:r>
        <w:rPr>
          <w:sz w:val="28"/>
          <w:szCs w:val="28"/>
        </w:rPr>
        <w:instrText xml:space="preserve"> REF _Ref244930761 \r \h </w:instrText>
      </w:r>
      <w:r w:rsidRPr="00417252">
        <w:rPr>
          <w:sz w:val="28"/>
          <w:szCs w:val="28"/>
        </w:rPr>
      </w:r>
      <w:r>
        <w:rPr>
          <w:sz w:val="28"/>
          <w:szCs w:val="28"/>
        </w:rPr>
        <w:fldChar w:fldCharType="separate"/>
      </w:r>
      <w:r>
        <w:rPr>
          <w:sz w:val="28"/>
          <w:szCs w:val="28"/>
        </w:rPr>
        <w:t>66</w:t>
      </w:r>
      <w:r>
        <w:rPr>
          <w:sz w:val="28"/>
          <w:szCs w:val="28"/>
        </w:rPr>
        <w:fldChar w:fldCharType="end"/>
      </w:r>
      <w:r w:rsidRPr="00B1008C">
        <w:rPr>
          <w:sz w:val="28"/>
          <w:szCs w:val="28"/>
        </w:rPr>
        <w:sym w:font="Symbol" w:char="F05D"/>
      </w:r>
      <w:r w:rsidRPr="00B1008C">
        <w:rPr>
          <w:sz w:val="28"/>
          <w:szCs w:val="28"/>
        </w:rPr>
        <w:t xml:space="preserve"> на вегетативні дисфункції страждають 20% дітей із загальної популяції.</w:t>
      </w:r>
    </w:p>
    <w:p w:rsidR="00027747" w:rsidRPr="00283FE9" w:rsidRDefault="00027747" w:rsidP="00027747">
      <w:pPr>
        <w:spacing w:line="360" w:lineRule="auto"/>
        <w:ind w:firstLine="720"/>
        <w:jc w:val="both"/>
        <w:rPr>
          <w:sz w:val="28"/>
          <w:szCs w:val="28"/>
        </w:rPr>
      </w:pPr>
      <w:r w:rsidRPr="00B1008C">
        <w:rPr>
          <w:sz w:val="28"/>
          <w:szCs w:val="28"/>
        </w:rPr>
        <w:t>Незважаючи на різноманіття публікацій на тему вегетативних дисфункцій, залишаються до кінця не з'яс</w:t>
      </w:r>
      <w:r w:rsidRPr="00B1008C">
        <w:rPr>
          <w:sz w:val="28"/>
          <w:szCs w:val="28"/>
        </w:rPr>
        <w:t>о</w:t>
      </w:r>
      <w:r w:rsidRPr="00B1008C">
        <w:rPr>
          <w:sz w:val="28"/>
          <w:szCs w:val="28"/>
        </w:rPr>
        <w:t xml:space="preserve">ваними питання патогенезу цього захворювання. Ряд авторів </w:t>
      </w:r>
      <w:r w:rsidRPr="00B1008C">
        <w:rPr>
          <w:sz w:val="28"/>
          <w:szCs w:val="28"/>
        </w:rPr>
        <w:sym w:font="Symbol" w:char="F05B"/>
      </w:r>
      <w:r w:rsidRPr="00B1008C">
        <w:rPr>
          <w:sz w:val="28"/>
          <w:szCs w:val="28"/>
        </w:rPr>
        <w:fldChar w:fldCharType="begin"/>
      </w:r>
      <w:r w:rsidRPr="00B1008C">
        <w:rPr>
          <w:sz w:val="28"/>
          <w:szCs w:val="28"/>
        </w:rPr>
        <w:instrText xml:space="preserve"> REF _Ref155944452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15</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_Ref155607985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28</w:t>
      </w:r>
      <w:r w:rsidRPr="00B1008C">
        <w:rPr>
          <w:sz w:val="28"/>
          <w:szCs w:val="28"/>
        </w:rPr>
        <w:fldChar w:fldCharType="end"/>
      </w:r>
      <w:r w:rsidRPr="00B1008C">
        <w:rPr>
          <w:sz w:val="28"/>
          <w:szCs w:val="28"/>
        </w:rPr>
        <w:sym w:font="Symbol" w:char="F05D"/>
      </w:r>
      <w:r w:rsidRPr="00B1008C">
        <w:rPr>
          <w:sz w:val="28"/>
          <w:szCs w:val="28"/>
        </w:rPr>
        <w:t xml:space="preserve"> вважають, що розлади вегетативної нервової системи супроводять майже всі патологічні стани. Заслуговують уваги р</w:t>
      </w:r>
      <w:r w:rsidRPr="00B1008C">
        <w:rPr>
          <w:sz w:val="28"/>
          <w:szCs w:val="28"/>
        </w:rPr>
        <w:t>о</w:t>
      </w:r>
      <w:r w:rsidRPr="00B1008C">
        <w:rPr>
          <w:sz w:val="28"/>
          <w:szCs w:val="28"/>
        </w:rPr>
        <w:t xml:space="preserve">боти, які доводять, що метаболічні порушення при вегетативних дисфункціях є преморбідним фоном для формування захворювань, в основі яких лежить патологія цитомембран </w:t>
      </w:r>
      <w:r w:rsidRPr="00B1008C">
        <w:rPr>
          <w:sz w:val="28"/>
          <w:szCs w:val="28"/>
        </w:rPr>
        <w:sym w:font="Symbol" w:char="F05B"/>
      </w:r>
      <w:r>
        <w:rPr>
          <w:sz w:val="28"/>
          <w:szCs w:val="28"/>
        </w:rPr>
        <w:fldChar w:fldCharType="begin"/>
      </w:r>
      <w:r>
        <w:rPr>
          <w:sz w:val="28"/>
          <w:szCs w:val="28"/>
        </w:rPr>
        <w:instrText xml:space="preserve"> REF _Ref244245215 \r \h </w:instrText>
      </w:r>
      <w:r w:rsidRPr="009B59D3">
        <w:rPr>
          <w:sz w:val="28"/>
          <w:szCs w:val="28"/>
        </w:rPr>
      </w:r>
      <w:r>
        <w:rPr>
          <w:sz w:val="28"/>
          <w:szCs w:val="28"/>
        </w:rPr>
        <w:fldChar w:fldCharType="separate"/>
      </w:r>
      <w:r>
        <w:rPr>
          <w:sz w:val="28"/>
          <w:szCs w:val="28"/>
        </w:rPr>
        <w:t>32</w:t>
      </w:r>
      <w:r>
        <w:rPr>
          <w:sz w:val="28"/>
          <w:szCs w:val="28"/>
        </w:rPr>
        <w:fldChar w:fldCharType="end"/>
      </w:r>
      <w:r w:rsidRPr="00B1008C">
        <w:rPr>
          <w:sz w:val="28"/>
          <w:szCs w:val="28"/>
        </w:rPr>
        <w:sym w:font="Symbol" w:char="F05D"/>
      </w:r>
      <w:r w:rsidRPr="00B1008C">
        <w:rPr>
          <w:sz w:val="28"/>
          <w:szCs w:val="28"/>
        </w:rPr>
        <w:t xml:space="preserve">. На думку провідних фахівців у галузі цитомембранології </w:t>
      </w:r>
      <w:r w:rsidRPr="00B1008C">
        <w:rPr>
          <w:sz w:val="28"/>
          <w:szCs w:val="28"/>
        </w:rPr>
        <w:sym w:font="Symbol" w:char="F05B"/>
      </w:r>
      <w:r w:rsidRPr="00B1008C">
        <w:rPr>
          <w:sz w:val="28"/>
          <w:szCs w:val="28"/>
        </w:rPr>
        <w:fldChar w:fldCharType="begin"/>
      </w:r>
      <w:r w:rsidRPr="00B1008C">
        <w:rPr>
          <w:sz w:val="28"/>
          <w:szCs w:val="28"/>
        </w:rPr>
        <w:instrText xml:space="preserve"> REF _Ref155960443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13</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_Ref155606352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18</w:t>
      </w:r>
      <w:r w:rsidRPr="00B1008C">
        <w:rPr>
          <w:sz w:val="28"/>
          <w:szCs w:val="28"/>
        </w:rPr>
        <w:fldChar w:fldCharType="end"/>
      </w:r>
      <w:r w:rsidRPr="00B1008C">
        <w:rPr>
          <w:sz w:val="28"/>
          <w:szCs w:val="28"/>
        </w:rPr>
        <w:sym w:font="Symbol" w:char="F05D"/>
      </w:r>
      <w:r w:rsidRPr="00B1008C">
        <w:rPr>
          <w:sz w:val="28"/>
          <w:szCs w:val="28"/>
        </w:rPr>
        <w:t xml:space="preserve"> вирішальну роль у розвитку мембранної патології відіграє пероксидне окиснення ліпідів (ПОЛ). Доведено, що порушення процесів ліпопероксидації у біомембранах є однією з провідних ланок </w:t>
      </w:r>
      <w:r w:rsidRPr="00B1008C">
        <w:rPr>
          <w:sz w:val="28"/>
          <w:szCs w:val="28"/>
        </w:rPr>
        <w:lastRenderedPageBreak/>
        <w:t>патогенезу для таких захворювань, як атеросклероз, ішемічна хвороба серця, гіпе</w:t>
      </w:r>
      <w:r w:rsidRPr="00B1008C">
        <w:rPr>
          <w:sz w:val="28"/>
          <w:szCs w:val="28"/>
        </w:rPr>
        <w:t>р</w:t>
      </w:r>
      <w:r w:rsidRPr="00B1008C">
        <w:rPr>
          <w:sz w:val="28"/>
          <w:szCs w:val="28"/>
        </w:rPr>
        <w:t xml:space="preserve">тонічна хвороба, патологія ШКТ </w:t>
      </w:r>
      <w:r w:rsidRPr="00B1008C">
        <w:rPr>
          <w:sz w:val="28"/>
          <w:szCs w:val="28"/>
        </w:rPr>
        <w:sym w:font="Symbol" w:char="F05B"/>
      </w:r>
      <w:r w:rsidRPr="00B1008C">
        <w:rPr>
          <w:sz w:val="28"/>
          <w:szCs w:val="28"/>
        </w:rPr>
        <w:fldChar w:fldCharType="begin"/>
      </w:r>
      <w:r w:rsidRPr="00B1008C">
        <w:rPr>
          <w:sz w:val="28"/>
          <w:szCs w:val="28"/>
        </w:rPr>
        <w:instrText xml:space="preserve"> REF _Ref155765533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8</w:t>
      </w:r>
      <w:r w:rsidRPr="00B1008C">
        <w:rPr>
          <w:sz w:val="28"/>
          <w:szCs w:val="28"/>
        </w:rPr>
        <w:fldChar w:fldCharType="end"/>
      </w:r>
      <w:r w:rsidRPr="00B1008C">
        <w:rPr>
          <w:sz w:val="28"/>
          <w:szCs w:val="28"/>
        </w:rPr>
        <w:t xml:space="preserve">, </w:t>
      </w:r>
      <w:r>
        <w:rPr>
          <w:sz w:val="28"/>
          <w:szCs w:val="28"/>
        </w:rPr>
        <w:fldChar w:fldCharType="begin"/>
      </w:r>
      <w:r>
        <w:rPr>
          <w:sz w:val="28"/>
          <w:szCs w:val="28"/>
        </w:rPr>
        <w:instrText xml:space="preserve"> REF _Ref244761064 \r \h </w:instrText>
      </w:r>
      <w:r w:rsidRPr="009A47EE">
        <w:rPr>
          <w:sz w:val="28"/>
          <w:szCs w:val="28"/>
        </w:rPr>
      </w:r>
      <w:r>
        <w:rPr>
          <w:sz w:val="28"/>
          <w:szCs w:val="28"/>
        </w:rPr>
        <w:fldChar w:fldCharType="separate"/>
      </w:r>
      <w:r>
        <w:rPr>
          <w:sz w:val="28"/>
          <w:szCs w:val="28"/>
        </w:rPr>
        <w:t>19</w:t>
      </w:r>
      <w:r>
        <w:rPr>
          <w:sz w:val="28"/>
          <w:szCs w:val="28"/>
        </w:rPr>
        <w:fldChar w:fldCharType="end"/>
      </w:r>
      <w:r>
        <w:rPr>
          <w:sz w:val="28"/>
          <w:szCs w:val="28"/>
        </w:rPr>
        <w:t xml:space="preserve">, </w:t>
      </w:r>
      <w:r w:rsidRPr="00B1008C">
        <w:rPr>
          <w:sz w:val="28"/>
          <w:szCs w:val="28"/>
        </w:rPr>
        <w:fldChar w:fldCharType="begin"/>
      </w:r>
      <w:r w:rsidRPr="00B1008C">
        <w:rPr>
          <w:sz w:val="28"/>
          <w:szCs w:val="28"/>
        </w:rPr>
        <w:instrText xml:space="preserve"> REF _Ref156651812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33</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_Ref243134518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37</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_Ref155779843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45</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_Ref238365200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52</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_Ref155811579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57</w:t>
      </w:r>
      <w:r w:rsidRPr="00B1008C">
        <w:rPr>
          <w:sz w:val="28"/>
          <w:szCs w:val="28"/>
        </w:rPr>
        <w:fldChar w:fldCharType="end"/>
      </w:r>
      <w:r w:rsidRPr="00B1008C">
        <w:rPr>
          <w:sz w:val="28"/>
          <w:szCs w:val="28"/>
        </w:rPr>
        <w:t>]. Останніми роками спостерігається «помолодшання» серцево-судинної патології [</w:t>
      </w:r>
      <w:r w:rsidRPr="00B1008C">
        <w:rPr>
          <w:sz w:val="28"/>
          <w:szCs w:val="28"/>
          <w:lang w:val="en-US"/>
        </w:rPr>
        <w:fldChar w:fldCharType="begin"/>
      </w:r>
      <w:r w:rsidRPr="00B1008C">
        <w:rPr>
          <w:sz w:val="28"/>
          <w:szCs w:val="28"/>
        </w:rPr>
        <w:instrText xml:space="preserve"> </w:instrText>
      </w:r>
      <w:r w:rsidRPr="00B1008C">
        <w:rPr>
          <w:sz w:val="28"/>
          <w:szCs w:val="28"/>
          <w:lang w:val="en-US"/>
        </w:rPr>
        <w:instrText>REF</w:instrText>
      </w:r>
      <w:r w:rsidRPr="00B1008C">
        <w:rPr>
          <w:sz w:val="28"/>
          <w:szCs w:val="28"/>
        </w:rPr>
        <w:instrText xml:space="preserve"> _</w:instrText>
      </w:r>
      <w:r w:rsidRPr="00B1008C">
        <w:rPr>
          <w:sz w:val="28"/>
          <w:szCs w:val="28"/>
          <w:lang w:val="en-US"/>
        </w:rPr>
        <w:instrText>Ref</w:instrText>
      </w:r>
      <w:r w:rsidRPr="00B1008C">
        <w:rPr>
          <w:sz w:val="28"/>
          <w:szCs w:val="28"/>
        </w:rPr>
        <w:instrText>243129122 \</w:instrText>
      </w:r>
      <w:r w:rsidRPr="00B1008C">
        <w:rPr>
          <w:sz w:val="28"/>
          <w:szCs w:val="28"/>
          <w:lang w:val="en-US"/>
        </w:rPr>
        <w:instrText>r</w:instrText>
      </w:r>
      <w:r w:rsidRPr="00B1008C">
        <w:rPr>
          <w:sz w:val="28"/>
          <w:szCs w:val="28"/>
        </w:rPr>
        <w:instrText xml:space="preserve"> \</w:instrText>
      </w:r>
      <w:r w:rsidRPr="00B1008C">
        <w:rPr>
          <w:sz w:val="28"/>
          <w:szCs w:val="28"/>
          <w:lang w:val="en-US"/>
        </w:rPr>
        <w:instrText>h</w:instrText>
      </w:r>
      <w:r w:rsidRPr="00B1008C">
        <w:rPr>
          <w:sz w:val="28"/>
          <w:szCs w:val="28"/>
        </w:rPr>
        <w:instrText xml:space="preserve"> </w:instrText>
      </w:r>
      <w:r w:rsidRPr="00B1008C">
        <w:rPr>
          <w:sz w:val="28"/>
          <w:szCs w:val="28"/>
          <w:lang w:val="en-US"/>
        </w:rPr>
      </w:r>
      <w:r w:rsidRPr="00283FE9">
        <w:rPr>
          <w:sz w:val="28"/>
          <w:szCs w:val="28"/>
        </w:rPr>
        <w:instrText xml:space="preserve"> \* </w:instrText>
      </w:r>
      <w:r w:rsidRPr="00B1008C">
        <w:rPr>
          <w:sz w:val="28"/>
          <w:szCs w:val="28"/>
          <w:lang w:val="en-US"/>
        </w:rPr>
        <w:instrText>MERGEFORMAT</w:instrText>
      </w:r>
      <w:r w:rsidRPr="00283FE9">
        <w:rPr>
          <w:sz w:val="28"/>
          <w:szCs w:val="28"/>
        </w:rPr>
        <w:instrText xml:space="preserve"> </w:instrText>
      </w:r>
      <w:r w:rsidRPr="00B1008C">
        <w:rPr>
          <w:sz w:val="28"/>
          <w:szCs w:val="28"/>
          <w:lang w:val="en-US"/>
        </w:rPr>
        <w:fldChar w:fldCharType="separate"/>
      </w:r>
      <w:r w:rsidRPr="00BF7F32">
        <w:rPr>
          <w:sz w:val="28"/>
          <w:szCs w:val="28"/>
        </w:rPr>
        <w:t>21</w:t>
      </w:r>
      <w:r w:rsidRPr="00B1008C">
        <w:rPr>
          <w:sz w:val="28"/>
          <w:szCs w:val="28"/>
          <w:lang w:val="en-US"/>
        </w:rPr>
        <w:fldChar w:fldCharType="end"/>
      </w:r>
      <w:r w:rsidRPr="00B1008C">
        <w:rPr>
          <w:sz w:val="28"/>
          <w:szCs w:val="28"/>
        </w:rPr>
        <w:t>,</w:t>
      </w:r>
      <w:r w:rsidRPr="00B1008C">
        <w:rPr>
          <w:iCs/>
          <w:sz w:val="28"/>
          <w:szCs w:val="28"/>
        </w:rPr>
        <w:t xml:space="preserve"> </w:t>
      </w:r>
      <w:r w:rsidRPr="00B1008C">
        <w:rPr>
          <w:sz w:val="28"/>
          <w:szCs w:val="28"/>
        </w:rPr>
        <w:fldChar w:fldCharType="begin"/>
      </w:r>
      <w:r w:rsidRPr="00B1008C">
        <w:rPr>
          <w:iCs/>
          <w:sz w:val="28"/>
          <w:szCs w:val="28"/>
        </w:rPr>
        <w:instrText xml:space="preserve"> REF _Ref238365200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iCs/>
          <w:sz w:val="28"/>
          <w:szCs w:val="28"/>
        </w:rPr>
        <w:t>52</w:t>
      </w:r>
      <w:r w:rsidRPr="00B1008C">
        <w:rPr>
          <w:sz w:val="28"/>
          <w:szCs w:val="28"/>
        </w:rPr>
        <w:fldChar w:fldCharType="end"/>
      </w:r>
      <w:r w:rsidRPr="00B1008C">
        <w:rPr>
          <w:sz w:val="28"/>
          <w:szCs w:val="28"/>
        </w:rPr>
        <w:t>]. Зростає поширеність первиної артеріальної гіпертензії серед школярів [</w:t>
      </w:r>
      <w:r w:rsidRPr="00B1008C">
        <w:rPr>
          <w:sz w:val="28"/>
          <w:szCs w:val="28"/>
        </w:rPr>
        <w:fldChar w:fldCharType="begin"/>
      </w:r>
      <w:r w:rsidRPr="00B1008C">
        <w:rPr>
          <w:sz w:val="28"/>
          <w:szCs w:val="28"/>
        </w:rPr>
        <w:instrText xml:space="preserve"> REF _Ref243136199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55</w:t>
      </w:r>
      <w:r w:rsidRPr="00B1008C">
        <w:rPr>
          <w:sz w:val="28"/>
          <w:szCs w:val="28"/>
        </w:rPr>
        <w:fldChar w:fldCharType="end"/>
      </w:r>
      <w:r w:rsidRPr="00B1008C">
        <w:rPr>
          <w:sz w:val="28"/>
          <w:szCs w:val="28"/>
        </w:rPr>
        <w:t>]. Витоки цих захворювань закладаються в ранньому дитинстві, початком їх є вегетативні порушення [</w:t>
      </w:r>
      <w:r w:rsidRPr="00B1008C">
        <w:rPr>
          <w:sz w:val="28"/>
          <w:szCs w:val="28"/>
        </w:rPr>
        <w:fldChar w:fldCharType="begin"/>
      </w:r>
      <w:r w:rsidRPr="00B1008C">
        <w:rPr>
          <w:sz w:val="28"/>
          <w:szCs w:val="28"/>
        </w:rPr>
        <w:instrText xml:space="preserve"> REF _Ref155780732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10</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_Ref155939099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31</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_Ref156650623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44</w:t>
      </w:r>
      <w:r w:rsidRPr="00B1008C">
        <w:rPr>
          <w:sz w:val="28"/>
          <w:szCs w:val="28"/>
        </w:rPr>
        <w:fldChar w:fldCharType="end"/>
      </w:r>
      <w:r w:rsidRPr="00B1008C">
        <w:rPr>
          <w:sz w:val="28"/>
          <w:szCs w:val="28"/>
        </w:rPr>
        <w:t xml:space="preserve">, </w:t>
      </w:r>
      <w:r w:rsidRPr="00B1008C">
        <w:rPr>
          <w:sz w:val="28"/>
          <w:szCs w:val="28"/>
        </w:rPr>
        <w:fldChar w:fldCharType="begin"/>
      </w:r>
      <w:r w:rsidRPr="00B1008C">
        <w:rPr>
          <w:sz w:val="28"/>
          <w:szCs w:val="28"/>
        </w:rPr>
        <w:instrText xml:space="preserve"> REF _Ref155780783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56</w:t>
      </w:r>
      <w:r w:rsidRPr="00B1008C">
        <w:rPr>
          <w:sz w:val="28"/>
          <w:szCs w:val="28"/>
        </w:rPr>
        <w:fldChar w:fldCharType="end"/>
      </w:r>
      <w:r w:rsidRPr="00B1008C">
        <w:rPr>
          <w:sz w:val="28"/>
          <w:szCs w:val="28"/>
        </w:rPr>
        <w:t>]. Існують поодинокі дані щодо ролі вільнорадикальних процесів у патогенезі ВД [</w:t>
      </w:r>
      <w:r w:rsidRPr="00B1008C">
        <w:rPr>
          <w:sz w:val="28"/>
          <w:szCs w:val="28"/>
        </w:rPr>
        <w:fldChar w:fldCharType="begin"/>
      </w:r>
      <w:r w:rsidRPr="00B1008C">
        <w:rPr>
          <w:sz w:val="28"/>
          <w:szCs w:val="28"/>
        </w:rPr>
        <w:instrText xml:space="preserve"> REF _Ref238028989 \r \h </w:instrText>
      </w:r>
      <w:r w:rsidRPr="00B1008C">
        <w:rPr>
          <w:sz w:val="28"/>
          <w:szCs w:val="28"/>
        </w:rPr>
      </w:r>
      <w:r w:rsidRPr="00B1008C">
        <w:rPr>
          <w:sz w:val="28"/>
          <w:szCs w:val="28"/>
        </w:rPr>
        <w:instrText xml:space="preserve"> \* MERGEFORMAT </w:instrText>
      </w:r>
      <w:r w:rsidRPr="00B1008C">
        <w:rPr>
          <w:sz w:val="28"/>
          <w:szCs w:val="28"/>
        </w:rPr>
        <w:fldChar w:fldCharType="separate"/>
      </w:r>
      <w:r>
        <w:rPr>
          <w:sz w:val="28"/>
          <w:szCs w:val="28"/>
        </w:rPr>
        <w:t>155</w:t>
      </w:r>
      <w:r w:rsidRPr="00B1008C">
        <w:rPr>
          <w:sz w:val="28"/>
          <w:szCs w:val="28"/>
        </w:rPr>
        <w:fldChar w:fldCharType="end"/>
      </w:r>
      <w:r w:rsidRPr="00B1008C">
        <w:rPr>
          <w:sz w:val="28"/>
          <w:szCs w:val="28"/>
        </w:rPr>
        <w:t>]. Але наведені в літературі дані мають фрагментарний характер. Не визначена роль процесів ліпопероксидації у генезі вегетативних дисфункцій у дітей. Терапія даного захворювання є дуже складною проблемою, оскільки викор</w:t>
      </w:r>
      <w:r w:rsidRPr="00B1008C">
        <w:rPr>
          <w:sz w:val="28"/>
          <w:szCs w:val="28"/>
        </w:rPr>
        <w:t>и</w:t>
      </w:r>
      <w:r w:rsidRPr="00B1008C">
        <w:rPr>
          <w:sz w:val="28"/>
          <w:szCs w:val="28"/>
        </w:rPr>
        <w:t>стання вегетотропних засобів часто не дає позитивного результату і діти з вегетативними дисфункціями потребують багат</w:t>
      </w:r>
      <w:r w:rsidRPr="00B1008C">
        <w:rPr>
          <w:sz w:val="28"/>
          <w:szCs w:val="28"/>
        </w:rPr>
        <w:t>о</w:t>
      </w:r>
      <w:r w:rsidRPr="00B1008C">
        <w:rPr>
          <w:sz w:val="28"/>
          <w:szCs w:val="28"/>
        </w:rPr>
        <w:t xml:space="preserve">разового стаціонарного лікування. Не розроблені показання для призначення антиоксидантів у комплексній терапії вегетативних дисфункцій у дітей. </w:t>
      </w:r>
    </w:p>
    <w:p w:rsidR="00027747" w:rsidRPr="00B1008C" w:rsidRDefault="00027747" w:rsidP="00027747">
      <w:pPr>
        <w:spacing w:line="360" w:lineRule="auto"/>
        <w:ind w:firstLine="720"/>
        <w:jc w:val="both"/>
        <w:rPr>
          <w:sz w:val="28"/>
          <w:szCs w:val="28"/>
        </w:rPr>
      </w:pPr>
      <w:r w:rsidRPr="00B1008C">
        <w:rPr>
          <w:sz w:val="28"/>
          <w:szCs w:val="28"/>
        </w:rPr>
        <w:t>Все вищенаведене зумовило своєчасність та актуальність дослідження процесів вільнорадикального пероксидного окиснення ліпідів у дітей з вегетативними дисфункціями та динаміки цих змін при застосуванні антиоксидантів, що дозволить підвищити ефективність лікування захворювання.</w:t>
      </w:r>
    </w:p>
    <w:p w:rsidR="00027747" w:rsidRPr="00B1008C" w:rsidRDefault="00027747" w:rsidP="00027747">
      <w:pPr>
        <w:spacing w:line="360" w:lineRule="auto"/>
        <w:ind w:firstLine="706"/>
        <w:jc w:val="both"/>
        <w:rPr>
          <w:sz w:val="28"/>
          <w:szCs w:val="28"/>
        </w:rPr>
      </w:pPr>
      <w:r w:rsidRPr="00B1008C">
        <w:rPr>
          <w:b/>
          <w:sz w:val="28"/>
          <w:szCs w:val="28"/>
        </w:rPr>
        <w:t xml:space="preserve">Зв’язок роботи з науковими програмами, планами, темами. </w:t>
      </w:r>
      <w:r w:rsidRPr="00B1008C">
        <w:rPr>
          <w:sz w:val="28"/>
          <w:szCs w:val="28"/>
        </w:rPr>
        <w:t>Проведені дослідження є фрагментом науково-дослідної роботи кафедри педіатрії № 4 Національного медичного університету імені О.О. Богомольця «Розробити та впровадити діагностичні критерії різних клінічних варіантів перебігу вегетативних дисфункцій у дітей» (номер держреєстрації 0197U006118).</w:t>
      </w:r>
    </w:p>
    <w:p w:rsidR="00027747" w:rsidRPr="00B1008C" w:rsidRDefault="00027747" w:rsidP="00027747">
      <w:pPr>
        <w:spacing w:line="360" w:lineRule="auto"/>
        <w:ind w:firstLine="706"/>
        <w:jc w:val="both"/>
        <w:rPr>
          <w:sz w:val="28"/>
          <w:szCs w:val="28"/>
        </w:rPr>
      </w:pPr>
      <w:r w:rsidRPr="00B1008C">
        <w:rPr>
          <w:b/>
          <w:sz w:val="28"/>
          <w:szCs w:val="28"/>
        </w:rPr>
        <w:t>Мета дослідження</w:t>
      </w:r>
      <w:r w:rsidRPr="00B1008C">
        <w:rPr>
          <w:sz w:val="28"/>
          <w:szCs w:val="28"/>
        </w:rPr>
        <w:t>. Удосконалити лікування вегетативних дисфункцій у дітей на основі встановлення особливостей стану цитомембран і процесів ліпопероксидації та розробки методів їх корекції.</w:t>
      </w:r>
    </w:p>
    <w:p w:rsidR="00027747" w:rsidRPr="00B1008C" w:rsidRDefault="00027747" w:rsidP="00027747">
      <w:pPr>
        <w:spacing w:line="360" w:lineRule="auto"/>
        <w:ind w:firstLine="706"/>
        <w:jc w:val="both"/>
        <w:rPr>
          <w:sz w:val="28"/>
          <w:szCs w:val="28"/>
        </w:rPr>
      </w:pPr>
      <w:r w:rsidRPr="00B1008C">
        <w:rPr>
          <w:b/>
          <w:sz w:val="28"/>
          <w:szCs w:val="28"/>
        </w:rPr>
        <w:lastRenderedPageBreak/>
        <w:t>Завдання дослідження</w:t>
      </w:r>
      <w:r w:rsidRPr="00B1008C">
        <w:rPr>
          <w:sz w:val="28"/>
          <w:szCs w:val="28"/>
        </w:rPr>
        <w:t xml:space="preserve">. </w:t>
      </w:r>
    </w:p>
    <w:p w:rsidR="00027747" w:rsidRPr="00B1008C" w:rsidRDefault="00027747" w:rsidP="00027747">
      <w:pPr>
        <w:spacing w:line="360" w:lineRule="auto"/>
        <w:ind w:firstLine="706"/>
        <w:jc w:val="both"/>
        <w:rPr>
          <w:sz w:val="28"/>
          <w:szCs w:val="28"/>
        </w:rPr>
      </w:pPr>
      <w:r w:rsidRPr="00B1008C">
        <w:rPr>
          <w:sz w:val="28"/>
          <w:szCs w:val="28"/>
        </w:rPr>
        <w:t>1. Оцінити стан цитомембран й активність процесів пероксидного окиснення ліпідів у дітей залежно від клінічної форми вегетативних дисфункцій.</w:t>
      </w:r>
    </w:p>
    <w:p w:rsidR="00027747" w:rsidRPr="00B1008C" w:rsidRDefault="00027747" w:rsidP="00027747">
      <w:pPr>
        <w:spacing w:line="360" w:lineRule="auto"/>
        <w:ind w:firstLine="706"/>
        <w:jc w:val="both"/>
        <w:rPr>
          <w:sz w:val="28"/>
          <w:szCs w:val="28"/>
        </w:rPr>
      </w:pPr>
      <w:r w:rsidRPr="00B1008C">
        <w:rPr>
          <w:sz w:val="28"/>
          <w:szCs w:val="28"/>
        </w:rPr>
        <w:t>2. Визначити стан системи антиоксидантного захисту у дітей з вегетативними дисфункціями.</w:t>
      </w:r>
    </w:p>
    <w:p w:rsidR="00027747" w:rsidRPr="00B1008C" w:rsidRDefault="00027747" w:rsidP="00027747">
      <w:pPr>
        <w:spacing w:line="360" w:lineRule="auto"/>
        <w:ind w:firstLine="706"/>
        <w:jc w:val="both"/>
        <w:rPr>
          <w:sz w:val="28"/>
          <w:szCs w:val="28"/>
        </w:rPr>
      </w:pPr>
      <w:r w:rsidRPr="00B1008C">
        <w:rPr>
          <w:sz w:val="28"/>
          <w:szCs w:val="28"/>
        </w:rPr>
        <w:t>3. Розробити методи корекції порушень процесів вільнорадикального пероксидного окиснення ліпідів у дітей з вегетативними дисфункціями та оцінити їх ефективність.</w:t>
      </w:r>
    </w:p>
    <w:p w:rsidR="00027747" w:rsidRPr="00B1008C" w:rsidRDefault="00027747" w:rsidP="00027747">
      <w:pPr>
        <w:spacing w:line="360" w:lineRule="auto"/>
        <w:ind w:firstLine="706"/>
        <w:jc w:val="both"/>
        <w:rPr>
          <w:sz w:val="28"/>
          <w:szCs w:val="28"/>
        </w:rPr>
      </w:pPr>
      <w:r w:rsidRPr="00B1008C">
        <w:rPr>
          <w:i/>
          <w:sz w:val="28"/>
          <w:szCs w:val="28"/>
        </w:rPr>
        <w:t xml:space="preserve">Об’єкт дослідження </w:t>
      </w:r>
      <w:r w:rsidRPr="00B1008C">
        <w:rPr>
          <w:sz w:val="28"/>
          <w:szCs w:val="28"/>
        </w:rPr>
        <w:t>–</w:t>
      </w:r>
      <w:r w:rsidRPr="00B1008C">
        <w:rPr>
          <w:i/>
          <w:sz w:val="28"/>
          <w:szCs w:val="28"/>
        </w:rPr>
        <w:t xml:space="preserve"> </w:t>
      </w:r>
      <w:r w:rsidRPr="00B1008C">
        <w:rPr>
          <w:sz w:val="28"/>
          <w:szCs w:val="28"/>
        </w:rPr>
        <w:t xml:space="preserve">окиснювально-антиоксидантний гомеостаз у дітей з вегетативними дисфункціями. </w:t>
      </w:r>
    </w:p>
    <w:p w:rsidR="00027747" w:rsidRPr="00B1008C" w:rsidRDefault="00027747" w:rsidP="00027747">
      <w:pPr>
        <w:spacing w:line="360" w:lineRule="auto"/>
        <w:ind w:firstLine="706"/>
        <w:jc w:val="both"/>
        <w:rPr>
          <w:color w:val="FF0000"/>
          <w:sz w:val="28"/>
          <w:szCs w:val="28"/>
        </w:rPr>
      </w:pPr>
      <w:r w:rsidRPr="00B1008C">
        <w:rPr>
          <w:i/>
          <w:sz w:val="28"/>
          <w:szCs w:val="28"/>
        </w:rPr>
        <w:t xml:space="preserve">Предмет дослідження </w:t>
      </w:r>
      <w:r w:rsidRPr="00B1008C">
        <w:rPr>
          <w:sz w:val="28"/>
          <w:szCs w:val="28"/>
        </w:rPr>
        <w:t>– стан процесів вільнорадикального окиснення ліпідів та антиоксидантних систем у дітей з вегетативними дисфункціями, вплив лікування, спрямованого на корекцію окиснювально-антиоксидантного гомеостазу.</w:t>
      </w:r>
    </w:p>
    <w:p w:rsidR="00027747" w:rsidRPr="00B1008C" w:rsidRDefault="00027747" w:rsidP="00027747">
      <w:pPr>
        <w:spacing w:line="360" w:lineRule="auto"/>
        <w:ind w:firstLine="706"/>
        <w:jc w:val="both"/>
        <w:rPr>
          <w:sz w:val="28"/>
          <w:szCs w:val="28"/>
        </w:rPr>
      </w:pPr>
      <w:r w:rsidRPr="00B1008C">
        <w:rPr>
          <w:i/>
          <w:sz w:val="28"/>
          <w:szCs w:val="28"/>
        </w:rPr>
        <w:t xml:space="preserve">Методи дослідження </w:t>
      </w:r>
      <w:r w:rsidRPr="00B1008C">
        <w:rPr>
          <w:sz w:val="28"/>
          <w:szCs w:val="28"/>
        </w:rPr>
        <w:t xml:space="preserve">– Клінічні, інструментальні – для встановлення вихідного вегетативного тонусу, вегетативної реактивності, мозкового кровообігу; газово-рідинна хроматографія – для визначення жирнокислотного спектра біомембран, поту, плазми крові; імунологічні та біохімічні – для оцінки активності пероксидного окиснення ліпідів; біофізичні – для вивчення стану </w:t>
      </w:r>
      <w:r w:rsidRPr="00B1008C">
        <w:rPr>
          <w:sz w:val="28"/>
          <w:szCs w:val="28"/>
          <w:lang w:val="en-US"/>
        </w:rPr>
        <w:t>NO</w:t>
      </w:r>
      <w:r w:rsidRPr="00B1008C">
        <w:rPr>
          <w:sz w:val="28"/>
          <w:szCs w:val="28"/>
        </w:rPr>
        <w:t>-синтазної системи, метал-залежної антиоксидантної системи; аналітико-статистичні – для обробки та аналізу отриманих даних.</w:t>
      </w:r>
    </w:p>
    <w:p w:rsidR="00027747" w:rsidRPr="00B1008C" w:rsidRDefault="00027747" w:rsidP="00027747">
      <w:pPr>
        <w:spacing w:line="360" w:lineRule="auto"/>
        <w:ind w:firstLine="706"/>
        <w:jc w:val="both"/>
        <w:rPr>
          <w:sz w:val="28"/>
          <w:szCs w:val="28"/>
        </w:rPr>
      </w:pPr>
      <w:r w:rsidRPr="00B1008C">
        <w:rPr>
          <w:b/>
          <w:sz w:val="28"/>
          <w:szCs w:val="28"/>
        </w:rPr>
        <w:t>Наукова новизна одержаних результатів.</w:t>
      </w:r>
      <w:r w:rsidRPr="00B1008C">
        <w:rPr>
          <w:sz w:val="28"/>
          <w:szCs w:val="28"/>
        </w:rPr>
        <w:t xml:space="preserve"> Проведені клініко-експериментальні дослідження дозволили одержати нові дані про стан пероксидного окиснення ліпідів у дітей з вегетативними дисфункціями, виявити невідомі раніше закономірності вільнорадикального окиснення та </w:t>
      </w:r>
      <w:r w:rsidRPr="00B1008C">
        <w:rPr>
          <w:sz w:val="28"/>
          <w:szCs w:val="28"/>
        </w:rPr>
        <w:lastRenderedPageBreak/>
        <w:t xml:space="preserve">систем антиоксидантного захисту, які поглиблюють уявлення про патогенетичні механізми захворювання і розширюють лікувальні можливості. </w:t>
      </w:r>
    </w:p>
    <w:p w:rsidR="00027747" w:rsidRPr="00B1008C" w:rsidRDefault="00027747" w:rsidP="00027747">
      <w:pPr>
        <w:spacing w:line="360" w:lineRule="auto"/>
        <w:ind w:firstLine="706"/>
        <w:jc w:val="both"/>
        <w:rPr>
          <w:sz w:val="28"/>
          <w:szCs w:val="28"/>
        </w:rPr>
      </w:pPr>
      <w:r w:rsidRPr="00B1008C">
        <w:rPr>
          <w:sz w:val="28"/>
          <w:szCs w:val="28"/>
        </w:rPr>
        <w:t>Вперше був досліджений жирнокислотний спектр мембран еритроцитів, сироватки крові у дітей з різними клінічними формами вегетативних дисфункцій, проведена інтегральна оцінка порушень окиснювально-антиоксидантного гомеостазу та висвітлений зв’язок між вказаними порушеннями та варіантами клінічного перебігу захворювання, вихідним вегетативним тонусом.</w:t>
      </w:r>
    </w:p>
    <w:p w:rsidR="00027747" w:rsidRPr="00B1008C" w:rsidRDefault="00027747" w:rsidP="00027747">
      <w:pPr>
        <w:spacing w:line="360" w:lineRule="auto"/>
        <w:ind w:firstLine="706"/>
        <w:jc w:val="both"/>
        <w:rPr>
          <w:sz w:val="28"/>
          <w:szCs w:val="28"/>
        </w:rPr>
      </w:pPr>
      <w:r w:rsidRPr="00B1008C">
        <w:rPr>
          <w:sz w:val="28"/>
          <w:szCs w:val="28"/>
        </w:rPr>
        <w:t>Вперше був досліджений жирнокислотний спектр поту у дітей з вегетативними дисфункціями і його зміни на фоні лікування.</w:t>
      </w:r>
    </w:p>
    <w:p w:rsidR="00027747" w:rsidRPr="00B1008C" w:rsidRDefault="00027747" w:rsidP="00027747">
      <w:pPr>
        <w:spacing w:line="360" w:lineRule="auto"/>
        <w:ind w:firstLine="706"/>
        <w:jc w:val="both"/>
        <w:rPr>
          <w:sz w:val="28"/>
          <w:szCs w:val="28"/>
        </w:rPr>
      </w:pPr>
      <w:r w:rsidRPr="00B1008C">
        <w:rPr>
          <w:sz w:val="28"/>
          <w:szCs w:val="28"/>
        </w:rPr>
        <w:t>Вперше запропонована схема лікування дітей з вегетативними дисфункціями, що ґрунтується на призначенні препаратів з антиоксидантною дією.</w:t>
      </w:r>
    </w:p>
    <w:p w:rsidR="00027747" w:rsidRPr="00B1008C" w:rsidRDefault="00027747" w:rsidP="00027747">
      <w:pPr>
        <w:spacing w:line="360" w:lineRule="auto"/>
        <w:ind w:firstLine="706"/>
        <w:jc w:val="both"/>
        <w:rPr>
          <w:sz w:val="28"/>
          <w:szCs w:val="28"/>
        </w:rPr>
      </w:pPr>
      <w:r w:rsidRPr="00B1008C">
        <w:rPr>
          <w:sz w:val="28"/>
          <w:szCs w:val="28"/>
        </w:rPr>
        <w:t>Вперше виявлено ефективність застосування препарату церебролізин в корекції метал-залежних процесів ліпопероксидації у дітей з вегетативними дисфункціями.</w:t>
      </w:r>
    </w:p>
    <w:p w:rsidR="00027747" w:rsidRPr="00B1008C" w:rsidRDefault="00027747" w:rsidP="00027747">
      <w:pPr>
        <w:spacing w:line="360" w:lineRule="auto"/>
        <w:ind w:firstLine="706"/>
        <w:jc w:val="both"/>
        <w:rPr>
          <w:sz w:val="28"/>
          <w:szCs w:val="28"/>
        </w:rPr>
      </w:pPr>
      <w:r w:rsidRPr="00B1008C">
        <w:rPr>
          <w:b/>
          <w:sz w:val="28"/>
          <w:szCs w:val="28"/>
        </w:rPr>
        <w:t xml:space="preserve">Практичне значення роботи. </w:t>
      </w:r>
      <w:r w:rsidRPr="00B1008C">
        <w:rPr>
          <w:sz w:val="28"/>
          <w:szCs w:val="28"/>
        </w:rPr>
        <w:t>Розроблено діагностичні підходи</w:t>
      </w:r>
      <w:r w:rsidRPr="00B1008C">
        <w:rPr>
          <w:b/>
          <w:sz w:val="28"/>
          <w:szCs w:val="28"/>
        </w:rPr>
        <w:t xml:space="preserve"> </w:t>
      </w:r>
      <w:r w:rsidRPr="00B1008C">
        <w:rPr>
          <w:sz w:val="28"/>
          <w:szCs w:val="28"/>
        </w:rPr>
        <w:t>для оцінки ступеня активності пероксидного окиснення ліпідів у дітей з вегетативними дисфункціями за визначенням порушень жирнокислотного спектра у поті (патент № 36196 «Спосіб оцінки активності пероксидного окислення ліпідів у дітей»). Запропоновано новий неінвазивний об’єкт досліджень – піт – для оцінки порушень ліпідного спектра у хворих з вегетативними дисфункціями.</w:t>
      </w:r>
    </w:p>
    <w:p w:rsidR="00027747" w:rsidRPr="00B1008C" w:rsidRDefault="00027747" w:rsidP="00027747">
      <w:pPr>
        <w:spacing w:line="360" w:lineRule="auto"/>
        <w:ind w:firstLine="706"/>
        <w:jc w:val="both"/>
        <w:rPr>
          <w:sz w:val="28"/>
          <w:szCs w:val="28"/>
        </w:rPr>
      </w:pPr>
      <w:r w:rsidRPr="00B1008C">
        <w:rPr>
          <w:sz w:val="28"/>
          <w:szCs w:val="28"/>
        </w:rPr>
        <w:t xml:space="preserve">Розроблено диференційовані підходи до комплексної оцінки стану окиснювально-антиоксидантного гомеостазу у дітей з вегетативними </w:t>
      </w:r>
      <w:r w:rsidRPr="00B1008C">
        <w:rPr>
          <w:sz w:val="28"/>
          <w:szCs w:val="28"/>
        </w:rPr>
        <w:lastRenderedPageBreak/>
        <w:t>дисфункціями та корекції його порушень, що дозволило підвищити ефективність лікування захворювання.</w:t>
      </w:r>
    </w:p>
    <w:p w:rsidR="00027747" w:rsidRPr="00B1008C" w:rsidRDefault="00027747" w:rsidP="00027747">
      <w:pPr>
        <w:spacing w:line="360" w:lineRule="auto"/>
        <w:ind w:firstLine="706"/>
        <w:jc w:val="both"/>
        <w:rPr>
          <w:sz w:val="28"/>
          <w:szCs w:val="28"/>
        </w:rPr>
      </w:pPr>
      <w:r w:rsidRPr="00B1008C">
        <w:rPr>
          <w:sz w:val="28"/>
          <w:szCs w:val="28"/>
        </w:rPr>
        <w:t>Запропоновано та впроваджено в практику охорони здоров’я при лікуванні дітей з вегетативними дисфункціями з метою корекції порушень метал-залежних процесів вільнорадикального окиснення препарат церебролізин (патент № 38266 «Спосіб корекції окисного гомеостазу»).</w:t>
      </w:r>
    </w:p>
    <w:p w:rsidR="00027747" w:rsidRPr="00B1008C" w:rsidRDefault="00027747" w:rsidP="00027747">
      <w:pPr>
        <w:spacing w:line="360" w:lineRule="auto"/>
        <w:ind w:firstLine="706"/>
        <w:jc w:val="both"/>
        <w:rPr>
          <w:sz w:val="28"/>
          <w:szCs w:val="28"/>
        </w:rPr>
      </w:pPr>
      <w:r w:rsidRPr="00B1008C">
        <w:rPr>
          <w:b/>
          <w:sz w:val="28"/>
          <w:szCs w:val="28"/>
        </w:rPr>
        <w:t>Впровадження результатів дослідження у практику.</w:t>
      </w:r>
      <w:r w:rsidRPr="00B1008C">
        <w:rPr>
          <w:sz w:val="28"/>
          <w:szCs w:val="28"/>
        </w:rPr>
        <w:t xml:space="preserve"> За матеріалами дисертації затверджено МОЗ України та видано інформаційний лист «Про нововведення в системі охорони здоров’я. Спосіб визначення ступеню порушень ліпідного метаболізму, Київ, 2001 р.». Основні принципи диференційованої терапії дітей з вегетативними дисфункціями впроваджено в практику роботи міських та обласних дитячих лікувально-профілактичних установ міста Київ, Запорізької, Миколаївської та Дніпропетровської областей, включено в курс викладання дитячих захворювань лікарям-інтернам.</w:t>
      </w:r>
    </w:p>
    <w:p w:rsidR="00027747" w:rsidRPr="00B1008C" w:rsidRDefault="00027747" w:rsidP="00027747">
      <w:pPr>
        <w:spacing w:line="360" w:lineRule="auto"/>
        <w:ind w:firstLine="706"/>
        <w:jc w:val="both"/>
        <w:rPr>
          <w:sz w:val="28"/>
          <w:szCs w:val="28"/>
        </w:rPr>
      </w:pPr>
      <w:r w:rsidRPr="00B1008C">
        <w:rPr>
          <w:b/>
          <w:bCs/>
          <w:sz w:val="28"/>
          <w:szCs w:val="28"/>
        </w:rPr>
        <w:t xml:space="preserve">Особистий внесок здобувача. </w:t>
      </w:r>
      <w:r w:rsidRPr="00B1008C">
        <w:rPr>
          <w:bCs/>
          <w:sz w:val="28"/>
          <w:szCs w:val="28"/>
        </w:rPr>
        <w:t xml:space="preserve">Дисертаційна робота є самостійно виконаною науковою працею автора. </w:t>
      </w:r>
      <w:r w:rsidRPr="00B1008C">
        <w:rPr>
          <w:sz w:val="28"/>
          <w:szCs w:val="28"/>
        </w:rPr>
        <w:t>Дисертант особисто обґрунтував актуальність та своєчасність проведення даного дослідження, сформулював мету та завдання, здійснив аналіз наукової літератури та встановив об’єм дослідження, згідно з яким було проведено відбір тематичних хворих. Автор самостійно виконав загальноклінічне обстеження, кардіоінтервалографію, провів забір матеріалів для дослідження – крові, а також за власною методикою – поту. Автор брав участь у проведенні газово-хроматографічного аналізу біологічного матеріалу та у визначенні вмісту продуктів пероксидації. Самостійно сформована комп’ютерна база даних, проведено статистичну обробку цифрових даних, аналіз отриманих результатів, їх узагальнення, формування висновків, практичних рекомендацій.</w:t>
      </w:r>
    </w:p>
    <w:p w:rsidR="00027747" w:rsidRPr="00B1008C" w:rsidRDefault="00027747" w:rsidP="00027747">
      <w:pPr>
        <w:spacing w:line="360" w:lineRule="auto"/>
        <w:ind w:firstLine="706"/>
        <w:jc w:val="both"/>
        <w:rPr>
          <w:sz w:val="28"/>
          <w:szCs w:val="28"/>
        </w:rPr>
      </w:pPr>
      <w:r w:rsidRPr="00B1008C">
        <w:rPr>
          <w:b/>
          <w:bCs/>
          <w:sz w:val="28"/>
          <w:szCs w:val="28"/>
        </w:rPr>
        <w:lastRenderedPageBreak/>
        <w:t>Апробація результатів дисертації.</w:t>
      </w:r>
      <w:r w:rsidRPr="00B1008C">
        <w:rPr>
          <w:sz w:val="28"/>
          <w:szCs w:val="28"/>
        </w:rPr>
        <w:t xml:space="preserve"> Основні положення роботи доповідалися на науково-практичній конференції «Актуальні питання педіатрії» (Київ, листопад 2001 року), науково-практичній конференції «Сучасні технології діагностики, лікування та профілактики в клінічній педіатрії», присв’яченій сторіччю з дня народження професора О.І. Кошель-Плескунової (Київ, квітень 2004 року), міжнародному науковому міждисциплінарному конгресі «1</w:t>
      </w:r>
      <w:r w:rsidRPr="00B1008C">
        <w:rPr>
          <w:sz w:val="28"/>
          <w:szCs w:val="28"/>
          <w:vertAlign w:val="superscript"/>
          <w:lang w:val="en-US"/>
        </w:rPr>
        <w:t>st</w:t>
      </w:r>
      <w:r w:rsidRPr="00B1008C">
        <w:rPr>
          <w:sz w:val="28"/>
          <w:szCs w:val="28"/>
        </w:rPr>
        <w:t xml:space="preserve"> </w:t>
      </w:r>
      <w:r w:rsidRPr="00B1008C">
        <w:rPr>
          <w:sz w:val="28"/>
          <w:szCs w:val="28"/>
          <w:lang w:val="en-US"/>
        </w:rPr>
        <w:t>International</w:t>
      </w:r>
      <w:r w:rsidRPr="00B1008C">
        <w:rPr>
          <w:sz w:val="28"/>
          <w:szCs w:val="28"/>
        </w:rPr>
        <w:t xml:space="preserve"> </w:t>
      </w:r>
      <w:r w:rsidRPr="00B1008C">
        <w:rPr>
          <w:sz w:val="28"/>
          <w:szCs w:val="28"/>
          <w:lang w:val="en-US"/>
        </w:rPr>
        <w:t>Scientific</w:t>
      </w:r>
      <w:r w:rsidRPr="00B1008C">
        <w:rPr>
          <w:sz w:val="28"/>
          <w:szCs w:val="28"/>
        </w:rPr>
        <w:t xml:space="preserve"> </w:t>
      </w:r>
      <w:r w:rsidRPr="00B1008C">
        <w:rPr>
          <w:sz w:val="28"/>
          <w:szCs w:val="28"/>
          <w:lang w:val="en-US"/>
        </w:rPr>
        <w:t>Interdisciplinary</w:t>
      </w:r>
      <w:r w:rsidRPr="00B1008C">
        <w:rPr>
          <w:sz w:val="28"/>
          <w:szCs w:val="28"/>
        </w:rPr>
        <w:t xml:space="preserve"> </w:t>
      </w:r>
      <w:r w:rsidRPr="00B1008C">
        <w:rPr>
          <w:sz w:val="28"/>
          <w:szCs w:val="28"/>
          <w:lang w:val="en-US"/>
        </w:rPr>
        <w:t>Congress</w:t>
      </w:r>
      <w:r w:rsidRPr="00B1008C">
        <w:rPr>
          <w:sz w:val="28"/>
          <w:szCs w:val="28"/>
        </w:rPr>
        <w:t xml:space="preserve"> (</w:t>
      </w:r>
      <w:r w:rsidRPr="00B1008C">
        <w:rPr>
          <w:sz w:val="28"/>
          <w:szCs w:val="28"/>
          <w:lang w:val="en-US"/>
        </w:rPr>
        <w:t>ISIC</w:t>
      </w:r>
      <w:r w:rsidRPr="00B1008C">
        <w:rPr>
          <w:sz w:val="28"/>
          <w:szCs w:val="28"/>
        </w:rPr>
        <w:t xml:space="preserve">) </w:t>
      </w:r>
      <w:r w:rsidRPr="00B1008C">
        <w:rPr>
          <w:sz w:val="28"/>
          <w:szCs w:val="28"/>
          <w:lang w:val="en-US"/>
        </w:rPr>
        <w:t>for</w:t>
      </w:r>
      <w:r w:rsidRPr="00B1008C">
        <w:rPr>
          <w:sz w:val="28"/>
          <w:szCs w:val="28"/>
        </w:rPr>
        <w:t xml:space="preserve"> </w:t>
      </w:r>
      <w:r w:rsidRPr="00B1008C">
        <w:rPr>
          <w:sz w:val="28"/>
          <w:szCs w:val="28"/>
          <w:lang w:val="en-US"/>
        </w:rPr>
        <w:t>medical</w:t>
      </w:r>
      <w:r w:rsidRPr="00B1008C">
        <w:rPr>
          <w:sz w:val="28"/>
          <w:szCs w:val="28"/>
        </w:rPr>
        <w:t xml:space="preserve"> </w:t>
      </w:r>
      <w:r w:rsidRPr="00B1008C">
        <w:rPr>
          <w:sz w:val="28"/>
          <w:szCs w:val="28"/>
          <w:lang w:val="en-US"/>
        </w:rPr>
        <w:t>students</w:t>
      </w:r>
      <w:r w:rsidRPr="00B1008C">
        <w:rPr>
          <w:sz w:val="28"/>
          <w:szCs w:val="28"/>
        </w:rPr>
        <w:t xml:space="preserve"> </w:t>
      </w:r>
      <w:r w:rsidRPr="00B1008C">
        <w:rPr>
          <w:sz w:val="28"/>
          <w:szCs w:val="28"/>
          <w:lang w:val="en-US"/>
        </w:rPr>
        <w:t>and</w:t>
      </w:r>
      <w:r w:rsidRPr="00B1008C">
        <w:rPr>
          <w:sz w:val="28"/>
          <w:szCs w:val="28"/>
        </w:rPr>
        <w:t xml:space="preserve"> </w:t>
      </w:r>
      <w:r w:rsidRPr="00B1008C">
        <w:rPr>
          <w:sz w:val="28"/>
          <w:szCs w:val="28"/>
          <w:lang w:val="en-US"/>
        </w:rPr>
        <w:t>young</w:t>
      </w:r>
      <w:r w:rsidRPr="00B1008C">
        <w:rPr>
          <w:sz w:val="28"/>
          <w:szCs w:val="28"/>
        </w:rPr>
        <w:t xml:space="preserve"> </w:t>
      </w:r>
      <w:r w:rsidRPr="00B1008C">
        <w:rPr>
          <w:sz w:val="28"/>
          <w:szCs w:val="28"/>
          <w:lang w:val="en-US"/>
        </w:rPr>
        <w:t>doctors</w:t>
      </w:r>
      <w:r w:rsidRPr="00B1008C">
        <w:rPr>
          <w:sz w:val="28"/>
          <w:szCs w:val="28"/>
        </w:rPr>
        <w:t xml:space="preserve">» (Харків, травень 2008 року), </w:t>
      </w:r>
      <w:r w:rsidRPr="00B1008C">
        <w:rPr>
          <w:sz w:val="28"/>
          <w:szCs w:val="28"/>
          <w:lang w:val="en-US"/>
        </w:rPr>
        <w:t>X</w:t>
      </w:r>
      <w:r w:rsidRPr="00B1008C">
        <w:rPr>
          <w:sz w:val="28"/>
          <w:szCs w:val="28"/>
        </w:rPr>
        <w:t xml:space="preserve"> всеукраїнській науково-практичній конференції «Актуальні питання педіатрії» (Харків, листопад 2008 року), міжнародному науковому міждисциплінарному конгресі «2</w:t>
      </w:r>
      <w:r w:rsidRPr="00B1008C">
        <w:rPr>
          <w:sz w:val="28"/>
          <w:szCs w:val="28"/>
          <w:vertAlign w:val="superscript"/>
          <w:lang w:val="en-US"/>
        </w:rPr>
        <w:t>nd</w:t>
      </w:r>
      <w:r w:rsidRPr="00B1008C">
        <w:rPr>
          <w:sz w:val="28"/>
          <w:szCs w:val="28"/>
        </w:rPr>
        <w:t xml:space="preserve"> </w:t>
      </w:r>
      <w:r w:rsidRPr="00B1008C">
        <w:rPr>
          <w:sz w:val="28"/>
          <w:szCs w:val="28"/>
          <w:lang w:val="en-US"/>
        </w:rPr>
        <w:t>International</w:t>
      </w:r>
      <w:r w:rsidRPr="00B1008C">
        <w:rPr>
          <w:sz w:val="28"/>
          <w:szCs w:val="28"/>
        </w:rPr>
        <w:t xml:space="preserve"> </w:t>
      </w:r>
      <w:r w:rsidRPr="00B1008C">
        <w:rPr>
          <w:sz w:val="28"/>
          <w:szCs w:val="28"/>
          <w:lang w:val="en-US"/>
        </w:rPr>
        <w:t>Scientific</w:t>
      </w:r>
      <w:r w:rsidRPr="00B1008C">
        <w:rPr>
          <w:sz w:val="28"/>
          <w:szCs w:val="28"/>
        </w:rPr>
        <w:t xml:space="preserve"> </w:t>
      </w:r>
      <w:r w:rsidRPr="00B1008C">
        <w:rPr>
          <w:sz w:val="28"/>
          <w:szCs w:val="28"/>
          <w:lang w:val="en-US"/>
        </w:rPr>
        <w:t>Interdisciplinary</w:t>
      </w:r>
      <w:r w:rsidRPr="00B1008C">
        <w:rPr>
          <w:sz w:val="28"/>
          <w:szCs w:val="28"/>
        </w:rPr>
        <w:t xml:space="preserve"> </w:t>
      </w:r>
      <w:r w:rsidRPr="00B1008C">
        <w:rPr>
          <w:sz w:val="28"/>
          <w:szCs w:val="28"/>
          <w:lang w:val="en-US"/>
        </w:rPr>
        <w:t>Congress</w:t>
      </w:r>
      <w:r w:rsidRPr="00B1008C">
        <w:rPr>
          <w:sz w:val="28"/>
          <w:szCs w:val="28"/>
        </w:rPr>
        <w:t xml:space="preserve"> (</w:t>
      </w:r>
      <w:r w:rsidRPr="00B1008C">
        <w:rPr>
          <w:sz w:val="28"/>
          <w:szCs w:val="28"/>
          <w:lang w:val="en-US"/>
        </w:rPr>
        <w:t>ISIC</w:t>
      </w:r>
      <w:r w:rsidRPr="00B1008C">
        <w:rPr>
          <w:sz w:val="28"/>
          <w:szCs w:val="28"/>
        </w:rPr>
        <w:t xml:space="preserve">) </w:t>
      </w:r>
      <w:r w:rsidRPr="00B1008C">
        <w:rPr>
          <w:sz w:val="28"/>
          <w:szCs w:val="28"/>
          <w:lang w:val="en-US"/>
        </w:rPr>
        <w:t>for</w:t>
      </w:r>
      <w:r w:rsidRPr="00B1008C">
        <w:rPr>
          <w:sz w:val="28"/>
          <w:szCs w:val="28"/>
        </w:rPr>
        <w:t xml:space="preserve"> </w:t>
      </w:r>
      <w:r w:rsidRPr="00B1008C">
        <w:rPr>
          <w:sz w:val="28"/>
          <w:szCs w:val="28"/>
          <w:lang w:val="en-US"/>
        </w:rPr>
        <w:t>medical</w:t>
      </w:r>
      <w:r w:rsidRPr="00B1008C">
        <w:rPr>
          <w:sz w:val="28"/>
          <w:szCs w:val="28"/>
        </w:rPr>
        <w:t xml:space="preserve"> </w:t>
      </w:r>
      <w:r w:rsidRPr="00B1008C">
        <w:rPr>
          <w:sz w:val="28"/>
          <w:szCs w:val="28"/>
          <w:lang w:val="en-US"/>
        </w:rPr>
        <w:t>students</w:t>
      </w:r>
      <w:r w:rsidRPr="00B1008C">
        <w:rPr>
          <w:sz w:val="28"/>
          <w:szCs w:val="28"/>
        </w:rPr>
        <w:t xml:space="preserve"> </w:t>
      </w:r>
      <w:r w:rsidRPr="00B1008C">
        <w:rPr>
          <w:sz w:val="28"/>
          <w:szCs w:val="28"/>
          <w:lang w:val="en-US"/>
        </w:rPr>
        <w:t>and</w:t>
      </w:r>
      <w:r w:rsidRPr="00B1008C">
        <w:rPr>
          <w:sz w:val="28"/>
          <w:szCs w:val="28"/>
        </w:rPr>
        <w:t xml:space="preserve"> </w:t>
      </w:r>
      <w:r w:rsidRPr="00B1008C">
        <w:rPr>
          <w:sz w:val="28"/>
          <w:szCs w:val="28"/>
          <w:lang w:val="en-US"/>
        </w:rPr>
        <w:t>young</w:t>
      </w:r>
      <w:r w:rsidRPr="00B1008C">
        <w:rPr>
          <w:sz w:val="28"/>
          <w:szCs w:val="28"/>
        </w:rPr>
        <w:t xml:space="preserve"> </w:t>
      </w:r>
      <w:r w:rsidRPr="00B1008C">
        <w:rPr>
          <w:sz w:val="28"/>
          <w:szCs w:val="28"/>
          <w:lang w:val="en-US"/>
        </w:rPr>
        <w:t>doctors</w:t>
      </w:r>
      <w:r w:rsidRPr="00B1008C">
        <w:rPr>
          <w:sz w:val="28"/>
          <w:szCs w:val="28"/>
        </w:rPr>
        <w:t>» (Харків, квітень 2009 року).</w:t>
      </w:r>
    </w:p>
    <w:p w:rsidR="00027747" w:rsidRPr="00B1008C" w:rsidRDefault="00027747" w:rsidP="00027747">
      <w:pPr>
        <w:spacing w:line="360" w:lineRule="auto"/>
        <w:ind w:firstLine="720"/>
        <w:jc w:val="both"/>
        <w:rPr>
          <w:sz w:val="28"/>
          <w:szCs w:val="28"/>
        </w:rPr>
      </w:pPr>
      <w:r w:rsidRPr="00B1008C">
        <w:rPr>
          <w:b/>
          <w:bCs/>
          <w:sz w:val="28"/>
          <w:szCs w:val="28"/>
        </w:rPr>
        <w:t>Публікації.</w:t>
      </w:r>
      <w:r w:rsidRPr="00B1008C">
        <w:rPr>
          <w:sz w:val="28"/>
          <w:szCs w:val="28"/>
        </w:rPr>
        <w:t xml:space="preserve"> За </w:t>
      </w:r>
      <w:r>
        <w:rPr>
          <w:sz w:val="28"/>
          <w:szCs w:val="28"/>
        </w:rPr>
        <w:t>темою дисертації опубліковано 19 наукових праць</w:t>
      </w:r>
      <w:r w:rsidRPr="00B1008C">
        <w:rPr>
          <w:sz w:val="28"/>
          <w:szCs w:val="28"/>
        </w:rPr>
        <w:t>, із них 4 статті у виданнях</w:t>
      </w:r>
      <w:r>
        <w:rPr>
          <w:sz w:val="28"/>
          <w:szCs w:val="28"/>
        </w:rPr>
        <w:t>, рекомендованих ВАК України, 15</w:t>
      </w:r>
      <w:r w:rsidRPr="00B1008C">
        <w:rPr>
          <w:sz w:val="28"/>
          <w:szCs w:val="28"/>
        </w:rPr>
        <w:t xml:space="preserve"> тез доповідей та матеріалів наукових конференцій, конгресів, симпозиумів. Одержано 2 свідоцтва на винаходи, видано 1 інформаційний лист.</w:t>
      </w:r>
    </w:p>
    <w:p w:rsidR="00027747" w:rsidRPr="00700D70" w:rsidRDefault="00027747" w:rsidP="00027747">
      <w:pPr>
        <w:spacing w:line="360" w:lineRule="auto"/>
        <w:ind w:firstLine="340"/>
        <w:jc w:val="both"/>
        <w:rPr>
          <w:sz w:val="28"/>
          <w:szCs w:val="28"/>
        </w:rPr>
      </w:pPr>
      <w:r w:rsidRPr="00B1008C">
        <w:rPr>
          <w:b/>
          <w:bCs/>
          <w:sz w:val="28"/>
          <w:szCs w:val="28"/>
        </w:rPr>
        <w:t xml:space="preserve">Структура та обсяг дисертації. </w:t>
      </w:r>
      <w:r w:rsidRPr="00700D70">
        <w:rPr>
          <w:sz w:val="28"/>
          <w:szCs w:val="28"/>
        </w:rPr>
        <w:t xml:space="preserve">Дисертація написана у традиційному стилі та складається із вступу, огляду літератури, опису матеріалів та методів досліджень, 5 розділів власних досліджень з обговоренням одержаних даних, висновків, практичних рекомендацій, списку використаних джерел. Основний зміст дисертації викладено на 142 сторінках машинописного тексту, ілюстровано </w:t>
      </w:r>
      <w:r>
        <w:rPr>
          <w:sz w:val="28"/>
          <w:szCs w:val="28"/>
        </w:rPr>
        <w:t xml:space="preserve">24 </w:t>
      </w:r>
      <w:r w:rsidRPr="00700D70">
        <w:rPr>
          <w:sz w:val="28"/>
          <w:szCs w:val="28"/>
        </w:rPr>
        <w:t xml:space="preserve">таблицями та </w:t>
      </w:r>
      <w:r>
        <w:rPr>
          <w:sz w:val="28"/>
          <w:szCs w:val="28"/>
        </w:rPr>
        <w:t xml:space="preserve">57 </w:t>
      </w:r>
      <w:r w:rsidRPr="00700D70">
        <w:rPr>
          <w:sz w:val="28"/>
          <w:szCs w:val="28"/>
        </w:rPr>
        <w:t>рисунками. Бібліографічний перелік містить 172 джерела, з них 74 кирилицею та 9</w:t>
      </w:r>
      <w:r>
        <w:rPr>
          <w:sz w:val="28"/>
          <w:szCs w:val="28"/>
        </w:rPr>
        <w:t>8 латиною.</w:t>
      </w:r>
    </w:p>
    <w:p w:rsidR="00027747" w:rsidRPr="00B1008C" w:rsidRDefault="00027747" w:rsidP="00027747">
      <w:pPr>
        <w:spacing w:line="360" w:lineRule="auto"/>
        <w:ind w:firstLine="706"/>
        <w:jc w:val="both"/>
        <w:rPr>
          <w:sz w:val="28"/>
          <w:szCs w:val="28"/>
        </w:rPr>
      </w:pPr>
    </w:p>
    <w:p w:rsidR="00027747" w:rsidRPr="007464EE" w:rsidRDefault="00027747" w:rsidP="00027747">
      <w:pPr>
        <w:spacing w:line="360" w:lineRule="auto"/>
        <w:ind w:left="709"/>
        <w:jc w:val="center"/>
        <w:rPr>
          <w:b/>
          <w:sz w:val="28"/>
          <w:szCs w:val="28"/>
        </w:rPr>
      </w:pPr>
      <w:r>
        <w:rPr>
          <w:b/>
          <w:sz w:val="28"/>
          <w:szCs w:val="28"/>
          <w:lang w:val="uk-UA"/>
        </w:rPr>
        <w:br w:type="page"/>
      </w:r>
      <w:r w:rsidRPr="007464EE">
        <w:rPr>
          <w:b/>
          <w:sz w:val="28"/>
          <w:szCs w:val="28"/>
        </w:rPr>
        <w:lastRenderedPageBreak/>
        <w:t>ВИСНОВКИ</w:t>
      </w:r>
    </w:p>
    <w:p w:rsidR="00027747" w:rsidRPr="00B1008C" w:rsidRDefault="00027747" w:rsidP="00027747">
      <w:pPr>
        <w:spacing w:line="360" w:lineRule="auto"/>
        <w:ind w:left="709"/>
        <w:jc w:val="center"/>
        <w:rPr>
          <w:b/>
          <w:sz w:val="28"/>
          <w:szCs w:val="28"/>
        </w:rPr>
      </w:pPr>
    </w:p>
    <w:p w:rsidR="00027747" w:rsidRPr="00B1008C" w:rsidRDefault="00027747" w:rsidP="00027747">
      <w:pPr>
        <w:spacing w:line="360" w:lineRule="auto"/>
        <w:ind w:firstLine="720"/>
        <w:jc w:val="both"/>
        <w:rPr>
          <w:sz w:val="28"/>
          <w:szCs w:val="28"/>
        </w:rPr>
      </w:pPr>
      <w:r w:rsidRPr="00B1008C">
        <w:rPr>
          <w:sz w:val="28"/>
          <w:szCs w:val="28"/>
        </w:rPr>
        <w:t>У дисертації наведено теоретичне обґрунтування і запропоновано нове вирішення наукового завдання - удосконалення лікування вегетативних дисфункцій у дітей на основі визначення стану цитомембран і процесів ліпопероксидації та розробки методів корекції окиснювально-антиоксидантного гомеостазу за рахунок зниження інтенсивності метал-залежної ліпопероксидації.</w:t>
      </w:r>
    </w:p>
    <w:p w:rsidR="00027747" w:rsidRPr="00B1008C" w:rsidRDefault="00027747" w:rsidP="00B86817">
      <w:pPr>
        <w:pStyle w:val="26"/>
        <w:numPr>
          <w:ilvl w:val="0"/>
          <w:numId w:val="41"/>
        </w:numPr>
        <w:spacing w:after="0" w:line="360" w:lineRule="auto"/>
        <w:jc w:val="both"/>
        <w:rPr>
          <w:szCs w:val="28"/>
          <w:lang w:val="uk-UA"/>
        </w:rPr>
      </w:pPr>
      <w:r w:rsidRPr="00B1008C">
        <w:rPr>
          <w:szCs w:val="28"/>
          <w:lang w:val="uk-UA"/>
        </w:rPr>
        <w:t xml:space="preserve">У майже </w:t>
      </w:r>
      <w:r w:rsidRPr="002757FA">
        <w:rPr>
          <w:szCs w:val="28"/>
          <w:lang w:val="uk-UA"/>
        </w:rPr>
        <w:t>70</w:t>
      </w:r>
      <w:r w:rsidRPr="00B1008C">
        <w:rPr>
          <w:szCs w:val="28"/>
          <w:lang w:val="uk-UA"/>
        </w:rPr>
        <w:t>% дітей з вегетативними дисфункціями, незалежно від клінічної форми (перманентної вегетативної дисфункції з проявами лабільності артеріального тиску із схильністю до артеріальної гіпотензії або гіпертензії; пароксизмальної вегетативної недостатності у вигляді симпато-адреналових або ваго-інсулярних кризів) виявлявся дефіцит ненасичених жирних кислот у біологічних мембранах; показники суми поліненасичених жирних кислот у поті і плазмі крові були відповідно у 1,2 та 1,3 рази нижчі порівняно з контролем (р&lt;0,01); рівень малонового діальдегіду у 1,4–1,5 рази переважав контрольні значення.</w:t>
      </w:r>
    </w:p>
    <w:p w:rsidR="00027747" w:rsidRPr="00B1008C" w:rsidRDefault="00027747" w:rsidP="00B86817">
      <w:pPr>
        <w:pStyle w:val="26"/>
        <w:numPr>
          <w:ilvl w:val="0"/>
          <w:numId w:val="41"/>
        </w:numPr>
        <w:spacing w:after="0" w:line="360" w:lineRule="auto"/>
        <w:jc w:val="both"/>
        <w:rPr>
          <w:szCs w:val="28"/>
          <w:lang w:val="uk-UA"/>
        </w:rPr>
      </w:pPr>
      <w:r w:rsidRPr="00B1008C">
        <w:rPr>
          <w:szCs w:val="28"/>
          <w:lang w:val="uk-UA"/>
        </w:rPr>
        <w:t xml:space="preserve">Встановлено достовірні кореляційні зв’язки між активністю вільнорадикального окиснення і показниками жирних кислот у різних біологічних об’єктах. </w:t>
      </w:r>
      <w:r w:rsidRPr="00B1008C">
        <w:rPr>
          <w:szCs w:val="28"/>
        </w:rPr>
        <w:t xml:space="preserve">Сума ненасичених та поліненасичених жирних кислот у поті корелює з показником вмісту арахідонової кислоти у плазмі крові (r=0,57–0,72; р&lt;0,05). Це вказує на те, що піт може бути неінвазивним інформативним об’єктом досліджень для оцінки порушень ліпідного спектра у хворих з вегетативними дисфункціями. Високий кореляційний зв’язок між антиоксидантним індексом (за даними біохемілюмінісценції) та вмістом у плазмі «реактогенної» лінолевої кислоти (С18:2) (r=0,67; р&lt;0,01), вказує на напруження системи антиоксидантного захисту при даній патології. Однак у 25% хворих наявна декомпенсація антирадикальних механізмів – глибокий дефіцит поліненасичених кислот та висока активність ліпопероксидації. </w:t>
      </w:r>
    </w:p>
    <w:p w:rsidR="00027747" w:rsidRPr="00C715CE" w:rsidRDefault="00027747" w:rsidP="00B86817">
      <w:pPr>
        <w:pStyle w:val="26"/>
        <w:numPr>
          <w:ilvl w:val="0"/>
          <w:numId w:val="41"/>
        </w:numPr>
        <w:spacing w:after="0" w:line="360" w:lineRule="auto"/>
        <w:jc w:val="both"/>
        <w:rPr>
          <w:szCs w:val="28"/>
          <w:lang w:val="uk-UA"/>
        </w:rPr>
      </w:pPr>
      <w:r w:rsidRPr="00B1008C">
        <w:rPr>
          <w:szCs w:val="28"/>
          <w:lang w:val="uk-UA"/>
        </w:rPr>
        <w:t>Стан окисного гомеостазу залежить від вихідного вегетативного тонусу та від клінічної форми захворювання. Так, при симпатикотонії рівень арахідонової кислоти у плазмі крові менший на 24% (</w:t>
      </w:r>
      <w:r w:rsidRPr="00B1008C">
        <w:rPr>
          <w:szCs w:val="28"/>
        </w:rPr>
        <w:t>p</w:t>
      </w:r>
      <w:r w:rsidRPr="00B1008C">
        <w:rPr>
          <w:szCs w:val="28"/>
          <w:lang w:val="uk-UA"/>
        </w:rPr>
        <w:t xml:space="preserve">&lt;0,05), ніж у хворих з амфотонією. У хворих з пароксизмальною вегетативною недостатністю рівень церулоплазміну та нітрозогемоглобіну в крові достовірно нижчий, </w:t>
      </w:r>
      <w:r w:rsidRPr="00283FE9">
        <w:rPr>
          <w:szCs w:val="28"/>
          <w:lang w:val="uk-UA"/>
        </w:rPr>
        <w:t xml:space="preserve">порівняно з хворими з </w:t>
      </w:r>
      <w:r w:rsidRPr="00283FE9">
        <w:rPr>
          <w:szCs w:val="28"/>
          <w:lang w:val="uk-UA"/>
        </w:rPr>
        <w:lastRenderedPageBreak/>
        <w:t>перманентною формою – відповідно (1,43</w:t>
      </w:r>
      <w:r w:rsidRPr="00283FE9">
        <w:rPr>
          <w:szCs w:val="28"/>
        </w:rPr>
        <w:sym w:font="Symbol" w:char="F0B1"/>
      </w:r>
      <w:r w:rsidRPr="00283FE9">
        <w:rPr>
          <w:szCs w:val="28"/>
          <w:lang w:val="uk-UA"/>
        </w:rPr>
        <w:t>0,09) і (5,16</w:t>
      </w:r>
      <w:r w:rsidRPr="00283FE9">
        <w:rPr>
          <w:szCs w:val="28"/>
        </w:rPr>
        <w:sym w:font="Symbol" w:char="F0B1"/>
      </w:r>
      <w:r w:rsidRPr="00283FE9">
        <w:rPr>
          <w:szCs w:val="28"/>
          <w:lang w:val="uk-UA"/>
        </w:rPr>
        <w:t>0,03) ум.од. проти (1,25</w:t>
      </w:r>
      <w:r w:rsidRPr="00283FE9">
        <w:rPr>
          <w:szCs w:val="28"/>
        </w:rPr>
        <w:sym w:font="Symbol" w:char="F0B1"/>
      </w:r>
      <w:r w:rsidRPr="00283FE9">
        <w:rPr>
          <w:szCs w:val="28"/>
          <w:lang w:val="uk-UA"/>
        </w:rPr>
        <w:t>0,18) та (4,41</w:t>
      </w:r>
      <w:r w:rsidRPr="00283FE9">
        <w:rPr>
          <w:szCs w:val="28"/>
        </w:rPr>
        <w:sym w:font="Symbol" w:char="F0B1"/>
      </w:r>
      <w:r w:rsidRPr="00283FE9">
        <w:rPr>
          <w:szCs w:val="28"/>
          <w:lang w:val="uk-UA"/>
        </w:rPr>
        <w:t xml:space="preserve">0,04) ум.од. (р&lt;0,05). </w:t>
      </w:r>
    </w:p>
    <w:p w:rsidR="00027747" w:rsidRPr="00283FE9" w:rsidRDefault="00027747" w:rsidP="00B86817">
      <w:pPr>
        <w:pStyle w:val="26"/>
        <w:numPr>
          <w:ilvl w:val="0"/>
          <w:numId w:val="41"/>
        </w:numPr>
        <w:spacing w:after="0" w:line="360" w:lineRule="auto"/>
        <w:jc w:val="both"/>
        <w:rPr>
          <w:szCs w:val="28"/>
        </w:rPr>
      </w:pPr>
      <w:r w:rsidRPr="00283FE9">
        <w:rPr>
          <w:szCs w:val="28"/>
        </w:rPr>
        <w:t xml:space="preserve">Зміни жирнокислотного спектра поту, плазми крові та еритроцитарних мембран у дітей, які відносяться до категорії «постраждалих внаслідок аварії на ЧАЕС», вказують на те, що вони перебувають у стані глибокого пероксидного стресу. Рівень нітрозогемоглобіну в крові дітей, які народилися у сім’ях «ліквідаторів аварії на ЧАЕС», є вищим порівняно з іншими хворими </w:t>
      </w:r>
      <w:r w:rsidRPr="00283FE9">
        <w:rPr>
          <w:szCs w:val="28"/>
        </w:rPr>
        <w:noBreakHyphen/>
        <w:t xml:space="preserve"> (7,8</w:t>
      </w:r>
      <w:r w:rsidRPr="00283FE9">
        <w:rPr>
          <w:szCs w:val="28"/>
        </w:rPr>
        <w:sym w:font="Symbol" w:char="F0B1"/>
      </w:r>
      <w:r w:rsidRPr="00283FE9">
        <w:rPr>
          <w:szCs w:val="28"/>
        </w:rPr>
        <w:t>0,37) ум.од. проти (4,41</w:t>
      </w:r>
      <w:r w:rsidRPr="00283FE9">
        <w:rPr>
          <w:szCs w:val="28"/>
        </w:rPr>
        <w:sym w:font="Symbol" w:char="F0B1"/>
      </w:r>
      <w:r w:rsidRPr="00283FE9">
        <w:rPr>
          <w:szCs w:val="28"/>
        </w:rPr>
        <w:t>0,04) ум.од. у хворих з перманентною формою хвороби та (5,16</w:t>
      </w:r>
      <w:r w:rsidRPr="00283FE9">
        <w:rPr>
          <w:szCs w:val="28"/>
        </w:rPr>
        <w:sym w:font="Symbol" w:char="F0B1"/>
      </w:r>
      <w:r w:rsidRPr="00283FE9">
        <w:rPr>
          <w:szCs w:val="28"/>
        </w:rPr>
        <w:t>0,03) ум.од. - з пароксизмальною (р&lt;0,05).</w:t>
      </w:r>
    </w:p>
    <w:p w:rsidR="00027747" w:rsidRPr="00B1008C" w:rsidRDefault="00027747" w:rsidP="00B86817">
      <w:pPr>
        <w:numPr>
          <w:ilvl w:val="0"/>
          <w:numId w:val="41"/>
        </w:numPr>
        <w:spacing w:after="0" w:line="360" w:lineRule="auto"/>
        <w:jc w:val="both"/>
        <w:rPr>
          <w:b/>
          <w:sz w:val="28"/>
          <w:szCs w:val="28"/>
        </w:rPr>
      </w:pPr>
      <w:r w:rsidRPr="00283FE9">
        <w:rPr>
          <w:sz w:val="28"/>
          <w:szCs w:val="28"/>
        </w:rPr>
        <w:t>Після курсу терапії, яка включала в себе препарати</w:t>
      </w:r>
      <w:r w:rsidRPr="00B1008C">
        <w:rPr>
          <w:sz w:val="28"/>
          <w:szCs w:val="28"/>
        </w:rPr>
        <w:t xml:space="preserve"> з антиоксидантною дією (фіто-, ноотропні та метаболітні), у хворих з вегетативними дисфункціями відмічено тенденцію до нормалізації показників жирнокислотного спектра. </w:t>
      </w:r>
    </w:p>
    <w:p w:rsidR="00027747" w:rsidRPr="00B062A3" w:rsidRDefault="00027747" w:rsidP="00B86817">
      <w:pPr>
        <w:numPr>
          <w:ilvl w:val="0"/>
          <w:numId w:val="41"/>
        </w:numPr>
        <w:spacing w:after="0" w:line="360" w:lineRule="auto"/>
        <w:jc w:val="both"/>
        <w:rPr>
          <w:b/>
          <w:sz w:val="28"/>
          <w:szCs w:val="28"/>
        </w:rPr>
      </w:pPr>
      <w:r w:rsidRPr="00B1008C">
        <w:rPr>
          <w:sz w:val="28"/>
          <w:szCs w:val="28"/>
        </w:rPr>
        <w:t>Включення препарату церебролізин до курсу терапії підвищило її ефективність. При цьому на фоні покращення самопочуття і клінічної картини захворювання відмічено підвищення рівня трансферину, а також індексу фероксидазної активності – у 2,2 рази у хворих з пароксизмальною вегетативною недостатністю та у 2,7 рази – з перманентною формою, при одночасному зниженні вмісту церулоплазміну та нітрозогемоглобіну в периферичній крові відповідно у 2,7 та 8–8,9 рази. Отже, нормалізація окиснювально-антиоксидантного гомеостазу на фоні терапії у дітей з вегетативними дисфункціями відбувається за рахунок зменшення інтенсивності метал-залежної ліпопероксидації та покращення утилізації прооксидантного двохвалентного заліза.</w:t>
      </w:r>
    </w:p>
    <w:p w:rsidR="00027747" w:rsidRPr="00770F8D" w:rsidRDefault="00027747" w:rsidP="00027747">
      <w:pPr>
        <w:pStyle w:val="7"/>
        <w:rPr>
          <w:szCs w:val="28"/>
        </w:rPr>
      </w:pPr>
      <w:r w:rsidRPr="00770F8D">
        <w:rPr>
          <w:szCs w:val="28"/>
        </w:rPr>
        <w:t>ПРАКТИЧНІ РЕКОМЕНДАЦІЇ</w:t>
      </w:r>
    </w:p>
    <w:p w:rsidR="00027747" w:rsidRPr="00B1008C" w:rsidRDefault="00027747" w:rsidP="00027747">
      <w:pPr>
        <w:spacing w:line="360" w:lineRule="auto"/>
        <w:rPr>
          <w:sz w:val="28"/>
          <w:szCs w:val="28"/>
        </w:rPr>
      </w:pPr>
    </w:p>
    <w:p w:rsidR="00027747" w:rsidRPr="00061E1D" w:rsidRDefault="00027747" w:rsidP="00B86817">
      <w:pPr>
        <w:numPr>
          <w:ilvl w:val="0"/>
          <w:numId w:val="39"/>
        </w:numPr>
        <w:tabs>
          <w:tab w:val="clear" w:pos="1069"/>
          <w:tab w:val="num" w:pos="360"/>
        </w:tabs>
        <w:spacing w:after="0" w:line="360" w:lineRule="auto"/>
        <w:ind w:left="284" w:hanging="284"/>
        <w:jc w:val="both"/>
        <w:rPr>
          <w:sz w:val="28"/>
          <w:szCs w:val="28"/>
        </w:rPr>
      </w:pPr>
      <w:r w:rsidRPr="00061E1D">
        <w:rPr>
          <w:sz w:val="28"/>
          <w:szCs w:val="28"/>
        </w:rPr>
        <w:t xml:space="preserve">У дітей з вегетативними дисфункціями для оцінки ступеня тяжкості та прогнозування перебігу захворювання, підбору патогенетично </w:t>
      </w:r>
      <w:r w:rsidRPr="00061E1D">
        <w:rPr>
          <w:sz w:val="28"/>
          <w:szCs w:val="28"/>
        </w:rPr>
        <w:lastRenderedPageBreak/>
        <w:t>обґрунтованого лікування слід визначати жирнокислотний спектр поту. При зниженні суми ненасичених жирних кислот, в тому числі ПНЖК, нижче відповідно 47% і 14%, визначають підвищену активність пероксидного окиснення ліпідів.</w:t>
      </w:r>
    </w:p>
    <w:p w:rsidR="00027747" w:rsidRPr="00061E1D" w:rsidRDefault="00027747" w:rsidP="00B86817">
      <w:pPr>
        <w:numPr>
          <w:ilvl w:val="0"/>
          <w:numId w:val="39"/>
        </w:numPr>
        <w:tabs>
          <w:tab w:val="clear" w:pos="1069"/>
          <w:tab w:val="num" w:pos="360"/>
        </w:tabs>
        <w:spacing w:after="0" w:line="360" w:lineRule="auto"/>
        <w:ind w:left="284" w:hanging="284"/>
        <w:jc w:val="both"/>
        <w:rPr>
          <w:sz w:val="28"/>
          <w:szCs w:val="28"/>
        </w:rPr>
      </w:pPr>
      <w:r w:rsidRPr="00061E1D">
        <w:rPr>
          <w:sz w:val="28"/>
          <w:szCs w:val="28"/>
        </w:rPr>
        <w:t>Антиоксидантні фіто-, ноотропо- та метаболітні препарати дітям з вегетативними дисфункціями для досягнення виразного терапевтичного ефекту та корекції окисного гомеостазу необхідно призначати терміном 1-1,5 міс.</w:t>
      </w:r>
    </w:p>
    <w:p w:rsidR="00027747" w:rsidRPr="00061E1D" w:rsidRDefault="00027747" w:rsidP="00B86817">
      <w:pPr>
        <w:numPr>
          <w:ilvl w:val="0"/>
          <w:numId w:val="39"/>
        </w:numPr>
        <w:tabs>
          <w:tab w:val="clear" w:pos="1069"/>
          <w:tab w:val="num" w:pos="360"/>
        </w:tabs>
        <w:spacing w:after="0" w:line="360" w:lineRule="auto"/>
        <w:ind w:left="284" w:hanging="284"/>
        <w:jc w:val="both"/>
        <w:rPr>
          <w:sz w:val="28"/>
          <w:szCs w:val="28"/>
        </w:rPr>
      </w:pPr>
      <w:r w:rsidRPr="00061E1D">
        <w:rPr>
          <w:sz w:val="28"/>
          <w:szCs w:val="28"/>
        </w:rPr>
        <w:t xml:space="preserve">Дітям з вегетативними дисфункціями для корекції NO- та метал-залежних процесів вільнорадикального окиснення показано призначення препарату церебролізин щоденно, із розрахунку по 1,0 мл на </w:t>
      </w:r>
      <w:smartTag w:uri="urn:schemas-microsoft-com:office:smarttags" w:element="metricconverter">
        <w:smartTagPr>
          <w:attr w:name="ProductID" w:val="20 кг"/>
        </w:smartTagPr>
        <w:r w:rsidRPr="00061E1D">
          <w:rPr>
            <w:sz w:val="28"/>
            <w:szCs w:val="28"/>
          </w:rPr>
          <w:t>20 кг</w:t>
        </w:r>
      </w:smartTag>
      <w:r w:rsidRPr="00061E1D">
        <w:rPr>
          <w:sz w:val="28"/>
          <w:szCs w:val="28"/>
        </w:rPr>
        <w:t xml:space="preserve"> маси тіла, внутрішньом’язево протягом 10 днів. </w:t>
      </w:r>
    </w:p>
    <w:p w:rsidR="00027747" w:rsidRPr="00061E1D" w:rsidRDefault="00027747" w:rsidP="00027747">
      <w:pPr>
        <w:spacing w:line="360" w:lineRule="auto"/>
        <w:jc w:val="both"/>
        <w:rPr>
          <w:sz w:val="28"/>
          <w:szCs w:val="28"/>
        </w:rPr>
      </w:pPr>
    </w:p>
    <w:p w:rsidR="00027747" w:rsidRPr="00B1008C" w:rsidRDefault="00027747" w:rsidP="00027747">
      <w:pPr>
        <w:spacing w:line="360" w:lineRule="auto"/>
        <w:ind w:left="720"/>
        <w:jc w:val="center"/>
        <w:rPr>
          <w:b/>
          <w:sz w:val="28"/>
          <w:szCs w:val="28"/>
        </w:rPr>
      </w:pPr>
      <w:r>
        <w:rPr>
          <w:b/>
          <w:sz w:val="28"/>
          <w:szCs w:val="28"/>
        </w:rPr>
        <w:br w:type="page"/>
      </w:r>
      <w:r w:rsidRPr="00B1008C">
        <w:rPr>
          <w:b/>
          <w:sz w:val="28"/>
          <w:szCs w:val="28"/>
        </w:rPr>
        <w:lastRenderedPageBreak/>
        <w:t>СПИСОК ВИКОРИСТАНИХ ДЖЕРЕЛ</w:t>
      </w:r>
    </w:p>
    <w:p w:rsidR="00027747" w:rsidRPr="00B1008C" w:rsidRDefault="00027747" w:rsidP="00027747">
      <w:pPr>
        <w:spacing w:line="360" w:lineRule="auto"/>
        <w:ind w:left="720"/>
        <w:jc w:val="both"/>
        <w:rPr>
          <w:b/>
          <w:sz w:val="28"/>
          <w:szCs w:val="28"/>
        </w:rPr>
      </w:pPr>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2" w:name="_Ref155814325"/>
      <w:r>
        <w:rPr>
          <w:sz w:val="28"/>
          <w:szCs w:val="28"/>
        </w:rPr>
        <w:t xml:space="preserve">Александровский Ю. А. </w:t>
      </w:r>
      <w:r w:rsidRPr="00B1008C">
        <w:rPr>
          <w:sz w:val="28"/>
          <w:szCs w:val="28"/>
        </w:rPr>
        <w:t>Неврозы и перекисное окисление липидов</w:t>
      </w:r>
      <w:r>
        <w:rPr>
          <w:sz w:val="28"/>
          <w:szCs w:val="28"/>
        </w:rPr>
        <w:t xml:space="preserve"> / </w:t>
      </w:r>
      <w:r w:rsidRPr="00B1008C">
        <w:rPr>
          <w:sz w:val="28"/>
          <w:szCs w:val="28"/>
        </w:rPr>
        <w:t>Ю. А</w:t>
      </w:r>
      <w:r>
        <w:rPr>
          <w:sz w:val="28"/>
          <w:szCs w:val="28"/>
        </w:rPr>
        <w:t xml:space="preserve">. </w:t>
      </w:r>
      <w:r w:rsidRPr="00B1008C">
        <w:rPr>
          <w:sz w:val="28"/>
          <w:szCs w:val="28"/>
        </w:rPr>
        <w:t>Александровский, М. В.</w:t>
      </w:r>
      <w:r>
        <w:rPr>
          <w:sz w:val="28"/>
          <w:szCs w:val="28"/>
        </w:rPr>
        <w:t xml:space="preserve"> </w:t>
      </w:r>
      <w:r w:rsidRPr="00B1008C">
        <w:rPr>
          <w:sz w:val="28"/>
          <w:szCs w:val="28"/>
        </w:rPr>
        <w:t>Поюровский, Г. Г.</w:t>
      </w:r>
      <w:r>
        <w:rPr>
          <w:sz w:val="28"/>
          <w:szCs w:val="28"/>
        </w:rPr>
        <w:t xml:space="preserve"> </w:t>
      </w:r>
      <w:r w:rsidRPr="00B1008C">
        <w:rPr>
          <w:sz w:val="28"/>
          <w:szCs w:val="28"/>
        </w:rPr>
        <w:t>Незнамов</w:t>
      </w:r>
      <w:r>
        <w:rPr>
          <w:sz w:val="28"/>
          <w:szCs w:val="28"/>
        </w:rPr>
        <w:t>.</w:t>
      </w:r>
      <w:r w:rsidRPr="00B1008C">
        <w:rPr>
          <w:sz w:val="28"/>
          <w:szCs w:val="28"/>
        </w:rPr>
        <w:t xml:space="preserve"> </w:t>
      </w:r>
      <w:r>
        <w:rPr>
          <w:sz w:val="28"/>
          <w:szCs w:val="28"/>
        </w:rPr>
        <w:t>—</w:t>
      </w:r>
      <w:r w:rsidRPr="00B1008C">
        <w:rPr>
          <w:sz w:val="28"/>
          <w:szCs w:val="28"/>
        </w:rPr>
        <w:t xml:space="preserve"> М.</w:t>
      </w:r>
      <w:r>
        <w:rPr>
          <w:sz w:val="28"/>
          <w:szCs w:val="28"/>
        </w:rPr>
        <w:t xml:space="preserve"> </w:t>
      </w:r>
      <w:r w:rsidRPr="00B1008C">
        <w:rPr>
          <w:sz w:val="28"/>
          <w:szCs w:val="28"/>
        </w:rPr>
        <w:t xml:space="preserve">: Наука, 1991. </w:t>
      </w:r>
      <w:r>
        <w:rPr>
          <w:sz w:val="28"/>
          <w:szCs w:val="28"/>
        </w:rPr>
        <w:t>—</w:t>
      </w:r>
      <w:r w:rsidRPr="00B1008C">
        <w:rPr>
          <w:sz w:val="28"/>
          <w:szCs w:val="28"/>
        </w:rPr>
        <w:t xml:space="preserve"> 142 с.</w:t>
      </w:r>
      <w:bookmarkEnd w:id="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 w:name="_Ref155606536"/>
      <w:r w:rsidRPr="00B1008C">
        <w:rPr>
          <w:szCs w:val="28"/>
        </w:rPr>
        <w:t>А</w:t>
      </w:r>
      <w:r>
        <w:rPr>
          <w:szCs w:val="28"/>
        </w:rPr>
        <w:t>льохіна С. М.</w:t>
      </w:r>
      <w:r w:rsidRPr="001A5017">
        <w:rPr>
          <w:szCs w:val="28"/>
        </w:rPr>
        <w:t xml:space="preserve"> </w:t>
      </w:r>
      <w:r w:rsidRPr="00B1008C">
        <w:rPr>
          <w:szCs w:val="28"/>
        </w:rPr>
        <w:t xml:space="preserve">Визначення антиоксидантних параметрів крові у обстежених різного віку </w:t>
      </w:r>
      <w:r w:rsidRPr="00B064CE">
        <w:rPr>
          <w:szCs w:val="28"/>
        </w:rPr>
        <w:t xml:space="preserve">/ </w:t>
      </w:r>
      <w:r>
        <w:rPr>
          <w:szCs w:val="28"/>
        </w:rPr>
        <w:t>С.</w:t>
      </w:r>
      <w:r w:rsidRPr="007F1CCB">
        <w:rPr>
          <w:szCs w:val="28"/>
        </w:rPr>
        <w:t xml:space="preserve"> </w:t>
      </w:r>
      <w:r w:rsidRPr="00B1008C">
        <w:rPr>
          <w:szCs w:val="28"/>
        </w:rPr>
        <w:t>М.</w:t>
      </w:r>
      <w:r w:rsidRPr="00B064CE">
        <w:rPr>
          <w:szCs w:val="28"/>
        </w:rPr>
        <w:t xml:space="preserve"> </w:t>
      </w:r>
      <w:r w:rsidRPr="00B1008C">
        <w:rPr>
          <w:szCs w:val="28"/>
        </w:rPr>
        <w:t xml:space="preserve">Альохіна, </w:t>
      </w:r>
      <w:r>
        <w:rPr>
          <w:szCs w:val="28"/>
        </w:rPr>
        <w:t>О.</w:t>
      </w:r>
      <w:r w:rsidRPr="007F1CCB">
        <w:rPr>
          <w:szCs w:val="28"/>
        </w:rPr>
        <w:t xml:space="preserve"> </w:t>
      </w:r>
      <w:r w:rsidRPr="00B1008C">
        <w:rPr>
          <w:szCs w:val="28"/>
        </w:rPr>
        <w:t>В.</w:t>
      </w:r>
      <w:r w:rsidRPr="00B064CE">
        <w:rPr>
          <w:szCs w:val="28"/>
        </w:rPr>
        <w:t xml:space="preserve"> </w:t>
      </w:r>
      <w:r w:rsidRPr="00B1008C">
        <w:rPr>
          <w:szCs w:val="28"/>
        </w:rPr>
        <w:t>Дробінська // Український меди</w:t>
      </w:r>
      <w:r>
        <w:rPr>
          <w:szCs w:val="28"/>
        </w:rPr>
        <w:t>чний часопис. — 2003. — № 4. — С. 123—</w:t>
      </w:r>
      <w:r w:rsidRPr="00B1008C">
        <w:rPr>
          <w:szCs w:val="28"/>
        </w:rPr>
        <w:t>124.</w:t>
      </w:r>
      <w:bookmarkEnd w:id="3"/>
    </w:p>
    <w:p w:rsidR="00027747" w:rsidRPr="00671B27" w:rsidRDefault="00027747" w:rsidP="00B86817">
      <w:pPr>
        <w:numPr>
          <w:ilvl w:val="0"/>
          <w:numId w:val="40"/>
        </w:numPr>
        <w:tabs>
          <w:tab w:val="clear" w:pos="900"/>
          <w:tab w:val="num" w:pos="1134"/>
        </w:tabs>
        <w:spacing w:after="0" w:line="360" w:lineRule="auto"/>
        <w:ind w:left="1134" w:hanging="567"/>
        <w:jc w:val="both"/>
        <w:rPr>
          <w:sz w:val="28"/>
          <w:szCs w:val="28"/>
        </w:rPr>
      </w:pPr>
      <w:bookmarkStart w:id="4" w:name="_Ref155764176"/>
      <w:r>
        <w:rPr>
          <w:sz w:val="28"/>
          <w:szCs w:val="28"/>
        </w:rPr>
        <w:t>Андреева Л. И.</w:t>
      </w:r>
      <w:r w:rsidRPr="007F1C8C">
        <w:rPr>
          <w:sz w:val="28"/>
          <w:szCs w:val="28"/>
        </w:rPr>
        <w:t xml:space="preserve"> </w:t>
      </w:r>
      <w:r w:rsidRPr="00B1008C">
        <w:rPr>
          <w:sz w:val="28"/>
          <w:szCs w:val="28"/>
        </w:rPr>
        <w:t xml:space="preserve">Модификация метода определения перекисей липидов в тесте с тиобарбитуровой кислотой </w:t>
      </w:r>
      <w:r w:rsidRPr="007F1C8C">
        <w:rPr>
          <w:sz w:val="28"/>
          <w:szCs w:val="28"/>
        </w:rPr>
        <w:t xml:space="preserve">/ </w:t>
      </w:r>
      <w:r>
        <w:rPr>
          <w:sz w:val="28"/>
          <w:szCs w:val="28"/>
        </w:rPr>
        <w:t>Л.</w:t>
      </w:r>
      <w:r w:rsidRPr="007F1CCB">
        <w:rPr>
          <w:sz w:val="28"/>
          <w:szCs w:val="28"/>
        </w:rPr>
        <w:t xml:space="preserve"> </w:t>
      </w:r>
      <w:r w:rsidRPr="00B1008C">
        <w:rPr>
          <w:sz w:val="28"/>
          <w:szCs w:val="28"/>
        </w:rPr>
        <w:t>И.</w:t>
      </w:r>
      <w:r w:rsidRPr="007F1C8C">
        <w:rPr>
          <w:sz w:val="28"/>
          <w:szCs w:val="28"/>
        </w:rPr>
        <w:t xml:space="preserve"> </w:t>
      </w:r>
      <w:r w:rsidRPr="00B1008C">
        <w:rPr>
          <w:sz w:val="28"/>
          <w:szCs w:val="28"/>
        </w:rPr>
        <w:t>Андреева, Л</w:t>
      </w:r>
      <w:r>
        <w:rPr>
          <w:sz w:val="28"/>
          <w:szCs w:val="28"/>
        </w:rPr>
        <w:t>.</w:t>
      </w:r>
      <w:r w:rsidRPr="007F1CCB">
        <w:rPr>
          <w:sz w:val="28"/>
          <w:szCs w:val="28"/>
        </w:rPr>
        <w:t xml:space="preserve"> </w:t>
      </w:r>
      <w:r w:rsidRPr="00B1008C">
        <w:rPr>
          <w:sz w:val="28"/>
          <w:szCs w:val="28"/>
        </w:rPr>
        <w:t>А.</w:t>
      </w:r>
      <w:r w:rsidRPr="007F1C8C">
        <w:rPr>
          <w:sz w:val="28"/>
          <w:szCs w:val="28"/>
        </w:rPr>
        <w:t xml:space="preserve"> </w:t>
      </w:r>
      <w:r w:rsidRPr="00B1008C">
        <w:rPr>
          <w:sz w:val="28"/>
          <w:szCs w:val="28"/>
        </w:rPr>
        <w:t xml:space="preserve">Кожемякин, </w:t>
      </w:r>
      <w:r>
        <w:rPr>
          <w:sz w:val="28"/>
          <w:szCs w:val="28"/>
        </w:rPr>
        <w:t>А.</w:t>
      </w:r>
      <w:r w:rsidRPr="005548E6">
        <w:rPr>
          <w:sz w:val="28"/>
          <w:szCs w:val="28"/>
        </w:rPr>
        <w:t xml:space="preserve"> </w:t>
      </w:r>
      <w:r w:rsidRPr="00B1008C">
        <w:rPr>
          <w:sz w:val="28"/>
          <w:szCs w:val="28"/>
        </w:rPr>
        <w:t>А. Кишкун // Лаб. дело.</w:t>
      </w:r>
      <w:r w:rsidRPr="007F1C8C">
        <w:rPr>
          <w:sz w:val="28"/>
          <w:szCs w:val="28"/>
        </w:rPr>
        <w:t xml:space="preserve"> </w:t>
      </w:r>
      <w:r>
        <w:rPr>
          <w:sz w:val="28"/>
          <w:szCs w:val="28"/>
        </w:rPr>
        <w:t>—</w:t>
      </w:r>
      <w:r w:rsidRPr="00B1008C">
        <w:rPr>
          <w:sz w:val="28"/>
          <w:szCs w:val="28"/>
        </w:rPr>
        <w:t xml:space="preserve"> 1988.</w:t>
      </w:r>
      <w:r w:rsidRPr="007F1C8C">
        <w:rPr>
          <w:sz w:val="28"/>
          <w:szCs w:val="28"/>
        </w:rPr>
        <w:t xml:space="preserve"> </w:t>
      </w:r>
      <w:r>
        <w:rPr>
          <w:sz w:val="28"/>
          <w:szCs w:val="28"/>
        </w:rPr>
        <w:t>—</w:t>
      </w:r>
      <w:r w:rsidRPr="00B1008C">
        <w:rPr>
          <w:sz w:val="28"/>
          <w:szCs w:val="28"/>
        </w:rPr>
        <w:t xml:space="preserve"> № 11.</w:t>
      </w:r>
      <w:r w:rsidRPr="007F1C8C">
        <w:rPr>
          <w:sz w:val="28"/>
          <w:szCs w:val="28"/>
        </w:rPr>
        <w:t xml:space="preserve"> </w:t>
      </w:r>
      <w:r>
        <w:rPr>
          <w:sz w:val="28"/>
          <w:szCs w:val="28"/>
        </w:rPr>
        <w:t>— С. 41—</w:t>
      </w:r>
      <w:r w:rsidRPr="00B1008C">
        <w:rPr>
          <w:sz w:val="28"/>
          <w:szCs w:val="28"/>
        </w:rPr>
        <w:t>43.</w:t>
      </w:r>
      <w:bookmarkEnd w:id="4"/>
    </w:p>
    <w:p w:rsidR="00027747" w:rsidRPr="00B3683A" w:rsidRDefault="00027747" w:rsidP="00B86817">
      <w:pPr>
        <w:numPr>
          <w:ilvl w:val="0"/>
          <w:numId w:val="40"/>
        </w:numPr>
        <w:tabs>
          <w:tab w:val="clear" w:pos="900"/>
          <w:tab w:val="num" w:pos="1134"/>
        </w:tabs>
        <w:spacing w:after="0" w:line="360" w:lineRule="auto"/>
        <w:ind w:left="1134" w:hanging="567"/>
        <w:jc w:val="both"/>
        <w:rPr>
          <w:sz w:val="28"/>
          <w:szCs w:val="28"/>
        </w:rPr>
      </w:pPr>
      <w:bookmarkStart w:id="5" w:name="_Ref244852080"/>
      <w:r w:rsidRPr="0050508C">
        <w:rPr>
          <w:sz w:val="28"/>
          <w:szCs w:val="28"/>
        </w:rPr>
        <w:t>Антиоксиданти — складова патогенетичної терапії вегетативних дисфункцій у дітей / М. В. Хайтович, Є. П. Сидорик, А. П. Бурлака [та ін.] : материалы II Всеукраинской научно — практической конференции [“Актуальные вопросы детской кардиоревматологии”]</w:t>
      </w:r>
      <w:r>
        <w:rPr>
          <w:sz w:val="28"/>
          <w:szCs w:val="28"/>
        </w:rPr>
        <w:t>,</w:t>
      </w:r>
      <w:r w:rsidRPr="0050508C">
        <w:rPr>
          <w:sz w:val="28"/>
          <w:szCs w:val="28"/>
        </w:rPr>
        <w:t xml:space="preserve"> (Евпатория, 16-18 апреля </w:t>
      </w:r>
      <w:smartTag w:uri="urn:schemas-microsoft-com:office:smarttags" w:element="metricconverter">
        <w:smartTagPr>
          <w:attr w:name="ProductID" w:val="2003 г"/>
        </w:smartTagPr>
        <w:r w:rsidRPr="0050508C">
          <w:rPr>
            <w:sz w:val="28"/>
            <w:szCs w:val="28"/>
          </w:rPr>
          <w:t>2003 г</w:t>
        </w:r>
      </w:smartTag>
      <w:r w:rsidRPr="0050508C">
        <w:rPr>
          <w:sz w:val="28"/>
          <w:szCs w:val="28"/>
        </w:rPr>
        <w:t>.). — Евпатория, 2003 // Вестник физиотерапии и курортологи. — 2003. — № 1. — С. 33.</w:t>
      </w:r>
      <w:bookmarkEnd w:id="5"/>
    </w:p>
    <w:p w:rsidR="00027747" w:rsidRPr="00B3683A" w:rsidRDefault="00027747" w:rsidP="00B86817">
      <w:pPr>
        <w:numPr>
          <w:ilvl w:val="0"/>
          <w:numId w:val="40"/>
        </w:numPr>
        <w:tabs>
          <w:tab w:val="clear" w:pos="900"/>
          <w:tab w:val="num" w:pos="1134"/>
        </w:tabs>
        <w:spacing w:after="0" w:line="360" w:lineRule="auto"/>
        <w:ind w:left="1134" w:hanging="567"/>
        <w:jc w:val="both"/>
        <w:rPr>
          <w:sz w:val="28"/>
          <w:szCs w:val="28"/>
        </w:rPr>
      </w:pPr>
      <w:bookmarkStart w:id="6" w:name="_Ref244853837"/>
      <w:r w:rsidRPr="00B3683A">
        <w:rPr>
          <w:sz w:val="28"/>
          <w:szCs w:val="28"/>
        </w:rPr>
        <w:t>Антиоксидантная недостаточность у детей с вегетативными дисфункциями и ее коррекция антиоксидантным комплексом Три Ви Плюс / Н. В. Хайтович, О. В. Чернышова, А. П. Бурлака [</w:t>
      </w:r>
      <w:r>
        <w:rPr>
          <w:sz w:val="28"/>
          <w:szCs w:val="28"/>
        </w:rPr>
        <w:t>и др.</w:t>
      </w:r>
      <w:r w:rsidRPr="00B3683A">
        <w:rPr>
          <w:sz w:val="28"/>
          <w:szCs w:val="28"/>
        </w:rPr>
        <w:t>] // Перинатологія та педіатрія. — 2003. — № 4. — С. 99—103.</w:t>
      </w:r>
      <w:bookmarkEnd w:id="6"/>
    </w:p>
    <w:p w:rsidR="00027747" w:rsidRPr="005D2AF7"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7" w:name="_Ref244848152"/>
      <w:r w:rsidRPr="005D2AF7">
        <w:t xml:space="preserve">Артеріальна гіпертензія у дітей та підлітків / </w:t>
      </w:r>
      <w:r w:rsidRPr="00B1008C">
        <w:t>М. В.</w:t>
      </w:r>
      <w:r>
        <w:t xml:space="preserve"> </w:t>
      </w:r>
      <w:r w:rsidRPr="00B1008C">
        <w:t>Хайтович, О. О.</w:t>
      </w:r>
      <w:r>
        <w:t xml:space="preserve"> </w:t>
      </w:r>
      <w:r w:rsidRPr="00B1008C">
        <w:t>Гордок, Р. В.</w:t>
      </w:r>
      <w:r>
        <w:t xml:space="preserve"> </w:t>
      </w:r>
      <w:r w:rsidRPr="00B1008C">
        <w:t xml:space="preserve">Терлецький </w:t>
      </w:r>
      <w:r w:rsidRPr="005D2AF7">
        <w:t>[</w:t>
      </w:r>
      <w:r>
        <w:t>та ін.</w:t>
      </w:r>
      <w:r w:rsidRPr="005D2AF7">
        <w:t xml:space="preserve">] </w:t>
      </w:r>
      <w:r w:rsidRPr="00B1008C">
        <w:t xml:space="preserve">// </w:t>
      </w:r>
      <w:r>
        <w:t>Педіатрія, акушерство та гінекологія</w:t>
      </w:r>
      <w:r w:rsidRPr="00B1008C">
        <w:t xml:space="preserve">. </w:t>
      </w:r>
      <w:r>
        <w:t>—</w:t>
      </w:r>
      <w:r w:rsidRPr="00B1008C">
        <w:t xml:space="preserve"> 2006. </w:t>
      </w:r>
      <w:r>
        <w:t>—</w:t>
      </w:r>
      <w:r w:rsidRPr="00B1008C">
        <w:t xml:space="preserve"> №</w:t>
      </w:r>
      <w:r>
        <w:t xml:space="preserve"> </w:t>
      </w:r>
      <w:r w:rsidRPr="00B1008C">
        <w:t xml:space="preserve">2. </w:t>
      </w:r>
      <w:r>
        <w:t>— С. 28—</w:t>
      </w:r>
      <w:r w:rsidRPr="00B1008C">
        <w:t>37.</w:t>
      </w:r>
      <w:bookmarkEnd w:id="7"/>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8" w:name="_Ref155606914"/>
      <w:bookmarkStart w:id="9" w:name="_Ref244848594"/>
      <w:r>
        <w:rPr>
          <w:szCs w:val="28"/>
        </w:rPr>
        <w:t xml:space="preserve">Афонина Г. Б. </w:t>
      </w:r>
      <w:r w:rsidRPr="00B1008C">
        <w:rPr>
          <w:szCs w:val="28"/>
        </w:rPr>
        <w:t>Липиды, свободные радикалы и иммунный ответ</w:t>
      </w:r>
      <w:r>
        <w:rPr>
          <w:szCs w:val="28"/>
        </w:rPr>
        <w:t xml:space="preserve"> / </w:t>
      </w:r>
      <w:r w:rsidRPr="00B1008C">
        <w:rPr>
          <w:szCs w:val="28"/>
        </w:rPr>
        <w:t>Г. Б</w:t>
      </w:r>
      <w:r>
        <w:rPr>
          <w:szCs w:val="28"/>
        </w:rPr>
        <w:t>.</w:t>
      </w:r>
      <w:r w:rsidRPr="00B1008C">
        <w:rPr>
          <w:szCs w:val="28"/>
        </w:rPr>
        <w:t xml:space="preserve"> Афонина., Л. А.</w:t>
      </w:r>
      <w:r>
        <w:rPr>
          <w:szCs w:val="28"/>
        </w:rPr>
        <w:t xml:space="preserve"> </w:t>
      </w:r>
      <w:r w:rsidRPr="00B1008C">
        <w:rPr>
          <w:szCs w:val="28"/>
        </w:rPr>
        <w:t>Куюн</w:t>
      </w:r>
      <w:r>
        <w:rPr>
          <w:szCs w:val="28"/>
        </w:rPr>
        <w:t>.</w:t>
      </w:r>
      <w:r w:rsidRPr="00B1008C">
        <w:rPr>
          <w:szCs w:val="28"/>
        </w:rPr>
        <w:t xml:space="preserve"> </w:t>
      </w:r>
      <w:r>
        <w:rPr>
          <w:szCs w:val="28"/>
        </w:rPr>
        <w:t>—</w:t>
      </w:r>
      <w:r w:rsidRPr="00B1008C">
        <w:rPr>
          <w:szCs w:val="28"/>
        </w:rPr>
        <w:t xml:space="preserve"> К., 2000. </w:t>
      </w:r>
      <w:r>
        <w:rPr>
          <w:szCs w:val="28"/>
        </w:rPr>
        <w:t>—</w:t>
      </w:r>
      <w:r w:rsidRPr="00B1008C">
        <w:rPr>
          <w:szCs w:val="28"/>
        </w:rPr>
        <w:t xml:space="preserve"> 121 </w:t>
      </w:r>
      <w:bookmarkEnd w:id="8"/>
      <w:r w:rsidRPr="00B1008C">
        <w:rPr>
          <w:szCs w:val="28"/>
        </w:rPr>
        <w:t>с.</w:t>
      </w:r>
      <w:bookmarkEnd w:id="9"/>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0" w:name="_Ref155765533"/>
      <w:r w:rsidRPr="00B1008C">
        <w:rPr>
          <w:sz w:val="28"/>
          <w:szCs w:val="28"/>
        </w:rPr>
        <w:lastRenderedPageBreak/>
        <w:t xml:space="preserve">Барабой В. </w:t>
      </w:r>
      <w:r>
        <w:rPr>
          <w:sz w:val="28"/>
          <w:szCs w:val="28"/>
        </w:rPr>
        <w:t>А. Окислительно-</w:t>
      </w:r>
      <w:r w:rsidRPr="00B1008C">
        <w:rPr>
          <w:sz w:val="28"/>
          <w:szCs w:val="28"/>
        </w:rPr>
        <w:t>антиоксидантный гомеостаз в норме и патоло</w:t>
      </w:r>
      <w:r>
        <w:rPr>
          <w:sz w:val="28"/>
          <w:szCs w:val="28"/>
        </w:rPr>
        <w:t>гии. Ч.2 / В. А. Барабой, Д. А</w:t>
      </w:r>
      <w:r w:rsidRPr="00B1008C">
        <w:rPr>
          <w:sz w:val="28"/>
          <w:szCs w:val="28"/>
        </w:rPr>
        <w:t xml:space="preserve">. </w:t>
      </w:r>
      <w:r>
        <w:rPr>
          <w:sz w:val="28"/>
          <w:szCs w:val="28"/>
        </w:rPr>
        <w:t>Сутковой. —</w:t>
      </w:r>
      <w:r w:rsidRPr="00B1008C">
        <w:rPr>
          <w:sz w:val="28"/>
          <w:szCs w:val="28"/>
        </w:rPr>
        <w:t xml:space="preserve"> К.</w:t>
      </w:r>
      <w:r>
        <w:rPr>
          <w:sz w:val="28"/>
          <w:szCs w:val="28"/>
        </w:rPr>
        <w:t xml:space="preserve"> </w:t>
      </w:r>
      <w:r w:rsidRPr="00B1008C">
        <w:rPr>
          <w:sz w:val="28"/>
          <w:szCs w:val="28"/>
        </w:rPr>
        <w:t xml:space="preserve">: Чернобыльинтеринформ, 1997. </w:t>
      </w:r>
      <w:r>
        <w:rPr>
          <w:sz w:val="28"/>
          <w:szCs w:val="28"/>
        </w:rPr>
        <w:t>—</w:t>
      </w:r>
      <w:r w:rsidRPr="00B1008C">
        <w:rPr>
          <w:sz w:val="28"/>
          <w:szCs w:val="28"/>
        </w:rPr>
        <w:t xml:space="preserve"> 220 с.</w:t>
      </w:r>
      <w:bookmarkEnd w:id="10"/>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 w:name="_Ref155763832"/>
      <w:r w:rsidRPr="00B1008C">
        <w:rPr>
          <w:sz w:val="28"/>
          <w:szCs w:val="28"/>
        </w:rPr>
        <w:t>Бело</w:t>
      </w:r>
      <w:r>
        <w:rPr>
          <w:sz w:val="28"/>
          <w:szCs w:val="28"/>
        </w:rPr>
        <w:t xml:space="preserve">конь Н. А. </w:t>
      </w:r>
      <w:r w:rsidRPr="00B1008C">
        <w:rPr>
          <w:sz w:val="28"/>
          <w:szCs w:val="28"/>
        </w:rPr>
        <w:t xml:space="preserve">Болезни сердца и сосудов у детей. </w:t>
      </w:r>
      <w:r>
        <w:rPr>
          <w:sz w:val="28"/>
          <w:szCs w:val="28"/>
        </w:rPr>
        <w:t xml:space="preserve">Т.1 / </w:t>
      </w:r>
      <w:r w:rsidRPr="00B1008C">
        <w:rPr>
          <w:sz w:val="28"/>
          <w:szCs w:val="28"/>
        </w:rPr>
        <w:t>Н. А.</w:t>
      </w:r>
      <w:r>
        <w:rPr>
          <w:sz w:val="28"/>
          <w:szCs w:val="28"/>
        </w:rPr>
        <w:t xml:space="preserve"> </w:t>
      </w:r>
      <w:r w:rsidRPr="00B1008C">
        <w:rPr>
          <w:sz w:val="28"/>
          <w:szCs w:val="28"/>
        </w:rPr>
        <w:t>Белоконь, Н. Б.</w:t>
      </w:r>
      <w:r>
        <w:rPr>
          <w:sz w:val="28"/>
          <w:szCs w:val="28"/>
        </w:rPr>
        <w:t xml:space="preserve"> </w:t>
      </w:r>
      <w:r w:rsidRPr="00B1008C">
        <w:rPr>
          <w:sz w:val="28"/>
          <w:szCs w:val="28"/>
        </w:rPr>
        <w:t>Кубергер</w:t>
      </w:r>
      <w:r>
        <w:rPr>
          <w:sz w:val="28"/>
          <w:szCs w:val="28"/>
        </w:rPr>
        <w:t>. —</w:t>
      </w:r>
      <w:r w:rsidRPr="00B1008C">
        <w:rPr>
          <w:sz w:val="28"/>
          <w:szCs w:val="28"/>
        </w:rPr>
        <w:t xml:space="preserve"> М.</w:t>
      </w:r>
      <w:r>
        <w:rPr>
          <w:sz w:val="28"/>
          <w:szCs w:val="28"/>
        </w:rPr>
        <w:t xml:space="preserve"> </w:t>
      </w:r>
      <w:r w:rsidRPr="00B1008C">
        <w:rPr>
          <w:sz w:val="28"/>
          <w:szCs w:val="28"/>
        </w:rPr>
        <w:t xml:space="preserve">: Медицина, 1987. </w:t>
      </w:r>
      <w:r>
        <w:rPr>
          <w:sz w:val="28"/>
          <w:szCs w:val="28"/>
        </w:rPr>
        <w:t>—</w:t>
      </w:r>
      <w:r w:rsidRPr="00B1008C">
        <w:rPr>
          <w:sz w:val="28"/>
          <w:szCs w:val="28"/>
        </w:rPr>
        <w:t xml:space="preserve"> 448 с.</w:t>
      </w:r>
      <w:bookmarkEnd w:id="11"/>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2" w:name="_Ref155780732"/>
      <w:r w:rsidRPr="00B1008C">
        <w:rPr>
          <w:sz w:val="28"/>
          <w:szCs w:val="28"/>
        </w:rPr>
        <w:t xml:space="preserve">Беляева Л. М. Современные представления о генезе вегетососудистых дистоний у детей </w:t>
      </w:r>
      <w:r>
        <w:rPr>
          <w:sz w:val="28"/>
          <w:szCs w:val="28"/>
        </w:rPr>
        <w:t xml:space="preserve">/ </w:t>
      </w:r>
      <w:r w:rsidRPr="00B1008C">
        <w:rPr>
          <w:sz w:val="28"/>
          <w:szCs w:val="28"/>
        </w:rPr>
        <w:t>Л. М</w:t>
      </w:r>
      <w:r>
        <w:rPr>
          <w:sz w:val="28"/>
          <w:szCs w:val="28"/>
        </w:rPr>
        <w:t>.</w:t>
      </w:r>
      <w:r w:rsidRPr="00B1008C">
        <w:rPr>
          <w:sz w:val="28"/>
          <w:szCs w:val="28"/>
        </w:rPr>
        <w:t xml:space="preserve"> </w:t>
      </w:r>
      <w:r>
        <w:rPr>
          <w:sz w:val="28"/>
          <w:szCs w:val="28"/>
        </w:rPr>
        <w:t xml:space="preserve">Беляева </w:t>
      </w:r>
      <w:r w:rsidRPr="00B1008C">
        <w:rPr>
          <w:sz w:val="28"/>
          <w:szCs w:val="28"/>
        </w:rPr>
        <w:t xml:space="preserve">// Здравоохранение Беларуси. </w:t>
      </w:r>
      <w:r>
        <w:rPr>
          <w:sz w:val="28"/>
          <w:szCs w:val="28"/>
        </w:rPr>
        <w:t>—</w:t>
      </w:r>
      <w:r w:rsidRPr="00B1008C">
        <w:rPr>
          <w:sz w:val="28"/>
          <w:szCs w:val="28"/>
        </w:rPr>
        <w:t xml:space="preserve"> 1996. </w:t>
      </w:r>
      <w:r>
        <w:rPr>
          <w:sz w:val="28"/>
          <w:szCs w:val="28"/>
        </w:rPr>
        <w:t>—</w:t>
      </w:r>
      <w:r w:rsidRPr="00B1008C">
        <w:rPr>
          <w:sz w:val="28"/>
          <w:szCs w:val="28"/>
        </w:rPr>
        <w:t xml:space="preserve"> №1. </w:t>
      </w:r>
      <w:r>
        <w:rPr>
          <w:sz w:val="28"/>
          <w:szCs w:val="28"/>
        </w:rPr>
        <w:t>—</w:t>
      </w:r>
      <w:r w:rsidRPr="00B1008C">
        <w:rPr>
          <w:sz w:val="28"/>
          <w:szCs w:val="28"/>
        </w:rPr>
        <w:t xml:space="preserve"> С. 7</w:t>
      </w:r>
      <w:r>
        <w:rPr>
          <w:sz w:val="28"/>
          <w:szCs w:val="28"/>
        </w:rPr>
        <w:t>—</w:t>
      </w:r>
      <w:r w:rsidRPr="00B1008C">
        <w:rPr>
          <w:sz w:val="28"/>
          <w:szCs w:val="28"/>
        </w:rPr>
        <w:t>9.</w:t>
      </w:r>
      <w:bookmarkEnd w:id="12"/>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3" w:name="_Ref155607615"/>
      <w:r>
        <w:rPr>
          <w:sz w:val="28"/>
          <w:szCs w:val="28"/>
        </w:rPr>
        <w:t xml:space="preserve">Бугайов В. М. </w:t>
      </w:r>
      <w:r w:rsidRPr="00B1008C">
        <w:rPr>
          <w:sz w:val="28"/>
          <w:szCs w:val="28"/>
        </w:rPr>
        <w:t>Синдром вегето</w:t>
      </w:r>
      <w:r>
        <w:rPr>
          <w:sz w:val="28"/>
          <w:szCs w:val="28"/>
        </w:rPr>
        <w:t>-</w:t>
      </w:r>
      <w:r w:rsidRPr="00B1008C">
        <w:rPr>
          <w:sz w:val="28"/>
          <w:szCs w:val="28"/>
        </w:rPr>
        <w:t xml:space="preserve">судинної дистонії та соматична патологія у дітей, які зазнали впливу іонізуючого опромінення </w:t>
      </w:r>
      <w:r>
        <w:rPr>
          <w:sz w:val="28"/>
          <w:szCs w:val="28"/>
        </w:rPr>
        <w:t xml:space="preserve">/ </w:t>
      </w:r>
      <w:r w:rsidRPr="00B1008C">
        <w:rPr>
          <w:sz w:val="28"/>
          <w:szCs w:val="28"/>
        </w:rPr>
        <w:t>В. М.</w:t>
      </w:r>
      <w:r>
        <w:rPr>
          <w:sz w:val="28"/>
          <w:szCs w:val="28"/>
        </w:rPr>
        <w:t xml:space="preserve"> </w:t>
      </w:r>
      <w:r w:rsidRPr="00B1008C">
        <w:rPr>
          <w:sz w:val="28"/>
          <w:szCs w:val="28"/>
        </w:rPr>
        <w:t>Бугайов, А. Ю.</w:t>
      </w:r>
      <w:r>
        <w:rPr>
          <w:sz w:val="28"/>
          <w:szCs w:val="28"/>
        </w:rPr>
        <w:t xml:space="preserve"> </w:t>
      </w:r>
      <w:r w:rsidRPr="00B1008C">
        <w:rPr>
          <w:sz w:val="28"/>
          <w:szCs w:val="28"/>
        </w:rPr>
        <w:t>Лагутін,</w:t>
      </w:r>
      <w:r w:rsidRPr="00E77BCB">
        <w:rPr>
          <w:sz w:val="28"/>
          <w:szCs w:val="28"/>
        </w:rPr>
        <w:t xml:space="preserve"> </w:t>
      </w:r>
      <w:r w:rsidRPr="00B1008C">
        <w:rPr>
          <w:sz w:val="28"/>
          <w:szCs w:val="28"/>
        </w:rPr>
        <w:t>В. В.</w:t>
      </w:r>
      <w:r>
        <w:rPr>
          <w:sz w:val="28"/>
          <w:szCs w:val="28"/>
        </w:rPr>
        <w:t xml:space="preserve"> </w:t>
      </w:r>
      <w:r w:rsidRPr="00B1008C">
        <w:rPr>
          <w:sz w:val="28"/>
          <w:szCs w:val="28"/>
        </w:rPr>
        <w:t xml:space="preserve">Талько // </w:t>
      </w:r>
      <w:r>
        <w:rPr>
          <w:sz w:val="28"/>
          <w:szCs w:val="28"/>
        </w:rPr>
        <w:t>Педіатрія, акушерство та гінекологія</w:t>
      </w:r>
      <w:r w:rsidRPr="00B1008C">
        <w:rPr>
          <w:sz w:val="28"/>
          <w:szCs w:val="28"/>
        </w:rPr>
        <w:t>.</w:t>
      </w:r>
      <w:r w:rsidRPr="00490B0D">
        <w:rPr>
          <w:sz w:val="28"/>
          <w:szCs w:val="28"/>
        </w:rPr>
        <w:t xml:space="preserve"> </w:t>
      </w:r>
      <w:r>
        <w:rPr>
          <w:sz w:val="28"/>
          <w:szCs w:val="28"/>
        </w:rPr>
        <w:t>—</w:t>
      </w:r>
      <w:r w:rsidRPr="00490B0D">
        <w:rPr>
          <w:sz w:val="28"/>
          <w:szCs w:val="28"/>
        </w:rPr>
        <w:t xml:space="preserve"> </w:t>
      </w:r>
      <w:r w:rsidRPr="00B1008C">
        <w:rPr>
          <w:sz w:val="28"/>
          <w:szCs w:val="28"/>
        </w:rPr>
        <w:t xml:space="preserve">1994. </w:t>
      </w:r>
      <w:r>
        <w:rPr>
          <w:sz w:val="28"/>
          <w:szCs w:val="28"/>
        </w:rPr>
        <w:t>—</w:t>
      </w:r>
      <w:r w:rsidRPr="00B1008C">
        <w:rPr>
          <w:sz w:val="28"/>
          <w:szCs w:val="28"/>
        </w:rPr>
        <w:t xml:space="preserve"> №2. </w:t>
      </w:r>
      <w:r>
        <w:rPr>
          <w:sz w:val="28"/>
          <w:szCs w:val="28"/>
        </w:rPr>
        <w:t>—</w:t>
      </w:r>
      <w:r w:rsidRPr="00B1008C">
        <w:rPr>
          <w:sz w:val="28"/>
          <w:szCs w:val="28"/>
        </w:rPr>
        <w:t xml:space="preserve"> С.17</w:t>
      </w:r>
      <w:r>
        <w:rPr>
          <w:sz w:val="28"/>
          <w:szCs w:val="28"/>
        </w:rPr>
        <w:t>—</w:t>
      </w:r>
      <w:r w:rsidRPr="00B1008C">
        <w:rPr>
          <w:sz w:val="28"/>
          <w:szCs w:val="28"/>
        </w:rPr>
        <w:t>18.</w:t>
      </w:r>
      <w:bookmarkEnd w:id="13"/>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4" w:name="_Ref155607635"/>
      <w:r w:rsidRPr="00B1008C">
        <w:rPr>
          <w:sz w:val="28"/>
          <w:szCs w:val="28"/>
        </w:rPr>
        <w:t>Васин М. В. Классификация средств профилактики лучевых поражений как формирование концептуального базиса современной радиационной фармакологии</w:t>
      </w:r>
      <w:r>
        <w:rPr>
          <w:sz w:val="28"/>
          <w:szCs w:val="28"/>
        </w:rPr>
        <w:t>. Т.39 / М. В. Васин</w:t>
      </w:r>
      <w:r w:rsidRPr="00B1008C">
        <w:rPr>
          <w:sz w:val="28"/>
          <w:szCs w:val="28"/>
        </w:rPr>
        <w:t xml:space="preserve"> // Радиационная биология. Радиоэкология.</w:t>
      </w:r>
      <w:r w:rsidRPr="00490B0D">
        <w:rPr>
          <w:sz w:val="28"/>
          <w:szCs w:val="28"/>
        </w:rPr>
        <w:t xml:space="preserve"> </w:t>
      </w:r>
      <w:r>
        <w:rPr>
          <w:sz w:val="28"/>
          <w:szCs w:val="28"/>
        </w:rPr>
        <w:t>—</w:t>
      </w:r>
      <w:r w:rsidRPr="00B1008C">
        <w:rPr>
          <w:sz w:val="28"/>
          <w:szCs w:val="28"/>
        </w:rPr>
        <w:t xml:space="preserve"> 1999. </w:t>
      </w:r>
      <w:r>
        <w:rPr>
          <w:sz w:val="28"/>
          <w:szCs w:val="28"/>
        </w:rPr>
        <w:t>— № 2—</w:t>
      </w:r>
      <w:r w:rsidRPr="00B1008C">
        <w:rPr>
          <w:sz w:val="28"/>
          <w:szCs w:val="28"/>
        </w:rPr>
        <w:t>3.</w:t>
      </w:r>
      <w:r w:rsidRPr="000A19F9">
        <w:rPr>
          <w:sz w:val="28"/>
          <w:szCs w:val="28"/>
        </w:rPr>
        <w:t xml:space="preserve"> </w:t>
      </w:r>
      <w:r>
        <w:rPr>
          <w:sz w:val="28"/>
          <w:szCs w:val="28"/>
        </w:rPr>
        <w:t>— С. 212—</w:t>
      </w:r>
      <w:r w:rsidRPr="00B1008C">
        <w:rPr>
          <w:sz w:val="28"/>
          <w:szCs w:val="28"/>
        </w:rPr>
        <w:t>222.</w:t>
      </w:r>
      <w:bookmarkEnd w:id="14"/>
    </w:p>
    <w:p w:rsidR="00027747" w:rsidRPr="00456511" w:rsidRDefault="00027747" w:rsidP="00B86817">
      <w:pPr>
        <w:numPr>
          <w:ilvl w:val="0"/>
          <w:numId w:val="40"/>
        </w:numPr>
        <w:tabs>
          <w:tab w:val="clear" w:pos="900"/>
          <w:tab w:val="num" w:pos="1134"/>
        </w:tabs>
        <w:spacing w:after="0" w:line="360" w:lineRule="auto"/>
        <w:ind w:left="1134" w:hanging="567"/>
        <w:jc w:val="both"/>
        <w:rPr>
          <w:sz w:val="28"/>
          <w:szCs w:val="28"/>
        </w:rPr>
      </w:pPr>
      <w:bookmarkStart w:id="15" w:name="_Ref155960443"/>
      <w:r w:rsidRPr="00B1008C">
        <w:rPr>
          <w:sz w:val="28"/>
          <w:szCs w:val="28"/>
        </w:rPr>
        <w:t>Введение в биомембранологию</w:t>
      </w:r>
      <w:r>
        <w:rPr>
          <w:sz w:val="28"/>
          <w:szCs w:val="28"/>
        </w:rPr>
        <w:t>: у</w:t>
      </w:r>
      <w:r w:rsidRPr="00B1008C">
        <w:rPr>
          <w:sz w:val="28"/>
          <w:szCs w:val="28"/>
        </w:rPr>
        <w:t>чебное пособ</w:t>
      </w:r>
      <w:r>
        <w:rPr>
          <w:sz w:val="28"/>
          <w:szCs w:val="28"/>
        </w:rPr>
        <w:t>ие для студентов биол. спец. ун-</w:t>
      </w:r>
      <w:r w:rsidRPr="00B1008C">
        <w:rPr>
          <w:sz w:val="28"/>
          <w:szCs w:val="28"/>
        </w:rPr>
        <w:t xml:space="preserve">тов / </w:t>
      </w:r>
      <w:r w:rsidRPr="00537893">
        <w:rPr>
          <w:sz w:val="28"/>
          <w:szCs w:val="28"/>
        </w:rPr>
        <w:t>[</w:t>
      </w:r>
      <w:r w:rsidRPr="00577E57">
        <w:rPr>
          <w:iCs/>
          <w:sz w:val="28"/>
          <w:szCs w:val="28"/>
        </w:rPr>
        <w:t>А.</w:t>
      </w:r>
      <w:r>
        <w:rPr>
          <w:iCs/>
          <w:sz w:val="28"/>
          <w:szCs w:val="28"/>
        </w:rPr>
        <w:t xml:space="preserve"> </w:t>
      </w:r>
      <w:r w:rsidRPr="00577E57">
        <w:rPr>
          <w:iCs/>
          <w:sz w:val="28"/>
          <w:szCs w:val="28"/>
        </w:rPr>
        <w:t>А.Бол</w:t>
      </w:r>
      <w:r>
        <w:rPr>
          <w:iCs/>
          <w:sz w:val="28"/>
          <w:szCs w:val="28"/>
        </w:rPr>
        <w:t xml:space="preserve">дырев, С. В.Котелевцев, М. Ланио </w:t>
      </w:r>
      <w:r w:rsidRPr="00B1008C">
        <w:rPr>
          <w:sz w:val="28"/>
          <w:szCs w:val="28"/>
        </w:rPr>
        <w:t>и др.</w:t>
      </w:r>
      <w:r w:rsidRPr="00537893">
        <w:rPr>
          <w:sz w:val="28"/>
          <w:szCs w:val="28"/>
        </w:rPr>
        <w:t xml:space="preserve">] </w:t>
      </w:r>
      <w:r w:rsidRPr="00B1008C">
        <w:rPr>
          <w:sz w:val="28"/>
          <w:szCs w:val="28"/>
        </w:rPr>
        <w:t>;</w:t>
      </w:r>
      <w:r>
        <w:rPr>
          <w:sz w:val="28"/>
          <w:szCs w:val="28"/>
        </w:rPr>
        <w:t xml:space="preserve"> п</w:t>
      </w:r>
      <w:r w:rsidRPr="00B1008C">
        <w:rPr>
          <w:sz w:val="28"/>
          <w:szCs w:val="28"/>
        </w:rPr>
        <w:t xml:space="preserve">од ред. А. А. Болдырева. </w:t>
      </w:r>
      <w:r>
        <w:rPr>
          <w:sz w:val="28"/>
          <w:szCs w:val="28"/>
        </w:rPr>
        <w:t>—</w:t>
      </w:r>
      <w:r w:rsidRPr="00B1008C">
        <w:rPr>
          <w:sz w:val="28"/>
          <w:szCs w:val="28"/>
        </w:rPr>
        <w:t xml:space="preserve"> М.</w:t>
      </w:r>
      <w:r>
        <w:rPr>
          <w:sz w:val="28"/>
          <w:szCs w:val="28"/>
        </w:rPr>
        <w:t xml:space="preserve"> : Из</w:t>
      </w:r>
      <w:r w:rsidRPr="003565E4">
        <w:rPr>
          <w:sz w:val="28"/>
          <w:szCs w:val="28"/>
        </w:rPr>
        <w:t>-</w:t>
      </w:r>
      <w:r w:rsidRPr="00456511">
        <w:rPr>
          <w:sz w:val="28"/>
          <w:szCs w:val="28"/>
        </w:rPr>
        <w:t>во Моск. ун-та, 1990. — 206 с.</w:t>
      </w:r>
      <w:bookmarkEnd w:id="15"/>
      <w:r w:rsidRPr="00456511">
        <w:rPr>
          <w:sz w:val="28"/>
          <w:szCs w:val="28"/>
        </w:rPr>
        <w:t xml:space="preserve"> </w:t>
      </w:r>
    </w:p>
    <w:p w:rsidR="00027747" w:rsidRPr="00456511" w:rsidRDefault="00027747" w:rsidP="00B86817">
      <w:pPr>
        <w:numPr>
          <w:ilvl w:val="0"/>
          <w:numId w:val="40"/>
        </w:numPr>
        <w:tabs>
          <w:tab w:val="clear" w:pos="900"/>
          <w:tab w:val="num" w:pos="1134"/>
        </w:tabs>
        <w:spacing w:after="0" w:line="360" w:lineRule="auto"/>
        <w:ind w:left="1134" w:hanging="567"/>
        <w:jc w:val="both"/>
        <w:rPr>
          <w:sz w:val="28"/>
          <w:szCs w:val="28"/>
        </w:rPr>
      </w:pPr>
      <w:bookmarkStart w:id="16" w:name="_Ref244246690"/>
      <w:r w:rsidRPr="00456511">
        <w:rPr>
          <w:sz w:val="28"/>
          <w:szCs w:val="28"/>
        </w:rPr>
        <w:t>Вегетативні дисфункції у дітей: підсумки проведених досліджень / Бурлай В. Г., Кухта Н. М., Місюра Л. І. [та ін.] // Педіатрія, акушерство та гінекологія. —2006. — №2. — С. 24—27.</w:t>
      </w:r>
      <w:bookmarkEnd w:id="16"/>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7" w:name="_Ref155944452"/>
      <w:r w:rsidRPr="00456511">
        <w:rPr>
          <w:sz w:val="28"/>
          <w:szCs w:val="28"/>
        </w:rPr>
        <w:t>Вегетативные расстройства : Клиника, диагностика</w:t>
      </w:r>
      <w:r w:rsidRPr="00B1008C">
        <w:rPr>
          <w:sz w:val="28"/>
          <w:szCs w:val="28"/>
        </w:rPr>
        <w:t xml:space="preserve">, лечение </w:t>
      </w:r>
      <w:r>
        <w:rPr>
          <w:sz w:val="28"/>
          <w:szCs w:val="28"/>
        </w:rPr>
        <w:t xml:space="preserve">/ </w:t>
      </w:r>
      <w:r w:rsidRPr="00D73FBC">
        <w:rPr>
          <w:sz w:val="28"/>
          <w:szCs w:val="28"/>
        </w:rPr>
        <w:t>[</w:t>
      </w:r>
      <w:r>
        <w:rPr>
          <w:sz w:val="28"/>
          <w:szCs w:val="28"/>
        </w:rPr>
        <w:t>А. М.</w:t>
      </w:r>
      <w:r w:rsidRPr="00D73FBC">
        <w:rPr>
          <w:sz w:val="28"/>
          <w:szCs w:val="28"/>
        </w:rPr>
        <w:t xml:space="preserve"> </w:t>
      </w:r>
      <w:r w:rsidRPr="00B1008C">
        <w:rPr>
          <w:sz w:val="28"/>
          <w:szCs w:val="28"/>
        </w:rPr>
        <w:t>Вейн</w:t>
      </w:r>
      <w:r w:rsidRPr="00D73FBC">
        <w:rPr>
          <w:sz w:val="28"/>
          <w:szCs w:val="28"/>
        </w:rPr>
        <w:t>,</w:t>
      </w:r>
      <w:r w:rsidRPr="00B1008C">
        <w:rPr>
          <w:sz w:val="28"/>
          <w:szCs w:val="28"/>
        </w:rPr>
        <w:t xml:space="preserve"> Т. Г.</w:t>
      </w:r>
      <w:r w:rsidRPr="00D73FBC">
        <w:rPr>
          <w:sz w:val="28"/>
          <w:szCs w:val="28"/>
        </w:rPr>
        <w:t xml:space="preserve"> </w:t>
      </w:r>
      <w:r w:rsidRPr="00B1008C">
        <w:rPr>
          <w:sz w:val="28"/>
          <w:szCs w:val="28"/>
        </w:rPr>
        <w:t>Вознесенская, О. В. Воробьева и др.</w:t>
      </w:r>
      <w:r w:rsidRPr="00D73FBC">
        <w:rPr>
          <w:sz w:val="28"/>
          <w:szCs w:val="28"/>
        </w:rPr>
        <w:t>]</w:t>
      </w:r>
      <w:r w:rsidRPr="00B1008C">
        <w:rPr>
          <w:sz w:val="28"/>
          <w:szCs w:val="28"/>
        </w:rPr>
        <w:t xml:space="preserve"> ; под ред. А. М. Вейна.</w:t>
      </w:r>
      <w:r w:rsidRPr="00456511">
        <w:rPr>
          <w:sz w:val="28"/>
          <w:szCs w:val="28"/>
        </w:rPr>
        <w:t xml:space="preserve"> </w:t>
      </w:r>
      <w:r>
        <w:rPr>
          <w:sz w:val="28"/>
          <w:szCs w:val="28"/>
        </w:rPr>
        <w:t>—</w:t>
      </w:r>
      <w:r w:rsidRPr="00B1008C">
        <w:rPr>
          <w:sz w:val="28"/>
          <w:szCs w:val="28"/>
        </w:rPr>
        <w:t xml:space="preserve"> М.</w:t>
      </w:r>
      <w:r>
        <w:rPr>
          <w:sz w:val="28"/>
          <w:szCs w:val="28"/>
          <w:lang w:val="en-US"/>
        </w:rPr>
        <w:t xml:space="preserve"> </w:t>
      </w:r>
      <w:r w:rsidRPr="00B1008C">
        <w:rPr>
          <w:sz w:val="28"/>
          <w:szCs w:val="28"/>
        </w:rPr>
        <w:t>: Мед. инф. агенство, 1998.</w:t>
      </w:r>
      <w:r w:rsidRPr="00456511">
        <w:rPr>
          <w:sz w:val="28"/>
          <w:szCs w:val="28"/>
        </w:rPr>
        <w:t xml:space="preserve"> </w:t>
      </w:r>
      <w:r>
        <w:rPr>
          <w:sz w:val="28"/>
          <w:szCs w:val="28"/>
        </w:rPr>
        <w:t>—</w:t>
      </w:r>
      <w:r w:rsidRPr="00B1008C">
        <w:rPr>
          <w:sz w:val="28"/>
          <w:szCs w:val="28"/>
        </w:rPr>
        <w:t xml:space="preserve"> 749 с.</w:t>
      </w:r>
      <w:bookmarkEnd w:id="17"/>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8" w:name="_Ref155937635"/>
      <w:r>
        <w:rPr>
          <w:szCs w:val="28"/>
        </w:rPr>
        <w:lastRenderedPageBreak/>
        <w:t>Визель А.</w:t>
      </w:r>
      <w:r w:rsidRPr="00D23BFE">
        <w:rPr>
          <w:szCs w:val="28"/>
        </w:rPr>
        <w:t xml:space="preserve"> </w:t>
      </w:r>
      <w:r w:rsidRPr="00B1008C">
        <w:rPr>
          <w:szCs w:val="28"/>
        </w:rPr>
        <w:t>А. Клин</w:t>
      </w:r>
      <w:r>
        <w:rPr>
          <w:szCs w:val="28"/>
        </w:rPr>
        <w:t>ические аспекты</w:t>
      </w:r>
      <w:r w:rsidRPr="00B1008C">
        <w:rPr>
          <w:szCs w:val="28"/>
        </w:rPr>
        <w:t xml:space="preserve"> применения </w:t>
      </w:r>
      <w:r w:rsidRPr="00B1008C">
        <w:rPr>
          <w:szCs w:val="28"/>
          <w:lang w:val="en-US"/>
        </w:rPr>
        <w:t>N</w:t>
      </w:r>
      <w:r>
        <w:rPr>
          <w:szCs w:val="28"/>
        </w:rPr>
        <w:t>-</w:t>
      </w:r>
      <w:r w:rsidRPr="00B1008C">
        <w:rPr>
          <w:szCs w:val="28"/>
        </w:rPr>
        <w:t>ацетилцистеина и альфа</w:t>
      </w:r>
      <w:r>
        <w:rPr>
          <w:szCs w:val="28"/>
        </w:rPr>
        <w:t>-</w:t>
      </w:r>
      <w:r w:rsidRPr="00B1008C">
        <w:rPr>
          <w:szCs w:val="28"/>
        </w:rPr>
        <w:t xml:space="preserve">токоферола </w:t>
      </w:r>
      <w:r w:rsidRPr="004D1C99">
        <w:rPr>
          <w:szCs w:val="28"/>
        </w:rPr>
        <w:t xml:space="preserve">/ </w:t>
      </w:r>
      <w:r>
        <w:rPr>
          <w:szCs w:val="28"/>
        </w:rPr>
        <w:t>А.</w:t>
      </w:r>
      <w:r w:rsidRPr="00D23BFE">
        <w:rPr>
          <w:szCs w:val="28"/>
        </w:rPr>
        <w:t xml:space="preserve"> </w:t>
      </w:r>
      <w:r w:rsidRPr="00B1008C">
        <w:rPr>
          <w:szCs w:val="28"/>
        </w:rPr>
        <w:t>А.</w:t>
      </w:r>
      <w:r w:rsidRPr="004D1C99">
        <w:rPr>
          <w:szCs w:val="28"/>
        </w:rPr>
        <w:t xml:space="preserve"> </w:t>
      </w:r>
      <w:r>
        <w:rPr>
          <w:szCs w:val="28"/>
        </w:rPr>
        <w:t xml:space="preserve">Визель </w:t>
      </w:r>
      <w:r w:rsidRPr="00B1008C">
        <w:rPr>
          <w:szCs w:val="28"/>
        </w:rPr>
        <w:t>// Аптека</w:t>
      </w:r>
      <w:r>
        <w:rPr>
          <w:szCs w:val="28"/>
        </w:rPr>
        <w:t>,</w:t>
      </w:r>
      <w:r w:rsidRPr="00B1008C">
        <w:rPr>
          <w:szCs w:val="28"/>
        </w:rPr>
        <w:t xml:space="preserve"> медико</w:t>
      </w:r>
      <w:r>
        <w:rPr>
          <w:szCs w:val="28"/>
        </w:rPr>
        <w:t>-</w:t>
      </w:r>
      <w:r w:rsidRPr="00B1008C">
        <w:rPr>
          <w:szCs w:val="28"/>
        </w:rPr>
        <w:t xml:space="preserve">фармацевтическая газета. </w:t>
      </w:r>
      <w:r>
        <w:rPr>
          <w:szCs w:val="28"/>
        </w:rPr>
        <w:t>—</w:t>
      </w:r>
      <w:r w:rsidRPr="00B1008C">
        <w:rPr>
          <w:szCs w:val="28"/>
        </w:rPr>
        <w:t xml:space="preserve"> 2002. </w:t>
      </w:r>
      <w:r>
        <w:rPr>
          <w:szCs w:val="28"/>
        </w:rPr>
        <w:t>—</w:t>
      </w:r>
      <w:r w:rsidRPr="00B1008C">
        <w:rPr>
          <w:szCs w:val="28"/>
        </w:rPr>
        <w:t xml:space="preserve"> № 12. </w:t>
      </w:r>
      <w:r>
        <w:rPr>
          <w:szCs w:val="28"/>
        </w:rPr>
        <w:t>— С. 10—</w:t>
      </w:r>
      <w:r w:rsidRPr="00B1008C">
        <w:rPr>
          <w:szCs w:val="28"/>
        </w:rPr>
        <w:t>11.</w:t>
      </w:r>
      <w:bookmarkEnd w:id="18"/>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9" w:name="_Ref238459176"/>
      <w:r w:rsidRPr="00B1008C">
        <w:rPr>
          <w:szCs w:val="28"/>
        </w:rPr>
        <w:t xml:space="preserve">Виничук С. М. Новые возможности патогенетической коррекции ишемических повреждений ткани головного мозга: взгляд на проблему / С. М. Виничук // Укр. Мед. Часопис. </w:t>
      </w:r>
      <w:r>
        <w:rPr>
          <w:szCs w:val="28"/>
        </w:rPr>
        <w:t>—</w:t>
      </w:r>
      <w:r w:rsidRPr="00B1008C">
        <w:rPr>
          <w:szCs w:val="28"/>
        </w:rPr>
        <w:t xml:space="preserve"> 2009. </w:t>
      </w:r>
      <w:r>
        <w:rPr>
          <w:szCs w:val="28"/>
        </w:rPr>
        <w:t>—</w:t>
      </w:r>
      <w:r w:rsidRPr="00B1008C">
        <w:rPr>
          <w:szCs w:val="28"/>
        </w:rPr>
        <w:t xml:space="preserve"> №2. </w:t>
      </w:r>
      <w:r>
        <w:rPr>
          <w:szCs w:val="28"/>
        </w:rPr>
        <w:t>—</w:t>
      </w:r>
      <w:r w:rsidRPr="00B1008C">
        <w:rPr>
          <w:szCs w:val="28"/>
        </w:rPr>
        <w:t xml:space="preserve"> С. 5</w:t>
      </w:r>
      <w:r>
        <w:rPr>
          <w:szCs w:val="28"/>
        </w:rPr>
        <w:t>—</w:t>
      </w:r>
      <w:r w:rsidRPr="00B1008C">
        <w:rPr>
          <w:szCs w:val="28"/>
        </w:rPr>
        <w:t>9.</w:t>
      </w:r>
      <w:bookmarkEnd w:id="19"/>
    </w:p>
    <w:p w:rsidR="00027747" w:rsidRPr="009A47EE" w:rsidRDefault="00027747" w:rsidP="00B86817">
      <w:pPr>
        <w:numPr>
          <w:ilvl w:val="0"/>
          <w:numId w:val="40"/>
        </w:numPr>
        <w:tabs>
          <w:tab w:val="clear" w:pos="900"/>
          <w:tab w:val="num" w:pos="1134"/>
        </w:tabs>
        <w:spacing w:after="0" w:line="360" w:lineRule="auto"/>
        <w:ind w:left="1134" w:hanging="567"/>
        <w:jc w:val="both"/>
        <w:rPr>
          <w:sz w:val="28"/>
          <w:szCs w:val="28"/>
        </w:rPr>
      </w:pPr>
      <w:bookmarkStart w:id="20" w:name="_Ref155606352"/>
      <w:r>
        <w:rPr>
          <w:sz w:val="28"/>
          <w:szCs w:val="28"/>
        </w:rPr>
        <w:t>Владимиров Ю. А.</w:t>
      </w:r>
      <w:r w:rsidRPr="00B852F9">
        <w:rPr>
          <w:sz w:val="28"/>
          <w:szCs w:val="28"/>
        </w:rPr>
        <w:t xml:space="preserve"> </w:t>
      </w:r>
      <w:r w:rsidRPr="00B1008C">
        <w:rPr>
          <w:sz w:val="28"/>
          <w:szCs w:val="28"/>
        </w:rPr>
        <w:t>Перекисное окисление ли</w:t>
      </w:r>
      <w:r>
        <w:rPr>
          <w:sz w:val="28"/>
          <w:szCs w:val="28"/>
        </w:rPr>
        <w:t>пидов в биологических мембранах</w:t>
      </w:r>
      <w:r w:rsidRPr="00B852F9">
        <w:rPr>
          <w:sz w:val="28"/>
          <w:szCs w:val="28"/>
        </w:rPr>
        <w:t xml:space="preserve"> / </w:t>
      </w:r>
      <w:r w:rsidRPr="00B1008C">
        <w:rPr>
          <w:sz w:val="28"/>
          <w:szCs w:val="28"/>
        </w:rPr>
        <w:t>Ю. А.</w:t>
      </w:r>
      <w:r w:rsidRPr="00B852F9">
        <w:rPr>
          <w:sz w:val="28"/>
          <w:szCs w:val="28"/>
        </w:rPr>
        <w:t xml:space="preserve"> </w:t>
      </w:r>
      <w:r w:rsidRPr="00B1008C">
        <w:rPr>
          <w:sz w:val="28"/>
          <w:szCs w:val="28"/>
        </w:rPr>
        <w:t>Владимиров, А. И.</w:t>
      </w:r>
      <w:r w:rsidRPr="00B852F9">
        <w:rPr>
          <w:sz w:val="28"/>
          <w:szCs w:val="28"/>
        </w:rPr>
        <w:t xml:space="preserve"> </w:t>
      </w:r>
      <w:r w:rsidRPr="00B1008C">
        <w:rPr>
          <w:sz w:val="28"/>
          <w:szCs w:val="28"/>
        </w:rPr>
        <w:t>Арчаков</w:t>
      </w:r>
      <w:r w:rsidRPr="00B852F9">
        <w:rPr>
          <w:sz w:val="28"/>
          <w:szCs w:val="28"/>
        </w:rPr>
        <w:t>.</w:t>
      </w:r>
      <w:r w:rsidRPr="00B1008C">
        <w:rPr>
          <w:sz w:val="28"/>
          <w:szCs w:val="28"/>
        </w:rPr>
        <w:t xml:space="preserve"> </w:t>
      </w:r>
      <w:r>
        <w:rPr>
          <w:sz w:val="28"/>
          <w:szCs w:val="28"/>
        </w:rPr>
        <w:t>—</w:t>
      </w:r>
      <w:r w:rsidRPr="00B1008C">
        <w:rPr>
          <w:sz w:val="28"/>
          <w:szCs w:val="28"/>
        </w:rPr>
        <w:t xml:space="preserve"> М.</w:t>
      </w:r>
      <w:r w:rsidRPr="00B852F9">
        <w:rPr>
          <w:sz w:val="28"/>
          <w:szCs w:val="28"/>
        </w:rPr>
        <w:t xml:space="preserve"> </w:t>
      </w:r>
      <w:r w:rsidRPr="00B1008C">
        <w:rPr>
          <w:sz w:val="28"/>
          <w:szCs w:val="28"/>
        </w:rPr>
        <w:t xml:space="preserve">: Наука, 1972. </w:t>
      </w:r>
      <w:r>
        <w:rPr>
          <w:sz w:val="28"/>
          <w:szCs w:val="28"/>
        </w:rPr>
        <w:t>—</w:t>
      </w:r>
      <w:r w:rsidRPr="00B1008C">
        <w:rPr>
          <w:sz w:val="28"/>
          <w:szCs w:val="28"/>
        </w:rPr>
        <w:t xml:space="preserve"> 252 с.</w:t>
      </w:r>
      <w:bookmarkEnd w:id="20"/>
    </w:p>
    <w:p w:rsidR="00027747" w:rsidRDefault="00027747" w:rsidP="00B86817">
      <w:pPr>
        <w:numPr>
          <w:ilvl w:val="0"/>
          <w:numId w:val="40"/>
        </w:numPr>
        <w:tabs>
          <w:tab w:val="clear" w:pos="900"/>
          <w:tab w:val="num" w:pos="1134"/>
        </w:tabs>
        <w:spacing w:after="0" w:line="360" w:lineRule="auto"/>
        <w:ind w:left="1134" w:hanging="567"/>
        <w:jc w:val="both"/>
        <w:rPr>
          <w:sz w:val="28"/>
          <w:szCs w:val="28"/>
        </w:rPr>
      </w:pPr>
      <w:bookmarkStart w:id="21" w:name="_Ref244761064"/>
      <w:r w:rsidRPr="00B1008C">
        <w:rPr>
          <w:sz w:val="28"/>
          <w:szCs w:val="28"/>
        </w:rPr>
        <w:t>Влияние ан</w:t>
      </w:r>
      <w:r>
        <w:rPr>
          <w:sz w:val="28"/>
          <w:szCs w:val="28"/>
        </w:rPr>
        <w:t>тигиперлипидемической терапии (отдаленные результаты</w:t>
      </w:r>
      <w:r w:rsidRPr="00B1008C">
        <w:rPr>
          <w:sz w:val="28"/>
          <w:szCs w:val="28"/>
        </w:rPr>
        <w:t>) на перекисное окисление липидов и стабильность эритроцитарных мембран у больных ишемической болезнью сердца</w:t>
      </w:r>
      <w:r w:rsidRPr="009A47EE">
        <w:rPr>
          <w:sz w:val="28"/>
          <w:szCs w:val="28"/>
        </w:rPr>
        <w:t xml:space="preserve"> / </w:t>
      </w:r>
      <w:r w:rsidRPr="00B1008C">
        <w:rPr>
          <w:sz w:val="28"/>
          <w:szCs w:val="28"/>
        </w:rPr>
        <w:t>И. В.</w:t>
      </w:r>
      <w:r w:rsidRPr="009A47EE">
        <w:rPr>
          <w:sz w:val="28"/>
          <w:szCs w:val="28"/>
        </w:rPr>
        <w:t xml:space="preserve"> </w:t>
      </w:r>
      <w:r w:rsidRPr="00B1008C">
        <w:rPr>
          <w:sz w:val="28"/>
          <w:szCs w:val="28"/>
        </w:rPr>
        <w:t>Логачева, Л. А.</w:t>
      </w:r>
      <w:r w:rsidRPr="009A47EE">
        <w:rPr>
          <w:sz w:val="28"/>
          <w:szCs w:val="28"/>
        </w:rPr>
        <w:t xml:space="preserve"> </w:t>
      </w:r>
      <w:r w:rsidRPr="00B1008C">
        <w:rPr>
          <w:sz w:val="28"/>
          <w:szCs w:val="28"/>
        </w:rPr>
        <w:t>Лещинский, Д. Е.</w:t>
      </w:r>
      <w:r w:rsidRPr="009A47EE">
        <w:rPr>
          <w:sz w:val="28"/>
          <w:szCs w:val="28"/>
        </w:rPr>
        <w:t xml:space="preserve"> </w:t>
      </w:r>
      <w:r w:rsidRPr="00B1008C">
        <w:rPr>
          <w:sz w:val="28"/>
          <w:szCs w:val="28"/>
        </w:rPr>
        <w:t>Колодкин</w:t>
      </w:r>
      <w:r w:rsidRPr="009A47EE">
        <w:rPr>
          <w:sz w:val="28"/>
          <w:szCs w:val="28"/>
        </w:rPr>
        <w:t xml:space="preserve"> [</w:t>
      </w:r>
      <w:r>
        <w:rPr>
          <w:sz w:val="28"/>
          <w:szCs w:val="28"/>
        </w:rPr>
        <w:t>и др.</w:t>
      </w:r>
      <w:r w:rsidRPr="009A47EE">
        <w:rPr>
          <w:sz w:val="28"/>
          <w:szCs w:val="28"/>
        </w:rPr>
        <w:t xml:space="preserve">] </w:t>
      </w:r>
      <w:r w:rsidRPr="00B1008C">
        <w:rPr>
          <w:sz w:val="28"/>
          <w:szCs w:val="28"/>
        </w:rPr>
        <w:t>// Кардиология.</w:t>
      </w:r>
      <w:r>
        <w:rPr>
          <w:sz w:val="28"/>
          <w:szCs w:val="28"/>
        </w:rPr>
        <w:t xml:space="preserve"> —</w:t>
      </w:r>
      <w:r w:rsidRPr="00B1008C">
        <w:rPr>
          <w:sz w:val="28"/>
          <w:szCs w:val="28"/>
        </w:rPr>
        <w:t xml:space="preserve"> 1998.</w:t>
      </w:r>
      <w:r>
        <w:rPr>
          <w:sz w:val="28"/>
          <w:szCs w:val="28"/>
        </w:rPr>
        <w:t xml:space="preserve"> —</w:t>
      </w:r>
      <w:r w:rsidRPr="00B1008C">
        <w:rPr>
          <w:sz w:val="28"/>
          <w:szCs w:val="28"/>
        </w:rPr>
        <w:t xml:space="preserve"> № 9.</w:t>
      </w:r>
      <w:r>
        <w:rPr>
          <w:sz w:val="28"/>
          <w:szCs w:val="28"/>
        </w:rPr>
        <w:t xml:space="preserve"> — С. 7—</w:t>
      </w:r>
      <w:r w:rsidRPr="00B1008C">
        <w:rPr>
          <w:sz w:val="28"/>
          <w:szCs w:val="28"/>
        </w:rPr>
        <w:t>11.</w:t>
      </w:r>
      <w:bookmarkEnd w:id="21"/>
    </w:p>
    <w:p w:rsidR="00027747" w:rsidRPr="00482235"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22" w:name="_Ref244851940"/>
      <w:r w:rsidRPr="00482235">
        <w:t xml:space="preserve">Вміст аденінових нуклеотидів в еритроцитах периферичної крові дітей з вегетативними дисфункціями / В. Г. Майданник, М. В. Хайтович, Л. Л. Аршиннікова [та ін.] </w:t>
      </w:r>
      <w:r w:rsidRPr="00B1008C">
        <w:t xml:space="preserve">// </w:t>
      </w:r>
      <w:r>
        <w:t>Педіатрія, акушерство та гінекологія</w:t>
      </w:r>
      <w:r w:rsidRPr="00B1008C">
        <w:t xml:space="preserve">. </w:t>
      </w:r>
      <w:r>
        <w:t>—</w:t>
      </w:r>
      <w:r w:rsidRPr="00B1008C">
        <w:t xml:space="preserve"> 2005. </w:t>
      </w:r>
      <w:r>
        <w:t>—</w:t>
      </w:r>
      <w:r w:rsidRPr="00B1008C">
        <w:t xml:space="preserve"> №2. </w:t>
      </w:r>
      <w:r>
        <w:t>— С. 27—</w:t>
      </w:r>
      <w:r w:rsidRPr="00B1008C">
        <w:t>30.</w:t>
      </w:r>
      <w:bookmarkEnd w:id="22"/>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23" w:name="_Ref243129122"/>
      <w:r w:rsidRPr="00B1008C">
        <w:rPr>
          <w:sz w:val="28"/>
          <w:szCs w:val="28"/>
        </w:rPr>
        <w:t>Волосовец А.П. Роль полиморфизма в гене е</w:t>
      </w:r>
      <w:r w:rsidRPr="00B1008C">
        <w:rPr>
          <w:sz w:val="28"/>
          <w:szCs w:val="28"/>
          <w:lang w:val="en-US"/>
        </w:rPr>
        <w:t>NOS</w:t>
      </w:r>
      <w:r w:rsidRPr="00B1008C">
        <w:rPr>
          <w:sz w:val="28"/>
          <w:szCs w:val="28"/>
        </w:rPr>
        <w:t xml:space="preserve"> в развитии кардиальных дизритмий у детей / </w:t>
      </w:r>
      <w:r w:rsidRPr="00B1008C">
        <w:rPr>
          <w:iCs/>
          <w:sz w:val="28"/>
          <w:szCs w:val="28"/>
        </w:rPr>
        <w:t xml:space="preserve">А.П. Волосовец, С.П. Кривопустов, Т.С. Мороз: зб. тез. </w:t>
      </w:r>
      <w:r w:rsidRPr="00B1008C">
        <w:rPr>
          <w:iCs/>
          <w:sz w:val="28"/>
          <w:szCs w:val="28"/>
          <w:lang w:val="en-US"/>
        </w:rPr>
        <w:t>I</w:t>
      </w:r>
      <w:r w:rsidRPr="00B1008C">
        <w:rPr>
          <w:iCs/>
          <w:sz w:val="28"/>
          <w:szCs w:val="28"/>
        </w:rPr>
        <w:t xml:space="preserve"> конгресу Федерації педіатрів країн СНД [“Дитина і суспільство: проблеми здоров’я, розвитку та харчування”], (Київ, 19</w:t>
      </w:r>
      <w:r>
        <w:rPr>
          <w:iCs/>
          <w:sz w:val="28"/>
          <w:szCs w:val="28"/>
        </w:rPr>
        <w:t>—</w:t>
      </w:r>
      <w:r w:rsidRPr="00B1008C">
        <w:rPr>
          <w:iCs/>
          <w:sz w:val="28"/>
          <w:szCs w:val="28"/>
        </w:rPr>
        <w:t xml:space="preserve">21 травня 2009 р.) </w:t>
      </w:r>
      <w:r w:rsidRPr="00207B3A">
        <w:rPr>
          <w:sz w:val="28"/>
          <w:szCs w:val="28"/>
        </w:rPr>
        <w:t>—</w:t>
      </w:r>
      <w:r w:rsidRPr="00B1008C">
        <w:rPr>
          <w:iCs/>
          <w:sz w:val="28"/>
          <w:szCs w:val="28"/>
        </w:rPr>
        <w:t xml:space="preserve"> Київ, 2009. </w:t>
      </w:r>
      <w:r>
        <w:rPr>
          <w:iCs/>
          <w:sz w:val="28"/>
          <w:szCs w:val="28"/>
        </w:rPr>
        <w:t>—</w:t>
      </w:r>
      <w:r w:rsidRPr="00B1008C">
        <w:rPr>
          <w:iCs/>
          <w:sz w:val="28"/>
          <w:szCs w:val="28"/>
        </w:rPr>
        <w:t xml:space="preserve"> С. 33.</w:t>
      </w:r>
      <w:bookmarkEnd w:id="23"/>
    </w:p>
    <w:p w:rsidR="00027747" w:rsidRPr="006D2B41"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24" w:name="_Ref156652038"/>
      <w:r>
        <w:rPr>
          <w:szCs w:val="28"/>
        </w:rPr>
        <w:t>Волосовець О. П.</w:t>
      </w:r>
      <w:r w:rsidRPr="0008293F">
        <w:rPr>
          <w:szCs w:val="28"/>
        </w:rPr>
        <w:t xml:space="preserve"> </w:t>
      </w:r>
      <w:r w:rsidRPr="00B1008C">
        <w:rPr>
          <w:szCs w:val="28"/>
        </w:rPr>
        <w:t xml:space="preserve">Методи оцінки якості життя хворих на бронхіальну астму дітей </w:t>
      </w:r>
      <w:r w:rsidRPr="006D247A">
        <w:rPr>
          <w:szCs w:val="28"/>
        </w:rPr>
        <w:t xml:space="preserve">/ </w:t>
      </w:r>
      <w:r w:rsidRPr="00B1008C">
        <w:rPr>
          <w:szCs w:val="28"/>
        </w:rPr>
        <w:t>О. П.</w:t>
      </w:r>
      <w:r w:rsidRPr="006D247A">
        <w:rPr>
          <w:szCs w:val="28"/>
        </w:rPr>
        <w:t xml:space="preserve"> </w:t>
      </w:r>
      <w:r w:rsidRPr="00B1008C">
        <w:rPr>
          <w:szCs w:val="28"/>
        </w:rPr>
        <w:t>Волосовець, Т. П.</w:t>
      </w:r>
      <w:r w:rsidRPr="006D247A">
        <w:rPr>
          <w:szCs w:val="28"/>
        </w:rPr>
        <w:t xml:space="preserve"> </w:t>
      </w:r>
      <w:r w:rsidRPr="00B1008C">
        <w:rPr>
          <w:szCs w:val="28"/>
        </w:rPr>
        <w:t xml:space="preserve">Щотка </w:t>
      </w:r>
      <w:r w:rsidRPr="006D2B41">
        <w:rPr>
          <w:szCs w:val="28"/>
        </w:rPr>
        <w:t xml:space="preserve">// </w:t>
      </w:r>
      <w:r>
        <w:rPr>
          <w:szCs w:val="28"/>
        </w:rPr>
        <w:t>Педіатрія, акушерство та гінекологія</w:t>
      </w:r>
      <w:r w:rsidRPr="00B1008C">
        <w:rPr>
          <w:szCs w:val="28"/>
        </w:rPr>
        <w:t xml:space="preserve">. </w:t>
      </w:r>
      <w:r w:rsidRPr="006D2B41">
        <w:rPr>
          <w:szCs w:val="28"/>
        </w:rPr>
        <w:t>—</w:t>
      </w:r>
      <w:r w:rsidRPr="00B1008C">
        <w:rPr>
          <w:szCs w:val="28"/>
        </w:rPr>
        <w:t xml:space="preserve"> 200</w:t>
      </w:r>
      <w:r w:rsidRPr="006D2B41">
        <w:rPr>
          <w:szCs w:val="28"/>
        </w:rPr>
        <w:t>5</w:t>
      </w:r>
      <w:r w:rsidRPr="00B1008C">
        <w:rPr>
          <w:szCs w:val="28"/>
        </w:rPr>
        <w:t xml:space="preserve">. </w:t>
      </w:r>
      <w:r w:rsidRPr="006D2B41">
        <w:rPr>
          <w:szCs w:val="28"/>
        </w:rPr>
        <w:t>—</w:t>
      </w:r>
      <w:r w:rsidRPr="00B1008C">
        <w:rPr>
          <w:szCs w:val="28"/>
        </w:rPr>
        <w:t xml:space="preserve"> №</w:t>
      </w:r>
      <w:r w:rsidRPr="006D2B41">
        <w:rPr>
          <w:szCs w:val="28"/>
        </w:rPr>
        <w:t>5</w:t>
      </w:r>
      <w:r w:rsidRPr="00B1008C">
        <w:rPr>
          <w:szCs w:val="28"/>
        </w:rPr>
        <w:t xml:space="preserve">. </w:t>
      </w:r>
      <w:r w:rsidRPr="006D2B41">
        <w:rPr>
          <w:szCs w:val="28"/>
        </w:rPr>
        <w:t>—</w:t>
      </w:r>
      <w:r w:rsidRPr="00B1008C">
        <w:rPr>
          <w:szCs w:val="28"/>
        </w:rPr>
        <w:t xml:space="preserve"> С. </w:t>
      </w:r>
      <w:r w:rsidRPr="006D2B41">
        <w:rPr>
          <w:szCs w:val="28"/>
        </w:rPr>
        <w:t>28</w:t>
      </w:r>
      <w:r>
        <w:rPr>
          <w:szCs w:val="28"/>
        </w:rPr>
        <w:t>—</w:t>
      </w:r>
      <w:r w:rsidRPr="006D2B41">
        <w:rPr>
          <w:szCs w:val="28"/>
        </w:rPr>
        <w:t>30</w:t>
      </w:r>
      <w:r w:rsidRPr="00B1008C">
        <w:rPr>
          <w:szCs w:val="28"/>
        </w:rPr>
        <w:t>.</w:t>
      </w:r>
      <w:bookmarkEnd w:id="24"/>
    </w:p>
    <w:p w:rsidR="00027747"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25" w:name="_Ref155812718"/>
      <w:r w:rsidRPr="00B1008C">
        <w:rPr>
          <w:szCs w:val="28"/>
        </w:rPr>
        <w:t xml:space="preserve">Воронков Л. Г. Карведилол </w:t>
      </w:r>
      <w:r>
        <w:rPr>
          <w:szCs w:val="28"/>
        </w:rPr>
        <w:t>—</w:t>
      </w:r>
      <w:r w:rsidRPr="00B1008C">
        <w:rPr>
          <w:szCs w:val="28"/>
        </w:rPr>
        <w:t xml:space="preserve"> уникальная молекула с уникальными клиническими возможностями </w:t>
      </w:r>
      <w:r w:rsidRPr="0008293F">
        <w:rPr>
          <w:szCs w:val="28"/>
        </w:rPr>
        <w:t xml:space="preserve">/ </w:t>
      </w:r>
      <w:r w:rsidRPr="00B1008C">
        <w:rPr>
          <w:szCs w:val="28"/>
        </w:rPr>
        <w:t>Л. Г.</w:t>
      </w:r>
      <w:r w:rsidRPr="0008293F">
        <w:rPr>
          <w:szCs w:val="28"/>
        </w:rPr>
        <w:t xml:space="preserve"> </w:t>
      </w:r>
      <w:r w:rsidRPr="00B1008C">
        <w:rPr>
          <w:szCs w:val="28"/>
        </w:rPr>
        <w:t xml:space="preserve">Воронков // Здоров'я України. </w:t>
      </w:r>
      <w:r>
        <w:rPr>
          <w:szCs w:val="28"/>
        </w:rPr>
        <w:t>—</w:t>
      </w:r>
      <w:r w:rsidRPr="00B1008C">
        <w:rPr>
          <w:szCs w:val="28"/>
        </w:rPr>
        <w:t xml:space="preserve"> 2004. </w:t>
      </w:r>
      <w:r>
        <w:rPr>
          <w:szCs w:val="28"/>
        </w:rPr>
        <w:t>—</w:t>
      </w:r>
      <w:r w:rsidRPr="00B1008C">
        <w:rPr>
          <w:szCs w:val="28"/>
        </w:rPr>
        <w:t xml:space="preserve"> №6. </w:t>
      </w:r>
      <w:r>
        <w:rPr>
          <w:szCs w:val="28"/>
        </w:rPr>
        <w:t>— С. 3—</w:t>
      </w:r>
      <w:r w:rsidRPr="00B1008C">
        <w:rPr>
          <w:szCs w:val="28"/>
        </w:rPr>
        <w:t>5.</w:t>
      </w:r>
      <w:bookmarkEnd w:id="25"/>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26" w:name="_Ref244853163"/>
      <w:r w:rsidRPr="00B1008C">
        <w:rPr>
          <w:szCs w:val="28"/>
        </w:rPr>
        <w:lastRenderedPageBreak/>
        <w:t>Вплив церебролізину на вільнорадикальні процеси у дітей з вегетативними дисфункціями</w:t>
      </w:r>
      <w:r>
        <w:rPr>
          <w:szCs w:val="28"/>
        </w:rPr>
        <w:t xml:space="preserve"> / </w:t>
      </w:r>
      <w:r w:rsidRPr="00B1008C">
        <w:rPr>
          <w:szCs w:val="28"/>
        </w:rPr>
        <w:t>М.</w:t>
      </w:r>
      <w:r>
        <w:rPr>
          <w:szCs w:val="28"/>
        </w:rPr>
        <w:t xml:space="preserve"> </w:t>
      </w:r>
      <w:r w:rsidRPr="00B1008C">
        <w:rPr>
          <w:szCs w:val="28"/>
        </w:rPr>
        <w:t>Хайтович, Є.</w:t>
      </w:r>
      <w:r>
        <w:rPr>
          <w:szCs w:val="28"/>
        </w:rPr>
        <w:t xml:space="preserve"> </w:t>
      </w:r>
      <w:r w:rsidRPr="00B1008C">
        <w:rPr>
          <w:szCs w:val="28"/>
        </w:rPr>
        <w:t xml:space="preserve">Сидорик, </w:t>
      </w:r>
      <w:r>
        <w:rPr>
          <w:szCs w:val="28"/>
        </w:rPr>
        <w:t xml:space="preserve">А. </w:t>
      </w:r>
      <w:r w:rsidRPr="00B1008C">
        <w:rPr>
          <w:szCs w:val="28"/>
        </w:rPr>
        <w:t>Бур</w:t>
      </w:r>
      <w:r>
        <w:rPr>
          <w:szCs w:val="28"/>
        </w:rPr>
        <w:t xml:space="preserve">лака </w:t>
      </w:r>
      <w:r w:rsidRPr="002B1850">
        <w:rPr>
          <w:szCs w:val="28"/>
        </w:rPr>
        <w:t>[</w:t>
      </w:r>
      <w:r>
        <w:rPr>
          <w:szCs w:val="28"/>
        </w:rPr>
        <w:t>та ін.</w:t>
      </w:r>
      <w:r w:rsidRPr="002B1850">
        <w:rPr>
          <w:szCs w:val="28"/>
        </w:rPr>
        <w:t xml:space="preserve">] </w:t>
      </w:r>
      <w:r w:rsidRPr="00B1008C">
        <w:rPr>
          <w:szCs w:val="28"/>
        </w:rPr>
        <w:t xml:space="preserve">// Ліки України. </w:t>
      </w:r>
      <w:r>
        <w:rPr>
          <w:szCs w:val="28"/>
        </w:rPr>
        <w:t>—</w:t>
      </w:r>
      <w:r w:rsidRPr="00B1008C">
        <w:rPr>
          <w:szCs w:val="28"/>
        </w:rPr>
        <w:t xml:space="preserve"> 2003. </w:t>
      </w:r>
      <w:r>
        <w:rPr>
          <w:szCs w:val="28"/>
        </w:rPr>
        <w:t>—</w:t>
      </w:r>
      <w:r w:rsidRPr="00B1008C">
        <w:rPr>
          <w:szCs w:val="28"/>
        </w:rPr>
        <w:t xml:space="preserve"> №6. </w:t>
      </w:r>
      <w:r>
        <w:rPr>
          <w:szCs w:val="28"/>
        </w:rPr>
        <w:t>— С. 23—</w:t>
      </w:r>
      <w:r w:rsidRPr="00B1008C">
        <w:rPr>
          <w:szCs w:val="28"/>
        </w:rPr>
        <w:t>24.</w:t>
      </w:r>
      <w:bookmarkEnd w:id="26"/>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27" w:name="_Ref155814408"/>
      <w:r>
        <w:rPr>
          <w:szCs w:val="28"/>
        </w:rPr>
        <w:t>Глущенко А.</w:t>
      </w:r>
      <w:r w:rsidRPr="00CC0D02">
        <w:rPr>
          <w:szCs w:val="28"/>
        </w:rPr>
        <w:t xml:space="preserve"> </w:t>
      </w:r>
      <w:r w:rsidRPr="00B1008C">
        <w:rPr>
          <w:szCs w:val="28"/>
        </w:rPr>
        <w:t xml:space="preserve">Роль антагоністів кальцію в лікуванні ішемічної хвороби серця </w:t>
      </w:r>
      <w:r w:rsidRPr="00CC0D02">
        <w:rPr>
          <w:szCs w:val="28"/>
        </w:rPr>
        <w:t xml:space="preserve">/ </w:t>
      </w:r>
      <w:r w:rsidRPr="00B1008C">
        <w:rPr>
          <w:szCs w:val="28"/>
        </w:rPr>
        <w:t>А.</w:t>
      </w:r>
      <w:r w:rsidRPr="00CC0D02">
        <w:rPr>
          <w:szCs w:val="28"/>
        </w:rPr>
        <w:t xml:space="preserve"> </w:t>
      </w:r>
      <w:r w:rsidRPr="00B1008C">
        <w:rPr>
          <w:szCs w:val="28"/>
        </w:rPr>
        <w:t>Глущенко, М.</w:t>
      </w:r>
      <w:r w:rsidRPr="00CC0D02">
        <w:rPr>
          <w:szCs w:val="28"/>
        </w:rPr>
        <w:t xml:space="preserve"> </w:t>
      </w:r>
      <w:r w:rsidRPr="00B1008C">
        <w:rPr>
          <w:szCs w:val="28"/>
        </w:rPr>
        <w:t xml:space="preserve">Шуба // Ліки України. </w:t>
      </w:r>
      <w:r>
        <w:rPr>
          <w:szCs w:val="28"/>
        </w:rPr>
        <w:t>—</w:t>
      </w:r>
      <w:r w:rsidRPr="00B1008C">
        <w:rPr>
          <w:szCs w:val="28"/>
        </w:rPr>
        <w:t xml:space="preserve"> 2003. </w:t>
      </w:r>
      <w:r>
        <w:rPr>
          <w:szCs w:val="28"/>
        </w:rPr>
        <w:t>—</w:t>
      </w:r>
      <w:r w:rsidRPr="00B1008C">
        <w:rPr>
          <w:szCs w:val="28"/>
        </w:rPr>
        <w:t xml:space="preserve"> №1. </w:t>
      </w:r>
      <w:r>
        <w:rPr>
          <w:szCs w:val="28"/>
        </w:rPr>
        <w:t>— С. 13—</w:t>
      </w:r>
      <w:r w:rsidRPr="00B1008C">
        <w:rPr>
          <w:szCs w:val="28"/>
        </w:rPr>
        <w:t>17.</w:t>
      </w:r>
      <w:bookmarkEnd w:id="27"/>
    </w:p>
    <w:p w:rsidR="00027747" w:rsidRPr="002521F0" w:rsidRDefault="00027747" w:rsidP="00B86817">
      <w:pPr>
        <w:numPr>
          <w:ilvl w:val="0"/>
          <w:numId w:val="40"/>
        </w:numPr>
        <w:tabs>
          <w:tab w:val="clear" w:pos="900"/>
          <w:tab w:val="num" w:pos="1134"/>
        </w:tabs>
        <w:spacing w:after="0" w:line="360" w:lineRule="auto"/>
        <w:ind w:left="1134" w:hanging="567"/>
        <w:jc w:val="both"/>
        <w:rPr>
          <w:sz w:val="28"/>
          <w:szCs w:val="28"/>
        </w:rPr>
      </w:pPr>
      <w:bookmarkStart w:id="28" w:name="_Ref244339454"/>
      <w:r w:rsidRPr="002521F0">
        <w:rPr>
          <w:sz w:val="28"/>
          <w:szCs w:val="28"/>
        </w:rPr>
        <w:t>Ефективність берлітіону у лікуванні хворих на розсіяний склероз із втомою та його вплив на стан прооксидантно-антиоксидантної рівноваги / С. М. Віничук, Г. В. Донченко, О. О. Копчак [та ін.] // Український медичний часопис. — 2004. — № 5. — С. 36—42.</w:t>
      </w:r>
      <w:bookmarkEnd w:id="28"/>
    </w:p>
    <w:p w:rsidR="00027747" w:rsidRPr="002E5723" w:rsidRDefault="00027747" w:rsidP="00B86817">
      <w:pPr>
        <w:numPr>
          <w:ilvl w:val="0"/>
          <w:numId w:val="40"/>
        </w:numPr>
        <w:tabs>
          <w:tab w:val="clear" w:pos="900"/>
          <w:tab w:val="num" w:pos="1134"/>
        </w:tabs>
        <w:spacing w:after="0" w:line="360" w:lineRule="auto"/>
        <w:ind w:left="1134" w:hanging="567"/>
        <w:jc w:val="both"/>
        <w:rPr>
          <w:sz w:val="28"/>
          <w:szCs w:val="28"/>
        </w:rPr>
      </w:pPr>
      <w:r w:rsidRPr="00B1008C">
        <w:rPr>
          <w:sz w:val="28"/>
          <w:szCs w:val="28"/>
        </w:rPr>
        <w:t>Заец Е. Р. Определение жирных кислот методом газожидкостно</w:t>
      </w:r>
      <w:r>
        <w:rPr>
          <w:sz w:val="28"/>
          <w:szCs w:val="28"/>
        </w:rPr>
        <w:t>й хроматографии / Е. Р. Заец</w:t>
      </w:r>
      <w:r w:rsidRPr="00EC32C5">
        <w:rPr>
          <w:sz w:val="28"/>
          <w:szCs w:val="28"/>
        </w:rPr>
        <w:t xml:space="preserve">: </w:t>
      </w:r>
      <w:r>
        <w:rPr>
          <w:sz w:val="28"/>
          <w:szCs w:val="28"/>
        </w:rPr>
        <w:t xml:space="preserve">тез. допов. </w:t>
      </w:r>
      <w:r w:rsidRPr="00B1008C">
        <w:rPr>
          <w:sz w:val="28"/>
          <w:szCs w:val="28"/>
        </w:rPr>
        <w:t>міжнар. наук. конф.</w:t>
      </w:r>
      <w:r>
        <w:rPr>
          <w:sz w:val="28"/>
          <w:szCs w:val="28"/>
        </w:rPr>
        <w:t xml:space="preserve"> </w:t>
      </w:r>
      <w:r w:rsidRPr="002E5723">
        <w:rPr>
          <w:sz w:val="28"/>
          <w:szCs w:val="28"/>
        </w:rPr>
        <w:t>[</w:t>
      </w:r>
      <w:r w:rsidRPr="00B1008C">
        <w:rPr>
          <w:iCs/>
          <w:sz w:val="28"/>
          <w:szCs w:val="28"/>
        </w:rPr>
        <w:t>“</w:t>
      </w:r>
      <w:r w:rsidRPr="00B1008C">
        <w:rPr>
          <w:sz w:val="28"/>
          <w:szCs w:val="28"/>
        </w:rPr>
        <w:t>Хроматографічні методи аналізу органічних сполук</w:t>
      </w:r>
      <w:r w:rsidRPr="00B1008C">
        <w:rPr>
          <w:iCs/>
          <w:sz w:val="28"/>
          <w:szCs w:val="28"/>
        </w:rPr>
        <w:t>”</w:t>
      </w:r>
      <w:r w:rsidRPr="002E5723">
        <w:rPr>
          <w:sz w:val="28"/>
          <w:szCs w:val="28"/>
        </w:rPr>
        <w:t>],</w:t>
      </w:r>
      <w:r w:rsidRPr="00B1008C">
        <w:rPr>
          <w:sz w:val="28"/>
          <w:szCs w:val="28"/>
        </w:rPr>
        <w:t xml:space="preserve"> </w:t>
      </w:r>
      <w:r>
        <w:rPr>
          <w:sz w:val="28"/>
          <w:szCs w:val="28"/>
        </w:rPr>
        <w:t xml:space="preserve">(Київ, </w:t>
      </w:r>
      <w:r w:rsidRPr="00B1008C">
        <w:rPr>
          <w:sz w:val="28"/>
          <w:szCs w:val="28"/>
        </w:rPr>
        <w:t>4</w:t>
      </w:r>
      <w:r>
        <w:rPr>
          <w:sz w:val="28"/>
          <w:szCs w:val="28"/>
        </w:rPr>
        <w:t>—7 вересня</w:t>
      </w:r>
      <w:r w:rsidRPr="00B1008C">
        <w:rPr>
          <w:sz w:val="28"/>
          <w:szCs w:val="28"/>
        </w:rPr>
        <w:t xml:space="preserve"> 2007 р.</w:t>
      </w:r>
      <w:r>
        <w:rPr>
          <w:sz w:val="28"/>
          <w:szCs w:val="28"/>
        </w:rPr>
        <w:t>) — Київ</w:t>
      </w:r>
      <w:r w:rsidRPr="002E5723">
        <w:rPr>
          <w:sz w:val="28"/>
          <w:szCs w:val="28"/>
        </w:rPr>
        <w:t xml:space="preserve">, 2007. </w:t>
      </w:r>
      <w:r>
        <w:rPr>
          <w:sz w:val="28"/>
          <w:szCs w:val="28"/>
        </w:rPr>
        <w:t>—</w:t>
      </w:r>
      <w:r w:rsidRPr="002E5723">
        <w:rPr>
          <w:sz w:val="28"/>
          <w:szCs w:val="28"/>
        </w:rPr>
        <w:t xml:space="preserve"> С. 23.</w:t>
      </w:r>
    </w:p>
    <w:p w:rsidR="00027747" w:rsidRPr="00386089" w:rsidRDefault="00027747" w:rsidP="00B86817">
      <w:pPr>
        <w:numPr>
          <w:ilvl w:val="0"/>
          <w:numId w:val="40"/>
        </w:numPr>
        <w:tabs>
          <w:tab w:val="clear" w:pos="900"/>
          <w:tab w:val="num" w:pos="1134"/>
        </w:tabs>
        <w:spacing w:after="0" w:line="360" w:lineRule="auto"/>
        <w:ind w:left="1134" w:hanging="567"/>
        <w:jc w:val="both"/>
        <w:rPr>
          <w:sz w:val="28"/>
          <w:szCs w:val="28"/>
        </w:rPr>
      </w:pPr>
      <w:bookmarkStart w:id="29" w:name="_Ref155607985"/>
      <w:r w:rsidRPr="002E5723">
        <w:rPr>
          <w:sz w:val="28"/>
          <w:szCs w:val="28"/>
        </w:rPr>
        <w:t xml:space="preserve">Зозуля </w:t>
      </w:r>
      <w:r w:rsidRPr="00B1008C">
        <w:rPr>
          <w:sz w:val="28"/>
          <w:szCs w:val="28"/>
        </w:rPr>
        <w:t>I</w:t>
      </w:r>
      <w:r w:rsidRPr="002E5723">
        <w:rPr>
          <w:sz w:val="28"/>
          <w:szCs w:val="28"/>
        </w:rPr>
        <w:t>. С. Синдром вегето</w:t>
      </w:r>
      <w:r>
        <w:rPr>
          <w:sz w:val="28"/>
          <w:szCs w:val="28"/>
        </w:rPr>
        <w:t>-</w:t>
      </w:r>
      <w:r w:rsidRPr="002E5723">
        <w:rPr>
          <w:sz w:val="28"/>
          <w:szCs w:val="28"/>
        </w:rPr>
        <w:t xml:space="preserve">судинної дистонії (клініка, діагностика, лікування ) </w:t>
      </w:r>
      <w:r>
        <w:rPr>
          <w:sz w:val="28"/>
          <w:szCs w:val="28"/>
        </w:rPr>
        <w:t xml:space="preserve">/ </w:t>
      </w:r>
      <w:r w:rsidRPr="00B1008C">
        <w:rPr>
          <w:sz w:val="28"/>
          <w:szCs w:val="28"/>
        </w:rPr>
        <w:t>I</w:t>
      </w:r>
      <w:r w:rsidRPr="002E5723">
        <w:rPr>
          <w:sz w:val="28"/>
          <w:szCs w:val="28"/>
        </w:rPr>
        <w:t>. С.</w:t>
      </w:r>
      <w:r>
        <w:rPr>
          <w:sz w:val="28"/>
          <w:szCs w:val="28"/>
        </w:rPr>
        <w:t xml:space="preserve"> </w:t>
      </w:r>
      <w:r w:rsidRPr="002E5723">
        <w:rPr>
          <w:sz w:val="28"/>
          <w:szCs w:val="28"/>
        </w:rPr>
        <w:t>Зозуля // Український медичний часопис. — 1997.</w:t>
      </w:r>
      <w:r>
        <w:rPr>
          <w:sz w:val="28"/>
          <w:szCs w:val="28"/>
        </w:rPr>
        <w:t xml:space="preserve"> </w:t>
      </w:r>
      <w:r w:rsidRPr="002E5723">
        <w:rPr>
          <w:sz w:val="28"/>
          <w:szCs w:val="28"/>
        </w:rPr>
        <w:t>— № 2.</w:t>
      </w:r>
      <w:r>
        <w:rPr>
          <w:sz w:val="28"/>
          <w:szCs w:val="28"/>
        </w:rPr>
        <w:t xml:space="preserve"> </w:t>
      </w:r>
      <w:r w:rsidRPr="002E5723">
        <w:rPr>
          <w:sz w:val="28"/>
          <w:szCs w:val="28"/>
        </w:rPr>
        <w:t xml:space="preserve">— </w:t>
      </w:r>
      <w:r w:rsidRPr="00386089">
        <w:rPr>
          <w:sz w:val="28"/>
          <w:szCs w:val="28"/>
        </w:rPr>
        <w:t>С. 17—21.</w:t>
      </w:r>
      <w:bookmarkEnd w:id="29"/>
    </w:p>
    <w:p w:rsidR="00027747" w:rsidRDefault="00027747" w:rsidP="00B86817">
      <w:pPr>
        <w:numPr>
          <w:ilvl w:val="0"/>
          <w:numId w:val="40"/>
        </w:numPr>
        <w:tabs>
          <w:tab w:val="clear" w:pos="900"/>
          <w:tab w:val="num" w:pos="1134"/>
        </w:tabs>
        <w:spacing w:after="0" w:line="360" w:lineRule="auto"/>
        <w:ind w:left="1134" w:hanging="567"/>
        <w:jc w:val="both"/>
        <w:rPr>
          <w:sz w:val="28"/>
          <w:szCs w:val="28"/>
        </w:rPr>
      </w:pPr>
      <w:bookmarkStart w:id="30" w:name="_Ref237338045"/>
      <w:r w:rsidRPr="00B1008C">
        <w:rPr>
          <w:sz w:val="28"/>
          <w:szCs w:val="28"/>
        </w:rPr>
        <w:t xml:space="preserve">Іванов Є. А. Радіоекологічні дослідження </w:t>
      </w:r>
      <w:r w:rsidRPr="00811267">
        <w:rPr>
          <w:sz w:val="28"/>
          <w:szCs w:val="28"/>
        </w:rPr>
        <w:t>: [</w:t>
      </w:r>
      <w:r w:rsidRPr="00B1008C">
        <w:rPr>
          <w:sz w:val="28"/>
          <w:szCs w:val="28"/>
        </w:rPr>
        <w:t>Навч. посібник</w:t>
      </w:r>
      <w:r w:rsidRPr="00811267">
        <w:rPr>
          <w:sz w:val="28"/>
          <w:szCs w:val="28"/>
        </w:rPr>
        <w:t xml:space="preserve">] / Є. А. Іванов — Львів: </w:t>
      </w:r>
      <w:r w:rsidRPr="00B1008C">
        <w:rPr>
          <w:sz w:val="28"/>
          <w:szCs w:val="28"/>
        </w:rPr>
        <w:t xml:space="preserve">Видавничий центр ЛНУ імені Івана Франка, 2004. </w:t>
      </w:r>
      <w:r>
        <w:rPr>
          <w:sz w:val="28"/>
          <w:szCs w:val="28"/>
        </w:rPr>
        <w:t>—</w:t>
      </w:r>
      <w:r w:rsidRPr="00B1008C">
        <w:rPr>
          <w:sz w:val="28"/>
          <w:szCs w:val="28"/>
        </w:rPr>
        <w:t xml:space="preserve"> 149 с.</w:t>
      </w:r>
      <w:bookmarkEnd w:id="30"/>
    </w:p>
    <w:p w:rsidR="00027747" w:rsidRPr="00BC3AA5" w:rsidRDefault="00027747" w:rsidP="00B86817">
      <w:pPr>
        <w:numPr>
          <w:ilvl w:val="0"/>
          <w:numId w:val="40"/>
        </w:numPr>
        <w:tabs>
          <w:tab w:val="clear" w:pos="900"/>
          <w:tab w:val="num" w:pos="1134"/>
        </w:tabs>
        <w:spacing w:after="0" w:line="360" w:lineRule="auto"/>
        <w:ind w:left="1134" w:hanging="567"/>
        <w:jc w:val="both"/>
        <w:rPr>
          <w:sz w:val="28"/>
          <w:szCs w:val="28"/>
        </w:rPr>
      </w:pPr>
      <w:bookmarkStart w:id="31" w:name="_Ref244847348"/>
      <w:r w:rsidRPr="00BC3AA5">
        <w:rPr>
          <w:sz w:val="28"/>
          <w:szCs w:val="28"/>
        </w:rPr>
        <w:t>Интенсивность реакций перекисного окисления липидов и сосудисто — тромбоцитарный гемостаз у детей и подростков с артериальной гипертензией / М. К.</w:t>
      </w:r>
      <w:r>
        <w:rPr>
          <w:sz w:val="28"/>
          <w:szCs w:val="28"/>
        </w:rPr>
        <w:t xml:space="preserve"> </w:t>
      </w:r>
      <w:r w:rsidRPr="00BC3AA5">
        <w:rPr>
          <w:sz w:val="28"/>
          <w:szCs w:val="28"/>
        </w:rPr>
        <w:t xml:space="preserve">Соболева, </w:t>
      </w:r>
      <w:r w:rsidRPr="00333180">
        <w:rPr>
          <w:sz w:val="28"/>
          <w:szCs w:val="28"/>
        </w:rPr>
        <w:t>А. В.</w:t>
      </w:r>
      <w:r>
        <w:rPr>
          <w:sz w:val="28"/>
          <w:szCs w:val="28"/>
        </w:rPr>
        <w:t xml:space="preserve"> </w:t>
      </w:r>
      <w:r w:rsidRPr="00BC3AA5">
        <w:rPr>
          <w:sz w:val="28"/>
          <w:szCs w:val="28"/>
        </w:rPr>
        <w:t>Чупрова</w:t>
      </w:r>
      <w:r w:rsidRPr="00333180">
        <w:rPr>
          <w:sz w:val="28"/>
          <w:szCs w:val="28"/>
        </w:rPr>
        <w:t>, Ж. В.</w:t>
      </w:r>
      <w:r>
        <w:rPr>
          <w:sz w:val="28"/>
          <w:szCs w:val="28"/>
        </w:rPr>
        <w:t xml:space="preserve"> </w:t>
      </w:r>
      <w:r w:rsidRPr="00333180">
        <w:rPr>
          <w:sz w:val="28"/>
          <w:szCs w:val="28"/>
        </w:rPr>
        <w:t>Нефедова [и др.] // Педиатрия. — 2003. — №2. — С. 11—16.</w:t>
      </w:r>
      <w:bookmarkEnd w:id="31"/>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2" w:name="_Ref155939099"/>
      <w:r>
        <w:rPr>
          <w:szCs w:val="28"/>
        </w:rPr>
        <w:t xml:space="preserve">Квашнина Л. В. </w:t>
      </w:r>
      <w:r w:rsidRPr="00B1008C">
        <w:rPr>
          <w:szCs w:val="28"/>
        </w:rPr>
        <w:t xml:space="preserve">Вегетативная дисфункция у детей: основные направления лечения </w:t>
      </w:r>
      <w:r>
        <w:rPr>
          <w:szCs w:val="28"/>
        </w:rPr>
        <w:t xml:space="preserve">/ </w:t>
      </w:r>
      <w:r w:rsidRPr="00B1008C">
        <w:rPr>
          <w:szCs w:val="28"/>
        </w:rPr>
        <w:t>Л. В.</w:t>
      </w:r>
      <w:r>
        <w:rPr>
          <w:szCs w:val="28"/>
        </w:rPr>
        <w:t xml:space="preserve"> </w:t>
      </w:r>
      <w:r w:rsidRPr="00B1008C">
        <w:rPr>
          <w:szCs w:val="28"/>
        </w:rPr>
        <w:t>Квашнина, Ю. А.</w:t>
      </w:r>
      <w:r>
        <w:rPr>
          <w:szCs w:val="28"/>
        </w:rPr>
        <w:t xml:space="preserve"> </w:t>
      </w:r>
      <w:r w:rsidRPr="00B1008C">
        <w:rPr>
          <w:szCs w:val="28"/>
        </w:rPr>
        <w:t xml:space="preserve">Маковкина // Doctor. Журнал для практикующих врачей. </w:t>
      </w:r>
      <w:r>
        <w:rPr>
          <w:szCs w:val="28"/>
        </w:rPr>
        <w:t>—</w:t>
      </w:r>
      <w:r w:rsidRPr="00B1008C">
        <w:rPr>
          <w:szCs w:val="28"/>
        </w:rPr>
        <w:t xml:space="preserve"> 2003. </w:t>
      </w:r>
      <w:r>
        <w:rPr>
          <w:szCs w:val="28"/>
        </w:rPr>
        <w:t>—</w:t>
      </w:r>
      <w:r w:rsidRPr="00B1008C">
        <w:rPr>
          <w:szCs w:val="28"/>
        </w:rPr>
        <w:t xml:space="preserve"> №3. </w:t>
      </w:r>
      <w:r>
        <w:rPr>
          <w:szCs w:val="28"/>
        </w:rPr>
        <w:t>— С. 53—</w:t>
      </w:r>
      <w:r w:rsidRPr="00B1008C">
        <w:rPr>
          <w:szCs w:val="28"/>
        </w:rPr>
        <w:t>57.</w:t>
      </w:r>
      <w:bookmarkEnd w:id="3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3" w:name="_Ref244245215"/>
      <w:r w:rsidRPr="002B4839">
        <w:rPr>
          <w:szCs w:val="28"/>
        </w:rPr>
        <w:t>Клінічна характеристика, лікування та вторинна профілактика вегето-судинної дистонії у дітей</w:t>
      </w:r>
      <w:r w:rsidRPr="00000324">
        <w:rPr>
          <w:szCs w:val="28"/>
        </w:rPr>
        <w:t xml:space="preserve"> </w:t>
      </w:r>
      <w:r w:rsidRPr="002B4839">
        <w:rPr>
          <w:szCs w:val="28"/>
        </w:rPr>
        <w:t>/ Ю.</w:t>
      </w:r>
      <w:r>
        <w:rPr>
          <w:szCs w:val="28"/>
        </w:rPr>
        <w:t xml:space="preserve"> </w:t>
      </w:r>
      <w:r w:rsidRPr="002B4839">
        <w:rPr>
          <w:szCs w:val="28"/>
        </w:rPr>
        <w:t>Г.</w:t>
      </w:r>
      <w:r>
        <w:rPr>
          <w:szCs w:val="28"/>
        </w:rPr>
        <w:t xml:space="preserve"> </w:t>
      </w:r>
      <w:r w:rsidRPr="002B4839">
        <w:rPr>
          <w:szCs w:val="28"/>
        </w:rPr>
        <w:t xml:space="preserve">Антипкін, </w:t>
      </w:r>
      <w:r>
        <w:rPr>
          <w:szCs w:val="28"/>
        </w:rPr>
        <w:t xml:space="preserve">В. Г. </w:t>
      </w:r>
      <w:r w:rsidRPr="002B4839">
        <w:rPr>
          <w:szCs w:val="28"/>
        </w:rPr>
        <w:t>Ма</w:t>
      </w:r>
      <w:r>
        <w:rPr>
          <w:szCs w:val="28"/>
        </w:rPr>
        <w:t xml:space="preserve">йданник, С. О. </w:t>
      </w:r>
      <w:r>
        <w:rPr>
          <w:szCs w:val="28"/>
        </w:rPr>
        <w:lastRenderedPageBreak/>
        <w:t xml:space="preserve">Бабко </w:t>
      </w:r>
      <w:r w:rsidRPr="002B4839">
        <w:rPr>
          <w:szCs w:val="28"/>
        </w:rPr>
        <w:t>[</w:t>
      </w:r>
      <w:r>
        <w:rPr>
          <w:szCs w:val="28"/>
        </w:rPr>
        <w:t>та ін.</w:t>
      </w:r>
      <w:r w:rsidRPr="002B4839">
        <w:rPr>
          <w:szCs w:val="28"/>
        </w:rPr>
        <w:t>]</w:t>
      </w:r>
      <w:r w:rsidRPr="00000324">
        <w:rPr>
          <w:szCs w:val="28"/>
        </w:rPr>
        <w:t xml:space="preserve"> </w:t>
      </w:r>
      <w:r w:rsidRPr="002B4839">
        <w:rPr>
          <w:szCs w:val="28"/>
        </w:rPr>
        <w:t>// Особливості перебігу вагітності, родів, стану новонароджених та проявів соматичної психоневрологічної</w:t>
      </w:r>
      <w:r w:rsidRPr="00000324">
        <w:rPr>
          <w:szCs w:val="28"/>
        </w:rPr>
        <w:t xml:space="preserve"> </w:t>
      </w:r>
      <w:r w:rsidRPr="002B4839">
        <w:rPr>
          <w:szCs w:val="28"/>
        </w:rPr>
        <w:t>патології у дітей, які зазнали радіаційного впливу внас</w:t>
      </w:r>
      <w:r>
        <w:rPr>
          <w:szCs w:val="28"/>
        </w:rPr>
        <w:t>лідок Чорнобильської катастрофи</w:t>
      </w:r>
      <w:r w:rsidRPr="002B4839">
        <w:rPr>
          <w:szCs w:val="28"/>
        </w:rPr>
        <w:t>.</w:t>
      </w:r>
      <w:r>
        <w:rPr>
          <w:szCs w:val="28"/>
        </w:rPr>
        <w:t xml:space="preserve"> —</w:t>
      </w:r>
      <w:r w:rsidRPr="002B4839">
        <w:rPr>
          <w:szCs w:val="28"/>
        </w:rPr>
        <w:t xml:space="preserve"> К.</w:t>
      </w:r>
      <w:r w:rsidRPr="00000324">
        <w:rPr>
          <w:szCs w:val="28"/>
        </w:rPr>
        <w:t xml:space="preserve"> :</w:t>
      </w:r>
      <w:r w:rsidRPr="009B59D3">
        <w:rPr>
          <w:szCs w:val="28"/>
        </w:rPr>
        <w:t xml:space="preserve"> Чорнобильінтерінформ</w:t>
      </w:r>
      <w:r w:rsidRPr="002B4839">
        <w:rPr>
          <w:szCs w:val="28"/>
        </w:rPr>
        <w:t>, 1997.</w:t>
      </w:r>
      <w:r w:rsidRPr="00000324">
        <w:rPr>
          <w:szCs w:val="28"/>
        </w:rPr>
        <w:t xml:space="preserve"> </w:t>
      </w:r>
      <w:r>
        <w:rPr>
          <w:szCs w:val="28"/>
        </w:rPr>
        <w:t>—</w:t>
      </w:r>
      <w:r w:rsidRPr="00000324">
        <w:rPr>
          <w:szCs w:val="28"/>
        </w:rPr>
        <w:t xml:space="preserve"> </w:t>
      </w:r>
      <w:r>
        <w:rPr>
          <w:szCs w:val="28"/>
          <w:lang w:val="en-US"/>
        </w:rPr>
        <w:t>C</w:t>
      </w:r>
      <w:r w:rsidRPr="00000324">
        <w:rPr>
          <w:szCs w:val="28"/>
        </w:rPr>
        <w:t>. 78</w:t>
      </w:r>
      <w:r>
        <w:rPr>
          <w:szCs w:val="28"/>
        </w:rPr>
        <w:t>—</w:t>
      </w:r>
      <w:r w:rsidRPr="00000324">
        <w:rPr>
          <w:szCs w:val="28"/>
        </w:rPr>
        <w:t>83.</w:t>
      </w:r>
      <w:bookmarkEnd w:id="33"/>
    </w:p>
    <w:p w:rsidR="00027747" w:rsidRPr="00081868"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4" w:name="_Ref156651812"/>
      <w:r>
        <w:rPr>
          <w:szCs w:val="28"/>
        </w:rPr>
        <w:t>Кожухар О. В.</w:t>
      </w:r>
      <w:r w:rsidRPr="00081868">
        <w:rPr>
          <w:szCs w:val="28"/>
        </w:rPr>
        <w:t xml:space="preserve"> </w:t>
      </w:r>
      <w:r w:rsidRPr="00B1008C">
        <w:rPr>
          <w:szCs w:val="28"/>
        </w:rPr>
        <w:t>Маркери метаболічного синдрому у дітей та підлітків</w:t>
      </w:r>
      <w:r w:rsidRPr="00081868">
        <w:rPr>
          <w:szCs w:val="28"/>
        </w:rPr>
        <w:t xml:space="preserve"> / </w:t>
      </w:r>
      <w:r w:rsidRPr="00B1008C">
        <w:rPr>
          <w:szCs w:val="28"/>
        </w:rPr>
        <w:t>О. В.</w:t>
      </w:r>
      <w:r w:rsidRPr="00081868">
        <w:rPr>
          <w:szCs w:val="28"/>
        </w:rPr>
        <w:t xml:space="preserve"> </w:t>
      </w:r>
      <w:r w:rsidRPr="00B1008C">
        <w:rPr>
          <w:szCs w:val="28"/>
        </w:rPr>
        <w:t>Кожухар, М. В.</w:t>
      </w:r>
      <w:r w:rsidRPr="00081868">
        <w:rPr>
          <w:szCs w:val="28"/>
        </w:rPr>
        <w:t xml:space="preserve"> </w:t>
      </w:r>
      <w:r w:rsidRPr="00B1008C">
        <w:rPr>
          <w:szCs w:val="28"/>
        </w:rPr>
        <w:t>Хайтович, Р. В.</w:t>
      </w:r>
      <w:r w:rsidRPr="00081868">
        <w:rPr>
          <w:szCs w:val="28"/>
        </w:rPr>
        <w:t xml:space="preserve"> </w:t>
      </w:r>
      <w:r w:rsidRPr="00B1008C">
        <w:rPr>
          <w:szCs w:val="28"/>
        </w:rPr>
        <w:t xml:space="preserve">Терлецький </w:t>
      </w:r>
      <w:r w:rsidRPr="00081868">
        <w:rPr>
          <w:szCs w:val="28"/>
        </w:rPr>
        <w:t>//</w:t>
      </w:r>
      <w:r w:rsidRPr="00B1008C">
        <w:rPr>
          <w:szCs w:val="28"/>
        </w:rPr>
        <w:t xml:space="preserve"> </w:t>
      </w:r>
      <w:r>
        <w:rPr>
          <w:szCs w:val="28"/>
        </w:rPr>
        <w:t>Педіатрія, акушерство та гінекологія</w:t>
      </w:r>
      <w:r w:rsidRPr="00B1008C">
        <w:rPr>
          <w:szCs w:val="28"/>
        </w:rPr>
        <w:t xml:space="preserve">. </w:t>
      </w:r>
      <w:r>
        <w:rPr>
          <w:szCs w:val="28"/>
        </w:rPr>
        <w:t>—</w:t>
      </w:r>
      <w:r w:rsidRPr="00B1008C">
        <w:rPr>
          <w:szCs w:val="28"/>
        </w:rPr>
        <w:t xml:space="preserve"> 2006. </w:t>
      </w:r>
      <w:r>
        <w:rPr>
          <w:szCs w:val="28"/>
        </w:rPr>
        <w:t>—</w:t>
      </w:r>
      <w:r w:rsidRPr="00B1008C">
        <w:rPr>
          <w:szCs w:val="28"/>
        </w:rPr>
        <w:t xml:space="preserve"> №</w:t>
      </w:r>
      <w:r w:rsidRPr="00081868">
        <w:rPr>
          <w:szCs w:val="28"/>
        </w:rPr>
        <w:t xml:space="preserve"> </w:t>
      </w:r>
      <w:r w:rsidRPr="00B1008C">
        <w:rPr>
          <w:szCs w:val="28"/>
        </w:rPr>
        <w:t xml:space="preserve">2. </w:t>
      </w:r>
      <w:r>
        <w:rPr>
          <w:szCs w:val="28"/>
        </w:rPr>
        <w:t>— С. 37—</w:t>
      </w:r>
      <w:r w:rsidRPr="00B1008C">
        <w:rPr>
          <w:szCs w:val="28"/>
        </w:rPr>
        <w:t>41.</w:t>
      </w:r>
      <w:bookmarkEnd w:id="3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r w:rsidRPr="00B1008C">
        <w:rPr>
          <w:sz w:val="28"/>
          <w:szCs w:val="28"/>
        </w:rPr>
        <w:t>Колесова О. Е</w:t>
      </w:r>
      <w:r>
        <w:rPr>
          <w:sz w:val="28"/>
          <w:szCs w:val="28"/>
        </w:rPr>
        <w:t>.</w:t>
      </w:r>
      <w:r w:rsidRPr="00081868">
        <w:rPr>
          <w:sz w:val="28"/>
          <w:szCs w:val="28"/>
        </w:rPr>
        <w:t xml:space="preserve"> </w:t>
      </w:r>
      <w:r w:rsidRPr="00B1008C">
        <w:rPr>
          <w:sz w:val="28"/>
          <w:szCs w:val="28"/>
        </w:rPr>
        <w:t xml:space="preserve">Перекисное окисление липидов и методы определения продуктов липопероксидации в биологических средах </w:t>
      </w:r>
      <w:r w:rsidRPr="00081868">
        <w:rPr>
          <w:sz w:val="28"/>
          <w:szCs w:val="28"/>
        </w:rPr>
        <w:t xml:space="preserve">/ </w:t>
      </w:r>
      <w:r w:rsidRPr="00B1008C">
        <w:rPr>
          <w:sz w:val="28"/>
          <w:szCs w:val="28"/>
        </w:rPr>
        <w:t>О. Е.</w:t>
      </w:r>
      <w:r w:rsidRPr="00081868">
        <w:rPr>
          <w:sz w:val="28"/>
          <w:szCs w:val="28"/>
        </w:rPr>
        <w:t xml:space="preserve"> </w:t>
      </w:r>
      <w:r w:rsidRPr="00B1008C">
        <w:rPr>
          <w:sz w:val="28"/>
          <w:szCs w:val="28"/>
        </w:rPr>
        <w:t>Колесова, А. А.</w:t>
      </w:r>
      <w:r w:rsidRPr="00081868">
        <w:rPr>
          <w:sz w:val="28"/>
          <w:szCs w:val="28"/>
        </w:rPr>
        <w:t xml:space="preserve"> </w:t>
      </w:r>
      <w:r w:rsidRPr="00B1008C">
        <w:rPr>
          <w:sz w:val="28"/>
          <w:szCs w:val="28"/>
        </w:rPr>
        <w:t>Маркин, Т. Н.</w:t>
      </w:r>
      <w:r w:rsidRPr="00081868">
        <w:rPr>
          <w:sz w:val="28"/>
          <w:szCs w:val="28"/>
        </w:rPr>
        <w:t xml:space="preserve"> </w:t>
      </w:r>
      <w:r w:rsidRPr="00B1008C">
        <w:rPr>
          <w:sz w:val="28"/>
          <w:szCs w:val="28"/>
        </w:rPr>
        <w:t>Федорова // Лаб. дело.</w:t>
      </w:r>
      <w:r>
        <w:rPr>
          <w:sz w:val="28"/>
          <w:szCs w:val="28"/>
        </w:rPr>
        <w:t>—</w:t>
      </w:r>
      <w:r w:rsidRPr="00B1008C">
        <w:rPr>
          <w:sz w:val="28"/>
          <w:szCs w:val="28"/>
        </w:rPr>
        <w:t xml:space="preserve"> 1984.</w:t>
      </w:r>
      <w:r>
        <w:rPr>
          <w:sz w:val="28"/>
          <w:szCs w:val="28"/>
        </w:rPr>
        <w:t>—</w:t>
      </w:r>
      <w:r w:rsidRPr="00B1008C">
        <w:rPr>
          <w:sz w:val="28"/>
          <w:szCs w:val="28"/>
        </w:rPr>
        <w:t xml:space="preserve"> №9.</w:t>
      </w:r>
      <w:r>
        <w:rPr>
          <w:sz w:val="28"/>
          <w:szCs w:val="28"/>
        </w:rPr>
        <w:t>— С. 540—</w:t>
      </w:r>
      <w:r w:rsidRPr="00B1008C">
        <w:rPr>
          <w:sz w:val="28"/>
          <w:szCs w:val="28"/>
        </w:rPr>
        <w:t>546.</w:t>
      </w:r>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5" w:name="_Ref155815633"/>
      <w:r w:rsidRPr="00B1008C">
        <w:rPr>
          <w:szCs w:val="28"/>
        </w:rPr>
        <w:t>Корж С. М. Дослідження радіозахисних властивосте</w:t>
      </w:r>
      <w:r>
        <w:rPr>
          <w:szCs w:val="28"/>
        </w:rPr>
        <w:t>й церулоплазміну</w:t>
      </w:r>
      <w:r w:rsidRPr="00D313E8">
        <w:rPr>
          <w:szCs w:val="28"/>
        </w:rPr>
        <w:t>:</w:t>
      </w:r>
      <w:r>
        <w:rPr>
          <w:szCs w:val="28"/>
        </w:rPr>
        <w:t xml:space="preserve"> автореф. дис.</w:t>
      </w:r>
      <w:r w:rsidRPr="00B1008C">
        <w:rPr>
          <w:szCs w:val="28"/>
        </w:rPr>
        <w:t xml:space="preserve"> </w:t>
      </w:r>
      <w:r>
        <w:rPr>
          <w:szCs w:val="28"/>
        </w:rPr>
        <w:t xml:space="preserve">на здобуття наук. ступеня </w:t>
      </w:r>
      <w:r w:rsidRPr="00B1008C">
        <w:rPr>
          <w:szCs w:val="28"/>
        </w:rPr>
        <w:t xml:space="preserve">канд. біол. наук: </w:t>
      </w:r>
      <w:r>
        <w:rPr>
          <w:szCs w:val="28"/>
        </w:rPr>
        <w:t xml:space="preserve">спец. </w:t>
      </w:r>
      <w:r w:rsidRPr="00B1008C">
        <w:rPr>
          <w:szCs w:val="28"/>
        </w:rPr>
        <w:t>03.00.01</w:t>
      </w:r>
      <w:r>
        <w:rPr>
          <w:szCs w:val="28"/>
        </w:rPr>
        <w:t xml:space="preserve"> </w:t>
      </w:r>
      <w:r w:rsidRPr="00B1008C">
        <w:rPr>
          <w:szCs w:val="28"/>
        </w:rPr>
        <w:t>/ С. М.</w:t>
      </w:r>
      <w:r w:rsidRPr="00FC4478">
        <w:rPr>
          <w:szCs w:val="28"/>
        </w:rPr>
        <w:t xml:space="preserve"> </w:t>
      </w:r>
      <w:r w:rsidRPr="00B1008C">
        <w:rPr>
          <w:szCs w:val="28"/>
        </w:rPr>
        <w:t xml:space="preserve">Корж </w:t>
      </w:r>
      <w:r w:rsidRPr="00FC4478">
        <w:rPr>
          <w:szCs w:val="28"/>
        </w:rPr>
        <w:t xml:space="preserve">/ </w:t>
      </w:r>
      <w:r w:rsidRPr="00B1008C">
        <w:rPr>
          <w:szCs w:val="28"/>
        </w:rPr>
        <w:t>Ін</w:t>
      </w:r>
      <w:r w:rsidRPr="000D5A1D">
        <w:rPr>
          <w:szCs w:val="28"/>
        </w:rPr>
        <w:t>-</w:t>
      </w:r>
      <w:r w:rsidRPr="00B1008C">
        <w:rPr>
          <w:szCs w:val="28"/>
        </w:rPr>
        <w:t xml:space="preserve">т експериментальної патології, онкології і радіобіології ім. Р. Є. Кавецького. </w:t>
      </w:r>
      <w:r>
        <w:rPr>
          <w:szCs w:val="28"/>
        </w:rPr>
        <w:t>—</w:t>
      </w:r>
      <w:r w:rsidRPr="00B1008C">
        <w:rPr>
          <w:szCs w:val="28"/>
        </w:rPr>
        <w:t xml:space="preserve"> К., 2000. </w:t>
      </w:r>
      <w:r>
        <w:rPr>
          <w:szCs w:val="28"/>
        </w:rPr>
        <w:t>—</w:t>
      </w:r>
      <w:r w:rsidRPr="00B1008C">
        <w:rPr>
          <w:szCs w:val="28"/>
        </w:rPr>
        <w:t xml:space="preserve"> 20 с.</w:t>
      </w:r>
      <w:bookmarkEnd w:id="35"/>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6" w:name="_Ref155811661"/>
      <w:r>
        <w:rPr>
          <w:szCs w:val="28"/>
        </w:rPr>
        <w:t>Костина Е. М.</w:t>
      </w:r>
      <w:r w:rsidRPr="00FC4478">
        <w:rPr>
          <w:szCs w:val="28"/>
        </w:rPr>
        <w:t xml:space="preserve"> </w:t>
      </w:r>
      <w:r w:rsidRPr="00B1008C">
        <w:rPr>
          <w:szCs w:val="28"/>
        </w:rPr>
        <w:t xml:space="preserve">Лечение дисциркуляторных расстройств различного генеза </w:t>
      </w:r>
      <w:r w:rsidRPr="00FC4478">
        <w:rPr>
          <w:szCs w:val="28"/>
        </w:rPr>
        <w:t xml:space="preserve">/ </w:t>
      </w:r>
      <w:r w:rsidRPr="00B1008C">
        <w:rPr>
          <w:szCs w:val="28"/>
        </w:rPr>
        <w:t>Е. М.</w:t>
      </w:r>
      <w:r w:rsidRPr="00FC4478">
        <w:rPr>
          <w:szCs w:val="28"/>
        </w:rPr>
        <w:t xml:space="preserve"> </w:t>
      </w:r>
      <w:r w:rsidRPr="00B1008C">
        <w:rPr>
          <w:szCs w:val="28"/>
        </w:rPr>
        <w:t>Костина, Н. Ю.</w:t>
      </w:r>
      <w:r w:rsidRPr="00FC4478">
        <w:rPr>
          <w:szCs w:val="28"/>
        </w:rPr>
        <w:t xml:space="preserve"> </w:t>
      </w:r>
      <w:r w:rsidRPr="00B1008C">
        <w:rPr>
          <w:szCs w:val="28"/>
        </w:rPr>
        <w:t xml:space="preserve">Крылова // Здоров'я України. </w:t>
      </w:r>
      <w:r>
        <w:rPr>
          <w:szCs w:val="28"/>
        </w:rPr>
        <w:t>—</w:t>
      </w:r>
      <w:r w:rsidRPr="00B1008C">
        <w:rPr>
          <w:szCs w:val="28"/>
        </w:rPr>
        <w:t xml:space="preserve"> 2004. </w:t>
      </w:r>
      <w:r>
        <w:rPr>
          <w:szCs w:val="28"/>
        </w:rPr>
        <w:t>—</w:t>
      </w:r>
      <w:r w:rsidRPr="00B1008C">
        <w:rPr>
          <w:szCs w:val="28"/>
        </w:rPr>
        <w:t xml:space="preserve"> №6. </w:t>
      </w:r>
      <w:r>
        <w:rPr>
          <w:szCs w:val="28"/>
        </w:rPr>
        <w:t>— С. 14—</w:t>
      </w:r>
      <w:r w:rsidRPr="00B1008C">
        <w:rPr>
          <w:szCs w:val="28"/>
        </w:rPr>
        <w:t>15.</w:t>
      </w:r>
      <w:bookmarkEnd w:id="36"/>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7" w:name="_Ref243134518"/>
      <w:r w:rsidRPr="00B1008C">
        <w:rPr>
          <w:bCs/>
          <w:color w:val="000000"/>
          <w:szCs w:val="28"/>
        </w:rPr>
        <w:t>Крючко Т. А. Терапевтическая эффективность противовирусного препарата ''Флавозид'' в лечении хронических гепатитов вирусной этиологии у детей</w:t>
      </w:r>
      <w:r w:rsidRPr="00B1008C">
        <w:rPr>
          <w:color w:val="000000"/>
          <w:szCs w:val="28"/>
        </w:rPr>
        <w:t xml:space="preserve"> / Т.</w:t>
      </w:r>
      <w:r w:rsidRPr="00560CA0">
        <w:rPr>
          <w:color w:val="000000"/>
          <w:szCs w:val="28"/>
        </w:rPr>
        <w:t xml:space="preserve"> </w:t>
      </w:r>
      <w:r w:rsidRPr="00B1008C">
        <w:rPr>
          <w:color w:val="000000"/>
          <w:szCs w:val="28"/>
        </w:rPr>
        <w:t>А. Крючко, И.</w:t>
      </w:r>
      <w:r w:rsidRPr="00560CA0">
        <w:rPr>
          <w:color w:val="000000"/>
          <w:szCs w:val="28"/>
        </w:rPr>
        <w:t xml:space="preserve"> </w:t>
      </w:r>
      <w:r w:rsidRPr="00B1008C">
        <w:rPr>
          <w:color w:val="000000"/>
          <w:szCs w:val="28"/>
        </w:rPr>
        <w:t xml:space="preserve">Н. Несина // </w:t>
      </w:r>
      <w:r w:rsidRPr="00B1008C">
        <w:rPr>
          <w:szCs w:val="28"/>
        </w:rPr>
        <w:t xml:space="preserve">Современная педиатрия. </w:t>
      </w:r>
      <w:r>
        <w:rPr>
          <w:szCs w:val="28"/>
        </w:rPr>
        <w:t>—</w:t>
      </w:r>
      <w:r w:rsidRPr="00B1008C">
        <w:rPr>
          <w:szCs w:val="28"/>
        </w:rPr>
        <w:t xml:space="preserve"> 2007. </w:t>
      </w:r>
      <w:r>
        <w:rPr>
          <w:szCs w:val="28"/>
        </w:rPr>
        <w:t>—</w:t>
      </w:r>
      <w:r w:rsidRPr="00B1008C">
        <w:rPr>
          <w:szCs w:val="28"/>
        </w:rPr>
        <w:t xml:space="preserve"> № 1. </w:t>
      </w:r>
      <w:r>
        <w:rPr>
          <w:szCs w:val="28"/>
        </w:rPr>
        <w:t>—</w:t>
      </w:r>
      <w:r w:rsidRPr="00B1008C">
        <w:rPr>
          <w:szCs w:val="28"/>
        </w:rPr>
        <w:t xml:space="preserve"> С. 62</w:t>
      </w:r>
      <w:r>
        <w:rPr>
          <w:szCs w:val="28"/>
        </w:rPr>
        <w:t>—</w:t>
      </w:r>
      <w:r w:rsidRPr="00B1008C">
        <w:rPr>
          <w:szCs w:val="28"/>
        </w:rPr>
        <w:t>65.</w:t>
      </w:r>
      <w:bookmarkEnd w:id="37"/>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8" w:name="_Ref237948111"/>
      <w:r w:rsidRPr="00B1008C">
        <w:rPr>
          <w:szCs w:val="28"/>
        </w:rPr>
        <w:t>Куровська В. О. Роль оксиду азоту в ішемічних і ішемічно</w:t>
      </w:r>
      <w:r w:rsidRPr="00AB4364">
        <w:rPr>
          <w:szCs w:val="28"/>
        </w:rPr>
        <w:t>-</w:t>
      </w:r>
      <w:r w:rsidRPr="00B1008C">
        <w:rPr>
          <w:szCs w:val="28"/>
        </w:rPr>
        <w:t xml:space="preserve">реперфузійних ушкодженнях головного мозку / В. О. Куровська, В. П. Пішак, С. С. Ткачук // Буковинський медичний вісник. </w:t>
      </w:r>
      <w:r>
        <w:rPr>
          <w:szCs w:val="28"/>
        </w:rPr>
        <w:t>—</w:t>
      </w:r>
      <w:r w:rsidRPr="00B1008C">
        <w:rPr>
          <w:szCs w:val="28"/>
        </w:rPr>
        <w:t xml:space="preserve"> 2008. </w:t>
      </w:r>
      <w:r>
        <w:rPr>
          <w:szCs w:val="28"/>
        </w:rPr>
        <w:t>—</w:t>
      </w:r>
      <w:r w:rsidRPr="00B1008C">
        <w:rPr>
          <w:szCs w:val="28"/>
        </w:rPr>
        <w:t xml:space="preserve"> Т. 12, № 4. </w:t>
      </w:r>
      <w:r>
        <w:rPr>
          <w:szCs w:val="28"/>
        </w:rPr>
        <w:t>— С. 143—</w:t>
      </w:r>
      <w:r w:rsidRPr="00B1008C">
        <w:rPr>
          <w:szCs w:val="28"/>
        </w:rPr>
        <w:t>149.</w:t>
      </w:r>
      <w:bookmarkEnd w:id="38"/>
    </w:p>
    <w:p w:rsidR="00027747" w:rsidRPr="006D2B41"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39" w:name="_Ref156456939"/>
      <w:r w:rsidRPr="006D2B41">
        <w:rPr>
          <w:szCs w:val="28"/>
        </w:rPr>
        <w:t xml:space="preserve">Литвин </w:t>
      </w:r>
      <w:r w:rsidRPr="00B1008C">
        <w:rPr>
          <w:szCs w:val="28"/>
        </w:rPr>
        <w:t>Б. С. Зміни жирнокислотного спектру поту у дітей з вегетативними дисфункціями внаслідок екопатогенного впливу малих доз радіації</w:t>
      </w:r>
      <w:r w:rsidRPr="00560CA0">
        <w:rPr>
          <w:szCs w:val="28"/>
        </w:rPr>
        <w:t xml:space="preserve"> / </w:t>
      </w:r>
      <w:r w:rsidRPr="00B1008C">
        <w:rPr>
          <w:szCs w:val="28"/>
        </w:rPr>
        <w:t>Б. С.</w:t>
      </w:r>
      <w:r w:rsidRPr="00560CA0">
        <w:rPr>
          <w:szCs w:val="28"/>
        </w:rPr>
        <w:t xml:space="preserve"> </w:t>
      </w:r>
      <w:r w:rsidRPr="006D2B41">
        <w:rPr>
          <w:szCs w:val="28"/>
        </w:rPr>
        <w:t xml:space="preserve">Литвин // </w:t>
      </w:r>
      <w:r>
        <w:rPr>
          <w:szCs w:val="28"/>
        </w:rPr>
        <w:t>Педіатрія, акушерство та гінекологія</w:t>
      </w:r>
      <w:r w:rsidRPr="00B1008C">
        <w:rPr>
          <w:szCs w:val="28"/>
        </w:rPr>
        <w:t xml:space="preserve">. </w:t>
      </w:r>
      <w:r>
        <w:rPr>
          <w:szCs w:val="28"/>
        </w:rPr>
        <w:t>—</w:t>
      </w:r>
      <w:r w:rsidRPr="00B1008C">
        <w:rPr>
          <w:szCs w:val="28"/>
        </w:rPr>
        <w:t xml:space="preserve"> 2006. </w:t>
      </w:r>
      <w:r>
        <w:rPr>
          <w:szCs w:val="28"/>
        </w:rPr>
        <w:t>—</w:t>
      </w:r>
      <w:r w:rsidRPr="00B1008C">
        <w:rPr>
          <w:szCs w:val="28"/>
        </w:rPr>
        <w:t xml:space="preserve"> №</w:t>
      </w:r>
      <w:r w:rsidRPr="006D2B41">
        <w:rPr>
          <w:szCs w:val="28"/>
        </w:rPr>
        <w:t xml:space="preserve"> </w:t>
      </w:r>
      <w:r w:rsidRPr="00B1008C">
        <w:rPr>
          <w:szCs w:val="28"/>
        </w:rPr>
        <w:t xml:space="preserve">4. </w:t>
      </w:r>
      <w:r>
        <w:rPr>
          <w:szCs w:val="28"/>
        </w:rPr>
        <w:t>— С.43—</w:t>
      </w:r>
      <w:r w:rsidRPr="00B1008C">
        <w:rPr>
          <w:szCs w:val="28"/>
        </w:rPr>
        <w:t>46.</w:t>
      </w:r>
      <w:bookmarkEnd w:id="39"/>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r w:rsidRPr="00B1008C">
        <w:rPr>
          <w:sz w:val="28"/>
          <w:szCs w:val="28"/>
        </w:rPr>
        <w:lastRenderedPageBreak/>
        <w:t>Луцкий М. А. Цереброваскулярные заболевания и окислительный стресс / М. А. Луцкий, Р. В. Тонких, А. П. Анибал // Журнал невропатол</w:t>
      </w:r>
      <w:r>
        <w:rPr>
          <w:sz w:val="28"/>
          <w:szCs w:val="28"/>
        </w:rPr>
        <w:t>огии</w:t>
      </w:r>
      <w:r w:rsidRPr="00B1008C">
        <w:rPr>
          <w:sz w:val="28"/>
          <w:szCs w:val="28"/>
        </w:rPr>
        <w:t xml:space="preserve"> и психиатр</w:t>
      </w:r>
      <w:r>
        <w:rPr>
          <w:sz w:val="28"/>
          <w:szCs w:val="28"/>
        </w:rPr>
        <w:t>ии</w:t>
      </w:r>
      <w:r w:rsidRPr="00B1008C">
        <w:rPr>
          <w:sz w:val="28"/>
          <w:szCs w:val="28"/>
        </w:rPr>
        <w:t xml:space="preserve"> им. С. С. Корсакова. </w:t>
      </w:r>
      <w:r>
        <w:rPr>
          <w:sz w:val="28"/>
          <w:szCs w:val="28"/>
        </w:rPr>
        <w:t>—</w:t>
      </w:r>
      <w:r w:rsidRPr="00B1008C">
        <w:rPr>
          <w:sz w:val="28"/>
          <w:szCs w:val="28"/>
        </w:rPr>
        <w:t xml:space="preserve"> 2009. </w:t>
      </w:r>
      <w:r>
        <w:rPr>
          <w:sz w:val="28"/>
          <w:szCs w:val="28"/>
        </w:rPr>
        <w:t>—</w:t>
      </w:r>
      <w:r w:rsidRPr="00B1008C">
        <w:rPr>
          <w:sz w:val="28"/>
          <w:szCs w:val="28"/>
        </w:rPr>
        <w:t xml:space="preserve"> №5. </w:t>
      </w:r>
      <w:r>
        <w:rPr>
          <w:sz w:val="28"/>
          <w:szCs w:val="28"/>
        </w:rPr>
        <w:t>—</w:t>
      </w:r>
      <w:r w:rsidRPr="00B1008C">
        <w:rPr>
          <w:sz w:val="28"/>
          <w:szCs w:val="28"/>
        </w:rPr>
        <w:t xml:space="preserve"> С. 73</w:t>
      </w:r>
      <w:r>
        <w:rPr>
          <w:sz w:val="28"/>
          <w:szCs w:val="28"/>
        </w:rPr>
        <w:t>—</w:t>
      </w:r>
      <w:r w:rsidRPr="00B1008C">
        <w:rPr>
          <w:sz w:val="28"/>
          <w:szCs w:val="28"/>
        </w:rPr>
        <w:t>80.</w:t>
      </w:r>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40" w:name="_Ref155764521"/>
      <w:r w:rsidRPr="00B1008C">
        <w:rPr>
          <w:sz w:val="28"/>
          <w:szCs w:val="28"/>
        </w:rPr>
        <w:t>Майданник В. Г. Педиатрия: Учебник для студентов высших медицинских уче</w:t>
      </w:r>
      <w:r>
        <w:rPr>
          <w:sz w:val="28"/>
          <w:szCs w:val="28"/>
        </w:rPr>
        <w:t xml:space="preserve">бных заведений / </w:t>
      </w:r>
      <w:r w:rsidRPr="00B1008C">
        <w:rPr>
          <w:sz w:val="28"/>
          <w:szCs w:val="28"/>
        </w:rPr>
        <w:t>Майданник В. Г.</w:t>
      </w:r>
      <w:r>
        <w:rPr>
          <w:sz w:val="28"/>
          <w:szCs w:val="28"/>
        </w:rPr>
        <w:t xml:space="preserve"> —</w:t>
      </w:r>
      <w:r w:rsidRPr="00B1008C">
        <w:rPr>
          <w:sz w:val="28"/>
          <w:szCs w:val="28"/>
        </w:rPr>
        <w:t xml:space="preserve"> К.</w:t>
      </w:r>
      <w:r>
        <w:rPr>
          <w:sz w:val="28"/>
          <w:szCs w:val="28"/>
        </w:rPr>
        <w:t xml:space="preserve"> </w:t>
      </w:r>
      <w:r w:rsidRPr="00B1008C">
        <w:rPr>
          <w:sz w:val="28"/>
          <w:szCs w:val="28"/>
        </w:rPr>
        <w:t>: А.</w:t>
      </w:r>
      <w:r>
        <w:rPr>
          <w:sz w:val="28"/>
          <w:szCs w:val="28"/>
        </w:rPr>
        <w:t xml:space="preserve"> </w:t>
      </w:r>
      <w:r w:rsidRPr="00B1008C">
        <w:rPr>
          <w:sz w:val="28"/>
          <w:szCs w:val="28"/>
        </w:rPr>
        <w:t>С.</w:t>
      </w:r>
      <w:r>
        <w:rPr>
          <w:sz w:val="28"/>
          <w:szCs w:val="28"/>
        </w:rPr>
        <w:t xml:space="preserve"> </w:t>
      </w:r>
      <w:r w:rsidRPr="00B1008C">
        <w:rPr>
          <w:sz w:val="28"/>
          <w:szCs w:val="28"/>
        </w:rPr>
        <w:t>К., 1999.</w:t>
      </w:r>
      <w:r>
        <w:rPr>
          <w:sz w:val="28"/>
          <w:szCs w:val="28"/>
        </w:rPr>
        <w:t xml:space="preserve"> —</w:t>
      </w:r>
      <w:r w:rsidRPr="00B1008C">
        <w:rPr>
          <w:sz w:val="28"/>
          <w:szCs w:val="28"/>
        </w:rPr>
        <w:t xml:space="preserve"> 832 с.</w:t>
      </w:r>
      <w:bookmarkEnd w:id="40"/>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41" w:name="_Ref156650152"/>
      <w:r>
        <w:rPr>
          <w:szCs w:val="28"/>
        </w:rPr>
        <w:t xml:space="preserve">Майданник В. Г. </w:t>
      </w:r>
      <w:r w:rsidRPr="00B1008C">
        <w:rPr>
          <w:szCs w:val="28"/>
        </w:rPr>
        <w:t>Варіабельність ритму серця у дітей з артеріальною гіпотензією</w:t>
      </w:r>
      <w:r>
        <w:rPr>
          <w:szCs w:val="28"/>
        </w:rPr>
        <w:t xml:space="preserve"> / </w:t>
      </w:r>
      <w:r w:rsidRPr="00B1008C">
        <w:rPr>
          <w:szCs w:val="28"/>
        </w:rPr>
        <w:t>В. Г.</w:t>
      </w:r>
      <w:r>
        <w:rPr>
          <w:szCs w:val="28"/>
        </w:rPr>
        <w:t xml:space="preserve"> </w:t>
      </w:r>
      <w:r w:rsidRPr="00B1008C">
        <w:rPr>
          <w:szCs w:val="28"/>
        </w:rPr>
        <w:t>Майданник, Л. Я.</w:t>
      </w:r>
      <w:r>
        <w:rPr>
          <w:szCs w:val="28"/>
        </w:rPr>
        <w:t xml:space="preserve"> </w:t>
      </w:r>
      <w:r w:rsidRPr="00B1008C">
        <w:rPr>
          <w:szCs w:val="28"/>
        </w:rPr>
        <w:t xml:space="preserve">Іванишин // </w:t>
      </w:r>
      <w:r>
        <w:rPr>
          <w:szCs w:val="28"/>
        </w:rPr>
        <w:t>Педіатрія, акушерство та гінекологія</w:t>
      </w:r>
      <w:r w:rsidRPr="00B1008C">
        <w:rPr>
          <w:szCs w:val="28"/>
        </w:rPr>
        <w:t xml:space="preserve">. </w:t>
      </w:r>
      <w:r>
        <w:rPr>
          <w:szCs w:val="28"/>
        </w:rPr>
        <w:t>—</w:t>
      </w:r>
      <w:r w:rsidRPr="00B1008C">
        <w:rPr>
          <w:szCs w:val="28"/>
        </w:rPr>
        <w:t xml:space="preserve"> 2005. </w:t>
      </w:r>
      <w:r>
        <w:rPr>
          <w:szCs w:val="28"/>
        </w:rPr>
        <w:t>—</w:t>
      </w:r>
      <w:r w:rsidRPr="00B1008C">
        <w:rPr>
          <w:szCs w:val="28"/>
        </w:rPr>
        <w:t xml:space="preserve"> №</w:t>
      </w:r>
      <w:r>
        <w:rPr>
          <w:szCs w:val="28"/>
        </w:rPr>
        <w:t xml:space="preserve"> </w:t>
      </w:r>
      <w:r w:rsidRPr="00B1008C">
        <w:rPr>
          <w:szCs w:val="28"/>
        </w:rPr>
        <w:t xml:space="preserve">2. </w:t>
      </w:r>
      <w:r>
        <w:rPr>
          <w:szCs w:val="28"/>
        </w:rPr>
        <w:t>— С. 12—</w:t>
      </w:r>
      <w:r w:rsidRPr="00B1008C">
        <w:rPr>
          <w:szCs w:val="28"/>
        </w:rPr>
        <w:t>13.</w:t>
      </w:r>
      <w:bookmarkEnd w:id="41"/>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42" w:name="_Ref156650167"/>
      <w:r>
        <w:rPr>
          <w:szCs w:val="28"/>
        </w:rPr>
        <w:t>Майданник В. Г.</w:t>
      </w:r>
      <w:r w:rsidRPr="00D85857">
        <w:rPr>
          <w:szCs w:val="28"/>
        </w:rPr>
        <w:t xml:space="preserve"> Стан</w:t>
      </w:r>
      <w:r w:rsidRPr="00B1008C">
        <w:rPr>
          <w:szCs w:val="28"/>
        </w:rPr>
        <w:t xml:space="preserve"> гормонального гомеостазу у дітей з артеріальною гіпотензією</w:t>
      </w:r>
      <w:r w:rsidRPr="00D85857">
        <w:rPr>
          <w:szCs w:val="28"/>
        </w:rPr>
        <w:t xml:space="preserve"> / </w:t>
      </w:r>
      <w:r w:rsidRPr="00B1008C">
        <w:rPr>
          <w:szCs w:val="28"/>
        </w:rPr>
        <w:t>В. Г.</w:t>
      </w:r>
      <w:r w:rsidRPr="00D85857">
        <w:rPr>
          <w:szCs w:val="28"/>
        </w:rPr>
        <w:t xml:space="preserve"> </w:t>
      </w:r>
      <w:r w:rsidRPr="00B1008C">
        <w:rPr>
          <w:szCs w:val="28"/>
        </w:rPr>
        <w:t>Майданник, Л. Я.</w:t>
      </w:r>
      <w:r w:rsidRPr="00D85857">
        <w:rPr>
          <w:szCs w:val="28"/>
        </w:rPr>
        <w:t xml:space="preserve"> </w:t>
      </w:r>
      <w:r w:rsidRPr="00B1008C">
        <w:rPr>
          <w:szCs w:val="28"/>
        </w:rPr>
        <w:t xml:space="preserve">Іванишин // </w:t>
      </w:r>
      <w:r>
        <w:rPr>
          <w:szCs w:val="28"/>
        </w:rPr>
        <w:t>Педіатрія, акушерство та гінекологія</w:t>
      </w:r>
      <w:r w:rsidRPr="00B1008C">
        <w:rPr>
          <w:szCs w:val="28"/>
        </w:rPr>
        <w:t xml:space="preserve">. </w:t>
      </w:r>
      <w:r>
        <w:rPr>
          <w:szCs w:val="28"/>
        </w:rPr>
        <w:t>—</w:t>
      </w:r>
      <w:r w:rsidRPr="00B1008C">
        <w:rPr>
          <w:szCs w:val="28"/>
        </w:rPr>
        <w:t xml:space="preserve"> 2005. </w:t>
      </w:r>
      <w:r>
        <w:rPr>
          <w:szCs w:val="28"/>
        </w:rPr>
        <w:t>—</w:t>
      </w:r>
      <w:r w:rsidRPr="00B1008C">
        <w:rPr>
          <w:szCs w:val="28"/>
        </w:rPr>
        <w:t xml:space="preserve"> №</w:t>
      </w:r>
      <w:r w:rsidRPr="00D85857">
        <w:rPr>
          <w:szCs w:val="28"/>
        </w:rPr>
        <w:t xml:space="preserve"> </w:t>
      </w:r>
      <w:r w:rsidRPr="00B1008C">
        <w:rPr>
          <w:szCs w:val="28"/>
        </w:rPr>
        <w:t xml:space="preserve">6. </w:t>
      </w:r>
      <w:r>
        <w:rPr>
          <w:szCs w:val="28"/>
        </w:rPr>
        <w:t>— С. 5—</w:t>
      </w:r>
      <w:r w:rsidRPr="00B1008C">
        <w:rPr>
          <w:szCs w:val="28"/>
        </w:rPr>
        <w:t>10.</w:t>
      </w:r>
      <w:bookmarkEnd w:id="4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43" w:name="_Ref156650623"/>
      <w:r>
        <w:rPr>
          <w:szCs w:val="28"/>
        </w:rPr>
        <w:t>Майданник В. Г.</w:t>
      </w:r>
      <w:r w:rsidRPr="003D249F">
        <w:rPr>
          <w:szCs w:val="28"/>
        </w:rPr>
        <w:t xml:space="preserve"> </w:t>
      </w:r>
      <w:r w:rsidRPr="00B1008C">
        <w:rPr>
          <w:szCs w:val="28"/>
        </w:rPr>
        <w:t>Аналіз варіабельності ритму серця при добовому моніторуванні електрокардіограми у дітей, хворих на вегетативні дисфункції</w:t>
      </w:r>
      <w:r w:rsidRPr="003D249F">
        <w:rPr>
          <w:szCs w:val="28"/>
        </w:rPr>
        <w:t xml:space="preserve"> / </w:t>
      </w:r>
      <w:r w:rsidRPr="00B1008C">
        <w:rPr>
          <w:szCs w:val="28"/>
        </w:rPr>
        <w:t>В. Г.</w:t>
      </w:r>
      <w:r w:rsidRPr="000A7EE4">
        <w:rPr>
          <w:szCs w:val="28"/>
        </w:rPr>
        <w:t xml:space="preserve"> </w:t>
      </w:r>
      <w:r w:rsidRPr="00B1008C">
        <w:rPr>
          <w:szCs w:val="28"/>
        </w:rPr>
        <w:t>Майданник, О. В.</w:t>
      </w:r>
      <w:r w:rsidRPr="000A7EE4">
        <w:rPr>
          <w:szCs w:val="28"/>
        </w:rPr>
        <w:t xml:space="preserve"> </w:t>
      </w:r>
      <w:r w:rsidRPr="00B1008C">
        <w:rPr>
          <w:szCs w:val="28"/>
        </w:rPr>
        <w:t>Суліковська, Н. М.</w:t>
      </w:r>
      <w:r w:rsidRPr="000A7EE4">
        <w:rPr>
          <w:szCs w:val="28"/>
        </w:rPr>
        <w:t xml:space="preserve"> </w:t>
      </w:r>
      <w:r w:rsidRPr="00B1008C">
        <w:rPr>
          <w:szCs w:val="28"/>
        </w:rPr>
        <w:t xml:space="preserve">Кухта // </w:t>
      </w:r>
      <w:r>
        <w:rPr>
          <w:szCs w:val="28"/>
        </w:rPr>
        <w:t>Педіатрія, акушерство та гінекологія</w:t>
      </w:r>
      <w:r w:rsidRPr="00B1008C">
        <w:rPr>
          <w:szCs w:val="28"/>
        </w:rPr>
        <w:t xml:space="preserve">. </w:t>
      </w:r>
      <w:r>
        <w:rPr>
          <w:szCs w:val="28"/>
        </w:rPr>
        <w:t>—</w:t>
      </w:r>
      <w:r w:rsidRPr="00B1008C">
        <w:rPr>
          <w:szCs w:val="28"/>
        </w:rPr>
        <w:t xml:space="preserve"> 2006. </w:t>
      </w:r>
      <w:r>
        <w:rPr>
          <w:szCs w:val="28"/>
        </w:rPr>
        <w:t>—</w:t>
      </w:r>
      <w:r w:rsidRPr="00B1008C">
        <w:rPr>
          <w:szCs w:val="28"/>
        </w:rPr>
        <w:t xml:space="preserve"> №2. </w:t>
      </w:r>
      <w:r>
        <w:rPr>
          <w:szCs w:val="28"/>
        </w:rPr>
        <w:t>— С. 51—</w:t>
      </w:r>
      <w:r w:rsidRPr="00B1008C">
        <w:rPr>
          <w:szCs w:val="28"/>
        </w:rPr>
        <w:t>57.</w:t>
      </w:r>
      <w:bookmarkEnd w:id="43"/>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44" w:name="_Ref155779843"/>
      <w:r w:rsidRPr="00B1008C">
        <w:rPr>
          <w:sz w:val="28"/>
          <w:szCs w:val="28"/>
        </w:rPr>
        <w:t>Меерсон Ф. З. Патогенез и предупреждение стрессорных и</w:t>
      </w:r>
      <w:r>
        <w:rPr>
          <w:sz w:val="28"/>
          <w:szCs w:val="28"/>
        </w:rPr>
        <w:t xml:space="preserve"> ишемических повреждений сердца</w:t>
      </w:r>
      <w:r w:rsidRPr="00956176">
        <w:rPr>
          <w:sz w:val="28"/>
          <w:szCs w:val="28"/>
        </w:rPr>
        <w:t xml:space="preserve"> / </w:t>
      </w:r>
      <w:r>
        <w:rPr>
          <w:sz w:val="28"/>
          <w:szCs w:val="28"/>
        </w:rPr>
        <w:t>Меерсон Ф. З. —</w:t>
      </w:r>
      <w:r w:rsidRPr="00B1008C">
        <w:rPr>
          <w:sz w:val="28"/>
          <w:szCs w:val="28"/>
        </w:rPr>
        <w:t xml:space="preserve"> М. : Медицина, 1984.</w:t>
      </w:r>
      <w:r>
        <w:rPr>
          <w:sz w:val="28"/>
          <w:szCs w:val="28"/>
        </w:rPr>
        <w:t xml:space="preserve"> —</w:t>
      </w:r>
      <w:r w:rsidRPr="00B1008C">
        <w:rPr>
          <w:sz w:val="28"/>
          <w:szCs w:val="28"/>
        </w:rPr>
        <w:t xml:space="preserve"> 269 с.</w:t>
      </w:r>
      <w:bookmarkEnd w:id="4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45" w:name="_Ref155813516"/>
      <w:r>
        <w:rPr>
          <w:sz w:val="28"/>
          <w:szCs w:val="28"/>
        </w:rPr>
        <w:t xml:space="preserve">Меерсон Ф. З. </w:t>
      </w:r>
      <w:r w:rsidRPr="00B1008C">
        <w:rPr>
          <w:sz w:val="28"/>
          <w:szCs w:val="28"/>
        </w:rPr>
        <w:t>Феномен адаптационной стабилизации структур</w:t>
      </w:r>
      <w:r>
        <w:rPr>
          <w:sz w:val="28"/>
          <w:szCs w:val="28"/>
        </w:rPr>
        <w:t xml:space="preserve"> и защита сердца / Ф. З. Меерсон, И. Ю. Малышев</w:t>
      </w:r>
      <w:r w:rsidRPr="00301C7A">
        <w:rPr>
          <w:sz w:val="28"/>
          <w:szCs w:val="28"/>
        </w:rPr>
        <w:t xml:space="preserve">. </w:t>
      </w:r>
      <w:r>
        <w:rPr>
          <w:sz w:val="28"/>
          <w:szCs w:val="28"/>
        </w:rPr>
        <w:t>—</w:t>
      </w:r>
      <w:r w:rsidRPr="00B1008C">
        <w:rPr>
          <w:sz w:val="28"/>
          <w:szCs w:val="28"/>
        </w:rPr>
        <w:t xml:space="preserve"> М. : Наука, 1993.</w:t>
      </w:r>
      <w:r>
        <w:rPr>
          <w:sz w:val="28"/>
          <w:szCs w:val="28"/>
        </w:rPr>
        <w:t xml:space="preserve"> —</w:t>
      </w:r>
      <w:r w:rsidRPr="00B1008C">
        <w:rPr>
          <w:sz w:val="28"/>
          <w:szCs w:val="28"/>
        </w:rPr>
        <w:t xml:space="preserve"> 157 с</w:t>
      </w:r>
      <w:bookmarkEnd w:id="45"/>
      <w:r w:rsidRPr="00301C7A">
        <w:rPr>
          <w:sz w:val="28"/>
          <w:szCs w:val="28"/>
        </w:rPr>
        <w:t xml:space="preserve"> </w:t>
      </w:r>
      <w:r>
        <w:rPr>
          <w:sz w:val="28"/>
          <w:szCs w:val="28"/>
        </w:rPr>
        <w:t>—</w:t>
      </w:r>
      <w:r w:rsidRPr="00301C7A">
        <w:rPr>
          <w:sz w:val="28"/>
          <w:szCs w:val="28"/>
        </w:rPr>
        <w:t xml:space="preserve"> (</w:t>
      </w:r>
      <w:r>
        <w:rPr>
          <w:sz w:val="28"/>
          <w:szCs w:val="28"/>
        </w:rPr>
        <w:t>Рос. АН. отд-</w:t>
      </w:r>
      <w:r w:rsidRPr="00B1008C">
        <w:rPr>
          <w:sz w:val="28"/>
          <w:szCs w:val="28"/>
        </w:rPr>
        <w:t>ние физиологии., Науч. совет</w:t>
      </w:r>
      <w:r>
        <w:rPr>
          <w:sz w:val="28"/>
          <w:szCs w:val="28"/>
        </w:rPr>
        <w:t xml:space="preserve"> РАН и РАМН по физиолог. наукам</w:t>
      </w:r>
      <w:r w:rsidRPr="00301C7A">
        <w:rPr>
          <w:sz w:val="28"/>
          <w:szCs w:val="28"/>
        </w:rPr>
        <w:t>).</w:t>
      </w:r>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46" w:name="_Ref155779867"/>
      <w:r w:rsidRPr="00B1008C">
        <w:rPr>
          <w:sz w:val="28"/>
          <w:szCs w:val="28"/>
        </w:rPr>
        <w:t>Меерсон</w:t>
      </w:r>
      <w:r>
        <w:rPr>
          <w:sz w:val="28"/>
          <w:szCs w:val="28"/>
        </w:rPr>
        <w:t xml:space="preserve"> Ф. З.</w:t>
      </w:r>
      <w:r w:rsidRPr="00912004">
        <w:rPr>
          <w:sz w:val="28"/>
          <w:szCs w:val="28"/>
        </w:rPr>
        <w:t xml:space="preserve"> </w:t>
      </w:r>
      <w:r>
        <w:rPr>
          <w:sz w:val="28"/>
          <w:szCs w:val="28"/>
        </w:rPr>
        <w:t>Стресс-</w:t>
      </w:r>
      <w:r w:rsidRPr="00B1008C">
        <w:rPr>
          <w:sz w:val="28"/>
          <w:szCs w:val="28"/>
        </w:rPr>
        <w:t xml:space="preserve">лимитирующие системы организма и новые принципы профилактической кардиологии : </w:t>
      </w:r>
      <w:r w:rsidRPr="00B1008C">
        <w:rPr>
          <w:sz w:val="28"/>
          <w:szCs w:val="28"/>
        </w:rPr>
        <w:sym w:font="Symbol" w:char="F05B"/>
      </w:r>
      <w:r w:rsidRPr="00B1008C">
        <w:rPr>
          <w:sz w:val="28"/>
          <w:szCs w:val="28"/>
        </w:rPr>
        <w:t xml:space="preserve">обзор </w:t>
      </w:r>
      <w:r w:rsidRPr="00B1008C">
        <w:rPr>
          <w:sz w:val="28"/>
          <w:szCs w:val="28"/>
        </w:rPr>
        <w:sym w:font="Symbol" w:char="F05D"/>
      </w:r>
      <w:r w:rsidRPr="00912004">
        <w:rPr>
          <w:sz w:val="28"/>
          <w:szCs w:val="28"/>
        </w:rPr>
        <w:t xml:space="preserve"> / </w:t>
      </w:r>
      <w:r>
        <w:rPr>
          <w:sz w:val="28"/>
          <w:szCs w:val="28"/>
        </w:rPr>
        <w:t>Ф. З.</w:t>
      </w:r>
      <w:r w:rsidRPr="00912004">
        <w:rPr>
          <w:sz w:val="28"/>
          <w:szCs w:val="28"/>
        </w:rPr>
        <w:t xml:space="preserve"> </w:t>
      </w:r>
      <w:r w:rsidRPr="00B1008C">
        <w:rPr>
          <w:sz w:val="28"/>
          <w:szCs w:val="28"/>
        </w:rPr>
        <w:t>Меерсон</w:t>
      </w:r>
      <w:r>
        <w:rPr>
          <w:sz w:val="28"/>
          <w:szCs w:val="28"/>
        </w:rPr>
        <w:t>, М. Г.</w:t>
      </w:r>
      <w:r w:rsidRPr="00912004">
        <w:rPr>
          <w:sz w:val="28"/>
          <w:szCs w:val="28"/>
        </w:rPr>
        <w:t xml:space="preserve"> </w:t>
      </w:r>
      <w:r>
        <w:rPr>
          <w:sz w:val="28"/>
          <w:szCs w:val="28"/>
        </w:rPr>
        <w:t>Пшенникова</w:t>
      </w:r>
      <w:r w:rsidRPr="00B1008C">
        <w:rPr>
          <w:sz w:val="28"/>
          <w:szCs w:val="28"/>
        </w:rPr>
        <w:t>.</w:t>
      </w:r>
      <w:r>
        <w:rPr>
          <w:sz w:val="28"/>
          <w:szCs w:val="28"/>
        </w:rPr>
        <w:t xml:space="preserve"> —</w:t>
      </w:r>
      <w:r w:rsidRPr="00B1008C">
        <w:rPr>
          <w:sz w:val="28"/>
          <w:szCs w:val="28"/>
        </w:rPr>
        <w:t xml:space="preserve"> М. : Медицина, 1989.</w:t>
      </w:r>
      <w:r>
        <w:rPr>
          <w:sz w:val="28"/>
          <w:szCs w:val="28"/>
        </w:rPr>
        <w:t xml:space="preserve"> —</w:t>
      </w:r>
      <w:r w:rsidRPr="00B1008C">
        <w:rPr>
          <w:sz w:val="28"/>
          <w:szCs w:val="28"/>
        </w:rPr>
        <w:t xml:space="preserve"> 71 с.</w:t>
      </w:r>
      <w:bookmarkEnd w:id="46"/>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47" w:name="_Ref238021897"/>
      <w:r w:rsidRPr="00B1008C">
        <w:rPr>
          <w:szCs w:val="28"/>
        </w:rPr>
        <w:t xml:space="preserve">Метаболічний синдром: зміни жирнокислотного складу ліпідів плазми крові під впливом лікування препаратом Кардонат / О. М. Гиріна, О. </w:t>
      </w:r>
      <w:r w:rsidRPr="00B1008C">
        <w:rPr>
          <w:szCs w:val="28"/>
        </w:rPr>
        <w:lastRenderedPageBreak/>
        <w:t xml:space="preserve">О. Карлова, Т. С. Брюзгіна [та ін.] // Ліки України. </w:t>
      </w:r>
      <w:r>
        <w:rPr>
          <w:szCs w:val="28"/>
        </w:rPr>
        <w:t>—</w:t>
      </w:r>
      <w:r w:rsidRPr="00B1008C">
        <w:rPr>
          <w:szCs w:val="28"/>
        </w:rPr>
        <w:t xml:space="preserve"> 2008. </w:t>
      </w:r>
      <w:r>
        <w:rPr>
          <w:szCs w:val="28"/>
        </w:rPr>
        <w:t>—</w:t>
      </w:r>
      <w:r w:rsidRPr="00B1008C">
        <w:rPr>
          <w:szCs w:val="28"/>
        </w:rPr>
        <w:t xml:space="preserve"> № 1. </w:t>
      </w:r>
      <w:r>
        <w:rPr>
          <w:szCs w:val="28"/>
        </w:rPr>
        <w:t>— С. 73—</w:t>
      </w:r>
      <w:r w:rsidRPr="00B1008C">
        <w:rPr>
          <w:szCs w:val="28"/>
        </w:rPr>
        <w:t>76.</w:t>
      </w:r>
      <w:bookmarkEnd w:id="47"/>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48" w:name="_Ref239145838"/>
      <w:r w:rsidRPr="00B1008C">
        <w:rPr>
          <w:szCs w:val="28"/>
        </w:rPr>
        <w:t xml:space="preserve">Михайличенко Т. Е. Динамика показателей свободнорадикального окисления у больных с сахарным диабетом / Т. Е. Михайличенко // </w:t>
      </w:r>
      <w:r w:rsidRPr="00B1008C">
        <w:rPr>
          <w:bCs/>
          <w:szCs w:val="28"/>
        </w:rPr>
        <w:t>Питання</w:t>
      </w:r>
      <w:r w:rsidRPr="00B1008C">
        <w:rPr>
          <w:b/>
          <w:bCs/>
          <w:szCs w:val="28"/>
        </w:rPr>
        <w:t xml:space="preserve"> </w:t>
      </w:r>
      <w:r w:rsidRPr="00B1008C">
        <w:rPr>
          <w:szCs w:val="28"/>
        </w:rPr>
        <w:t xml:space="preserve">експериментальної та клінічної медицини / Збірник статей. Вип. 12, Т. 2. </w:t>
      </w:r>
      <w:r>
        <w:rPr>
          <w:szCs w:val="28"/>
        </w:rPr>
        <w:t>—</w:t>
      </w:r>
      <w:r w:rsidRPr="00B1008C">
        <w:rPr>
          <w:szCs w:val="28"/>
        </w:rPr>
        <w:t xml:space="preserve"> Донецьк.</w:t>
      </w:r>
      <w:r>
        <w:rPr>
          <w:szCs w:val="28"/>
        </w:rPr>
        <w:t xml:space="preserve"> : ДонНМУ</w:t>
      </w:r>
      <w:r>
        <w:rPr>
          <w:szCs w:val="28"/>
          <w:lang w:val="en-US"/>
        </w:rPr>
        <w:t xml:space="preserve">, </w:t>
      </w:r>
      <w:r w:rsidRPr="00B1008C">
        <w:rPr>
          <w:szCs w:val="28"/>
        </w:rPr>
        <w:t xml:space="preserve">2008. </w:t>
      </w:r>
      <w:r>
        <w:rPr>
          <w:szCs w:val="28"/>
        </w:rPr>
        <w:t>—</w:t>
      </w:r>
      <w:r w:rsidRPr="00B1008C">
        <w:rPr>
          <w:szCs w:val="28"/>
        </w:rPr>
        <w:t xml:space="preserve"> 318 с.</w:t>
      </w:r>
      <w:bookmarkEnd w:id="48"/>
    </w:p>
    <w:p w:rsidR="00027747" w:rsidRDefault="00027747" w:rsidP="00B86817">
      <w:pPr>
        <w:numPr>
          <w:ilvl w:val="0"/>
          <w:numId w:val="40"/>
        </w:numPr>
        <w:tabs>
          <w:tab w:val="clear" w:pos="900"/>
          <w:tab w:val="num" w:pos="1134"/>
        </w:tabs>
        <w:spacing w:after="0" w:line="360" w:lineRule="auto"/>
        <w:ind w:left="1134" w:hanging="567"/>
        <w:jc w:val="both"/>
        <w:rPr>
          <w:sz w:val="28"/>
          <w:szCs w:val="28"/>
        </w:rPr>
      </w:pPr>
      <w:bookmarkStart w:id="49" w:name="_Ref155779885"/>
      <w:r w:rsidRPr="00B1008C">
        <w:rPr>
          <w:sz w:val="28"/>
          <w:szCs w:val="28"/>
        </w:rPr>
        <w:t>Никушкин Е. В. Перекисное окисление липидов в</w:t>
      </w:r>
      <w:r>
        <w:rPr>
          <w:sz w:val="28"/>
          <w:szCs w:val="28"/>
        </w:rPr>
        <w:t xml:space="preserve"> ЦНС в норме и при патологии : о</w:t>
      </w:r>
      <w:r w:rsidRPr="00B1008C">
        <w:rPr>
          <w:sz w:val="28"/>
          <w:szCs w:val="28"/>
        </w:rPr>
        <w:t xml:space="preserve">бзор </w:t>
      </w:r>
      <w:r>
        <w:rPr>
          <w:sz w:val="28"/>
          <w:szCs w:val="28"/>
        </w:rPr>
        <w:t xml:space="preserve">/ </w:t>
      </w:r>
      <w:r w:rsidRPr="00B1008C">
        <w:rPr>
          <w:sz w:val="28"/>
          <w:szCs w:val="28"/>
        </w:rPr>
        <w:t>Е. В.</w:t>
      </w:r>
      <w:r>
        <w:rPr>
          <w:sz w:val="28"/>
          <w:szCs w:val="28"/>
        </w:rPr>
        <w:t xml:space="preserve"> </w:t>
      </w:r>
      <w:r w:rsidRPr="00B1008C">
        <w:rPr>
          <w:sz w:val="28"/>
          <w:szCs w:val="28"/>
        </w:rPr>
        <w:t>Никушкин // Нейрохимия.</w:t>
      </w:r>
      <w:r>
        <w:rPr>
          <w:sz w:val="28"/>
          <w:szCs w:val="28"/>
        </w:rPr>
        <w:t xml:space="preserve"> —</w:t>
      </w:r>
      <w:r w:rsidRPr="00B1008C">
        <w:rPr>
          <w:sz w:val="28"/>
          <w:szCs w:val="28"/>
        </w:rPr>
        <w:t xml:space="preserve"> 1989.</w:t>
      </w:r>
      <w:r>
        <w:rPr>
          <w:sz w:val="28"/>
          <w:szCs w:val="28"/>
        </w:rPr>
        <w:t xml:space="preserve"> —</w:t>
      </w:r>
      <w:r w:rsidRPr="00B1008C">
        <w:rPr>
          <w:sz w:val="28"/>
          <w:szCs w:val="28"/>
        </w:rPr>
        <w:t xml:space="preserve"> № 1.</w:t>
      </w:r>
      <w:r>
        <w:rPr>
          <w:sz w:val="28"/>
          <w:szCs w:val="28"/>
        </w:rPr>
        <w:t>— С. 124—</w:t>
      </w:r>
      <w:r w:rsidRPr="00B1008C">
        <w:rPr>
          <w:sz w:val="28"/>
          <w:szCs w:val="28"/>
        </w:rPr>
        <w:t>145.</w:t>
      </w:r>
      <w:bookmarkEnd w:id="49"/>
    </w:p>
    <w:p w:rsidR="00027747" w:rsidRPr="006D01A9" w:rsidRDefault="00027747" w:rsidP="00B86817">
      <w:pPr>
        <w:numPr>
          <w:ilvl w:val="0"/>
          <w:numId w:val="40"/>
        </w:numPr>
        <w:tabs>
          <w:tab w:val="clear" w:pos="900"/>
          <w:tab w:val="num" w:pos="1134"/>
        </w:tabs>
        <w:spacing w:after="0" w:line="360" w:lineRule="auto"/>
        <w:ind w:left="1134" w:hanging="567"/>
        <w:jc w:val="both"/>
        <w:rPr>
          <w:sz w:val="28"/>
          <w:szCs w:val="28"/>
        </w:rPr>
      </w:pPr>
      <w:bookmarkStart w:id="50" w:name="_Ref244247277"/>
      <w:r w:rsidRPr="006D01A9">
        <w:rPr>
          <w:sz w:val="28"/>
          <w:szCs w:val="28"/>
        </w:rPr>
        <w:t>Оксидативний стрес та активація матриксних металопротеїназ при ремодулюванні судин у дітей з артеріальною гіпертензією / А. П.</w:t>
      </w:r>
      <w:r>
        <w:rPr>
          <w:sz w:val="28"/>
          <w:szCs w:val="28"/>
        </w:rPr>
        <w:t xml:space="preserve"> </w:t>
      </w:r>
      <w:r w:rsidRPr="006D01A9">
        <w:rPr>
          <w:sz w:val="28"/>
          <w:szCs w:val="28"/>
        </w:rPr>
        <w:t>Бурлака, І. І.</w:t>
      </w:r>
      <w:r>
        <w:rPr>
          <w:sz w:val="28"/>
          <w:szCs w:val="28"/>
        </w:rPr>
        <w:t xml:space="preserve"> </w:t>
      </w:r>
      <w:r w:rsidRPr="006D01A9">
        <w:rPr>
          <w:sz w:val="28"/>
          <w:szCs w:val="28"/>
        </w:rPr>
        <w:t>Ганусевич, М. В. Хайтович [та ін.] // Педіатрія, акушерство та гінекологія. — 2006. — №</w:t>
      </w:r>
      <w:r>
        <w:rPr>
          <w:sz w:val="28"/>
          <w:szCs w:val="28"/>
        </w:rPr>
        <w:t xml:space="preserve"> </w:t>
      </w:r>
      <w:r w:rsidRPr="006D01A9">
        <w:rPr>
          <w:sz w:val="28"/>
          <w:szCs w:val="28"/>
        </w:rPr>
        <w:t>2. — С. 47—50.</w:t>
      </w:r>
      <w:bookmarkEnd w:id="50"/>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51" w:name="_Ref238365200"/>
      <w:r w:rsidRPr="00B1008C">
        <w:rPr>
          <w:sz w:val="28"/>
          <w:szCs w:val="28"/>
        </w:rPr>
        <w:t xml:space="preserve">Особливості ліпідного спектру крові у нащадків ліквідаторів аварії на ЧАЕС / М. М. Коренєв, О. І. Плехова, Н. В. Калмикова [та ін.] // Современная педиатрия. </w:t>
      </w:r>
      <w:r>
        <w:rPr>
          <w:sz w:val="28"/>
          <w:szCs w:val="28"/>
        </w:rPr>
        <w:t>—</w:t>
      </w:r>
      <w:r w:rsidRPr="00B1008C">
        <w:rPr>
          <w:sz w:val="28"/>
          <w:szCs w:val="28"/>
        </w:rPr>
        <w:t xml:space="preserve"> 2009. </w:t>
      </w:r>
      <w:r>
        <w:rPr>
          <w:sz w:val="28"/>
          <w:szCs w:val="28"/>
        </w:rPr>
        <w:t>—</w:t>
      </w:r>
      <w:r w:rsidRPr="00B1008C">
        <w:rPr>
          <w:sz w:val="28"/>
          <w:szCs w:val="28"/>
        </w:rPr>
        <w:t xml:space="preserve"> № 3. </w:t>
      </w:r>
      <w:r>
        <w:rPr>
          <w:sz w:val="28"/>
          <w:szCs w:val="28"/>
        </w:rPr>
        <w:t>— С. 56—</w:t>
      </w:r>
      <w:r w:rsidRPr="00B1008C">
        <w:rPr>
          <w:sz w:val="28"/>
          <w:szCs w:val="28"/>
        </w:rPr>
        <w:t>58.</w:t>
      </w:r>
      <w:bookmarkEnd w:id="51"/>
    </w:p>
    <w:p w:rsidR="00027747" w:rsidRPr="00D0289E"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r w:rsidRPr="00B1008C">
        <w:rPr>
          <w:szCs w:val="28"/>
        </w:rPr>
        <w:t xml:space="preserve">Особливості місцевих та системних змін вмісту жирних кислот при експериментальній ішемії головного мозку / Л. М. Яременко, Т. С. Брюзгіна, О. М. Грабовий [та ін.] // Буковинський медичний вісник. </w:t>
      </w:r>
      <w:r>
        <w:rPr>
          <w:szCs w:val="28"/>
        </w:rPr>
        <w:t>—</w:t>
      </w:r>
      <w:r w:rsidRPr="00B1008C">
        <w:rPr>
          <w:szCs w:val="28"/>
        </w:rPr>
        <w:t xml:space="preserve"> 2008. </w:t>
      </w:r>
      <w:r>
        <w:rPr>
          <w:szCs w:val="28"/>
        </w:rPr>
        <w:t>—</w:t>
      </w:r>
      <w:r w:rsidRPr="00B1008C">
        <w:rPr>
          <w:szCs w:val="28"/>
        </w:rPr>
        <w:t xml:space="preserve"> Т. 12, № 3. </w:t>
      </w:r>
      <w:r>
        <w:rPr>
          <w:szCs w:val="28"/>
        </w:rPr>
        <w:t>—</w:t>
      </w:r>
      <w:r w:rsidRPr="00B1008C">
        <w:rPr>
          <w:szCs w:val="28"/>
        </w:rPr>
        <w:t xml:space="preserve"> С. 64</w:t>
      </w:r>
      <w:r>
        <w:rPr>
          <w:szCs w:val="28"/>
        </w:rPr>
        <w:t>—</w:t>
      </w:r>
      <w:r w:rsidRPr="00B1008C">
        <w:rPr>
          <w:szCs w:val="28"/>
        </w:rPr>
        <w:t>65.</w:t>
      </w:r>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2" w:name="_Ref244756080"/>
      <w:r w:rsidRPr="00B1008C">
        <w:rPr>
          <w:szCs w:val="28"/>
        </w:rPr>
        <w:t xml:space="preserve">Патофизиологический анализ влияния церебролизина при экологообусловленных задержках психического развития у детей </w:t>
      </w:r>
      <w:r w:rsidRPr="00D0289E">
        <w:rPr>
          <w:szCs w:val="28"/>
        </w:rPr>
        <w:t xml:space="preserve">/ </w:t>
      </w:r>
      <w:r w:rsidRPr="00B1008C">
        <w:rPr>
          <w:rStyle w:val="aff7"/>
          <w:b w:val="0"/>
          <w:szCs w:val="28"/>
        </w:rPr>
        <w:t>Н. В.</w:t>
      </w:r>
      <w:r w:rsidRPr="00D0289E">
        <w:rPr>
          <w:rStyle w:val="aff7"/>
          <w:b w:val="0"/>
          <w:szCs w:val="28"/>
        </w:rPr>
        <w:t xml:space="preserve"> </w:t>
      </w:r>
      <w:r w:rsidRPr="00B1008C">
        <w:rPr>
          <w:rStyle w:val="aff7"/>
          <w:b w:val="0"/>
          <w:szCs w:val="28"/>
        </w:rPr>
        <w:t>Говорин, Т. П.</w:t>
      </w:r>
      <w:r w:rsidRPr="00D0289E">
        <w:rPr>
          <w:rStyle w:val="aff7"/>
          <w:b w:val="0"/>
          <w:szCs w:val="28"/>
        </w:rPr>
        <w:t xml:space="preserve"> </w:t>
      </w:r>
      <w:r w:rsidRPr="00B1008C">
        <w:rPr>
          <w:rStyle w:val="aff7"/>
          <w:b w:val="0"/>
          <w:szCs w:val="28"/>
        </w:rPr>
        <w:t>Злова, В. В.</w:t>
      </w:r>
      <w:r w:rsidRPr="00D0289E">
        <w:rPr>
          <w:rStyle w:val="aff7"/>
          <w:b w:val="0"/>
          <w:szCs w:val="28"/>
        </w:rPr>
        <w:t xml:space="preserve"> </w:t>
      </w:r>
      <w:r w:rsidRPr="00B1008C">
        <w:rPr>
          <w:rStyle w:val="aff7"/>
          <w:b w:val="0"/>
          <w:szCs w:val="28"/>
        </w:rPr>
        <w:t>Ахметова</w:t>
      </w:r>
      <w:r w:rsidRPr="00D0289E">
        <w:rPr>
          <w:rStyle w:val="aff7"/>
          <w:b w:val="0"/>
          <w:szCs w:val="28"/>
        </w:rPr>
        <w:t xml:space="preserve"> </w:t>
      </w:r>
      <w:r>
        <w:rPr>
          <w:szCs w:val="28"/>
        </w:rPr>
        <w:t>[и др.</w:t>
      </w:r>
      <w:r w:rsidRPr="00B1008C">
        <w:rPr>
          <w:szCs w:val="28"/>
        </w:rPr>
        <w:t>]</w:t>
      </w:r>
      <w:r>
        <w:rPr>
          <w:szCs w:val="28"/>
        </w:rPr>
        <w:t xml:space="preserve"> </w:t>
      </w:r>
      <w:r w:rsidRPr="00B1008C">
        <w:rPr>
          <w:szCs w:val="28"/>
        </w:rPr>
        <w:t>//</w:t>
      </w:r>
      <w:r w:rsidRPr="00B1008C">
        <w:rPr>
          <w:rStyle w:val="aff7"/>
          <w:b w:val="0"/>
          <w:szCs w:val="28"/>
        </w:rPr>
        <w:t xml:space="preserve"> Журнал неврологии и психиатрии им. С. С. Корсакова</w:t>
      </w:r>
      <w:r w:rsidRPr="00B1008C">
        <w:rPr>
          <w:color w:val="000000"/>
          <w:szCs w:val="28"/>
        </w:rPr>
        <w:t xml:space="preserve">. </w:t>
      </w:r>
      <w:r>
        <w:rPr>
          <w:color w:val="000000"/>
          <w:szCs w:val="28"/>
        </w:rPr>
        <w:t>—</w:t>
      </w:r>
      <w:r w:rsidRPr="00B1008C">
        <w:rPr>
          <w:color w:val="000000"/>
          <w:szCs w:val="28"/>
        </w:rPr>
        <w:t xml:space="preserve"> 2008. </w:t>
      </w:r>
      <w:r>
        <w:rPr>
          <w:color w:val="000000"/>
          <w:szCs w:val="28"/>
        </w:rPr>
        <w:t>—</w:t>
      </w:r>
      <w:r w:rsidRPr="00B1008C">
        <w:rPr>
          <w:color w:val="000000"/>
          <w:szCs w:val="28"/>
        </w:rPr>
        <w:t xml:space="preserve"> №5. </w:t>
      </w:r>
      <w:r>
        <w:rPr>
          <w:color w:val="000000"/>
          <w:szCs w:val="28"/>
        </w:rPr>
        <w:t>— С. 51—</w:t>
      </w:r>
      <w:r w:rsidRPr="00B1008C">
        <w:rPr>
          <w:color w:val="000000"/>
          <w:szCs w:val="28"/>
        </w:rPr>
        <w:t>55.</w:t>
      </w:r>
      <w:bookmarkEnd w:id="5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3" w:name="_Ref243136199"/>
      <w:r w:rsidRPr="00B1008C">
        <w:rPr>
          <w:bCs/>
          <w:szCs w:val="28"/>
        </w:rPr>
        <w:t xml:space="preserve">Первинна артеріальна гіпертензія у дітей та підлітків / [Майданник В.Г., Москаленко В.Ф., Коренєв М.М. та ін.]; за ред. В.Г. Майданника та В.Ф. Москаленка </w:t>
      </w:r>
      <w:r>
        <w:rPr>
          <w:szCs w:val="28"/>
        </w:rPr>
        <w:t>—</w:t>
      </w:r>
      <w:r w:rsidRPr="00B1008C">
        <w:rPr>
          <w:bCs/>
          <w:szCs w:val="28"/>
        </w:rPr>
        <w:t xml:space="preserve"> К., 2007.</w:t>
      </w:r>
      <w:r w:rsidRPr="00D0289E">
        <w:rPr>
          <w:bCs/>
          <w:szCs w:val="28"/>
        </w:rPr>
        <w:t xml:space="preserve"> </w:t>
      </w:r>
      <w:r>
        <w:rPr>
          <w:szCs w:val="28"/>
        </w:rPr>
        <w:t>—</w:t>
      </w:r>
      <w:r w:rsidRPr="00D0289E">
        <w:rPr>
          <w:szCs w:val="28"/>
        </w:rPr>
        <w:t xml:space="preserve"> </w:t>
      </w:r>
      <w:r w:rsidRPr="00B1008C">
        <w:rPr>
          <w:bCs/>
          <w:szCs w:val="28"/>
        </w:rPr>
        <w:t>390 с.</w:t>
      </w:r>
      <w:bookmarkEnd w:id="53"/>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54" w:name="_Ref155780783"/>
      <w:r>
        <w:rPr>
          <w:sz w:val="28"/>
          <w:szCs w:val="28"/>
        </w:rPr>
        <w:t xml:space="preserve">Перова Н. В. </w:t>
      </w:r>
      <w:r w:rsidRPr="00B1008C">
        <w:rPr>
          <w:sz w:val="28"/>
          <w:szCs w:val="28"/>
        </w:rPr>
        <w:t xml:space="preserve">Показатели спектра липопротеидов у подростков с первичной артериальной гипотонией </w:t>
      </w:r>
      <w:r>
        <w:rPr>
          <w:sz w:val="28"/>
          <w:szCs w:val="28"/>
        </w:rPr>
        <w:t xml:space="preserve">/ </w:t>
      </w:r>
      <w:r w:rsidRPr="00B1008C">
        <w:rPr>
          <w:sz w:val="28"/>
          <w:szCs w:val="28"/>
        </w:rPr>
        <w:t>Н. В.</w:t>
      </w:r>
      <w:r>
        <w:rPr>
          <w:sz w:val="28"/>
          <w:szCs w:val="28"/>
        </w:rPr>
        <w:t xml:space="preserve"> </w:t>
      </w:r>
      <w:r w:rsidRPr="00B1008C">
        <w:rPr>
          <w:sz w:val="28"/>
          <w:szCs w:val="28"/>
        </w:rPr>
        <w:t>Перова, И. В.</w:t>
      </w:r>
      <w:r>
        <w:rPr>
          <w:sz w:val="28"/>
          <w:szCs w:val="28"/>
        </w:rPr>
        <w:t xml:space="preserve"> </w:t>
      </w:r>
      <w:r w:rsidRPr="00B1008C">
        <w:rPr>
          <w:sz w:val="28"/>
          <w:szCs w:val="28"/>
        </w:rPr>
        <w:t>Леонтьева, Н. А.</w:t>
      </w:r>
      <w:r>
        <w:rPr>
          <w:sz w:val="28"/>
          <w:szCs w:val="28"/>
        </w:rPr>
        <w:t xml:space="preserve"> </w:t>
      </w:r>
      <w:r w:rsidRPr="00B1008C">
        <w:rPr>
          <w:sz w:val="28"/>
          <w:szCs w:val="28"/>
        </w:rPr>
        <w:t xml:space="preserve">Белоконь // Клинич. медицина. </w:t>
      </w:r>
      <w:r>
        <w:rPr>
          <w:sz w:val="28"/>
          <w:szCs w:val="28"/>
        </w:rPr>
        <w:t>—</w:t>
      </w:r>
      <w:r w:rsidRPr="00B1008C">
        <w:rPr>
          <w:sz w:val="28"/>
          <w:szCs w:val="28"/>
        </w:rPr>
        <w:t xml:space="preserve"> 1990. </w:t>
      </w:r>
      <w:r>
        <w:rPr>
          <w:sz w:val="28"/>
          <w:szCs w:val="28"/>
        </w:rPr>
        <w:t>—</w:t>
      </w:r>
      <w:r w:rsidRPr="00B1008C">
        <w:rPr>
          <w:sz w:val="28"/>
          <w:szCs w:val="28"/>
        </w:rPr>
        <w:t xml:space="preserve"> № 2. </w:t>
      </w:r>
      <w:r>
        <w:rPr>
          <w:sz w:val="28"/>
          <w:szCs w:val="28"/>
        </w:rPr>
        <w:t>— С</w:t>
      </w:r>
      <w:r w:rsidRPr="00B1008C">
        <w:rPr>
          <w:sz w:val="28"/>
          <w:szCs w:val="28"/>
        </w:rPr>
        <w:t>. 54</w:t>
      </w:r>
      <w:r>
        <w:rPr>
          <w:sz w:val="28"/>
          <w:szCs w:val="28"/>
        </w:rPr>
        <w:t>—</w:t>
      </w:r>
      <w:r w:rsidRPr="00B1008C">
        <w:rPr>
          <w:sz w:val="28"/>
          <w:szCs w:val="28"/>
        </w:rPr>
        <w:t>58.</w:t>
      </w:r>
      <w:bookmarkEnd w:id="54"/>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5" w:name="_Ref155811579"/>
      <w:r>
        <w:rPr>
          <w:szCs w:val="28"/>
        </w:rPr>
        <w:lastRenderedPageBreak/>
        <w:t>Поливода С. Н.</w:t>
      </w:r>
      <w:r w:rsidRPr="00E469DF">
        <w:rPr>
          <w:szCs w:val="28"/>
        </w:rPr>
        <w:t xml:space="preserve"> </w:t>
      </w:r>
      <w:r>
        <w:rPr>
          <w:szCs w:val="28"/>
          <w:lang w:val="en-US"/>
        </w:rPr>
        <w:t>P</w:t>
      </w:r>
      <w:r w:rsidRPr="00B1008C">
        <w:rPr>
          <w:szCs w:val="28"/>
        </w:rPr>
        <w:t xml:space="preserve">оль оксидативного стресса в нарушении метаболизма азота оксида при гипертонической болезни </w:t>
      </w:r>
      <w:r w:rsidRPr="00E469DF">
        <w:rPr>
          <w:szCs w:val="28"/>
        </w:rPr>
        <w:t xml:space="preserve">/ </w:t>
      </w:r>
      <w:r w:rsidRPr="00B1008C">
        <w:rPr>
          <w:szCs w:val="28"/>
        </w:rPr>
        <w:t>С. Н.</w:t>
      </w:r>
      <w:r w:rsidRPr="00E469DF">
        <w:rPr>
          <w:szCs w:val="28"/>
        </w:rPr>
        <w:t xml:space="preserve"> </w:t>
      </w:r>
      <w:r w:rsidRPr="00B1008C">
        <w:rPr>
          <w:szCs w:val="28"/>
        </w:rPr>
        <w:t>Поливода, А. А.</w:t>
      </w:r>
      <w:r w:rsidRPr="00E469DF">
        <w:rPr>
          <w:szCs w:val="28"/>
        </w:rPr>
        <w:t xml:space="preserve"> </w:t>
      </w:r>
      <w:r w:rsidRPr="00B1008C">
        <w:rPr>
          <w:szCs w:val="28"/>
        </w:rPr>
        <w:t xml:space="preserve">Черепок // Серце і судини. </w:t>
      </w:r>
      <w:r>
        <w:rPr>
          <w:szCs w:val="28"/>
        </w:rPr>
        <w:t>—</w:t>
      </w:r>
      <w:r w:rsidRPr="00B1008C">
        <w:rPr>
          <w:szCs w:val="28"/>
        </w:rPr>
        <w:t xml:space="preserve"> 2004. </w:t>
      </w:r>
      <w:r>
        <w:rPr>
          <w:szCs w:val="28"/>
        </w:rPr>
        <w:t>—</w:t>
      </w:r>
      <w:r w:rsidRPr="00B1008C">
        <w:rPr>
          <w:szCs w:val="28"/>
        </w:rPr>
        <w:t xml:space="preserve"> № 1. </w:t>
      </w:r>
      <w:r>
        <w:rPr>
          <w:szCs w:val="28"/>
        </w:rPr>
        <w:t>— С. 39—</w:t>
      </w:r>
      <w:r w:rsidRPr="00B1008C">
        <w:rPr>
          <w:szCs w:val="28"/>
        </w:rPr>
        <w:t>44.</w:t>
      </w:r>
      <w:bookmarkEnd w:id="55"/>
    </w:p>
    <w:p w:rsidR="00027747" w:rsidRPr="00AA1352"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6" w:name="_Ref156650731"/>
      <w:r w:rsidRPr="00B1008C">
        <w:rPr>
          <w:szCs w:val="28"/>
        </w:rPr>
        <w:t xml:space="preserve">Пономарьова Л. І. Психологічні особливості підлітків та їх роль у формуванні первинної артеріальної гіпертензії </w:t>
      </w:r>
      <w:r>
        <w:rPr>
          <w:szCs w:val="28"/>
        </w:rPr>
        <w:t xml:space="preserve">/ </w:t>
      </w:r>
      <w:r w:rsidRPr="00B1008C">
        <w:rPr>
          <w:szCs w:val="28"/>
        </w:rPr>
        <w:t>Л. І.</w:t>
      </w:r>
      <w:r>
        <w:rPr>
          <w:szCs w:val="28"/>
        </w:rPr>
        <w:t xml:space="preserve"> </w:t>
      </w:r>
      <w:r w:rsidRPr="00B1008C">
        <w:rPr>
          <w:szCs w:val="28"/>
        </w:rPr>
        <w:t xml:space="preserve">Пономарьова // </w:t>
      </w:r>
      <w:r>
        <w:rPr>
          <w:szCs w:val="28"/>
        </w:rPr>
        <w:t>Педіатрія, акушерство та гінекологія</w:t>
      </w:r>
      <w:r w:rsidRPr="00B1008C">
        <w:rPr>
          <w:szCs w:val="28"/>
        </w:rPr>
        <w:t xml:space="preserve">. </w:t>
      </w:r>
      <w:r>
        <w:rPr>
          <w:szCs w:val="28"/>
        </w:rPr>
        <w:t>—</w:t>
      </w:r>
      <w:r w:rsidRPr="00B1008C">
        <w:rPr>
          <w:szCs w:val="28"/>
        </w:rPr>
        <w:t xml:space="preserve"> 2005. </w:t>
      </w:r>
      <w:r>
        <w:rPr>
          <w:szCs w:val="28"/>
        </w:rPr>
        <w:t>—</w:t>
      </w:r>
      <w:r w:rsidRPr="00B1008C">
        <w:rPr>
          <w:szCs w:val="28"/>
        </w:rPr>
        <w:t xml:space="preserve"> №4. </w:t>
      </w:r>
      <w:r>
        <w:rPr>
          <w:szCs w:val="28"/>
        </w:rPr>
        <w:t>— С. 23—</w:t>
      </w:r>
      <w:r w:rsidRPr="00B1008C">
        <w:rPr>
          <w:szCs w:val="28"/>
        </w:rPr>
        <w:t>27.</w:t>
      </w:r>
      <w:bookmarkEnd w:id="56"/>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7" w:name="_Ref244763451"/>
      <w:r w:rsidRPr="00B1008C">
        <w:rPr>
          <w:szCs w:val="28"/>
        </w:rPr>
        <w:t>Порушення мітохондріального дихання у дітей з вегетативними дисфункціями</w:t>
      </w:r>
      <w:r w:rsidRPr="00AA1352">
        <w:rPr>
          <w:szCs w:val="28"/>
        </w:rPr>
        <w:t xml:space="preserve"> / </w:t>
      </w:r>
      <w:r w:rsidRPr="00B1008C">
        <w:rPr>
          <w:szCs w:val="28"/>
        </w:rPr>
        <w:t xml:space="preserve">Майданник В. Г., Хайтович М. В., Бурлака А. П. </w:t>
      </w:r>
      <w:r w:rsidRPr="00AA1352">
        <w:rPr>
          <w:szCs w:val="28"/>
        </w:rPr>
        <w:t>[</w:t>
      </w:r>
      <w:r w:rsidRPr="00B1008C">
        <w:rPr>
          <w:szCs w:val="28"/>
        </w:rPr>
        <w:t>та ін.</w:t>
      </w:r>
      <w:r w:rsidRPr="00AA1352">
        <w:rPr>
          <w:szCs w:val="28"/>
        </w:rPr>
        <w:t xml:space="preserve">] </w:t>
      </w:r>
      <w:r w:rsidRPr="00B1008C">
        <w:rPr>
          <w:szCs w:val="28"/>
        </w:rPr>
        <w:t xml:space="preserve">// </w:t>
      </w:r>
      <w:r>
        <w:rPr>
          <w:szCs w:val="28"/>
        </w:rPr>
        <w:t>Педіатрія, акушерство та гінекологія</w:t>
      </w:r>
      <w:r w:rsidRPr="00B1008C">
        <w:rPr>
          <w:szCs w:val="28"/>
        </w:rPr>
        <w:t xml:space="preserve">. </w:t>
      </w:r>
      <w:r>
        <w:rPr>
          <w:szCs w:val="28"/>
        </w:rPr>
        <w:t>—</w:t>
      </w:r>
      <w:r w:rsidRPr="00B1008C">
        <w:rPr>
          <w:szCs w:val="28"/>
        </w:rPr>
        <w:t xml:space="preserve"> 2005. </w:t>
      </w:r>
      <w:r>
        <w:rPr>
          <w:szCs w:val="28"/>
        </w:rPr>
        <w:t>—</w:t>
      </w:r>
      <w:r w:rsidRPr="00B1008C">
        <w:rPr>
          <w:szCs w:val="28"/>
        </w:rPr>
        <w:t xml:space="preserve"> №</w:t>
      </w:r>
      <w:r w:rsidRPr="007C76CF">
        <w:rPr>
          <w:szCs w:val="28"/>
        </w:rPr>
        <w:t xml:space="preserve"> </w:t>
      </w:r>
      <w:r w:rsidRPr="00B1008C">
        <w:rPr>
          <w:szCs w:val="28"/>
        </w:rPr>
        <w:t xml:space="preserve">4. </w:t>
      </w:r>
      <w:r>
        <w:rPr>
          <w:szCs w:val="28"/>
        </w:rPr>
        <w:t>— С. 19</w:t>
      </w:r>
      <w:r w:rsidRPr="007C76CF">
        <w:rPr>
          <w:szCs w:val="28"/>
        </w:rPr>
        <w:t>—</w:t>
      </w:r>
      <w:r w:rsidRPr="00B1008C">
        <w:rPr>
          <w:szCs w:val="28"/>
        </w:rPr>
        <w:t>23</w:t>
      </w:r>
      <w:r w:rsidRPr="007C76CF">
        <w:rPr>
          <w:szCs w:val="28"/>
        </w:rPr>
        <w:t>.</w:t>
      </w:r>
      <w:bookmarkEnd w:id="57"/>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8" w:name="_Ref155812689"/>
      <w:r w:rsidRPr="00B1008C">
        <w:rPr>
          <w:szCs w:val="28"/>
        </w:rPr>
        <w:t xml:space="preserve">Пузік С. Тіотріазолін у комплексному лікуванні хронічної серцевої недостатності, обумовленої артеріальною гіпертензією </w:t>
      </w:r>
      <w:r>
        <w:rPr>
          <w:szCs w:val="28"/>
        </w:rPr>
        <w:t xml:space="preserve">/ </w:t>
      </w:r>
      <w:r w:rsidRPr="00B1008C">
        <w:rPr>
          <w:szCs w:val="28"/>
        </w:rPr>
        <w:t>С.</w:t>
      </w:r>
      <w:r>
        <w:rPr>
          <w:szCs w:val="28"/>
        </w:rPr>
        <w:t xml:space="preserve"> </w:t>
      </w:r>
      <w:r w:rsidRPr="00B1008C">
        <w:rPr>
          <w:szCs w:val="28"/>
        </w:rPr>
        <w:t xml:space="preserve">Пузік // Ліки України. </w:t>
      </w:r>
      <w:r>
        <w:rPr>
          <w:szCs w:val="28"/>
        </w:rPr>
        <w:t>—</w:t>
      </w:r>
      <w:r w:rsidRPr="00B1008C">
        <w:rPr>
          <w:szCs w:val="28"/>
        </w:rPr>
        <w:t xml:space="preserve"> 2003. </w:t>
      </w:r>
      <w:r>
        <w:rPr>
          <w:szCs w:val="28"/>
        </w:rPr>
        <w:t>—</w:t>
      </w:r>
      <w:r w:rsidRPr="00B1008C">
        <w:rPr>
          <w:szCs w:val="28"/>
        </w:rPr>
        <w:t xml:space="preserve"> №</w:t>
      </w:r>
      <w:r>
        <w:rPr>
          <w:szCs w:val="28"/>
        </w:rPr>
        <w:t xml:space="preserve"> </w:t>
      </w:r>
      <w:r w:rsidRPr="00B1008C">
        <w:rPr>
          <w:szCs w:val="28"/>
        </w:rPr>
        <w:t xml:space="preserve">6. </w:t>
      </w:r>
      <w:r>
        <w:rPr>
          <w:szCs w:val="28"/>
        </w:rPr>
        <w:t>— С. 15—</w:t>
      </w:r>
      <w:r w:rsidRPr="00B1008C">
        <w:rPr>
          <w:szCs w:val="28"/>
        </w:rPr>
        <w:t>17.</w:t>
      </w:r>
      <w:bookmarkEnd w:id="58"/>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r w:rsidRPr="00B1008C">
        <w:rPr>
          <w:szCs w:val="28"/>
        </w:rPr>
        <w:t>Радченко О. М. Еволюція теорії стресу: від теорії до практики (до 100</w:t>
      </w:r>
      <w:r>
        <w:rPr>
          <w:szCs w:val="28"/>
        </w:rPr>
        <w:t>—</w:t>
      </w:r>
      <w:r w:rsidRPr="00B1008C">
        <w:rPr>
          <w:szCs w:val="28"/>
        </w:rPr>
        <w:t xml:space="preserve">річчя від дня народження Ганса Сельє) / О. М. Радченко // Довкілля та здоров’я. </w:t>
      </w:r>
      <w:r>
        <w:rPr>
          <w:szCs w:val="28"/>
        </w:rPr>
        <w:t>—</w:t>
      </w:r>
      <w:r w:rsidRPr="00B1008C">
        <w:rPr>
          <w:szCs w:val="28"/>
        </w:rPr>
        <w:t xml:space="preserve"> 2008. </w:t>
      </w:r>
      <w:r>
        <w:rPr>
          <w:szCs w:val="28"/>
        </w:rPr>
        <w:t>—</w:t>
      </w:r>
      <w:r w:rsidRPr="00B1008C">
        <w:rPr>
          <w:szCs w:val="28"/>
        </w:rPr>
        <w:t xml:space="preserve"> №</w:t>
      </w:r>
      <w:r>
        <w:rPr>
          <w:szCs w:val="28"/>
        </w:rPr>
        <w:t xml:space="preserve"> </w:t>
      </w:r>
      <w:r w:rsidRPr="00B1008C">
        <w:rPr>
          <w:szCs w:val="28"/>
        </w:rPr>
        <w:t xml:space="preserve">1. </w:t>
      </w:r>
      <w:r>
        <w:rPr>
          <w:szCs w:val="28"/>
        </w:rPr>
        <w:t>— С. 26—</w:t>
      </w:r>
      <w:r w:rsidRPr="00B1008C">
        <w:rPr>
          <w:szCs w:val="28"/>
        </w:rPr>
        <w:t>29.</w:t>
      </w:r>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59" w:name="_Ref155765296"/>
      <w:r w:rsidRPr="00B1008C">
        <w:rPr>
          <w:szCs w:val="28"/>
        </w:rPr>
        <w:t xml:space="preserve">Сарапук </w:t>
      </w:r>
      <w:r>
        <w:rPr>
          <w:szCs w:val="28"/>
        </w:rPr>
        <w:t xml:space="preserve">О. Р. </w:t>
      </w:r>
      <w:r w:rsidRPr="00B1008C">
        <w:rPr>
          <w:szCs w:val="28"/>
        </w:rPr>
        <w:t xml:space="preserve">Корекція перекисного окислення ліпідів та антиоксидантний захист у хворих на хронічний гастрит із секреторною недостатністю </w:t>
      </w:r>
      <w:r>
        <w:rPr>
          <w:szCs w:val="28"/>
        </w:rPr>
        <w:t xml:space="preserve">/ </w:t>
      </w:r>
      <w:r w:rsidRPr="00B1008C">
        <w:rPr>
          <w:szCs w:val="28"/>
        </w:rPr>
        <w:t>О. Р.</w:t>
      </w:r>
      <w:r>
        <w:rPr>
          <w:szCs w:val="28"/>
        </w:rPr>
        <w:t xml:space="preserve"> </w:t>
      </w:r>
      <w:r w:rsidRPr="00B1008C">
        <w:rPr>
          <w:szCs w:val="28"/>
        </w:rPr>
        <w:t>Сарапук, А. О.</w:t>
      </w:r>
      <w:r>
        <w:rPr>
          <w:szCs w:val="28"/>
        </w:rPr>
        <w:t xml:space="preserve"> </w:t>
      </w:r>
      <w:r w:rsidRPr="00B1008C">
        <w:rPr>
          <w:szCs w:val="28"/>
        </w:rPr>
        <w:t>Клименко, В. В.</w:t>
      </w:r>
      <w:r>
        <w:rPr>
          <w:szCs w:val="28"/>
        </w:rPr>
        <w:t xml:space="preserve"> </w:t>
      </w:r>
      <w:r w:rsidRPr="00B1008C">
        <w:rPr>
          <w:szCs w:val="28"/>
        </w:rPr>
        <w:t xml:space="preserve">Дзвонковська // Здоров'я України. </w:t>
      </w:r>
      <w:r>
        <w:rPr>
          <w:szCs w:val="28"/>
        </w:rPr>
        <w:t>—</w:t>
      </w:r>
      <w:r w:rsidRPr="00B1008C">
        <w:rPr>
          <w:szCs w:val="28"/>
        </w:rPr>
        <w:t xml:space="preserve"> 2004. </w:t>
      </w:r>
      <w:r>
        <w:rPr>
          <w:szCs w:val="28"/>
        </w:rPr>
        <w:t>—</w:t>
      </w:r>
      <w:r w:rsidRPr="00B1008C">
        <w:rPr>
          <w:szCs w:val="28"/>
        </w:rPr>
        <w:t xml:space="preserve"> №</w:t>
      </w:r>
      <w:r>
        <w:rPr>
          <w:szCs w:val="28"/>
        </w:rPr>
        <w:t xml:space="preserve"> </w:t>
      </w:r>
      <w:r w:rsidRPr="00B1008C">
        <w:rPr>
          <w:szCs w:val="28"/>
        </w:rPr>
        <w:t xml:space="preserve">6. </w:t>
      </w:r>
      <w:r>
        <w:rPr>
          <w:szCs w:val="28"/>
        </w:rPr>
        <w:t>—</w:t>
      </w:r>
      <w:r w:rsidRPr="00B1008C">
        <w:rPr>
          <w:szCs w:val="28"/>
        </w:rPr>
        <w:t xml:space="preserve"> С. 33.</w:t>
      </w:r>
      <w:bookmarkEnd w:id="59"/>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0" w:name="_Ref156650830"/>
      <w:r w:rsidRPr="00B1008C">
        <w:rPr>
          <w:szCs w:val="28"/>
        </w:rPr>
        <w:t>Свойкіна С</w:t>
      </w:r>
      <w:r>
        <w:rPr>
          <w:szCs w:val="28"/>
        </w:rPr>
        <w:t xml:space="preserve">. Ю. Показники жирнокислотного </w:t>
      </w:r>
      <w:r w:rsidRPr="00B1008C">
        <w:rPr>
          <w:szCs w:val="28"/>
        </w:rPr>
        <w:t xml:space="preserve">спектру та біоенергетики клітин у дітей, хворих на респіраторну патологію </w:t>
      </w:r>
      <w:r>
        <w:rPr>
          <w:szCs w:val="28"/>
        </w:rPr>
        <w:t xml:space="preserve">/ </w:t>
      </w:r>
      <w:r w:rsidRPr="00B1008C">
        <w:rPr>
          <w:szCs w:val="28"/>
        </w:rPr>
        <w:t>С. Ю.</w:t>
      </w:r>
      <w:r>
        <w:rPr>
          <w:szCs w:val="28"/>
        </w:rPr>
        <w:t xml:space="preserve"> </w:t>
      </w:r>
      <w:r w:rsidRPr="00B1008C">
        <w:rPr>
          <w:szCs w:val="28"/>
        </w:rPr>
        <w:t xml:space="preserve">Свойкіна // </w:t>
      </w:r>
      <w:r>
        <w:rPr>
          <w:szCs w:val="28"/>
        </w:rPr>
        <w:t>Педіатрія, акушерство та гінекологія</w:t>
      </w:r>
      <w:r w:rsidRPr="00B1008C">
        <w:rPr>
          <w:szCs w:val="28"/>
        </w:rPr>
        <w:t xml:space="preserve">. </w:t>
      </w:r>
      <w:r>
        <w:rPr>
          <w:szCs w:val="28"/>
        </w:rPr>
        <w:t>—</w:t>
      </w:r>
      <w:r w:rsidRPr="00B1008C">
        <w:rPr>
          <w:szCs w:val="28"/>
        </w:rPr>
        <w:t xml:space="preserve"> 2006. </w:t>
      </w:r>
      <w:r>
        <w:rPr>
          <w:szCs w:val="28"/>
        </w:rPr>
        <w:t>—</w:t>
      </w:r>
      <w:r w:rsidRPr="00B1008C">
        <w:rPr>
          <w:szCs w:val="28"/>
        </w:rPr>
        <w:t xml:space="preserve"> №</w:t>
      </w:r>
      <w:r>
        <w:rPr>
          <w:szCs w:val="28"/>
        </w:rPr>
        <w:t xml:space="preserve"> </w:t>
      </w:r>
      <w:r w:rsidRPr="00B1008C">
        <w:rPr>
          <w:szCs w:val="28"/>
        </w:rPr>
        <w:t xml:space="preserve">2. </w:t>
      </w:r>
      <w:r>
        <w:rPr>
          <w:szCs w:val="28"/>
        </w:rPr>
        <w:t>— С. 57—</w:t>
      </w:r>
      <w:r w:rsidRPr="00B1008C">
        <w:rPr>
          <w:szCs w:val="28"/>
        </w:rPr>
        <w:t>62.</w:t>
      </w:r>
      <w:bookmarkEnd w:id="60"/>
    </w:p>
    <w:p w:rsidR="00027747" w:rsidRPr="00DF0CE5"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1" w:name="_Ref243126711"/>
      <w:r w:rsidRPr="00B1008C">
        <w:rPr>
          <w:szCs w:val="28"/>
        </w:rPr>
        <w:t xml:space="preserve">Сенаторова А. С. Аритмия </w:t>
      </w:r>
      <w:r>
        <w:rPr>
          <w:szCs w:val="28"/>
        </w:rPr>
        <w:t>—</w:t>
      </w:r>
      <w:r w:rsidRPr="00B1008C">
        <w:rPr>
          <w:szCs w:val="28"/>
        </w:rPr>
        <w:t xml:space="preserve"> миокардит? За и против / А. С. Сенаторова, Х. Н. Какабадзе // Современная педиатрия. </w:t>
      </w:r>
      <w:r>
        <w:rPr>
          <w:szCs w:val="28"/>
        </w:rPr>
        <w:t>—</w:t>
      </w:r>
      <w:r w:rsidRPr="00B1008C">
        <w:rPr>
          <w:szCs w:val="28"/>
        </w:rPr>
        <w:t xml:space="preserve"> 2008. </w:t>
      </w:r>
      <w:r>
        <w:rPr>
          <w:szCs w:val="28"/>
        </w:rPr>
        <w:t>— №4. С. 184—</w:t>
      </w:r>
      <w:r w:rsidRPr="00B1008C">
        <w:rPr>
          <w:szCs w:val="28"/>
        </w:rPr>
        <w:t>186.</w:t>
      </w:r>
      <w:bookmarkEnd w:id="61"/>
    </w:p>
    <w:p w:rsidR="00027747" w:rsidRPr="00417252"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2" w:name="_Ref244757017"/>
      <w:r w:rsidRPr="00B1008C">
        <w:rPr>
          <w:szCs w:val="28"/>
        </w:rPr>
        <w:t>Состояние системы антиоксидантной защиты у детей. проживающих на территориях, загрязненных малыми дозами радионуклидов после аварии на ЧАЭС</w:t>
      </w:r>
      <w:r>
        <w:rPr>
          <w:szCs w:val="28"/>
        </w:rPr>
        <w:t xml:space="preserve"> / </w:t>
      </w:r>
      <w:r w:rsidRPr="00B1008C">
        <w:rPr>
          <w:szCs w:val="28"/>
        </w:rPr>
        <w:t>Л. А.</w:t>
      </w:r>
      <w:r>
        <w:rPr>
          <w:szCs w:val="28"/>
        </w:rPr>
        <w:t xml:space="preserve"> </w:t>
      </w:r>
      <w:r w:rsidRPr="00B1008C">
        <w:rPr>
          <w:szCs w:val="28"/>
        </w:rPr>
        <w:t>Дурнов, В. Н.</w:t>
      </w:r>
      <w:r>
        <w:rPr>
          <w:szCs w:val="28"/>
        </w:rPr>
        <w:t xml:space="preserve"> </w:t>
      </w:r>
      <w:r w:rsidRPr="00B1008C">
        <w:rPr>
          <w:szCs w:val="28"/>
        </w:rPr>
        <w:t>Байкова, С. А.</w:t>
      </w:r>
      <w:r>
        <w:rPr>
          <w:szCs w:val="28"/>
        </w:rPr>
        <w:t xml:space="preserve"> </w:t>
      </w:r>
      <w:r w:rsidRPr="00B1008C">
        <w:rPr>
          <w:szCs w:val="28"/>
        </w:rPr>
        <w:t xml:space="preserve">Маякова </w:t>
      </w:r>
      <w:r w:rsidRPr="002521F0">
        <w:rPr>
          <w:szCs w:val="28"/>
        </w:rPr>
        <w:t>[</w:t>
      </w:r>
      <w:r w:rsidRPr="00B1008C">
        <w:rPr>
          <w:szCs w:val="28"/>
        </w:rPr>
        <w:t>и др.</w:t>
      </w:r>
      <w:r w:rsidRPr="002521F0">
        <w:rPr>
          <w:szCs w:val="28"/>
        </w:rPr>
        <w:t xml:space="preserve">] </w:t>
      </w:r>
      <w:r w:rsidRPr="00B1008C">
        <w:rPr>
          <w:szCs w:val="28"/>
        </w:rPr>
        <w:t>// Педиатрия.</w:t>
      </w:r>
      <w:r w:rsidRPr="002521F0">
        <w:rPr>
          <w:szCs w:val="28"/>
        </w:rPr>
        <w:t xml:space="preserve"> </w:t>
      </w:r>
      <w:r>
        <w:rPr>
          <w:szCs w:val="28"/>
        </w:rPr>
        <w:t>—</w:t>
      </w:r>
      <w:r w:rsidRPr="00B1008C">
        <w:rPr>
          <w:szCs w:val="28"/>
        </w:rPr>
        <w:t xml:space="preserve"> 1999.</w:t>
      </w:r>
      <w:r w:rsidRPr="002521F0">
        <w:rPr>
          <w:szCs w:val="28"/>
        </w:rPr>
        <w:t xml:space="preserve"> </w:t>
      </w:r>
      <w:r>
        <w:rPr>
          <w:szCs w:val="28"/>
        </w:rPr>
        <w:t>—</w:t>
      </w:r>
      <w:r w:rsidRPr="00B1008C">
        <w:rPr>
          <w:szCs w:val="28"/>
        </w:rPr>
        <w:t xml:space="preserve"> № 5.</w:t>
      </w:r>
      <w:r w:rsidRPr="002521F0">
        <w:rPr>
          <w:szCs w:val="28"/>
        </w:rPr>
        <w:t xml:space="preserve"> </w:t>
      </w:r>
      <w:r>
        <w:rPr>
          <w:szCs w:val="28"/>
        </w:rPr>
        <w:t>— С. 65—</w:t>
      </w:r>
      <w:r w:rsidRPr="00B1008C">
        <w:rPr>
          <w:szCs w:val="28"/>
        </w:rPr>
        <w:t>68.</w:t>
      </w:r>
      <w:bookmarkEnd w:id="62"/>
    </w:p>
    <w:p w:rsidR="00027747" w:rsidRPr="00417252" w:rsidRDefault="00027747" w:rsidP="00B86817">
      <w:pPr>
        <w:numPr>
          <w:ilvl w:val="0"/>
          <w:numId w:val="40"/>
        </w:numPr>
        <w:tabs>
          <w:tab w:val="clear" w:pos="900"/>
          <w:tab w:val="num" w:pos="1134"/>
        </w:tabs>
        <w:spacing w:after="0" w:line="360" w:lineRule="auto"/>
        <w:ind w:left="1134" w:hanging="567"/>
        <w:jc w:val="both"/>
        <w:rPr>
          <w:sz w:val="28"/>
          <w:szCs w:val="28"/>
        </w:rPr>
      </w:pPr>
      <w:bookmarkStart w:id="63" w:name="_Ref244930761"/>
      <w:r w:rsidRPr="00417252">
        <w:rPr>
          <w:sz w:val="28"/>
          <w:szCs w:val="28"/>
        </w:rPr>
        <w:t xml:space="preserve">Стан здоров’я дітей, мешканців великого міста, за даними поглибленого профілактичного огляду / В. Д. Чеботарьова, В. Г. </w:t>
      </w:r>
      <w:r w:rsidRPr="00417252">
        <w:rPr>
          <w:sz w:val="28"/>
          <w:szCs w:val="28"/>
        </w:rPr>
        <w:lastRenderedPageBreak/>
        <w:t>Майданник, В. Г. Бурлай [та ін.] // Педіатрія, акушерство та гінекологія. — 1993.— № 1.</w:t>
      </w:r>
      <w:r>
        <w:rPr>
          <w:sz w:val="28"/>
          <w:szCs w:val="28"/>
          <w:lang w:val="en-US"/>
        </w:rPr>
        <w:t xml:space="preserve"> </w:t>
      </w:r>
      <w:r w:rsidRPr="00417252">
        <w:rPr>
          <w:sz w:val="28"/>
          <w:szCs w:val="28"/>
        </w:rPr>
        <w:t>— с. 3—4.</w:t>
      </w:r>
      <w:bookmarkEnd w:id="63"/>
    </w:p>
    <w:p w:rsidR="00027747" w:rsidRPr="00081868"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4" w:name="_Ref244756530"/>
      <w:r w:rsidRPr="00B1008C">
        <w:rPr>
          <w:szCs w:val="28"/>
        </w:rPr>
        <w:t>Тиотриазолин в терапии ишемической болезни сердца у лиц старшего возраста</w:t>
      </w:r>
      <w:r>
        <w:rPr>
          <w:szCs w:val="28"/>
        </w:rPr>
        <w:t xml:space="preserve"> / </w:t>
      </w:r>
      <w:r w:rsidRPr="00B1008C">
        <w:rPr>
          <w:szCs w:val="28"/>
        </w:rPr>
        <w:t>В. В.</w:t>
      </w:r>
      <w:r>
        <w:rPr>
          <w:szCs w:val="28"/>
        </w:rPr>
        <w:t xml:space="preserve"> </w:t>
      </w:r>
      <w:r w:rsidRPr="00B1008C">
        <w:rPr>
          <w:szCs w:val="28"/>
        </w:rPr>
        <w:t>Дунаев, О. В.</w:t>
      </w:r>
      <w:r>
        <w:rPr>
          <w:szCs w:val="28"/>
        </w:rPr>
        <w:t xml:space="preserve"> </w:t>
      </w:r>
      <w:r w:rsidRPr="00B1008C">
        <w:rPr>
          <w:szCs w:val="28"/>
        </w:rPr>
        <w:t>Крайдашенко, Н. П.</w:t>
      </w:r>
      <w:r>
        <w:rPr>
          <w:szCs w:val="28"/>
        </w:rPr>
        <w:t xml:space="preserve"> </w:t>
      </w:r>
      <w:r w:rsidRPr="00B1008C">
        <w:rPr>
          <w:szCs w:val="28"/>
        </w:rPr>
        <w:t xml:space="preserve">Красько </w:t>
      </w:r>
      <w:r w:rsidRPr="00DF0CE5">
        <w:rPr>
          <w:szCs w:val="28"/>
        </w:rPr>
        <w:t>[</w:t>
      </w:r>
      <w:r>
        <w:rPr>
          <w:szCs w:val="28"/>
        </w:rPr>
        <w:t>и др.</w:t>
      </w:r>
      <w:r w:rsidRPr="00DF0CE5">
        <w:rPr>
          <w:szCs w:val="28"/>
        </w:rPr>
        <w:t xml:space="preserve">] </w:t>
      </w:r>
      <w:r w:rsidRPr="00B1008C">
        <w:rPr>
          <w:szCs w:val="28"/>
        </w:rPr>
        <w:t xml:space="preserve">// Здоров'я України. </w:t>
      </w:r>
      <w:r>
        <w:rPr>
          <w:szCs w:val="28"/>
        </w:rPr>
        <w:t>—</w:t>
      </w:r>
      <w:r w:rsidRPr="00B1008C">
        <w:rPr>
          <w:szCs w:val="28"/>
        </w:rPr>
        <w:t xml:space="preserve"> 2004. </w:t>
      </w:r>
      <w:r>
        <w:rPr>
          <w:szCs w:val="28"/>
        </w:rPr>
        <w:t xml:space="preserve">— №7. — </w:t>
      </w:r>
      <w:r w:rsidRPr="00B1008C">
        <w:rPr>
          <w:szCs w:val="28"/>
        </w:rPr>
        <w:t>С. 51.</w:t>
      </w:r>
      <w:bookmarkEnd w:id="64"/>
    </w:p>
    <w:p w:rsidR="00027747" w:rsidRPr="00081868" w:rsidRDefault="00027747" w:rsidP="00B86817">
      <w:pPr>
        <w:numPr>
          <w:ilvl w:val="0"/>
          <w:numId w:val="40"/>
        </w:numPr>
        <w:tabs>
          <w:tab w:val="clear" w:pos="900"/>
          <w:tab w:val="num" w:pos="1134"/>
        </w:tabs>
        <w:spacing w:after="0" w:line="360" w:lineRule="auto"/>
        <w:ind w:left="1134" w:hanging="567"/>
        <w:jc w:val="both"/>
        <w:rPr>
          <w:sz w:val="28"/>
          <w:szCs w:val="28"/>
        </w:rPr>
      </w:pPr>
      <w:bookmarkStart w:id="65" w:name="_Ref244760332"/>
      <w:r w:rsidRPr="00081868">
        <w:rPr>
          <w:sz w:val="28"/>
          <w:szCs w:val="28"/>
        </w:rPr>
        <w:t>Уровень липидов крови и динамика их изменений у детей из семей с отягощенной по атеросклерозу наследственностью / Ковалев И. А., Филлипов Г. П., Желтоногова Н. М. [и др.] // Кардиология. — 1998. — № 12.— С. 26—31.</w:t>
      </w:r>
      <w:bookmarkEnd w:id="65"/>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6" w:name="_Ref244759101"/>
      <w:r>
        <w:rPr>
          <w:szCs w:val="28"/>
        </w:rPr>
        <w:t>Факторы риска сердечно–</w:t>
      </w:r>
      <w:r w:rsidRPr="00B1008C">
        <w:rPr>
          <w:szCs w:val="28"/>
        </w:rPr>
        <w:t>сосудистых заболеваний у подростков с артериальной гипертензией</w:t>
      </w:r>
      <w:r>
        <w:rPr>
          <w:szCs w:val="28"/>
        </w:rPr>
        <w:t xml:space="preserve"> / </w:t>
      </w:r>
      <w:r w:rsidRPr="00B1008C">
        <w:rPr>
          <w:szCs w:val="28"/>
        </w:rPr>
        <w:t>О. А.</w:t>
      </w:r>
      <w:r w:rsidRPr="00161508">
        <w:rPr>
          <w:szCs w:val="28"/>
        </w:rPr>
        <w:t xml:space="preserve"> </w:t>
      </w:r>
      <w:r w:rsidRPr="00B1008C">
        <w:rPr>
          <w:szCs w:val="28"/>
        </w:rPr>
        <w:t>Кисляк, Г. И.</w:t>
      </w:r>
      <w:r w:rsidRPr="00161508">
        <w:rPr>
          <w:szCs w:val="28"/>
        </w:rPr>
        <w:t xml:space="preserve"> </w:t>
      </w:r>
      <w:r w:rsidRPr="00B1008C">
        <w:rPr>
          <w:szCs w:val="28"/>
        </w:rPr>
        <w:t xml:space="preserve">Сторожаков, Е. </w:t>
      </w:r>
      <w:r>
        <w:rPr>
          <w:szCs w:val="28"/>
        </w:rPr>
        <w:t>В.</w:t>
      </w:r>
      <w:r w:rsidRPr="00161508">
        <w:rPr>
          <w:szCs w:val="28"/>
        </w:rPr>
        <w:t xml:space="preserve"> </w:t>
      </w:r>
      <w:r w:rsidRPr="00B1008C">
        <w:rPr>
          <w:szCs w:val="28"/>
        </w:rPr>
        <w:t xml:space="preserve">Петрова </w:t>
      </w:r>
      <w:r w:rsidRPr="00161508">
        <w:rPr>
          <w:szCs w:val="28"/>
        </w:rPr>
        <w:t>[</w:t>
      </w:r>
      <w:r>
        <w:rPr>
          <w:szCs w:val="28"/>
        </w:rPr>
        <w:t>и др.</w:t>
      </w:r>
      <w:r w:rsidRPr="00161508">
        <w:rPr>
          <w:szCs w:val="28"/>
        </w:rPr>
        <w:t xml:space="preserve">] </w:t>
      </w:r>
      <w:r w:rsidRPr="00B1008C">
        <w:rPr>
          <w:szCs w:val="28"/>
        </w:rPr>
        <w:t xml:space="preserve">// Педиатрия. </w:t>
      </w:r>
      <w:r>
        <w:rPr>
          <w:szCs w:val="28"/>
        </w:rPr>
        <w:t>—</w:t>
      </w:r>
      <w:r w:rsidRPr="00B1008C">
        <w:rPr>
          <w:szCs w:val="28"/>
        </w:rPr>
        <w:t xml:space="preserve"> 2003. </w:t>
      </w:r>
      <w:r>
        <w:rPr>
          <w:szCs w:val="28"/>
        </w:rPr>
        <w:t>—</w:t>
      </w:r>
      <w:r w:rsidRPr="00B1008C">
        <w:rPr>
          <w:szCs w:val="28"/>
        </w:rPr>
        <w:t xml:space="preserve"> №2. </w:t>
      </w:r>
      <w:r>
        <w:rPr>
          <w:szCs w:val="28"/>
        </w:rPr>
        <w:t>— С. 16—</w:t>
      </w:r>
      <w:r w:rsidRPr="00B1008C">
        <w:rPr>
          <w:szCs w:val="28"/>
        </w:rPr>
        <w:t>20.</w:t>
      </w:r>
      <w:bookmarkEnd w:id="66"/>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7" w:name="_Ref238027801"/>
      <w:r w:rsidRPr="00B1008C">
        <w:rPr>
          <w:szCs w:val="28"/>
        </w:rPr>
        <w:t xml:space="preserve">Флекей Н. В. Перекисне окислення ліпідів в організмі піддослідних тварин під впливом субтоксичних доз кадмію на фоні вживання питної води з різними концентраціями натрію / Н. В. Флекей // Довкілля та здоров’я. </w:t>
      </w:r>
      <w:r>
        <w:rPr>
          <w:szCs w:val="28"/>
        </w:rPr>
        <w:t>—</w:t>
      </w:r>
      <w:r w:rsidRPr="00B1008C">
        <w:rPr>
          <w:szCs w:val="28"/>
        </w:rPr>
        <w:t xml:space="preserve"> 2008. </w:t>
      </w:r>
      <w:r>
        <w:rPr>
          <w:szCs w:val="28"/>
        </w:rPr>
        <w:t>—</w:t>
      </w:r>
      <w:r w:rsidRPr="00B1008C">
        <w:rPr>
          <w:szCs w:val="28"/>
        </w:rPr>
        <w:t xml:space="preserve"> №1. </w:t>
      </w:r>
      <w:r>
        <w:rPr>
          <w:szCs w:val="28"/>
        </w:rPr>
        <w:t>— С. 13—</w:t>
      </w:r>
      <w:r w:rsidRPr="00B1008C">
        <w:rPr>
          <w:szCs w:val="28"/>
        </w:rPr>
        <w:t>15.</w:t>
      </w:r>
      <w:bookmarkEnd w:id="67"/>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68" w:name="_Ref155937710"/>
      <w:r w:rsidRPr="00B1008C">
        <w:rPr>
          <w:sz w:val="28"/>
          <w:szCs w:val="28"/>
        </w:rPr>
        <w:t xml:space="preserve">Хаджиев Д. Нейропротекторная терапия при латентных формах недостаточности мозгового кровообращения как первичная профилактика ишемического инсульта </w:t>
      </w:r>
      <w:r w:rsidRPr="006E1F92">
        <w:rPr>
          <w:sz w:val="28"/>
          <w:szCs w:val="28"/>
        </w:rPr>
        <w:t xml:space="preserve">: </w:t>
      </w:r>
      <w:r w:rsidRPr="00B1008C">
        <w:rPr>
          <w:sz w:val="28"/>
          <w:szCs w:val="28"/>
        </w:rPr>
        <w:t xml:space="preserve">(к первому российскому международному конгрессу «Цереброваскулярная патология и инсульт») </w:t>
      </w:r>
      <w:r w:rsidRPr="006E1F92">
        <w:rPr>
          <w:sz w:val="28"/>
          <w:szCs w:val="28"/>
        </w:rPr>
        <w:t xml:space="preserve">/ </w:t>
      </w:r>
      <w:r w:rsidRPr="00B1008C">
        <w:rPr>
          <w:sz w:val="28"/>
          <w:szCs w:val="28"/>
        </w:rPr>
        <w:t>Д.</w:t>
      </w:r>
      <w:r w:rsidRPr="006E1F92">
        <w:rPr>
          <w:sz w:val="28"/>
          <w:szCs w:val="28"/>
        </w:rPr>
        <w:t xml:space="preserve"> </w:t>
      </w:r>
      <w:r w:rsidRPr="00B1008C">
        <w:rPr>
          <w:sz w:val="28"/>
          <w:szCs w:val="28"/>
        </w:rPr>
        <w:t>Хаджиев // Український медичний часопис.</w:t>
      </w:r>
      <w:r>
        <w:rPr>
          <w:sz w:val="28"/>
          <w:szCs w:val="28"/>
        </w:rPr>
        <w:t>—</w:t>
      </w:r>
      <w:r w:rsidRPr="00B1008C">
        <w:rPr>
          <w:sz w:val="28"/>
          <w:szCs w:val="28"/>
        </w:rPr>
        <w:t xml:space="preserve"> 2004.</w:t>
      </w:r>
      <w:r>
        <w:rPr>
          <w:sz w:val="28"/>
          <w:szCs w:val="28"/>
        </w:rPr>
        <w:t>—</w:t>
      </w:r>
      <w:r w:rsidRPr="00B1008C">
        <w:rPr>
          <w:sz w:val="28"/>
          <w:szCs w:val="28"/>
        </w:rPr>
        <w:t xml:space="preserve"> № 5 (43).</w:t>
      </w:r>
      <w:r>
        <w:rPr>
          <w:sz w:val="28"/>
          <w:szCs w:val="28"/>
        </w:rPr>
        <w:t xml:space="preserve"> —</w:t>
      </w:r>
      <w:r w:rsidRPr="00B1008C">
        <w:rPr>
          <w:sz w:val="28"/>
          <w:szCs w:val="28"/>
        </w:rPr>
        <w:t xml:space="preserve"> С. 4</w:t>
      </w:r>
      <w:r>
        <w:rPr>
          <w:sz w:val="28"/>
          <w:szCs w:val="28"/>
        </w:rPr>
        <w:t>7—</w:t>
      </w:r>
      <w:r w:rsidRPr="00B1008C">
        <w:rPr>
          <w:sz w:val="28"/>
          <w:szCs w:val="28"/>
        </w:rPr>
        <w:t>53.</w:t>
      </w:r>
      <w:bookmarkEnd w:id="68"/>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69" w:name="_Ref155939072"/>
      <w:r w:rsidRPr="00B1008C">
        <w:rPr>
          <w:szCs w:val="28"/>
        </w:rPr>
        <w:t xml:space="preserve">Царегородцева Л. В. Лечение синдрома вегетативной дистонии </w:t>
      </w:r>
      <w:r>
        <w:rPr>
          <w:szCs w:val="28"/>
        </w:rPr>
        <w:t xml:space="preserve">/ </w:t>
      </w:r>
      <w:r w:rsidRPr="00B1008C">
        <w:rPr>
          <w:szCs w:val="28"/>
        </w:rPr>
        <w:t>Л. В.</w:t>
      </w:r>
      <w:r>
        <w:rPr>
          <w:szCs w:val="28"/>
        </w:rPr>
        <w:t xml:space="preserve"> </w:t>
      </w:r>
      <w:r w:rsidRPr="00B1008C">
        <w:rPr>
          <w:szCs w:val="28"/>
        </w:rPr>
        <w:t xml:space="preserve">Царегородцева // Педиатрия. </w:t>
      </w:r>
      <w:r>
        <w:rPr>
          <w:szCs w:val="28"/>
        </w:rPr>
        <w:t>—</w:t>
      </w:r>
      <w:r w:rsidRPr="00B1008C">
        <w:rPr>
          <w:szCs w:val="28"/>
        </w:rPr>
        <w:t xml:space="preserve"> 2003. </w:t>
      </w:r>
      <w:r>
        <w:rPr>
          <w:szCs w:val="28"/>
        </w:rPr>
        <w:t>—</w:t>
      </w:r>
      <w:r w:rsidRPr="00B1008C">
        <w:rPr>
          <w:szCs w:val="28"/>
        </w:rPr>
        <w:t xml:space="preserve"> №</w:t>
      </w:r>
      <w:r>
        <w:rPr>
          <w:szCs w:val="28"/>
        </w:rPr>
        <w:t xml:space="preserve"> </w:t>
      </w:r>
      <w:r w:rsidRPr="00B1008C">
        <w:rPr>
          <w:szCs w:val="28"/>
        </w:rPr>
        <w:t xml:space="preserve">2. </w:t>
      </w:r>
      <w:r>
        <w:rPr>
          <w:szCs w:val="28"/>
        </w:rPr>
        <w:t>— С. 52—</w:t>
      </w:r>
      <w:r w:rsidRPr="00B1008C">
        <w:rPr>
          <w:szCs w:val="28"/>
        </w:rPr>
        <w:t>55.</w:t>
      </w:r>
      <w:bookmarkEnd w:id="69"/>
    </w:p>
    <w:p w:rsidR="00027747" w:rsidRPr="0076119A"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70" w:name="_Ref155813149"/>
      <w:r w:rsidRPr="00B1008C">
        <w:rPr>
          <w:szCs w:val="28"/>
        </w:rPr>
        <w:t>Чоботько Г. М. Вплив іонізуючого випромінювання на формування дисліпопротеїне</w:t>
      </w:r>
      <w:r>
        <w:rPr>
          <w:szCs w:val="28"/>
        </w:rPr>
        <w:t xml:space="preserve">мій і розвиток атеросклерозу </w:t>
      </w:r>
      <w:r w:rsidRPr="000F04E5">
        <w:rPr>
          <w:szCs w:val="28"/>
        </w:rPr>
        <w:t xml:space="preserve">: </w:t>
      </w:r>
      <w:r>
        <w:rPr>
          <w:szCs w:val="28"/>
          <w:lang w:val="en-US"/>
        </w:rPr>
        <w:t>a</w:t>
      </w:r>
      <w:r>
        <w:rPr>
          <w:szCs w:val="28"/>
        </w:rPr>
        <w:t>втореф. дис. на здобуття</w:t>
      </w:r>
      <w:r w:rsidRPr="00B1008C">
        <w:rPr>
          <w:szCs w:val="28"/>
        </w:rPr>
        <w:t xml:space="preserve"> </w:t>
      </w:r>
      <w:r>
        <w:rPr>
          <w:szCs w:val="28"/>
        </w:rPr>
        <w:t xml:space="preserve">наук. ступеня </w:t>
      </w:r>
      <w:r w:rsidRPr="00B1008C">
        <w:rPr>
          <w:szCs w:val="28"/>
        </w:rPr>
        <w:t xml:space="preserve">доктора біол. наук: </w:t>
      </w:r>
      <w:r>
        <w:rPr>
          <w:szCs w:val="28"/>
        </w:rPr>
        <w:t xml:space="preserve">спец. </w:t>
      </w:r>
      <w:r w:rsidRPr="00B1008C">
        <w:rPr>
          <w:szCs w:val="28"/>
        </w:rPr>
        <w:t>03.00.01</w:t>
      </w:r>
      <w:r>
        <w:rPr>
          <w:szCs w:val="28"/>
        </w:rPr>
        <w:t xml:space="preserve"> </w:t>
      </w:r>
      <w:r w:rsidRPr="00B1008C">
        <w:rPr>
          <w:szCs w:val="28"/>
        </w:rPr>
        <w:t>/ Г. М.</w:t>
      </w:r>
      <w:r>
        <w:rPr>
          <w:szCs w:val="28"/>
        </w:rPr>
        <w:t xml:space="preserve"> </w:t>
      </w:r>
      <w:r w:rsidRPr="00B1008C">
        <w:rPr>
          <w:szCs w:val="28"/>
        </w:rPr>
        <w:t xml:space="preserve">Чоботько. </w:t>
      </w:r>
      <w:r>
        <w:rPr>
          <w:szCs w:val="28"/>
        </w:rPr>
        <w:t>— Київ</w:t>
      </w:r>
      <w:r w:rsidRPr="00B1008C">
        <w:rPr>
          <w:szCs w:val="28"/>
        </w:rPr>
        <w:t xml:space="preserve">, 2001. </w:t>
      </w:r>
      <w:r>
        <w:rPr>
          <w:szCs w:val="28"/>
        </w:rPr>
        <w:t>—</w:t>
      </w:r>
      <w:r w:rsidRPr="00B1008C">
        <w:rPr>
          <w:szCs w:val="28"/>
        </w:rPr>
        <w:t xml:space="preserve"> 42 с.</w:t>
      </w:r>
      <w:bookmarkEnd w:id="70"/>
    </w:p>
    <w:p w:rsidR="00027747" w:rsidRPr="00D76994"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r w:rsidRPr="00E7209F">
        <w:rPr>
          <w:szCs w:val="28"/>
        </w:rPr>
        <w:t>Яруллин Х. Х</w:t>
      </w:r>
      <w:r>
        <w:rPr>
          <w:szCs w:val="28"/>
        </w:rPr>
        <w:t xml:space="preserve">. Клиническая реоэнцефалография / </w:t>
      </w:r>
      <w:r w:rsidRPr="00E7209F">
        <w:rPr>
          <w:szCs w:val="28"/>
        </w:rPr>
        <w:t>Х. Х. Яруллин</w:t>
      </w:r>
      <w:r>
        <w:rPr>
          <w:szCs w:val="28"/>
        </w:rPr>
        <w:t>. —</w:t>
      </w:r>
      <w:r w:rsidRPr="00E7209F">
        <w:rPr>
          <w:szCs w:val="28"/>
        </w:rPr>
        <w:t xml:space="preserve"> [2-е изд.]. </w:t>
      </w:r>
      <w:r>
        <w:rPr>
          <w:szCs w:val="28"/>
        </w:rPr>
        <w:t>—</w:t>
      </w:r>
      <w:r w:rsidRPr="00E7209F">
        <w:rPr>
          <w:szCs w:val="28"/>
        </w:rPr>
        <w:t xml:space="preserve"> М. : Медицина, 1983. </w:t>
      </w:r>
      <w:r>
        <w:rPr>
          <w:szCs w:val="28"/>
        </w:rPr>
        <w:t>—</w:t>
      </w:r>
      <w:r w:rsidRPr="00E7209F">
        <w:rPr>
          <w:szCs w:val="28"/>
        </w:rPr>
        <w:t xml:space="preserve"> 271 с.</w:t>
      </w:r>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71" w:name="_Ref246055644"/>
      <w:r w:rsidRPr="00B1008C">
        <w:rPr>
          <w:szCs w:val="28"/>
        </w:rPr>
        <w:lastRenderedPageBreak/>
        <w:t>A dose</w:t>
      </w:r>
      <w:r>
        <w:rPr>
          <w:szCs w:val="28"/>
          <w:lang w:val="en-US"/>
        </w:rPr>
        <w:t>-</w:t>
      </w:r>
      <w:r w:rsidRPr="00B1008C">
        <w:rPr>
          <w:szCs w:val="28"/>
        </w:rPr>
        <w:t xml:space="preserve">response effect from chocolate consumption on plasma epicatechin and oxidative damage </w:t>
      </w:r>
      <w:r>
        <w:rPr>
          <w:szCs w:val="28"/>
          <w:lang w:val="en-US"/>
        </w:rPr>
        <w:t xml:space="preserve">/ </w:t>
      </w:r>
      <w:r w:rsidRPr="00B1008C">
        <w:rPr>
          <w:szCs w:val="28"/>
        </w:rPr>
        <w:t xml:space="preserve">Wang J.F., Schramm D.D., Holt R.R. et all.// J. Nutr. </w:t>
      </w:r>
      <w:r>
        <w:rPr>
          <w:szCs w:val="28"/>
        </w:rPr>
        <w:t>—</w:t>
      </w:r>
      <w:r w:rsidRPr="00B1008C">
        <w:rPr>
          <w:szCs w:val="28"/>
        </w:rPr>
        <w:t xml:space="preserve"> 2000. </w:t>
      </w:r>
      <w:r>
        <w:rPr>
          <w:szCs w:val="28"/>
        </w:rPr>
        <w:t>—</w:t>
      </w:r>
      <w:r w:rsidRPr="00B1008C">
        <w:rPr>
          <w:szCs w:val="28"/>
        </w:rPr>
        <w:t xml:space="preserve"> Vol. 130. </w:t>
      </w:r>
      <w:r>
        <w:rPr>
          <w:szCs w:val="28"/>
        </w:rPr>
        <w:t>—</w:t>
      </w:r>
      <w:r w:rsidRPr="00B1008C">
        <w:rPr>
          <w:szCs w:val="28"/>
        </w:rPr>
        <w:t xml:space="preserve"> № 8. </w:t>
      </w:r>
      <w:r>
        <w:rPr>
          <w:szCs w:val="28"/>
        </w:rPr>
        <w:t>— P. 2115—</w:t>
      </w:r>
      <w:r w:rsidRPr="00B1008C">
        <w:rPr>
          <w:szCs w:val="28"/>
        </w:rPr>
        <w:t>2119.</w:t>
      </w:r>
      <w:bookmarkEnd w:id="71"/>
    </w:p>
    <w:p w:rsidR="00027747" w:rsidRPr="00082C97" w:rsidRDefault="00027747" w:rsidP="00B86817">
      <w:pPr>
        <w:numPr>
          <w:ilvl w:val="0"/>
          <w:numId w:val="40"/>
        </w:numPr>
        <w:tabs>
          <w:tab w:val="clear" w:pos="900"/>
          <w:tab w:val="num" w:pos="1134"/>
        </w:tabs>
        <w:spacing w:after="0" w:line="360" w:lineRule="auto"/>
        <w:ind w:left="1134" w:hanging="567"/>
        <w:jc w:val="both"/>
        <w:rPr>
          <w:sz w:val="28"/>
          <w:szCs w:val="28"/>
        </w:rPr>
      </w:pPr>
      <w:bookmarkStart w:id="72" w:name="_Ref155815393"/>
      <w:r>
        <w:rPr>
          <w:sz w:val="28"/>
          <w:szCs w:val="28"/>
        </w:rPr>
        <w:t>Aabdallah D.</w:t>
      </w:r>
      <w:r w:rsidRPr="00D76994">
        <w:rPr>
          <w:sz w:val="28"/>
          <w:szCs w:val="28"/>
        </w:rPr>
        <w:t xml:space="preserve"> </w:t>
      </w:r>
      <w:r>
        <w:rPr>
          <w:sz w:val="28"/>
          <w:szCs w:val="28"/>
        </w:rPr>
        <w:t>M.</w:t>
      </w:r>
      <w:r w:rsidRPr="00D76994">
        <w:rPr>
          <w:sz w:val="28"/>
          <w:szCs w:val="28"/>
        </w:rPr>
        <w:t xml:space="preserve"> </w:t>
      </w:r>
      <w:r w:rsidRPr="00B1008C">
        <w:rPr>
          <w:sz w:val="28"/>
          <w:szCs w:val="28"/>
        </w:rPr>
        <w:t>Possible neuroprotective effects of lecithin and alpha</w:t>
      </w:r>
      <w:r>
        <w:rPr>
          <w:sz w:val="28"/>
          <w:szCs w:val="28"/>
        </w:rPr>
        <w:t>—</w:t>
      </w:r>
      <w:r w:rsidRPr="00B1008C">
        <w:rPr>
          <w:sz w:val="28"/>
          <w:szCs w:val="28"/>
        </w:rPr>
        <w:t xml:space="preserve">tocopherol alone or in combination against ischemia/reperfusion insult in rat brain </w:t>
      </w:r>
      <w:r w:rsidRPr="003707C1">
        <w:rPr>
          <w:sz w:val="28"/>
          <w:szCs w:val="28"/>
        </w:rPr>
        <w:t xml:space="preserve">/ </w:t>
      </w:r>
      <w:r w:rsidRPr="00B1008C">
        <w:rPr>
          <w:sz w:val="28"/>
          <w:szCs w:val="28"/>
        </w:rPr>
        <w:t>D.</w:t>
      </w:r>
      <w:r w:rsidRPr="003707C1">
        <w:rPr>
          <w:sz w:val="28"/>
          <w:szCs w:val="28"/>
        </w:rPr>
        <w:t xml:space="preserve"> </w:t>
      </w:r>
      <w:r w:rsidRPr="00B1008C">
        <w:rPr>
          <w:sz w:val="28"/>
          <w:szCs w:val="28"/>
        </w:rPr>
        <w:t>M.</w:t>
      </w:r>
      <w:r w:rsidRPr="003707C1">
        <w:rPr>
          <w:sz w:val="28"/>
          <w:szCs w:val="28"/>
        </w:rPr>
        <w:t xml:space="preserve"> </w:t>
      </w:r>
      <w:r w:rsidRPr="00B1008C">
        <w:rPr>
          <w:sz w:val="28"/>
          <w:szCs w:val="28"/>
        </w:rPr>
        <w:t>Aabdallah, N</w:t>
      </w:r>
      <w:r w:rsidRPr="003707C1">
        <w:rPr>
          <w:sz w:val="28"/>
          <w:szCs w:val="28"/>
        </w:rPr>
        <w:t xml:space="preserve"> </w:t>
      </w:r>
      <w:r w:rsidRPr="00B1008C">
        <w:rPr>
          <w:sz w:val="28"/>
          <w:szCs w:val="28"/>
        </w:rPr>
        <w:t>.I.</w:t>
      </w:r>
      <w:r w:rsidRPr="003707C1">
        <w:rPr>
          <w:sz w:val="28"/>
          <w:szCs w:val="28"/>
        </w:rPr>
        <w:t xml:space="preserve"> </w:t>
      </w:r>
      <w:r w:rsidRPr="00B1008C">
        <w:rPr>
          <w:sz w:val="28"/>
          <w:szCs w:val="28"/>
        </w:rPr>
        <w:t xml:space="preserve">Eid // J. Biochem. Mol. Toxicol. </w:t>
      </w:r>
      <w:r>
        <w:rPr>
          <w:sz w:val="28"/>
          <w:szCs w:val="28"/>
        </w:rPr>
        <w:t>—</w:t>
      </w:r>
      <w:r w:rsidRPr="00B1008C">
        <w:rPr>
          <w:sz w:val="28"/>
          <w:szCs w:val="28"/>
        </w:rPr>
        <w:t xml:space="preserve"> 2004. </w:t>
      </w:r>
      <w:r>
        <w:rPr>
          <w:sz w:val="28"/>
          <w:szCs w:val="28"/>
        </w:rPr>
        <w:t>—</w:t>
      </w:r>
      <w:r w:rsidRPr="00B1008C">
        <w:rPr>
          <w:sz w:val="28"/>
          <w:szCs w:val="28"/>
        </w:rPr>
        <w:t xml:space="preserve"> Vol. 18. </w:t>
      </w:r>
      <w:r>
        <w:rPr>
          <w:sz w:val="28"/>
          <w:szCs w:val="28"/>
        </w:rPr>
        <w:t>—</w:t>
      </w:r>
      <w:r w:rsidRPr="00B1008C">
        <w:rPr>
          <w:sz w:val="28"/>
          <w:szCs w:val="28"/>
        </w:rPr>
        <w:t xml:space="preserve"> № 5. </w:t>
      </w:r>
      <w:r>
        <w:rPr>
          <w:sz w:val="28"/>
          <w:szCs w:val="28"/>
        </w:rPr>
        <w:t>— P. 273—</w:t>
      </w:r>
      <w:r w:rsidRPr="00B1008C">
        <w:rPr>
          <w:sz w:val="28"/>
          <w:szCs w:val="28"/>
        </w:rPr>
        <w:t>278.</w:t>
      </w:r>
      <w:bookmarkEnd w:id="72"/>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73" w:name="_Ref245200300"/>
      <w:r w:rsidRPr="00B1008C">
        <w:rPr>
          <w:sz w:val="28"/>
          <w:szCs w:val="28"/>
        </w:rPr>
        <w:t>Amlodipine</w:t>
      </w:r>
      <w:r w:rsidRPr="00082C97">
        <w:rPr>
          <w:sz w:val="28"/>
          <w:szCs w:val="28"/>
        </w:rPr>
        <w:t>-</w:t>
      </w:r>
      <w:r w:rsidRPr="00B1008C">
        <w:rPr>
          <w:sz w:val="28"/>
          <w:szCs w:val="28"/>
        </w:rPr>
        <w:t>induced reduction of oxidative stress in the brain is associated with sympatho</w:t>
      </w:r>
      <w:r w:rsidRPr="00082C97">
        <w:rPr>
          <w:sz w:val="28"/>
          <w:szCs w:val="28"/>
        </w:rPr>
        <w:t>-</w:t>
      </w:r>
      <w:r w:rsidRPr="00B1008C">
        <w:rPr>
          <w:sz w:val="28"/>
          <w:szCs w:val="28"/>
        </w:rPr>
        <w:t>inhibitory effects in stroke</w:t>
      </w:r>
      <w:r w:rsidRPr="00082C97">
        <w:rPr>
          <w:sz w:val="28"/>
          <w:szCs w:val="28"/>
        </w:rPr>
        <w:t>-</w:t>
      </w:r>
      <w:r w:rsidRPr="00B1008C">
        <w:rPr>
          <w:sz w:val="28"/>
          <w:szCs w:val="28"/>
        </w:rPr>
        <w:t>prone spontaneously hypertensive rats</w:t>
      </w:r>
      <w:r w:rsidRPr="00082C97">
        <w:rPr>
          <w:sz w:val="28"/>
          <w:szCs w:val="28"/>
        </w:rPr>
        <w:t xml:space="preserve"> / </w:t>
      </w:r>
      <w:r w:rsidRPr="00082C97">
        <w:rPr>
          <w:sz w:val="28"/>
          <w:szCs w:val="28"/>
          <w:lang w:val="en-US"/>
        </w:rPr>
        <w:t>Y</w:t>
      </w:r>
      <w:r w:rsidRPr="00082C97">
        <w:rPr>
          <w:sz w:val="28"/>
          <w:szCs w:val="28"/>
        </w:rPr>
        <w:t>.</w:t>
      </w:r>
      <w:r>
        <w:rPr>
          <w:sz w:val="28"/>
          <w:szCs w:val="28"/>
          <w:lang w:val="en-US"/>
        </w:rPr>
        <w:t xml:space="preserve"> </w:t>
      </w:r>
      <w:r w:rsidRPr="00082C97">
        <w:rPr>
          <w:sz w:val="28"/>
          <w:szCs w:val="28"/>
          <w:lang w:val="en-US"/>
        </w:rPr>
        <w:t>Hirooka</w:t>
      </w:r>
      <w:r w:rsidRPr="00082C97">
        <w:rPr>
          <w:sz w:val="28"/>
          <w:szCs w:val="28"/>
        </w:rPr>
        <w:t xml:space="preserve">, </w:t>
      </w:r>
      <w:r w:rsidRPr="00082C97">
        <w:rPr>
          <w:sz w:val="28"/>
          <w:szCs w:val="28"/>
          <w:lang w:val="en-US"/>
        </w:rPr>
        <w:t>Y</w:t>
      </w:r>
      <w:r w:rsidRPr="00082C97">
        <w:rPr>
          <w:sz w:val="28"/>
          <w:szCs w:val="28"/>
        </w:rPr>
        <w:t>.</w:t>
      </w:r>
      <w:r>
        <w:rPr>
          <w:sz w:val="28"/>
          <w:szCs w:val="28"/>
          <w:lang w:val="en-US"/>
        </w:rPr>
        <w:t xml:space="preserve"> </w:t>
      </w:r>
      <w:r w:rsidRPr="00082C97">
        <w:rPr>
          <w:sz w:val="28"/>
          <w:szCs w:val="28"/>
          <w:lang w:val="en-US"/>
        </w:rPr>
        <w:t>Kimura</w:t>
      </w:r>
      <w:r w:rsidRPr="00082C97">
        <w:rPr>
          <w:sz w:val="28"/>
          <w:szCs w:val="28"/>
        </w:rPr>
        <w:t xml:space="preserve">, </w:t>
      </w:r>
      <w:r w:rsidRPr="00082C97">
        <w:rPr>
          <w:sz w:val="28"/>
          <w:szCs w:val="28"/>
          <w:lang w:val="en-US"/>
        </w:rPr>
        <w:t>M</w:t>
      </w:r>
      <w:r w:rsidRPr="00082C97">
        <w:rPr>
          <w:sz w:val="28"/>
          <w:szCs w:val="28"/>
        </w:rPr>
        <w:t>.</w:t>
      </w:r>
      <w:r>
        <w:rPr>
          <w:sz w:val="28"/>
          <w:szCs w:val="28"/>
          <w:lang w:val="en-US"/>
        </w:rPr>
        <w:t xml:space="preserve"> </w:t>
      </w:r>
      <w:r w:rsidRPr="00082C97">
        <w:rPr>
          <w:sz w:val="28"/>
          <w:szCs w:val="28"/>
          <w:lang w:val="en-US"/>
        </w:rPr>
        <w:t>Nozoe</w:t>
      </w:r>
      <w:r w:rsidRPr="00082C97">
        <w:rPr>
          <w:sz w:val="28"/>
          <w:szCs w:val="28"/>
        </w:rPr>
        <w:t xml:space="preserve"> </w:t>
      </w:r>
      <w:r>
        <w:rPr>
          <w:sz w:val="28"/>
          <w:szCs w:val="28"/>
          <w:lang w:val="en-US"/>
        </w:rPr>
        <w:t>[</w:t>
      </w:r>
      <w:r w:rsidRPr="00082C97">
        <w:rPr>
          <w:sz w:val="28"/>
          <w:szCs w:val="28"/>
          <w:lang w:val="en-US"/>
        </w:rPr>
        <w:t>et</w:t>
      </w:r>
      <w:r w:rsidRPr="00082C97">
        <w:rPr>
          <w:sz w:val="28"/>
          <w:szCs w:val="28"/>
        </w:rPr>
        <w:t xml:space="preserve"> </w:t>
      </w:r>
      <w:r w:rsidRPr="00082C97">
        <w:rPr>
          <w:sz w:val="28"/>
          <w:szCs w:val="28"/>
          <w:lang w:val="en-US"/>
        </w:rPr>
        <w:t>al</w:t>
      </w:r>
      <w:r w:rsidRPr="00082C97">
        <w:rPr>
          <w:sz w:val="28"/>
          <w:szCs w:val="28"/>
        </w:rPr>
        <w:t>.</w:t>
      </w:r>
      <w:r>
        <w:rPr>
          <w:sz w:val="28"/>
          <w:szCs w:val="28"/>
          <w:lang w:val="en-US"/>
        </w:rPr>
        <w:t>]</w:t>
      </w:r>
      <w:r w:rsidRPr="00082C97">
        <w:rPr>
          <w:sz w:val="28"/>
          <w:szCs w:val="28"/>
        </w:rPr>
        <w:t xml:space="preserve"> </w:t>
      </w:r>
      <w:r w:rsidRPr="00B1008C">
        <w:rPr>
          <w:sz w:val="28"/>
          <w:szCs w:val="28"/>
        </w:rPr>
        <w:t xml:space="preserve">// Hypertens. Res. </w:t>
      </w:r>
      <w:r>
        <w:rPr>
          <w:sz w:val="28"/>
          <w:szCs w:val="28"/>
        </w:rPr>
        <w:t>— 2006.</w:t>
      </w:r>
      <w:r w:rsidRPr="00B1008C">
        <w:rPr>
          <w:sz w:val="28"/>
          <w:szCs w:val="28"/>
        </w:rPr>
        <w:t xml:space="preserve"> </w:t>
      </w:r>
      <w:r>
        <w:rPr>
          <w:sz w:val="28"/>
          <w:szCs w:val="28"/>
        </w:rPr>
        <w:t>—</w:t>
      </w:r>
      <w:r w:rsidRPr="00B1008C">
        <w:rPr>
          <w:sz w:val="28"/>
          <w:szCs w:val="28"/>
        </w:rPr>
        <w:t xml:space="preserve"> № 1. </w:t>
      </w:r>
      <w:r>
        <w:rPr>
          <w:sz w:val="28"/>
          <w:szCs w:val="28"/>
        </w:rPr>
        <w:t>— P. 49—</w:t>
      </w:r>
      <w:r w:rsidRPr="00B1008C">
        <w:rPr>
          <w:sz w:val="28"/>
          <w:szCs w:val="28"/>
        </w:rPr>
        <w:t>56.</w:t>
      </w:r>
      <w:bookmarkEnd w:id="73"/>
    </w:p>
    <w:p w:rsidR="00027747" w:rsidRPr="007A2D6F" w:rsidRDefault="00027747" w:rsidP="00B86817">
      <w:pPr>
        <w:numPr>
          <w:ilvl w:val="0"/>
          <w:numId w:val="40"/>
        </w:numPr>
        <w:tabs>
          <w:tab w:val="clear" w:pos="900"/>
          <w:tab w:val="num" w:pos="1134"/>
        </w:tabs>
        <w:spacing w:after="0" w:line="360" w:lineRule="auto"/>
        <w:ind w:left="1134" w:hanging="567"/>
        <w:jc w:val="both"/>
        <w:rPr>
          <w:sz w:val="28"/>
          <w:szCs w:val="28"/>
        </w:rPr>
      </w:pPr>
      <w:bookmarkStart w:id="74" w:name="_Ref156387029"/>
      <w:r>
        <w:rPr>
          <w:sz w:val="28"/>
          <w:szCs w:val="28"/>
        </w:rPr>
        <w:t>Andreadou I.</w:t>
      </w:r>
      <w:r w:rsidRPr="00B654E3">
        <w:rPr>
          <w:sz w:val="28"/>
          <w:szCs w:val="28"/>
        </w:rPr>
        <w:t xml:space="preserve"> </w:t>
      </w:r>
      <w:r w:rsidRPr="00B1008C">
        <w:rPr>
          <w:sz w:val="28"/>
          <w:szCs w:val="28"/>
        </w:rPr>
        <w:t>Acute administration of vitamin E triggers preconditioning via K(ATP) channels and cyclic</w:t>
      </w:r>
      <w:r>
        <w:rPr>
          <w:sz w:val="28"/>
          <w:szCs w:val="28"/>
        </w:rPr>
        <w:t>-</w:t>
      </w:r>
      <w:r w:rsidRPr="00B1008C">
        <w:rPr>
          <w:sz w:val="28"/>
          <w:szCs w:val="28"/>
        </w:rPr>
        <w:t>GMP without inhibiting lipid peroxidation</w:t>
      </w:r>
      <w:r w:rsidRPr="00B654E3">
        <w:rPr>
          <w:sz w:val="28"/>
          <w:szCs w:val="28"/>
        </w:rPr>
        <w:t xml:space="preserve"> / </w:t>
      </w:r>
      <w:r w:rsidRPr="00B1008C">
        <w:rPr>
          <w:sz w:val="28"/>
          <w:szCs w:val="28"/>
        </w:rPr>
        <w:t>I.</w:t>
      </w:r>
      <w:r w:rsidRPr="00B654E3">
        <w:rPr>
          <w:sz w:val="28"/>
          <w:szCs w:val="28"/>
        </w:rPr>
        <w:t xml:space="preserve"> </w:t>
      </w:r>
      <w:r w:rsidRPr="00B1008C">
        <w:rPr>
          <w:sz w:val="28"/>
          <w:szCs w:val="28"/>
        </w:rPr>
        <w:t>Andreadou, E. K.</w:t>
      </w:r>
      <w:r w:rsidRPr="00B654E3">
        <w:rPr>
          <w:sz w:val="28"/>
          <w:szCs w:val="28"/>
        </w:rPr>
        <w:t xml:space="preserve"> </w:t>
      </w:r>
      <w:r w:rsidRPr="00B1008C">
        <w:rPr>
          <w:sz w:val="28"/>
          <w:szCs w:val="28"/>
        </w:rPr>
        <w:t>Iliodromitis, K.</w:t>
      </w:r>
      <w:r w:rsidRPr="00B654E3">
        <w:rPr>
          <w:sz w:val="28"/>
          <w:szCs w:val="28"/>
        </w:rPr>
        <w:t xml:space="preserve"> </w:t>
      </w:r>
      <w:r w:rsidRPr="00B1008C">
        <w:rPr>
          <w:sz w:val="28"/>
          <w:szCs w:val="28"/>
        </w:rPr>
        <w:t xml:space="preserve">Tsovolas // Free Radic. </w:t>
      </w:r>
      <w:r w:rsidRPr="00B1008C">
        <w:rPr>
          <w:sz w:val="28"/>
          <w:szCs w:val="28"/>
          <w:lang w:val="es-ES"/>
        </w:rPr>
        <w:t>Biol</w:t>
      </w:r>
      <w:r w:rsidRPr="00B1008C">
        <w:rPr>
          <w:sz w:val="28"/>
          <w:szCs w:val="28"/>
        </w:rPr>
        <w:t xml:space="preserve">. </w:t>
      </w:r>
      <w:r w:rsidRPr="00B1008C">
        <w:rPr>
          <w:sz w:val="28"/>
          <w:szCs w:val="28"/>
          <w:lang w:val="es-ES"/>
        </w:rPr>
        <w:t>Med</w:t>
      </w:r>
      <w:r w:rsidRPr="00B1008C">
        <w:rPr>
          <w:sz w:val="28"/>
          <w:szCs w:val="28"/>
        </w:rPr>
        <w:t xml:space="preserve">. </w:t>
      </w:r>
      <w:r>
        <w:rPr>
          <w:sz w:val="28"/>
          <w:szCs w:val="28"/>
        </w:rPr>
        <w:t>—</w:t>
      </w:r>
      <w:r w:rsidRPr="00B1008C">
        <w:rPr>
          <w:sz w:val="28"/>
          <w:szCs w:val="28"/>
        </w:rPr>
        <w:t xml:space="preserve"> 2006. </w:t>
      </w:r>
      <w:r>
        <w:rPr>
          <w:sz w:val="28"/>
          <w:szCs w:val="28"/>
        </w:rPr>
        <w:t>—</w:t>
      </w:r>
      <w:r w:rsidRPr="00B1008C">
        <w:rPr>
          <w:sz w:val="28"/>
          <w:szCs w:val="28"/>
        </w:rPr>
        <w:t xml:space="preserve"> № 7. </w:t>
      </w:r>
      <w:r>
        <w:rPr>
          <w:sz w:val="28"/>
          <w:szCs w:val="28"/>
        </w:rPr>
        <w:t>—</w:t>
      </w:r>
      <w:r w:rsidRPr="00B1008C">
        <w:rPr>
          <w:sz w:val="28"/>
          <w:szCs w:val="28"/>
        </w:rPr>
        <w:t xml:space="preserve"> </w:t>
      </w:r>
      <w:r w:rsidRPr="00B1008C">
        <w:rPr>
          <w:sz w:val="28"/>
          <w:szCs w:val="28"/>
          <w:lang w:val="es-ES"/>
        </w:rPr>
        <w:t>P</w:t>
      </w:r>
      <w:r>
        <w:rPr>
          <w:sz w:val="28"/>
          <w:szCs w:val="28"/>
        </w:rPr>
        <w:t>. 1092—</w:t>
      </w:r>
      <w:r w:rsidRPr="00B1008C">
        <w:rPr>
          <w:sz w:val="28"/>
          <w:szCs w:val="28"/>
        </w:rPr>
        <w:t>1099.</w:t>
      </w:r>
      <w:bookmarkEnd w:id="74"/>
    </w:p>
    <w:p w:rsidR="00027747" w:rsidRPr="00F31EC0" w:rsidRDefault="00027747" w:rsidP="00B86817">
      <w:pPr>
        <w:numPr>
          <w:ilvl w:val="0"/>
          <w:numId w:val="40"/>
        </w:numPr>
        <w:tabs>
          <w:tab w:val="clear" w:pos="900"/>
          <w:tab w:val="num" w:pos="1134"/>
        </w:tabs>
        <w:spacing w:after="0" w:line="360" w:lineRule="auto"/>
        <w:ind w:left="1134" w:hanging="567"/>
        <w:jc w:val="both"/>
        <w:rPr>
          <w:sz w:val="28"/>
          <w:szCs w:val="28"/>
        </w:rPr>
      </w:pPr>
      <w:bookmarkStart w:id="75" w:name="_Ref246054527"/>
      <w:r w:rsidRPr="00B1008C">
        <w:rPr>
          <w:sz w:val="28"/>
          <w:szCs w:val="28"/>
        </w:rPr>
        <w:t>Antioxidant response analysis in the brain after pilocarpine treatments</w:t>
      </w:r>
      <w:r w:rsidRPr="007A2D6F">
        <w:rPr>
          <w:sz w:val="28"/>
          <w:szCs w:val="28"/>
        </w:rPr>
        <w:t xml:space="preserve"> / </w:t>
      </w:r>
      <w:r w:rsidRPr="007A2D6F">
        <w:rPr>
          <w:sz w:val="28"/>
          <w:szCs w:val="28"/>
          <w:lang w:val="en-US"/>
        </w:rPr>
        <w:t>S</w:t>
      </w:r>
      <w:r w:rsidRPr="007A2D6F">
        <w:rPr>
          <w:sz w:val="28"/>
          <w:szCs w:val="28"/>
        </w:rPr>
        <w:t xml:space="preserve">. </w:t>
      </w:r>
      <w:r w:rsidRPr="007A2D6F">
        <w:rPr>
          <w:sz w:val="28"/>
          <w:szCs w:val="28"/>
          <w:lang w:val="en-US"/>
        </w:rPr>
        <w:t>Tejada</w:t>
      </w:r>
      <w:r w:rsidRPr="007A2D6F">
        <w:rPr>
          <w:sz w:val="28"/>
          <w:szCs w:val="28"/>
        </w:rPr>
        <w:t xml:space="preserve">, </w:t>
      </w:r>
      <w:r w:rsidRPr="007A2D6F">
        <w:rPr>
          <w:sz w:val="28"/>
          <w:szCs w:val="28"/>
          <w:lang w:val="en-US"/>
        </w:rPr>
        <w:t>C</w:t>
      </w:r>
      <w:r w:rsidRPr="007A2D6F">
        <w:rPr>
          <w:sz w:val="28"/>
          <w:szCs w:val="28"/>
        </w:rPr>
        <w:t xml:space="preserve">. </w:t>
      </w:r>
      <w:smartTag w:uri="urn:schemas-microsoft-com:office:smarttags" w:element="place">
        <w:r w:rsidRPr="007A2D6F">
          <w:rPr>
            <w:sz w:val="28"/>
            <w:szCs w:val="28"/>
            <w:lang w:val="en-US"/>
          </w:rPr>
          <w:t>Roca</w:t>
        </w:r>
      </w:smartTag>
      <w:r w:rsidRPr="007A2D6F">
        <w:rPr>
          <w:sz w:val="28"/>
          <w:szCs w:val="28"/>
        </w:rPr>
        <w:t xml:space="preserve">, </w:t>
      </w:r>
      <w:r w:rsidRPr="007A2D6F">
        <w:rPr>
          <w:sz w:val="28"/>
          <w:szCs w:val="28"/>
          <w:lang w:val="en-US"/>
        </w:rPr>
        <w:t>A</w:t>
      </w:r>
      <w:r w:rsidRPr="007A2D6F">
        <w:rPr>
          <w:sz w:val="28"/>
          <w:szCs w:val="28"/>
        </w:rPr>
        <w:t xml:space="preserve">. </w:t>
      </w:r>
      <w:r w:rsidRPr="007A2D6F">
        <w:rPr>
          <w:sz w:val="28"/>
          <w:szCs w:val="28"/>
          <w:lang w:val="en-US"/>
        </w:rPr>
        <w:t>Sureda</w:t>
      </w:r>
      <w:r w:rsidRPr="007A2D6F">
        <w:rPr>
          <w:sz w:val="28"/>
          <w:szCs w:val="28"/>
        </w:rPr>
        <w:t xml:space="preserve"> [</w:t>
      </w:r>
      <w:r w:rsidRPr="007A2D6F">
        <w:rPr>
          <w:sz w:val="28"/>
          <w:szCs w:val="28"/>
          <w:lang w:val="en-US"/>
        </w:rPr>
        <w:t>et</w:t>
      </w:r>
      <w:r w:rsidRPr="007A2D6F">
        <w:rPr>
          <w:sz w:val="28"/>
          <w:szCs w:val="28"/>
        </w:rPr>
        <w:t xml:space="preserve"> </w:t>
      </w:r>
      <w:r w:rsidRPr="007A2D6F">
        <w:rPr>
          <w:sz w:val="28"/>
          <w:szCs w:val="28"/>
          <w:lang w:val="en-US"/>
        </w:rPr>
        <w:t>al</w:t>
      </w:r>
      <w:r w:rsidRPr="007A2D6F">
        <w:rPr>
          <w:sz w:val="28"/>
          <w:szCs w:val="28"/>
        </w:rPr>
        <w:t xml:space="preserve">.] </w:t>
      </w:r>
      <w:r w:rsidRPr="00B1008C">
        <w:rPr>
          <w:sz w:val="28"/>
          <w:szCs w:val="28"/>
        </w:rPr>
        <w:t xml:space="preserve">// Brain Res. Bull. </w:t>
      </w:r>
      <w:r>
        <w:rPr>
          <w:sz w:val="28"/>
          <w:szCs w:val="28"/>
        </w:rPr>
        <w:t>—</w:t>
      </w:r>
      <w:r w:rsidRPr="00B1008C">
        <w:rPr>
          <w:sz w:val="28"/>
          <w:szCs w:val="28"/>
        </w:rPr>
        <w:t xml:space="preserve"> 2006. </w:t>
      </w:r>
      <w:r>
        <w:rPr>
          <w:sz w:val="28"/>
          <w:szCs w:val="28"/>
        </w:rPr>
        <w:t>—</w:t>
      </w:r>
      <w:r w:rsidRPr="00B1008C">
        <w:rPr>
          <w:sz w:val="28"/>
          <w:szCs w:val="28"/>
        </w:rPr>
        <w:t xml:space="preserve"> № 5. </w:t>
      </w:r>
      <w:r>
        <w:rPr>
          <w:sz w:val="28"/>
          <w:szCs w:val="28"/>
        </w:rPr>
        <w:t>— P. 587—</w:t>
      </w:r>
      <w:r w:rsidRPr="00B1008C">
        <w:rPr>
          <w:sz w:val="28"/>
          <w:szCs w:val="28"/>
        </w:rPr>
        <w:t>592.</w:t>
      </w:r>
      <w:bookmarkEnd w:id="75"/>
    </w:p>
    <w:p w:rsidR="00027747" w:rsidRPr="00F31EC0" w:rsidRDefault="00027747" w:rsidP="00B86817">
      <w:pPr>
        <w:numPr>
          <w:ilvl w:val="0"/>
          <w:numId w:val="40"/>
        </w:numPr>
        <w:tabs>
          <w:tab w:val="clear" w:pos="900"/>
          <w:tab w:val="num" w:pos="1134"/>
        </w:tabs>
        <w:spacing w:after="0" w:line="360" w:lineRule="auto"/>
        <w:ind w:left="1134" w:hanging="567"/>
        <w:jc w:val="both"/>
        <w:rPr>
          <w:sz w:val="28"/>
          <w:szCs w:val="28"/>
        </w:rPr>
      </w:pPr>
      <w:bookmarkStart w:id="76" w:name="_Ref246056329"/>
      <w:r w:rsidRPr="00B1008C">
        <w:rPr>
          <w:sz w:val="28"/>
          <w:szCs w:val="28"/>
          <w:lang w:val="en-GB"/>
        </w:rPr>
        <w:t>Antioxidative</w:t>
      </w:r>
      <w:r w:rsidRPr="00F31EC0">
        <w:rPr>
          <w:sz w:val="28"/>
          <w:szCs w:val="28"/>
        </w:rPr>
        <w:t xml:space="preserve"> </w:t>
      </w:r>
      <w:r w:rsidRPr="00B1008C">
        <w:rPr>
          <w:sz w:val="28"/>
          <w:szCs w:val="28"/>
          <w:lang w:val="en-GB"/>
        </w:rPr>
        <w:t>activity</w:t>
      </w:r>
      <w:r w:rsidRPr="00F31EC0">
        <w:rPr>
          <w:sz w:val="28"/>
          <w:szCs w:val="28"/>
        </w:rPr>
        <w:t xml:space="preserve"> </w:t>
      </w:r>
      <w:r w:rsidRPr="00B1008C">
        <w:rPr>
          <w:sz w:val="28"/>
          <w:szCs w:val="28"/>
          <w:lang w:val="en-GB"/>
        </w:rPr>
        <w:t>of</w:t>
      </w:r>
      <w:r w:rsidRPr="00F31EC0">
        <w:rPr>
          <w:sz w:val="28"/>
          <w:szCs w:val="28"/>
        </w:rPr>
        <w:t xml:space="preserve"> </w:t>
      </w:r>
      <w:r w:rsidRPr="00B1008C">
        <w:rPr>
          <w:sz w:val="28"/>
          <w:szCs w:val="28"/>
          <w:lang w:val="en-GB"/>
        </w:rPr>
        <w:t>a</w:t>
      </w:r>
      <w:r w:rsidRPr="00F31EC0">
        <w:rPr>
          <w:sz w:val="28"/>
          <w:szCs w:val="28"/>
        </w:rPr>
        <w:t xml:space="preserve"> </w:t>
      </w:r>
      <w:r w:rsidRPr="00B1008C">
        <w:rPr>
          <w:sz w:val="28"/>
          <w:szCs w:val="28"/>
          <w:lang w:val="en-GB"/>
        </w:rPr>
        <w:t>zinc</w:t>
      </w:r>
      <w:r>
        <w:rPr>
          <w:sz w:val="28"/>
          <w:szCs w:val="28"/>
        </w:rPr>
        <w:t>-</w:t>
      </w:r>
      <w:r w:rsidRPr="00B1008C">
        <w:rPr>
          <w:sz w:val="28"/>
          <w:szCs w:val="28"/>
          <w:lang w:val="en-GB"/>
        </w:rPr>
        <w:t>chelating</w:t>
      </w:r>
      <w:r w:rsidRPr="00F31EC0">
        <w:rPr>
          <w:sz w:val="28"/>
          <w:szCs w:val="28"/>
        </w:rPr>
        <w:t xml:space="preserve"> </w:t>
      </w:r>
      <w:r w:rsidRPr="00B1008C">
        <w:rPr>
          <w:sz w:val="28"/>
          <w:szCs w:val="28"/>
          <w:lang w:val="en-GB"/>
        </w:rPr>
        <w:t>substance</w:t>
      </w:r>
      <w:r w:rsidRPr="00B1008C">
        <w:rPr>
          <w:sz w:val="28"/>
          <w:szCs w:val="28"/>
        </w:rPr>
        <w:t xml:space="preserve"> </w:t>
      </w:r>
      <w:r w:rsidRPr="00B1008C">
        <w:rPr>
          <w:sz w:val="28"/>
          <w:szCs w:val="28"/>
          <w:lang w:val="en-GB"/>
        </w:rPr>
        <w:t>in</w:t>
      </w:r>
      <w:r w:rsidRPr="00B1008C">
        <w:rPr>
          <w:sz w:val="28"/>
          <w:szCs w:val="28"/>
        </w:rPr>
        <w:t xml:space="preserve"> </w:t>
      </w:r>
      <w:r w:rsidRPr="00B1008C">
        <w:rPr>
          <w:sz w:val="28"/>
          <w:szCs w:val="28"/>
          <w:lang w:val="en-GB"/>
        </w:rPr>
        <w:t>coffee</w:t>
      </w:r>
      <w:r w:rsidRPr="00F31EC0">
        <w:rPr>
          <w:sz w:val="28"/>
          <w:szCs w:val="28"/>
        </w:rPr>
        <w:t xml:space="preserve"> / </w:t>
      </w:r>
      <w:r w:rsidRPr="00B1008C">
        <w:rPr>
          <w:sz w:val="28"/>
          <w:szCs w:val="28"/>
          <w:lang w:val="en-GB"/>
        </w:rPr>
        <w:t>X</w:t>
      </w:r>
      <w:r w:rsidRPr="00B1008C">
        <w:rPr>
          <w:sz w:val="28"/>
          <w:szCs w:val="28"/>
        </w:rPr>
        <w:t>.</w:t>
      </w:r>
      <w:r w:rsidRPr="00F31EC0">
        <w:rPr>
          <w:sz w:val="28"/>
          <w:szCs w:val="28"/>
        </w:rPr>
        <w:t xml:space="preserve"> </w:t>
      </w:r>
      <w:r w:rsidRPr="00B1008C">
        <w:rPr>
          <w:sz w:val="28"/>
          <w:szCs w:val="28"/>
          <w:lang w:val="en-GB"/>
        </w:rPr>
        <w:t>Wen</w:t>
      </w:r>
      <w:r w:rsidRPr="00F31EC0">
        <w:rPr>
          <w:sz w:val="28"/>
          <w:szCs w:val="28"/>
        </w:rPr>
        <w:t xml:space="preserve">, </w:t>
      </w:r>
      <w:r w:rsidRPr="00B1008C">
        <w:rPr>
          <w:sz w:val="28"/>
          <w:szCs w:val="28"/>
          <w:lang w:val="en-GB"/>
        </w:rPr>
        <w:t>M</w:t>
      </w:r>
      <w:r w:rsidRPr="00B1008C">
        <w:rPr>
          <w:sz w:val="28"/>
          <w:szCs w:val="28"/>
        </w:rPr>
        <w:t>.</w:t>
      </w:r>
      <w:r w:rsidRPr="00F31EC0">
        <w:rPr>
          <w:sz w:val="28"/>
          <w:szCs w:val="28"/>
        </w:rPr>
        <w:t xml:space="preserve"> </w:t>
      </w:r>
      <w:r w:rsidRPr="00B1008C">
        <w:rPr>
          <w:sz w:val="28"/>
          <w:szCs w:val="28"/>
          <w:lang w:val="en-GB"/>
        </w:rPr>
        <w:t>Takenaka</w:t>
      </w:r>
      <w:r w:rsidRPr="00F31EC0">
        <w:rPr>
          <w:sz w:val="28"/>
          <w:szCs w:val="28"/>
        </w:rPr>
        <w:t xml:space="preserve">, </w:t>
      </w:r>
      <w:r w:rsidRPr="00B1008C">
        <w:rPr>
          <w:sz w:val="28"/>
          <w:szCs w:val="28"/>
          <w:lang w:val="en-GB"/>
        </w:rPr>
        <w:t>M</w:t>
      </w:r>
      <w:r w:rsidRPr="00B1008C">
        <w:rPr>
          <w:sz w:val="28"/>
          <w:szCs w:val="28"/>
        </w:rPr>
        <w:t>.</w:t>
      </w:r>
      <w:r w:rsidRPr="00F31EC0">
        <w:rPr>
          <w:sz w:val="28"/>
          <w:szCs w:val="28"/>
        </w:rPr>
        <w:t xml:space="preserve"> </w:t>
      </w:r>
      <w:r w:rsidRPr="00B1008C">
        <w:rPr>
          <w:sz w:val="28"/>
          <w:szCs w:val="28"/>
          <w:lang w:val="en-GB"/>
        </w:rPr>
        <w:t>Murata</w:t>
      </w:r>
      <w:r w:rsidRPr="00F31EC0">
        <w:rPr>
          <w:sz w:val="28"/>
          <w:szCs w:val="28"/>
        </w:rPr>
        <w:t xml:space="preserve"> [</w:t>
      </w:r>
      <w:r>
        <w:rPr>
          <w:sz w:val="28"/>
          <w:szCs w:val="28"/>
          <w:lang w:val="en-US"/>
        </w:rPr>
        <w:t>et</w:t>
      </w:r>
      <w:r w:rsidRPr="00F31EC0">
        <w:rPr>
          <w:sz w:val="28"/>
          <w:szCs w:val="28"/>
        </w:rPr>
        <w:t xml:space="preserve"> </w:t>
      </w:r>
      <w:r>
        <w:rPr>
          <w:sz w:val="28"/>
          <w:szCs w:val="28"/>
          <w:lang w:val="en-US"/>
        </w:rPr>
        <w:t>al</w:t>
      </w:r>
      <w:r w:rsidRPr="00F31EC0">
        <w:rPr>
          <w:sz w:val="28"/>
          <w:szCs w:val="28"/>
        </w:rPr>
        <w:t xml:space="preserve">.] </w:t>
      </w:r>
      <w:r w:rsidRPr="00B1008C">
        <w:rPr>
          <w:sz w:val="28"/>
          <w:szCs w:val="28"/>
        </w:rPr>
        <w:t xml:space="preserve">// </w:t>
      </w:r>
      <w:r w:rsidRPr="00B1008C">
        <w:rPr>
          <w:sz w:val="28"/>
          <w:szCs w:val="28"/>
          <w:lang w:val="en-GB"/>
        </w:rPr>
        <w:t>Biosci</w:t>
      </w:r>
      <w:r w:rsidRPr="00B1008C">
        <w:rPr>
          <w:sz w:val="28"/>
          <w:szCs w:val="28"/>
        </w:rPr>
        <w:t xml:space="preserve">. </w:t>
      </w:r>
      <w:r w:rsidRPr="00AA5FF7">
        <w:rPr>
          <w:sz w:val="28"/>
          <w:szCs w:val="28"/>
          <w:lang w:val="en-US"/>
        </w:rPr>
        <w:t>Biotechnol</w:t>
      </w:r>
      <w:r w:rsidRPr="00F31EC0">
        <w:rPr>
          <w:sz w:val="28"/>
          <w:szCs w:val="28"/>
        </w:rPr>
        <w:t xml:space="preserve">. </w:t>
      </w:r>
      <w:r w:rsidRPr="00AA5FF7">
        <w:rPr>
          <w:sz w:val="28"/>
          <w:szCs w:val="28"/>
          <w:lang w:val="en-US"/>
        </w:rPr>
        <w:t>Biochem</w:t>
      </w:r>
      <w:r w:rsidRPr="00F31EC0">
        <w:rPr>
          <w:sz w:val="28"/>
          <w:szCs w:val="28"/>
        </w:rPr>
        <w:t>. —</w:t>
      </w:r>
      <w:r>
        <w:rPr>
          <w:sz w:val="28"/>
          <w:szCs w:val="28"/>
        </w:rPr>
        <w:t xml:space="preserve"> 2004.</w:t>
      </w:r>
      <w:r w:rsidRPr="00F31EC0">
        <w:rPr>
          <w:sz w:val="28"/>
          <w:szCs w:val="28"/>
        </w:rPr>
        <w:t xml:space="preserve"> — № 11. — </w:t>
      </w:r>
      <w:r w:rsidRPr="00AA5FF7">
        <w:rPr>
          <w:sz w:val="28"/>
          <w:szCs w:val="28"/>
          <w:lang w:val="en-US"/>
        </w:rPr>
        <w:t>P</w:t>
      </w:r>
      <w:r w:rsidRPr="00F31EC0">
        <w:rPr>
          <w:sz w:val="28"/>
          <w:szCs w:val="28"/>
        </w:rPr>
        <w:t>. 2313—2318.</w:t>
      </w:r>
      <w:bookmarkEnd w:id="76"/>
    </w:p>
    <w:p w:rsidR="00027747" w:rsidRPr="00545BCB" w:rsidRDefault="00027747" w:rsidP="00B86817">
      <w:pPr>
        <w:numPr>
          <w:ilvl w:val="0"/>
          <w:numId w:val="40"/>
        </w:numPr>
        <w:tabs>
          <w:tab w:val="clear" w:pos="900"/>
          <w:tab w:val="num" w:pos="1134"/>
        </w:tabs>
        <w:spacing w:after="0" w:line="360" w:lineRule="auto"/>
        <w:ind w:left="1134" w:hanging="567"/>
        <w:jc w:val="both"/>
        <w:rPr>
          <w:sz w:val="28"/>
          <w:szCs w:val="28"/>
        </w:rPr>
      </w:pPr>
      <w:bookmarkStart w:id="77" w:name="_Ref245200988"/>
      <w:r w:rsidRPr="00B1008C">
        <w:rPr>
          <w:sz w:val="28"/>
          <w:szCs w:val="28"/>
        </w:rPr>
        <w:t>Arachidonic acid disrupts calcium dynamics in neonatal rat cardial myocytes</w:t>
      </w:r>
      <w:r w:rsidRPr="00F62173">
        <w:rPr>
          <w:sz w:val="28"/>
          <w:szCs w:val="28"/>
        </w:rPr>
        <w:t xml:space="preserve"> / </w:t>
      </w:r>
      <w:r>
        <w:rPr>
          <w:sz w:val="28"/>
          <w:szCs w:val="28"/>
        </w:rPr>
        <w:t>P.</w:t>
      </w:r>
      <w:r w:rsidRPr="00F62173">
        <w:rPr>
          <w:sz w:val="28"/>
          <w:szCs w:val="28"/>
        </w:rPr>
        <w:t xml:space="preserve"> </w:t>
      </w:r>
      <w:r w:rsidRPr="00B1008C">
        <w:rPr>
          <w:sz w:val="28"/>
          <w:szCs w:val="28"/>
        </w:rPr>
        <w:t>Ho</w:t>
      </w:r>
      <w:r>
        <w:rPr>
          <w:sz w:val="28"/>
          <w:szCs w:val="28"/>
        </w:rPr>
        <w:t>ffman, D.</w:t>
      </w:r>
      <w:r w:rsidRPr="00F62173">
        <w:rPr>
          <w:sz w:val="28"/>
          <w:szCs w:val="28"/>
        </w:rPr>
        <w:t xml:space="preserve"> </w:t>
      </w:r>
      <w:r>
        <w:rPr>
          <w:sz w:val="28"/>
          <w:szCs w:val="28"/>
        </w:rPr>
        <w:t xml:space="preserve">Richards, </w:t>
      </w:r>
      <w:r w:rsidRPr="00B1008C">
        <w:rPr>
          <w:sz w:val="28"/>
          <w:szCs w:val="28"/>
        </w:rPr>
        <w:t xml:space="preserve">I. </w:t>
      </w:r>
      <w:r>
        <w:rPr>
          <w:sz w:val="28"/>
          <w:szCs w:val="28"/>
        </w:rPr>
        <w:t>Heinroth</w:t>
      </w:r>
      <w:r w:rsidRPr="00A07D19">
        <w:rPr>
          <w:sz w:val="28"/>
          <w:szCs w:val="28"/>
        </w:rPr>
        <w:t>-</w:t>
      </w:r>
      <w:r w:rsidRPr="00B1008C">
        <w:rPr>
          <w:sz w:val="28"/>
          <w:szCs w:val="28"/>
        </w:rPr>
        <w:t xml:space="preserve">Hoffman </w:t>
      </w:r>
      <w:r w:rsidRPr="00F62173">
        <w:rPr>
          <w:sz w:val="28"/>
          <w:szCs w:val="28"/>
        </w:rPr>
        <w:t>[</w:t>
      </w:r>
      <w:r w:rsidRPr="00B1008C">
        <w:rPr>
          <w:sz w:val="28"/>
          <w:szCs w:val="28"/>
        </w:rPr>
        <w:t>et al.</w:t>
      </w:r>
      <w:r w:rsidRPr="00F62173">
        <w:rPr>
          <w:sz w:val="28"/>
          <w:szCs w:val="28"/>
        </w:rPr>
        <w:t xml:space="preserve">] </w:t>
      </w:r>
      <w:r w:rsidRPr="00B1008C">
        <w:rPr>
          <w:sz w:val="28"/>
          <w:szCs w:val="28"/>
        </w:rPr>
        <w:t>// Cardiovasc. Res.</w:t>
      </w:r>
      <w:r w:rsidRPr="007A2D6F">
        <w:rPr>
          <w:sz w:val="28"/>
          <w:szCs w:val="28"/>
        </w:rPr>
        <w:t xml:space="preserve"> </w:t>
      </w:r>
      <w:r>
        <w:rPr>
          <w:sz w:val="28"/>
          <w:szCs w:val="28"/>
        </w:rPr>
        <w:t>—</w:t>
      </w:r>
      <w:r w:rsidRPr="00B1008C">
        <w:rPr>
          <w:sz w:val="28"/>
          <w:szCs w:val="28"/>
        </w:rPr>
        <w:t xml:space="preserve"> 1995.</w:t>
      </w:r>
      <w:r w:rsidRPr="007A2D6F">
        <w:rPr>
          <w:sz w:val="28"/>
          <w:szCs w:val="28"/>
        </w:rPr>
        <w:t xml:space="preserve"> </w:t>
      </w:r>
      <w:r>
        <w:rPr>
          <w:sz w:val="28"/>
          <w:szCs w:val="28"/>
        </w:rPr>
        <w:t>—</w:t>
      </w:r>
      <w:r w:rsidRPr="00B1008C">
        <w:rPr>
          <w:sz w:val="28"/>
          <w:szCs w:val="28"/>
        </w:rPr>
        <w:t xml:space="preserve"> N6.</w:t>
      </w:r>
      <w:r>
        <w:rPr>
          <w:sz w:val="28"/>
          <w:szCs w:val="28"/>
        </w:rPr>
        <w:t>— Р</w:t>
      </w:r>
      <w:r w:rsidRPr="00B1008C">
        <w:rPr>
          <w:sz w:val="28"/>
          <w:szCs w:val="28"/>
        </w:rPr>
        <w:t>.</w:t>
      </w:r>
      <w:r>
        <w:rPr>
          <w:sz w:val="28"/>
          <w:szCs w:val="28"/>
        </w:rPr>
        <w:t xml:space="preserve"> 889—</w:t>
      </w:r>
      <w:r w:rsidRPr="00B1008C">
        <w:rPr>
          <w:sz w:val="28"/>
          <w:szCs w:val="28"/>
        </w:rPr>
        <w:t>898.</w:t>
      </w:r>
      <w:bookmarkEnd w:id="77"/>
    </w:p>
    <w:p w:rsidR="00027747" w:rsidRPr="00B1008C" w:rsidRDefault="00027747" w:rsidP="00B86817">
      <w:pPr>
        <w:numPr>
          <w:ilvl w:val="0"/>
          <w:numId w:val="40"/>
        </w:numPr>
        <w:tabs>
          <w:tab w:val="clear" w:pos="900"/>
          <w:tab w:val="num" w:pos="1134"/>
        </w:tabs>
        <w:spacing w:after="240" w:line="360" w:lineRule="auto"/>
        <w:ind w:left="1134" w:hanging="567"/>
        <w:jc w:val="both"/>
        <w:rPr>
          <w:sz w:val="28"/>
          <w:szCs w:val="28"/>
        </w:rPr>
      </w:pPr>
      <w:bookmarkStart w:id="78" w:name="_Ref245203900"/>
      <w:r w:rsidRPr="00B1008C">
        <w:rPr>
          <w:bCs/>
          <w:sz w:val="28"/>
          <w:szCs w:val="28"/>
          <w:lang w:val="en-GB"/>
        </w:rPr>
        <w:t>Association</w:t>
      </w:r>
      <w:r w:rsidRPr="00545BCB">
        <w:rPr>
          <w:bCs/>
          <w:sz w:val="28"/>
          <w:szCs w:val="28"/>
        </w:rPr>
        <w:t xml:space="preserve"> </w:t>
      </w:r>
      <w:r w:rsidRPr="00B1008C">
        <w:rPr>
          <w:bCs/>
          <w:sz w:val="28"/>
          <w:szCs w:val="28"/>
          <w:lang w:val="en-GB"/>
        </w:rPr>
        <w:t>between</w:t>
      </w:r>
      <w:r w:rsidRPr="00545BCB">
        <w:rPr>
          <w:bCs/>
          <w:sz w:val="28"/>
          <w:szCs w:val="28"/>
        </w:rPr>
        <w:t xml:space="preserve"> </w:t>
      </w:r>
      <w:r w:rsidRPr="00B1008C">
        <w:rPr>
          <w:bCs/>
          <w:sz w:val="28"/>
          <w:szCs w:val="28"/>
          <w:lang w:val="en-GB"/>
        </w:rPr>
        <w:t>cerebrospinal</w:t>
      </w:r>
      <w:r w:rsidRPr="00545BCB">
        <w:rPr>
          <w:bCs/>
          <w:sz w:val="28"/>
          <w:szCs w:val="28"/>
        </w:rPr>
        <w:t xml:space="preserve"> </w:t>
      </w:r>
      <w:r w:rsidRPr="00B1008C">
        <w:rPr>
          <w:bCs/>
          <w:sz w:val="28"/>
          <w:szCs w:val="28"/>
          <w:lang w:val="en-GB"/>
        </w:rPr>
        <w:t>fluid</w:t>
      </w:r>
      <w:r w:rsidRPr="00545BCB">
        <w:rPr>
          <w:bCs/>
          <w:sz w:val="28"/>
          <w:szCs w:val="28"/>
        </w:rPr>
        <w:t xml:space="preserve"> </w:t>
      </w:r>
      <w:r w:rsidRPr="00B1008C">
        <w:rPr>
          <w:bCs/>
          <w:sz w:val="28"/>
          <w:szCs w:val="28"/>
          <w:lang w:val="en-GB"/>
        </w:rPr>
        <w:t>levels</w:t>
      </w:r>
      <w:r w:rsidRPr="00545BCB">
        <w:rPr>
          <w:bCs/>
          <w:sz w:val="28"/>
          <w:szCs w:val="28"/>
        </w:rPr>
        <w:t xml:space="preserve"> </w:t>
      </w:r>
      <w:r w:rsidRPr="00B1008C">
        <w:rPr>
          <w:bCs/>
          <w:sz w:val="28"/>
          <w:szCs w:val="28"/>
          <w:lang w:val="en-GB"/>
        </w:rPr>
        <w:t>of</w:t>
      </w:r>
      <w:r w:rsidRPr="00545BCB">
        <w:rPr>
          <w:bCs/>
          <w:sz w:val="28"/>
          <w:szCs w:val="28"/>
        </w:rPr>
        <w:t xml:space="preserve"> </w:t>
      </w:r>
      <w:r w:rsidRPr="00B1008C">
        <w:rPr>
          <w:bCs/>
          <w:sz w:val="28"/>
          <w:szCs w:val="28"/>
          <w:lang w:val="en-GB"/>
        </w:rPr>
        <w:t>asymmetric</w:t>
      </w:r>
      <w:r w:rsidRPr="00545BCB">
        <w:rPr>
          <w:bCs/>
          <w:sz w:val="28"/>
          <w:szCs w:val="28"/>
        </w:rPr>
        <w:t xml:space="preserve"> </w:t>
      </w:r>
      <w:r w:rsidRPr="00B1008C">
        <w:rPr>
          <w:bCs/>
          <w:sz w:val="28"/>
          <w:szCs w:val="28"/>
          <w:lang w:val="en-GB"/>
        </w:rPr>
        <w:t>dimethyl</w:t>
      </w:r>
      <w:r w:rsidRPr="00545BCB">
        <w:rPr>
          <w:bCs/>
          <w:sz w:val="28"/>
          <w:szCs w:val="28"/>
        </w:rPr>
        <w:t>-</w:t>
      </w:r>
      <w:r w:rsidRPr="00B1008C">
        <w:rPr>
          <w:bCs/>
          <w:sz w:val="28"/>
          <w:szCs w:val="28"/>
          <w:lang w:val="en-GB"/>
        </w:rPr>
        <w:t>L</w:t>
      </w:r>
      <w:r w:rsidRPr="00545BCB">
        <w:rPr>
          <w:bCs/>
          <w:sz w:val="28"/>
          <w:szCs w:val="28"/>
        </w:rPr>
        <w:t>-</w:t>
      </w:r>
      <w:r w:rsidRPr="00B1008C">
        <w:rPr>
          <w:bCs/>
          <w:sz w:val="28"/>
          <w:szCs w:val="28"/>
          <w:lang w:val="en-GB"/>
        </w:rPr>
        <w:t>arginine</w:t>
      </w:r>
      <w:r w:rsidRPr="00545BCB">
        <w:rPr>
          <w:bCs/>
          <w:sz w:val="28"/>
          <w:szCs w:val="28"/>
        </w:rPr>
        <w:t xml:space="preserve">, </w:t>
      </w:r>
      <w:r w:rsidRPr="00B1008C">
        <w:rPr>
          <w:bCs/>
          <w:sz w:val="28"/>
          <w:szCs w:val="28"/>
          <w:lang w:val="en-GB"/>
        </w:rPr>
        <w:t>an</w:t>
      </w:r>
      <w:r w:rsidRPr="00545BCB">
        <w:rPr>
          <w:bCs/>
          <w:sz w:val="28"/>
          <w:szCs w:val="28"/>
        </w:rPr>
        <w:t xml:space="preserve"> </w:t>
      </w:r>
      <w:r w:rsidRPr="00B1008C">
        <w:rPr>
          <w:bCs/>
          <w:sz w:val="28"/>
          <w:szCs w:val="28"/>
          <w:lang w:val="en-GB"/>
        </w:rPr>
        <w:t>endogenous</w:t>
      </w:r>
      <w:r w:rsidRPr="00545BCB">
        <w:rPr>
          <w:bCs/>
          <w:sz w:val="28"/>
          <w:szCs w:val="28"/>
        </w:rPr>
        <w:t xml:space="preserve"> </w:t>
      </w:r>
      <w:r w:rsidRPr="00B1008C">
        <w:rPr>
          <w:bCs/>
          <w:sz w:val="28"/>
          <w:szCs w:val="28"/>
          <w:lang w:val="en-GB"/>
        </w:rPr>
        <w:t>inhibitor</w:t>
      </w:r>
      <w:r w:rsidRPr="00545BCB">
        <w:rPr>
          <w:bCs/>
          <w:sz w:val="28"/>
          <w:szCs w:val="28"/>
        </w:rPr>
        <w:t xml:space="preserve"> </w:t>
      </w:r>
      <w:r w:rsidRPr="00B1008C">
        <w:rPr>
          <w:bCs/>
          <w:sz w:val="28"/>
          <w:szCs w:val="28"/>
          <w:lang w:val="en-GB"/>
        </w:rPr>
        <w:t>of</w:t>
      </w:r>
      <w:r w:rsidRPr="00545BCB">
        <w:rPr>
          <w:bCs/>
          <w:sz w:val="28"/>
          <w:szCs w:val="28"/>
        </w:rPr>
        <w:t xml:space="preserve"> </w:t>
      </w:r>
      <w:r w:rsidRPr="00B1008C">
        <w:rPr>
          <w:bCs/>
          <w:sz w:val="28"/>
          <w:szCs w:val="28"/>
          <w:lang w:val="en-GB"/>
        </w:rPr>
        <w:t>endothelial</w:t>
      </w:r>
      <w:r w:rsidRPr="00545BCB">
        <w:rPr>
          <w:bCs/>
          <w:sz w:val="28"/>
          <w:szCs w:val="28"/>
        </w:rPr>
        <w:t xml:space="preserve"> </w:t>
      </w:r>
      <w:r w:rsidRPr="00B1008C">
        <w:rPr>
          <w:bCs/>
          <w:sz w:val="28"/>
          <w:szCs w:val="28"/>
          <w:lang w:val="en-GB"/>
        </w:rPr>
        <w:t>nitric</w:t>
      </w:r>
      <w:r w:rsidRPr="00545BCB">
        <w:rPr>
          <w:bCs/>
          <w:sz w:val="28"/>
          <w:szCs w:val="28"/>
        </w:rPr>
        <w:t xml:space="preserve"> </w:t>
      </w:r>
      <w:r w:rsidRPr="00B1008C">
        <w:rPr>
          <w:bCs/>
          <w:sz w:val="28"/>
          <w:szCs w:val="28"/>
          <w:lang w:val="en-GB"/>
        </w:rPr>
        <w:t>oxide</w:t>
      </w:r>
      <w:r w:rsidRPr="00545BCB">
        <w:rPr>
          <w:bCs/>
          <w:sz w:val="28"/>
          <w:szCs w:val="28"/>
        </w:rPr>
        <w:t xml:space="preserve"> </w:t>
      </w:r>
      <w:r w:rsidRPr="00B1008C">
        <w:rPr>
          <w:bCs/>
          <w:sz w:val="28"/>
          <w:szCs w:val="28"/>
          <w:lang w:val="en-GB"/>
        </w:rPr>
        <w:t>synthase</w:t>
      </w:r>
      <w:r w:rsidRPr="00545BCB">
        <w:rPr>
          <w:bCs/>
          <w:sz w:val="28"/>
          <w:szCs w:val="28"/>
        </w:rPr>
        <w:t xml:space="preserve">, </w:t>
      </w:r>
      <w:r w:rsidRPr="00B1008C">
        <w:rPr>
          <w:bCs/>
          <w:sz w:val="28"/>
          <w:szCs w:val="28"/>
          <w:lang w:val="en-GB"/>
        </w:rPr>
        <w:t>and</w:t>
      </w:r>
      <w:r w:rsidRPr="00545BCB">
        <w:rPr>
          <w:bCs/>
          <w:sz w:val="28"/>
          <w:szCs w:val="28"/>
        </w:rPr>
        <w:t xml:space="preserve"> </w:t>
      </w:r>
      <w:r w:rsidRPr="00B1008C">
        <w:rPr>
          <w:bCs/>
          <w:sz w:val="28"/>
          <w:szCs w:val="28"/>
          <w:lang w:val="en-GB"/>
        </w:rPr>
        <w:t>cerebral</w:t>
      </w:r>
      <w:r w:rsidRPr="00545BCB">
        <w:rPr>
          <w:bCs/>
          <w:sz w:val="28"/>
          <w:szCs w:val="28"/>
        </w:rPr>
        <w:t xml:space="preserve"> </w:t>
      </w:r>
      <w:r w:rsidRPr="00B1008C">
        <w:rPr>
          <w:bCs/>
          <w:sz w:val="28"/>
          <w:szCs w:val="28"/>
          <w:lang w:val="en-GB"/>
        </w:rPr>
        <w:t>vasospasm</w:t>
      </w:r>
      <w:r w:rsidRPr="00545BCB">
        <w:rPr>
          <w:bCs/>
          <w:sz w:val="28"/>
          <w:szCs w:val="28"/>
        </w:rPr>
        <w:t xml:space="preserve"> </w:t>
      </w:r>
      <w:r w:rsidRPr="00B1008C">
        <w:rPr>
          <w:bCs/>
          <w:sz w:val="28"/>
          <w:szCs w:val="28"/>
          <w:lang w:val="en-GB"/>
        </w:rPr>
        <w:t>in</w:t>
      </w:r>
      <w:r w:rsidRPr="00545BCB">
        <w:rPr>
          <w:bCs/>
          <w:sz w:val="28"/>
          <w:szCs w:val="28"/>
        </w:rPr>
        <w:t xml:space="preserve"> </w:t>
      </w:r>
      <w:r w:rsidRPr="00B1008C">
        <w:rPr>
          <w:bCs/>
          <w:sz w:val="28"/>
          <w:szCs w:val="28"/>
          <w:lang w:val="en-GB"/>
        </w:rPr>
        <w:t>a</w:t>
      </w:r>
      <w:r w:rsidRPr="00545BCB">
        <w:rPr>
          <w:bCs/>
          <w:sz w:val="28"/>
          <w:szCs w:val="28"/>
        </w:rPr>
        <w:t xml:space="preserve"> </w:t>
      </w:r>
      <w:r w:rsidRPr="00B1008C">
        <w:rPr>
          <w:bCs/>
          <w:sz w:val="28"/>
          <w:szCs w:val="28"/>
          <w:lang w:val="en-GB"/>
        </w:rPr>
        <w:t>primate</w:t>
      </w:r>
      <w:r w:rsidRPr="00545BCB">
        <w:rPr>
          <w:bCs/>
          <w:sz w:val="28"/>
          <w:szCs w:val="28"/>
        </w:rPr>
        <w:t xml:space="preserve"> </w:t>
      </w:r>
      <w:r w:rsidRPr="00B1008C">
        <w:rPr>
          <w:bCs/>
          <w:sz w:val="28"/>
          <w:szCs w:val="28"/>
          <w:lang w:val="en-GB"/>
        </w:rPr>
        <w:t>model</w:t>
      </w:r>
      <w:r w:rsidRPr="00B1008C">
        <w:rPr>
          <w:bCs/>
          <w:sz w:val="28"/>
          <w:szCs w:val="28"/>
        </w:rPr>
        <w:t xml:space="preserve"> </w:t>
      </w:r>
      <w:r w:rsidRPr="00B1008C">
        <w:rPr>
          <w:bCs/>
          <w:sz w:val="28"/>
          <w:szCs w:val="28"/>
          <w:lang w:val="en-GB"/>
        </w:rPr>
        <w:t>of</w:t>
      </w:r>
      <w:r w:rsidRPr="00B1008C">
        <w:rPr>
          <w:bCs/>
          <w:sz w:val="28"/>
          <w:szCs w:val="28"/>
        </w:rPr>
        <w:t xml:space="preserve"> </w:t>
      </w:r>
      <w:r w:rsidRPr="00B1008C">
        <w:rPr>
          <w:bCs/>
          <w:sz w:val="28"/>
          <w:szCs w:val="28"/>
          <w:lang w:val="en-GB"/>
        </w:rPr>
        <w:t>subarachnoid</w:t>
      </w:r>
      <w:r w:rsidRPr="00B1008C">
        <w:rPr>
          <w:bCs/>
          <w:sz w:val="28"/>
          <w:szCs w:val="28"/>
        </w:rPr>
        <w:t xml:space="preserve"> </w:t>
      </w:r>
      <w:r w:rsidRPr="00B1008C">
        <w:rPr>
          <w:bCs/>
          <w:sz w:val="28"/>
          <w:szCs w:val="28"/>
          <w:lang w:val="en-GB"/>
        </w:rPr>
        <w:t>hemorrhage</w:t>
      </w:r>
      <w:r w:rsidRPr="00545BCB">
        <w:rPr>
          <w:bCs/>
          <w:sz w:val="28"/>
          <w:szCs w:val="28"/>
        </w:rPr>
        <w:t xml:space="preserve"> </w:t>
      </w:r>
      <w:r w:rsidRPr="00545BCB">
        <w:rPr>
          <w:bCs/>
          <w:sz w:val="28"/>
          <w:szCs w:val="28"/>
        </w:rPr>
        <w:lastRenderedPageBreak/>
        <w:t xml:space="preserve">/ </w:t>
      </w:r>
      <w:r w:rsidRPr="00B1008C">
        <w:rPr>
          <w:bCs/>
          <w:sz w:val="28"/>
          <w:szCs w:val="28"/>
          <w:lang w:val="en-GB"/>
        </w:rPr>
        <w:t>C</w:t>
      </w:r>
      <w:r w:rsidRPr="00B1008C">
        <w:rPr>
          <w:bCs/>
          <w:sz w:val="28"/>
          <w:szCs w:val="28"/>
        </w:rPr>
        <w:t>.</w:t>
      </w:r>
      <w:r w:rsidRPr="00545BCB">
        <w:rPr>
          <w:bCs/>
          <w:sz w:val="28"/>
          <w:szCs w:val="28"/>
        </w:rPr>
        <w:t xml:space="preserve"> </w:t>
      </w:r>
      <w:r w:rsidRPr="00B1008C">
        <w:rPr>
          <w:bCs/>
          <w:sz w:val="28"/>
          <w:szCs w:val="28"/>
          <w:lang w:val="en-GB"/>
        </w:rPr>
        <w:t>S</w:t>
      </w:r>
      <w:r w:rsidRPr="00B1008C">
        <w:rPr>
          <w:bCs/>
          <w:sz w:val="28"/>
          <w:szCs w:val="28"/>
        </w:rPr>
        <w:t>.</w:t>
      </w:r>
      <w:r w:rsidRPr="00545BCB">
        <w:rPr>
          <w:bCs/>
          <w:sz w:val="28"/>
          <w:szCs w:val="28"/>
        </w:rPr>
        <w:t xml:space="preserve"> </w:t>
      </w:r>
      <w:r w:rsidRPr="00B1008C">
        <w:rPr>
          <w:bCs/>
          <w:sz w:val="28"/>
          <w:szCs w:val="28"/>
          <w:lang w:val="en-GB"/>
        </w:rPr>
        <w:t>Jung</w:t>
      </w:r>
      <w:r w:rsidRPr="00545BCB">
        <w:rPr>
          <w:bCs/>
          <w:sz w:val="28"/>
          <w:szCs w:val="28"/>
        </w:rPr>
        <w:t xml:space="preserve">, </w:t>
      </w:r>
      <w:r w:rsidRPr="00B1008C">
        <w:rPr>
          <w:bCs/>
          <w:sz w:val="28"/>
          <w:szCs w:val="28"/>
          <w:lang w:val="en-GB"/>
        </w:rPr>
        <w:t>B</w:t>
      </w:r>
      <w:r w:rsidRPr="00B1008C">
        <w:rPr>
          <w:bCs/>
          <w:sz w:val="28"/>
          <w:szCs w:val="28"/>
        </w:rPr>
        <w:t>.</w:t>
      </w:r>
      <w:r w:rsidRPr="00545BCB">
        <w:rPr>
          <w:bCs/>
          <w:sz w:val="28"/>
          <w:szCs w:val="28"/>
        </w:rPr>
        <w:t xml:space="preserve"> </w:t>
      </w:r>
      <w:r w:rsidRPr="00B1008C">
        <w:rPr>
          <w:bCs/>
          <w:sz w:val="28"/>
          <w:szCs w:val="28"/>
          <w:lang w:val="en-GB"/>
        </w:rPr>
        <w:t>A</w:t>
      </w:r>
      <w:r w:rsidRPr="00B1008C">
        <w:rPr>
          <w:bCs/>
          <w:sz w:val="28"/>
          <w:szCs w:val="28"/>
        </w:rPr>
        <w:t>.</w:t>
      </w:r>
      <w:r w:rsidRPr="00545BCB">
        <w:rPr>
          <w:bCs/>
          <w:sz w:val="28"/>
          <w:szCs w:val="28"/>
        </w:rPr>
        <w:t xml:space="preserve"> </w:t>
      </w:r>
      <w:r w:rsidRPr="00B1008C">
        <w:rPr>
          <w:bCs/>
          <w:sz w:val="28"/>
          <w:szCs w:val="28"/>
          <w:lang w:val="en-GB"/>
        </w:rPr>
        <w:t>Iuliano</w:t>
      </w:r>
      <w:r w:rsidRPr="00545BCB">
        <w:rPr>
          <w:bCs/>
          <w:sz w:val="28"/>
          <w:szCs w:val="28"/>
        </w:rPr>
        <w:t xml:space="preserve">, </w:t>
      </w:r>
      <w:r w:rsidRPr="00B1008C">
        <w:rPr>
          <w:bCs/>
          <w:sz w:val="28"/>
          <w:szCs w:val="28"/>
          <w:lang w:val="en-GB"/>
        </w:rPr>
        <w:t>J</w:t>
      </w:r>
      <w:r w:rsidRPr="00B1008C">
        <w:rPr>
          <w:bCs/>
          <w:sz w:val="28"/>
          <w:szCs w:val="28"/>
        </w:rPr>
        <w:t>.</w:t>
      </w:r>
      <w:r w:rsidRPr="00545BCB">
        <w:rPr>
          <w:bCs/>
          <w:sz w:val="28"/>
          <w:szCs w:val="28"/>
        </w:rPr>
        <w:t xml:space="preserve"> </w:t>
      </w:r>
      <w:r w:rsidRPr="00B1008C">
        <w:rPr>
          <w:bCs/>
          <w:sz w:val="28"/>
          <w:szCs w:val="28"/>
          <w:lang w:val="en-GB"/>
        </w:rPr>
        <w:t>Harvey</w:t>
      </w:r>
      <w:r w:rsidRPr="00545BCB">
        <w:rPr>
          <w:bCs/>
          <w:sz w:val="28"/>
          <w:szCs w:val="28"/>
        </w:rPr>
        <w:t>-</w:t>
      </w:r>
      <w:r w:rsidRPr="00B1008C">
        <w:rPr>
          <w:bCs/>
          <w:sz w:val="28"/>
          <w:szCs w:val="28"/>
          <w:lang w:val="en-GB"/>
        </w:rPr>
        <w:t>White</w:t>
      </w:r>
      <w:r w:rsidRPr="00545BCB">
        <w:rPr>
          <w:bCs/>
          <w:sz w:val="28"/>
          <w:szCs w:val="28"/>
        </w:rPr>
        <w:t xml:space="preserve"> [</w:t>
      </w:r>
      <w:r w:rsidRPr="00B1008C">
        <w:rPr>
          <w:bCs/>
          <w:sz w:val="28"/>
          <w:szCs w:val="28"/>
        </w:rPr>
        <w:t>et al.</w:t>
      </w:r>
      <w:r w:rsidRPr="00545BCB">
        <w:rPr>
          <w:bCs/>
          <w:sz w:val="28"/>
          <w:szCs w:val="28"/>
        </w:rPr>
        <w:t>]</w:t>
      </w:r>
      <w:r w:rsidRPr="00545BCB">
        <w:rPr>
          <w:b/>
          <w:bCs/>
          <w:sz w:val="28"/>
          <w:szCs w:val="28"/>
        </w:rPr>
        <w:t xml:space="preserve"> </w:t>
      </w:r>
      <w:r w:rsidRPr="00B1008C">
        <w:rPr>
          <w:b/>
          <w:bCs/>
          <w:sz w:val="28"/>
          <w:szCs w:val="28"/>
        </w:rPr>
        <w:t xml:space="preserve">// </w:t>
      </w:r>
      <w:r w:rsidRPr="00B1008C">
        <w:rPr>
          <w:sz w:val="28"/>
          <w:szCs w:val="28"/>
          <w:lang w:val="en-GB"/>
        </w:rPr>
        <w:t>J</w:t>
      </w:r>
      <w:r w:rsidRPr="00B1008C">
        <w:rPr>
          <w:sz w:val="28"/>
          <w:szCs w:val="28"/>
        </w:rPr>
        <w:t>.</w:t>
      </w:r>
      <w:r w:rsidRPr="00545BCB">
        <w:rPr>
          <w:sz w:val="28"/>
          <w:szCs w:val="28"/>
        </w:rPr>
        <w:t xml:space="preserve"> </w:t>
      </w:r>
      <w:r w:rsidRPr="00B1008C">
        <w:rPr>
          <w:sz w:val="28"/>
          <w:szCs w:val="28"/>
          <w:lang w:val="en-GB"/>
        </w:rPr>
        <w:t>Neurosurg</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545BCB">
        <w:rPr>
          <w:sz w:val="28"/>
          <w:szCs w:val="28"/>
        </w:rPr>
        <w:t>№</w:t>
      </w:r>
      <w:r w:rsidRPr="00B1008C">
        <w:rPr>
          <w:sz w:val="28"/>
          <w:szCs w:val="28"/>
        </w:rPr>
        <w:t xml:space="preserve"> 5. </w:t>
      </w:r>
      <w:r>
        <w:rPr>
          <w:sz w:val="28"/>
          <w:szCs w:val="28"/>
        </w:rPr>
        <w:t>— P. 836—</w:t>
      </w:r>
      <w:r w:rsidRPr="00B1008C">
        <w:rPr>
          <w:sz w:val="28"/>
          <w:szCs w:val="28"/>
        </w:rPr>
        <w:t>842.</w:t>
      </w:r>
      <w:bookmarkEnd w:id="78"/>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79" w:name="_Ref155764136"/>
      <w:r>
        <w:rPr>
          <w:bCs/>
          <w:sz w:val="28"/>
          <w:szCs w:val="28"/>
        </w:rPr>
        <w:t>Aydin S.</w:t>
      </w:r>
      <w:r w:rsidRPr="00BF1DED">
        <w:rPr>
          <w:bCs/>
          <w:sz w:val="28"/>
          <w:szCs w:val="28"/>
        </w:rPr>
        <w:t xml:space="preserve"> </w:t>
      </w:r>
      <w:r w:rsidRPr="00B1008C">
        <w:rPr>
          <w:bCs/>
          <w:sz w:val="28"/>
          <w:szCs w:val="28"/>
        </w:rPr>
        <w:t>Plasma malondialdehyde, superoxide dismutase, sE</w:t>
      </w:r>
      <w:r w:rsidRPr="00503097">
        <w:rPr>
          <w:bCs/>
          <w:sz w:val="28"/>
          <w:szCs w:val="28"/>
        </w:rPr>
        <w:t>-</w:t>
      </w:r>
      <w:r w:rsidRPr="00B1008C">
        <w:rPr>
          <w:bCs/>
          <w:sz w:val="28"/>
          <w:szCs w:val="28"/>
        </w:rPr>
        <w:t>selectin, fibronectin, endothelin</w:t>
      </w:r>
      <w:r w:rsidRPr="00503097">
        <w:rPr>
          <w:bCs/>
          <w:sz w:val="28"/>
          <w:szCs w:val="28"/>
        </w:rPr>
        <w:t>-</w:t>
      </w:r>
      <w:r w:rsidRPr="00B1008C">
        <w:rPr>
          <w:bCs/>
          <w:sz w:val="28"/>
          <w:szCs w:val="28"/>
        </w:rPr>
        <w:t xml:space="preserve">1 and nitric oxide levels in women with preeclampsia </w:t>
      </w:r>
      <w:r w:rsidRPr="00B654E3">
        <w:rPr>
          <w:bCs/>
          <w:sz w:val="28"/>
          <w:szCs w:val="28"/>
        </w:rPr>
        <w:t xml:space="preserve">/ </w:t>
      </w:r>
      <w:r w:rsidRPr="00B1008C">
        <w:rPr>
          <w:bCs/>
          <w:sz w:val="28"/>
          <w:szCs w:val="28"/>
        </w:rPr>
        <w:t>S.</w:t>
      </w:r>
      <w:r w:rsidRPr="00BF1DED">
        <w:rPr>
          <w:bCs/>
          <w:sz w:val="28"/>
          <w:szCs w:val="28"/>
        </w:rPr>
        <w:t xml:space="preserve"> </w:t>
      </w:r>
      <w:r w:rsidRPr="00B1008C">
        <w:rPr>
          <w:bCs/>
          <w:sz w:val="28"/>
          <w:szCs w:val="28"/>
        </w:rPr>
        <w:t>Aydin, A.</w:t>
      </w:r>
      <w:r w:rsidRPr="00BF1DED">
        <w:rPr>
          <w:bCs/>
          <w:sz w:val="28"/>
          <w:szCs w:val="28"/>
        </w:rPr>
        <w:t xml:space="preserve"> </w:t>
      </w:r>
      <w:r w:rsidRPr="00B1008C">
        <w:rPr>
          <w:bCs/>
          <w:sz w:val="28"/>
          <w:szCs w:val="28"/>
        </w:rPr>
        <w:t>Benian, R.</w:t>
      </w:r>
      <w:r w:rsidRPr="00BF1DED">
        <w:rPr>
          <w:bCs/>
          <w:sz w:val="28"/>
          <w:szCs w:val="28"/>
        </w:rPr>
        <w:t xml:space="preserve"> </w:t>
      </w:r>
      <w:r w:rsidRPr="00B1008C">
        <w:rPr>
          <w:bCs/>
          <w:sz w:val="28"/>
          <w:szCs w:val="28"/>
        </w:rPr>
        <w:t>Madazli //</w:t>
      </w:r>
      <w:r w:rsidRPr="00B1008C">
        <w:rPr>
          <w:b/>
          <w:bCs/>
          <w:sz w:val="28"/>
          <w:szCs w:val="28"/>
        </w:rPr>
        <w:t xml:space="preserve"> </w:t>
      </w:r>
      <w:r w:rsidRPr="00B1008C">
        <w:rPr>
          <w:sz w:val="28"/>
          <w:szCs w:val="28"/>
        </w:rPr>
        <w:t xml:space="preserve">Eur. J. Obstet. Gynecol. Reprod. Biol. </w:t>
      </w:r>
      <w:r>
        <w:rPr>
          <w:sz w:val="28"/>
          <w:szCs w:val="28"/>
        </w:rPr>
        <w:t>—</w:t>
      </w:r>
      <w:r w:rsidRPr="00B1008C">
        <w:rPr>
          <w:sz w:val="28"/>
          <w:szCs w:val="28"/>
        </w:rPr>
        <w:t xml:space="preserve"> 2004. </w:t>
      </w:r>
      <w:r>
        <w:rPr>
          <w:sz w:val="28"/>
          <w:szCs w:val="28"/>
        </w:rPr>
        <w:t>—</w:t>
      </w:r>
      <w:r w:rsidRPr="00B1008C">
        <w:rPr>
          <w:sz w:val="28"/>
          <w:szCs w:val="28"/>
        </w:rPr>
        <w:t xml:space="preserve"> № 1. </w:t>
      </w:r>
      <w:r>
        <w:rPr>
          <w:sz w:val="28"/>
          <w:szCs w:val="28"/>
        </w:rPr>
        <w:t>—</w:t>
      </w:r>
      <w:r w:rsidRPr="00B1008C">
        <w:rPr>
          <w:sz w:val="28"/>
          <w:szCs w:val="28"/>
        </w:rPr>
        <w:t xml:space="preserve"> P. 21 </w:t>
      </w:r>
      <w:r>
        <w:rPr>
          <w:sz w:val="28"/>
          <w:szCs w:val="28"/>
        </w:rPr>
        <w:t>—</w:t>
      </w:r>
      <w:r w:rsidRPr="00B1008C">
        <w:rPr>
          <w:sz w:val="28"/>
          <w:szCs w:val="28"/>
        </w:rPr>
        <w:t xml:space="preserve"> 25.</w:t>
      </w:r>
      <w:bookmarkEnd w:id="79"/>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80" w:name="_Ref155813698"/>
      <w:r w:rsidRPr="00B1008C">
        <w:rPr>
          <w:szCs w:val="28"/>
        </w:rPr>
        <w:t>Balazy M. Trans</w:t>
      </w:r>
      <w:r>
        <w:rPr>
          <w:szCs w:val="28"/>
        </w:rPr>
        <w:t>-</w:t>
      </w:r>
      <w:r w:rsidRPr="00B1008C">
        <w:rPr>
          <w:szCs w:val="28"/>
        </w:rPr>
        <w:t>arachidonic acids: new m</w:t>
      </w:r>
      <w:r>
        <w:rPr>
          <w:szCs w:val="28"/>
        </w:rPr>
        <w:t xml:space="preserve">ediators of inflammation </w:t>
      </w:r>
      <w:r>
        <w:rPr>
          <w:szCs w:val="28"/>
          <w:lang w:val="en-US"/>
        </w:rPr>
        <w:t xml:space="preserve">/ </w:t>
      </w:r>
      <w:r w:rsidRPr="00B1008C">
        <w:rPr>
          <w:szCs w:val="28"/>
        </w:rPr>
        <w:t>M.</w:t>
      </w:r>
      <w:r>
        <w:rPr>
          <w:szCs w:val="28"/>
          <w:lang w:val="en-US"/>
        </w:rPr>
        <w:t xml:space="preserve"> </w:t>
      </w:r>
      <w:r w:rsidRPr="00B1008C">
        <w:rPr>
          <w:szCs w:val="28"/>
        </w:rPr>
        <w:t xml:space="preserve">Balazy </w:t>
      </w:r>
      <w:r>
        <w:rPr>
          <w:szCs w:val="28"/>
        </w:rPr>
        <w:t xml:space="preserve">// J. </w:t>
      </w:r>
      <w:r w:rsidRPr="00B1008C">
        <w:rPr>
          <w:szCs w:val="28"/>
        </w:rPr>
        <w:t xml:space="preserve">Physiol. Pharmacol. </w:t>
      </w:r>
      <w:r>
        <w:rPr>
          <w:szCs w:val="28"/>
        </w:rPr>
        <w:t>—</w:t>
      </w:r>
      <w:r w:rsidRPr="00B1008C">
        <w:rPr>
          <w:szCs w:val="28"/>
        </w:rPr>
        <w:t xml:space="preserve"> 2000. </w:t>
      </w:r>
      <w:r>
        <w:rPr>
          <w:szCs w:val="28"/>
        </w:rPr>
        <w:t>—</w:t>
      </w:r>
      <w:r w:rsidRPr="00B1008C">
        <w:rPr>
          <w:szCs w:val="28"/>
        </w:rPr>
        <w:t xml:space="preserve"> № 51. </w:t>
      </w:r>
      <w:r>
        <w:rPr>
          <w:szCs w:val="28"/>
        </w:rPr>
        <w:t>— P. 597—</w:t>
      </w:r>
      <w:r w:rsidRPr="00B1008C">
        <w:rPr>
          <w:szCs w:val="28"/>
        </w:rPr>
        <w:t>607.</w:t>
      </w:r>
      <w:bookmarkEnd w:id="80"/>
      <w:r w:rsidRPr="00B1008C">
        <w:rPr>
          <w:szCs w:val="28"/>
        </w:rPr>
        <w:t xml:space="preserve"> </w:t>
      </w:r>
    </w:p>
    <w:p w:rsidR="00027747" w:rsidRPr="00B1008C" w:rsidRDefault="00027747" w:rsidP="00B86817">
      <w:pPr>
        <w:numPr>
          <w:ilvl w:val="0"/>
          <w:numId w:val="40"/>
        </w:numPr>
        <w:tabs>
          <w:tab w:val="clear" w:pos="900"/>
          <w:tab w:val="num" w:pos="1134"/>
        </w:tabs>
        <w:spacing w:after="240" w:line="360" w:lineRule="auto"/>
        <w:ind w:left="1134" w:hanging="567"/>
        <w:jc w:val="both"/>
        <w:rPr>
          <w:sz w:val="28"/>
          <w:szCs w:val="28"/>
        </w:rPr>
      </w:pPr>
      <w:bookmarkStart w:id="81" w:name="_Ref155606716"/>
      <w:r>
        <w:rPr>
          <w:bCs/>
          <w:sz w:val="28"/>
          <w:szCs w:val="28"/>
        </w:rPr>
        <w:t>Bokov A.</w:t>
      </w:r>
      <w:r>
        <w:rPr>
          <w:bCs/>
          <w:sz w:val="28"/>
          <w:szCs w:val="28"/>
          <w:lang w:val="en-US"/>
        </w:rPr>
        <w:t xml:space="preserve"> </w:t>
      </w:r>
      <w:r w:rsidRPr="00B1008C">
        <w:rPr>
          <w:bCs/>
          <w:sz w:val="28"/>
          <w:szCs w:val="28"/>
        </w:rPr>
        <w:t>The role of oxidative damage and stress in aging</w:t>
      </w:r>
      <w:r w:rsidRPr="00B1008C">
        <w:rPr>
          <w:b/>
          <w:bCs/>
          <w:sz w:val="28"/>
          <w:szCs w:val="28"/>
        </w:rPr>
        <w:t xml:space="preserve"> </w:t>
      </w:r>
      <w:r w:rsidRPr="0007611D">
        <w:rPr>
          <w:b/>
          <w:bCs/>
          <w:sz w:val="28"/>
          <w:szCs w:val="28"/>
        </w:rPr>
        <w:t xml:space="preserve">/ </w:t>
      </w:r>
      <w:r w:rsidRPr="00B1008C">
        <w:rPr>
          <w:bCs/>
          <w:sz w:val="28"/>
          <w:szCs w:val="28"/>
        </w:rPr>
        <w:t>A.</w:t>
      </w:r>
      <w:r>
        <w:rPr>
          <w:bCs/>
          <w:sz w:val="28"/>
          <w:szCs w:val="28"/>
          <w:lang w:val="en-US"/>
        </w:rPr>
        <w:t xml:space="preserve"> </w:t>
      </w:r>
      <w:r w:rsidRPr="00B1008C">
        <w:rPr>
          <w:bCs/>
          <w:sz w:val="28"/>
          <w:szCs w:val="28"/>
        </w:rPr>
        <w:t>Bokov, A.</w:t>
      </w:r>
      <w:r>
        <w:rPr>
          <w:bCs/>
          <w:sz w:val="28"/>
          <w:szCs w:val="28"/>
          <w:lang w:val="en-US"/>
        </w:rPr>
        <w:t xml:space="preserve"> </w:t>
      </w:r>
      <w:r w:rsidRPr="00B1008C">
        <w:rPr>
          <w:bCs/>
          <w:sz w:val="28"/>
          <w:szCs w:val="28"/>
        </w:rPr>
        <w:t>Chaudhuri, A.</w:t>
      </w:r>
      <w:r>
        <w:rPr>
          <w:bCs/>
          <w:sz w:val="28"/>
          <w:szCs w:val="28"/>
          <w:lang w:val="en-US"/>
        </w:rPr>
        <w:t xml:space="preserve"> </w:t>
      </w:r>
      <w:r w:rsidRPr="00B1008C">
        <w:rPr>
          <w:bCs/>
          <w:sz w:val="28"/>
          <w:szCs w:val="28"/>
        </w:rPr>
        <w:t xml:space="preserve">Richardson </w:t>
      </w:r>
      <w:r w:rsidRPr="00B1008C">
        <w:rPr>
          <w:b/>
          <w:bCs/>
          <w:sz w:val="28"/>
          <w:szCs w:val="28"/>
        </w:rPr>
        <w:t xml:space="preserve">// </w:t>
      </w:r>
      <w:r w:rsidRPr="00B1008C">
        <w:rPr>
          <w:sz w:val="28"/>
          <w:szCs w:val="28"/>
        </w:rPr>
        <w:t xml:space="preserve">Mech. Ageing Dev. </w:t>
      </w:r>
      <w:r>
        <w:rPr>
          <w:sz w:val="28"/>
          <w:szCs w:val="28"/>
        </w:rPr>
        <w:t>— 2004.</w:t>
      </w:r>
      <w:r w:rsidRPr="00B1008C">
        <w:rPr>
          <w:sz w:val="28"/>
          <w:szCs w:val="28"/>
        </w:rPr>
        <w:t xml:space="preserve"> </w:t>
      </w:r>
      <w:r>
        <w:rPr>
          <w:sz w:val="28"/>
          <w:szCs w:val="28"/>
        </w:rPr>
        <w:t>— № 10—</w:t>
      </w:r>
      <w:r w:rsidRPr="00B1008C">
        <w:rPr>
          <w:sz w:val="28"/>
          <w:szCs w:val="28"/>
        </w:rPr>
        <w:t xml:space="preserve">11. </w:t>
      </w:r>
      <w:r>
        <w:rPr>
          <w:sz w:val="28"/>
          <w:szCs w:val="28"/>
        </w:rPr>
        <w:t>— P. 811—</w:t>
      </w:r>
      <w:r w:rsidRPr="00B1008C">
        <w:rPr>
          <w:sz w:val="28"/>
          <w:szCs w:val="28"/>
        </w:rPr>
        <w:t>826.</w:t>
      </w:r>
      <w:bookmarkEnd w:id="81"/>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82" w:name="_Ref155935760"/>
      <w:r>
        <w:rPr>
          <w:sz w:val="28"/>
          <w:szCs w:val="28"/>
        </w:rPr>
        <w:t>Bonaventura J.</w:t>
      </w:r>
      <w:r w:rsidRPr="00815AE2">
        <w:rPr>
          <w:sz w:val="28"/>
          <w:szCs w:val="28"/>
        </w:rPr>
        <w:t xml:space="preserve"> </w:t>
      </w:r>
      <w:r w:rsidRPr="00B1008C">
        <w:rPr>
          <w:sz w:val="28"/>
          <w:szCs w:val="28"/>
        </w:rPr>
        <w:t xml:space="preserve">NO and superoxide: opposite ends of the seesaw in cardiac contractility </w:t>
      </w:r>
      <w:r w:rsidRPr="00815AE2">
        <w:rPr>
          <w:sz w:val="28"/>
          <w:szCs w:val="28"/>
        </w:rPr>
        <w:t xml:space="preserve">/ </w:t>
      </w:r>
      <w:r w:rsidRPr="00B1008C">
        <w:rPr>
          <w:sz w:val="28"/>
          <w:szCs w:val="28"/>
        </w:rPr>
        <w:t>J.</w:t>
      </w:r>
      <w:r w:rsidRPr="00815AE2">
        <w:rPr>
          <w:sz w:val="28"/>
          <w:szCs w:val="28"/>
        </w:rPr>
        <w:t xml:space="preserve"> </w:t>
      </w:r>
      <w:r w:rsidRPr="00B1008C">
        <w:rPr>
          <w:sz w:val="28"/>
          <w:szCs w:val="28"/>
        </w:rPr>
        <w:t>Bonaventura, A.</w:t>
      </w:r>
      <w:r w:rsidRPr="00815AE2">
        <w:rPr>
          <w:sz w:val="28"/>
          <w:szCs w:val="28"/>
        </w:rPr>
        <w:t xml:space="preserve"> </w:t>
      </w:r>
      <w:r w:rsidRPr="00B1008C">
        <w:rPr>
          <w:sz w:val="28"/>
          <w:szCs w:val="28"/>
        </w:rPr>
        <w:t xml:space="preserve">Gow // Proc. </w:t>
      </w:r>
      <w:r w:rsidRPr="00B1008C">
        <w:rPr>
          <w:sz w:val="28"/>
          <w:szCs w:val="28"/>
          <w:lang w:val="en-GB"/>
        </w:rPr>
        <w:t>Natl</w:t>
      </w:r>
      <w:r w:rsidRPr="00B1008C">
        <w:rPr>
          <w:sz w:val="28"/>
          <w:szCs w:val="28"/>
        </w:rPr>
        <w:t xml:space="preserve">. </w:t>
      </w:r>
      <w:r w:rsidRPr="00B1008C">
        <w:rPr>
          <w:sz w:val="28"/>
          <w:szCs w:val="28"/>
          <w:lang w:val="en-GB"/>
        </w:rPr>
        <w:t>Acad</w:t>
      </w:r>
      <w:r w:rsidRPr="00B1008C">
        <w:rPr>
          <w:sz w:val="28"/>
          <w:szCs w:val="28"/>
        </w:rPr>
        <w:t xml:space="preserve">. </w:t>
      </w:r>
      <w:r w:rsidRPr="00B1008C">
        <w:rPr>
          <w:sz w:val="28"/>
          <w:szCs w:val="28"/>
          <w:lang w:val="en-GB"/>
        </w:rPr>
        <w:t>Sci</w:t>
      </w:r>
      <w:r w:rsidRPr="00B1008C">
        <w:rPr>
          <w:sz w:val="28"/>
          <w:szCs w:val="28"/>
        </w:rPr>
        <w:t xml:space="preserve">. U S A. </w:t>
      </w:r>
      <w:r>
        <w:rPr>
          <w:sz w:val="28"/>
          <w:szCs w:val="28"/>
        </w:rPr>
        <w:t>— 2004.</w:t>
      </w:r>
      <w:r w:rsidRPr="00B1008C">
        <w:rPr>
          <w:sz w:val="28"/>
          <w:szCs w:val="28"/>
        </w:rPr>
        <w:t xml:space="preserve"> </w:t>
      </w:r>
      <w:r>
        <w:rPr>
          <w:sz w:val="28"/>
          <w:szCs w:val="28"/>
        </w:rPr>
        <w:t>—</w:t>
      </w:r>
      <w:r w:rsidRPr="00B1008C">
        <w:rPr>
          <w:sz w:val="28"/>
          <w:szCs w:val="28"/>
        </w:rPr>
        <w:t xml:space="preserve"> № 47. </w:t>
      </w:r>
      <w:r>
        <w:rPr>
          <w:sz w:val="28"/>
          <w:szCs w:val="28"/>
        </w:rPr>
        <w:t>— P. 16403—</w:t>
      </w:r>
      <w:r w:rsidRPr="00B1008C">
        <w:rPr>
          <w:sz w:val="28"/>
          <w:szCs w:val="28"/>
        </w:rPr>
        <w:t>16404.</w:t>
      </w:r>
      <w:bookmarkEnd w:id="8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83" w:name="_Ref155814970"/>
      <w:r w:rsidRPr="00B1008C">
        <w:rPr>
          <w:szCs w:val="28"/>
        </w:rPr>
        <w:t>Brash A. R. Autoxidation of methyl linoleate: identification of the bis</w:t>
      </w:r>
      <w:r>
        <w:rPr>
          <w:szCs w:val="28"/>
          <w:lang w:val="en-US"/>
        </w:rPr>
        <w:t>-</w:t>
      </w:r>
      <w:r w:rsidRPr="00B1008C">
        <w:rPr>
          <w:szCs w:val="28"/>
        </w:rPr>
        <w:t>allylic 11</w:t>
      </w:r>
      <w:r>
        <w:rPr>
          <w:szCs w:val="28"/>
          <w:lang w:val="en-US"/>
        </w:rPr>
        <w:t>-</w:t>
      </w:r>
      <w:r w:rsidRPr="00B1008C">
        <w:rPr>
          <w:szCs w:val="28"/>
        </w:rPr>
        <w:t xml:space="preserve">hydroperoxide </w:t>
      </w:r>
      <w:r>
        <w:rPr>
          <w:szCs w:val="28"/>
          <w:lang w:val="en-US"/>
        </w:rPr>
        <w:t xml:space="preserve">/ </w:t>
      </w:r>
      <w:r w:rsidRPr="00B1008C">
        <w:rPr>
          <w:szCs w:val="28"/>
        </w:rPr>
        <w:t>A. R.</w:t>
      </w:r>
      <w:r>
        <w:rPr>
          <w:szCs w:val="28"/>
          <w:lang w:val="en-US"/>
        </w:rPr>
        <w:t xml:space="preserve"> </w:t>
      </w:r>
      <w:r w:rsidRPr="00B1008C">
        <w:rPr>
          <w:szCs w:val="28"/>
        </w:rPr>
        <w:t xml:space="preserve">Brash // Lipids. </w:t>
      </w:r>
      <w:r>
        <w:rPr>
          <w:szCs w:val="28"/>
        </w:rPr>
        <w:t>—</w:t>
      </w:r>
      <w:r w:rsidRPr="00B1008C">
        <w:rPr>
          <w:szCs w:val="28"/>
        </w:rPr>
        <w:t xml:space="preserve"> 2000. </w:t>
      </w:r>
      <w:r>
        <w:rPr>
          <w:szCs w:val="28"/>
        </w:rPr>
        <w:t>—</w:t>
      </w:r>
      <w:r w:rsidRPr="00B1008C">
        <w:rPr>
          <w:szCs w:val="28"/>
        </w:rPr>
        <w:t xml:space="preserve"> № 9. </w:t>
      </w:r>
      <w:r>
        <w:rPr>
          <w:szCs w:val="28"/>
        </w:rPr>
        <w:t>— P. 947—</w:t>
      </w:r>
      <w:r w:rsidRPr="00B1008C">
        <w:rPr>
          <w:szCs w:val="28"/>
        </w:rPr>
        <w:t>952.</w:t>
      </w:r>
      <w:bookmarkEnd w:id="83"/>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84" w:name="_Ref155816305"/>
      <w:smartTag w:uri="urn:schemas-microsoft-com:office:smarttags" w:element="PersonName">
        <w:smartTagPr>
          <w:attr w:name="ProductID" w:val="Cao D. H."/>
        </w:smartTagPr>
        <w:r w:rsidRPr="00B1008C">
          <w:rPr>
            <w:sz w:val="28"/>
            <w:szCs w:val="28"/>
          </w:rPr>
          <w:t>Cao D.</w:t>
        </w:r>
        <w:r w:rsidRPr="009112A8">
          <w:rPr>
            <w:sz w:val="28"/>
            <w:szCs w:val="28"/>
          </w:rPr>
          <w:t xml:space="preserve"> </w:t>
        </w:r>
        <w:r>
          <w:rPr>
            <w:sz w:val="28"/>
            <w:szCs w:val="28"/>
          </w:rPr>
          <w:t>H.</w:t>
        </w:r>
      </w:smartTag>
      <w:r w:rsidRPr="00CD24BB">
        <w:rPr>
          <w:sz w:val="28"/>
          <w:szCs w:val="28"/>
        </w:rPr>
        <w:t xml:space="preserve"> </w:t>
      </w:r>
      <w:r w:rsidRPr="00B1008C">
        <w:rPr>
          <w:sz w:val="28"/>
          <w:szCs w:val="28"/>
        </w:rPr>
        <w:t xml:space="preserve">Protective effect of chronic ethyl docosahexaenoate administration on brain injury in ischemic gerbils </w:t>
      </w:r>
      <w:r w:rsidRPr="009112A8">
        <w:rPr>
          <w:sz w:val="28"/>
          <w:szCs w:val="28"/>
        </w:rPr>
        <w:t xml:space="preserve">/ </w:t>
      </w:r>
      <w:r w:rsidRPr="00B1008C">
        <w:rPr>
          <w:sz w:val="28"/>
          <w:szCs w:val="28"/>
        </w:rPr>
        <w:t>D.</w:t>
      </w:r>
      <w:r w:rsidRPr="009112A8">
        <w:rPr>
          <w:sz w:val="28"/>
          <w:szCs w:val="28"/>
        </w:rPr>
        <w:t xml:space="preserve"> </w:t>
      </w:r>
      <w:r w:rsidRPr="00B1008C">
        <w:rPr>
          <w:sz w:val="28"/>
          <w:szCs w:val="28"/>
        </w:rPr>
        <w:t>H.</w:t>
      </w:r>
      <w:r w:rsidRPr="009112A8">
        <w:rPr>
          <w:sz w:val="28"/>
          <w:szCs w:val="28"/>
        </w:rPr>
        <w:t xml:space="preserve"> </w:t>
      </w:r>
      <w:r w:rsidRPr="00B1008C">
        <w:rPr>
          <w:sz w:val="28"/>
          <w:szCs w:val="28"/>
        </w:rPr>
        <w:t>Cao, J.</w:t>
      </w:r>
      <w:r w:rsidRPr="009112A8">
        <w:rPr>
          <w:sz w:val="28"/>
          <w:szCs w:val="28"/>
        </w:rPr>
        <w:t xml:space="preserve"> </w:t>
      </w:r>
      <w:r w:rsidRPr="00B1008C">
        <w:rPr>
          <w:sz w:val="28"/>
          <w:szCs w:val="28"/>
        </w:rPr>
        <w:t>F.</w:t>
      </w:r>
      <w:r w:rsidRPr="009112A8">
        <w:rPr>
          <w:sz w:val="28"/>
          <w:szCs w:val="28"/>
        </w:rPr>
        <w:t xml:space="preserve"> </w:t>
      </w:r>
      <w:r w:rsidRPr="00B1008C">
        <w:rPr>
          <w:sz w:val="28"/>
          <w:szCs w:val="28"/>
        </w:rPr>
        <w:t>Xu, R.</w:t>
      </w:r>
      <w:r w:rsidRPr="009112A8">
        <w:rPr>
          <w:sz w:val="28"/>
          <w:szCs w:val="28"/>
        </w:rPr>
        <w:t xml:space="preserve"> </w:t>
      </w:r>
      <w:r w:rsidRPr="00B1008C">
        <w:rPr>
          <w:sz w:val="28"/>
          <w:szCs w:val="28"/>
        </w:rPr>
        <w:t>H.</w:t>
      </w:r>
      <w:r w:rsidRPr="009112A8">
        <w:rPr>
          <w:sz w:val="28"/>
          <w:szCs w:val="28"/>
        </w:rPr>
        <w:t xml:space="preserve"> </w:t>
      </w:r>
      <w:r w:rsidRPr="00B1008C">
        <w:rPr>
          <w:sz w:val="28"/>
          <w:szCs w:val="28"/>
        </w:rPr>
        <w:t>Xue // Pharmacol</w:t>
      </w:r>
      <w:r>
        <w:rPr>
          <w:sz w:val="28"/>
          <w:szCs w:val="28"/>
          <w:lang w:val="en-US"/>
        </w:rPr>
        <w:t>.</w:t>
      </w:r>
      <w:r w:rsidRPr="00B1008C">
        <w:rPr>
          <w:sz w:val="28"/>
          <w:szCs w:val="28"/>
        </w:rPr>
        <w:t xml:space="preserve"> Biochem</w:t>
      </w:r>
      <w:r w:rsidRPr="00CD24BB">
        <w:rPr>
          <w:sz w:val="28"/>
          <w:szCs w:val="28"/>
        </w:rPr>
        <w:t>.</w:t>
      </w:r>
      <w:r w:rsidRPr="00B1008C">
        <w:rPr>
          <w:sz w:val="28"/>
          <w:szCs w:val="28"/>
        </w:rPr>
        <w:t xml:space="preserve"> Behav. </w:t>
      </w:r>
      <w:r>
        <w:rPr>
          <w:sz w:val="28"/>
          <w:szCs w:val="28"/>
        </w:rPr>
        <w:t>— 2004.</w:t>
      </w:r>
      <w:r w:rsidRPr="00B1008C">
        <w:rPr>
          <w:sz w:val="28"/>
          <w:szCs w:val="28"/>
        </w:rPr>
        <w:t xml:space="preserve"> </w:t>
      </w:r>
      <w:r>
        <w:rPr>
          <w:sz w:val="28"/>
          <w:szCs w:val="28"/>
        </w:rPr>
        <w:t>—</w:t>
      </w:r>
      <w:r w:rsidRPr="00B1008C">
        <w:rPr>
          <w:sz w:val="28"/>
          <w:szCs w:val="28"/>
        </w:rPr>
        <w:t xml:space="preserve"> № 4. </w:t>
      </w:r>
      <w:r>
        <w:rPr>
          <w:sz w:val="28"/>
          <w:szCs w:val="28"/>
        </w:rPr>
        <w:t>— P. 651—</w:t>
      </w:r>
      <w:r w:rsidRPr="00B1008C">
        <w:rPr>
          <w:sz w:val="28"/>
          <w:szCs w:val="28"/>
        </w:rPr>
        <w:t>659.</w:t>
      </w:r>
      <w:bookmarkEnd w:id="8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85" w:name="_Ref155816218"/>
      <w:r w:rsidRPr="00B1008C">
        <w:rPr>
          <w:sz w:val="28"/>
          <w:szCs w:val="28"/>
        </w:rPr>
        <w:t>Castejon O.</w:t>
      </w:r>
      <w:r>
        <w:rPr>
          <w:sz w:val="28"/>
          <w:szCs w:val="28"/>
          <w:lang w:val="en-US"/>
        </w:rPr>
        <w:t xml:space="preserve"> </w:t>
      </w:r>
      <w:r w:rsidRPr="00B1008C">
        <w:rPr>
          <w:sz w:val="28"/>
          <w:szCs w:val="28"/>
        </w:rPr>
        <w:t xml:space="preserve">J. Ultrastructural pathology of neuronal membranes in the oedematous human cerebral cortex </w:t>
      </w:r>
      <w:r>
        <w:rPr>
          <w:sz w:val="28"/>
          <w:szCs w:val="28"/>
          <w:lang w:val="en-US"/>
        </w:rPr>
        <w:t xml:space="preserve">/ </w:t>
      </w:r>
      <w:r w:rsidRPr="00B1008C">
        <w:rPr>
          <w:sz w:val="28"/>
          <w:szCs w:val="28"/>
        </w:rPr>
        <w:t>O.</w:t>
      </w:r>
      <w:r>
        <w:rPr>
          <w:sz w:val="28"/>
          <w:szCs w:val="28"/>
          <w:lang w:val="en-US"/>
        </w:rPr>
        <w:t xml:space="preserve"> </w:t>
      </w:r>
      <w:r w:rsidRPr="00B1008C">
        <w:rPr>
          <w:sz w:val="28"/>
          <w:szCs w:val="28"/>
        </w:rPr>
        <w:t xml:space="preserve">J. Castejon // J. Submicrosc. Cytol. Pathol.. </w:t>
      </w:r>
      <w:r>
        <w:rPr>
          <w:sz w:val="28"/>
          <w:szCs w:val="28"/>
        </w:rPr>
        <w:t>—</w:t>
      </w:r>
      <w:r w:rsidRPr="00B1008C">
        <w:rPr>
          <w:sz w:val="28"/>
          <w:szCs w:val="28"/>
        </w:rPr>
        <w:t xml:space="preserve"> 2004. </w:t>
      </w:r>
      <w:r>
        <w:rPr>
          <w:sz w:val="28"/>
          <w:szCs w:val="28"/>
        </w:rPr>
        <w:t>—</w:t>
      </w:r>
      <w:r w:rsidRPr="00B1008C">
        <w:rPr>
          <w:sz w:val="28"/>
          <w:szCs w:val="28"/>
        </w:rPr>
        <w:t xml:space="preserve"> Vol. 36. </w:t>
      </w:r>
      <w:r>
        <w:rPr>
          <w:sz w:val="28"/>
          <w:szCs w:val="28"/>
        </w:rPr>
        <w:t>—</w:t>
      </w:r>
      <w:r w:rsidRPr="00B1008C">
        <w:rPr>
          <w:sz w:val="28"/>
          <w:szCs w:val="28"/>
        </w:rPr>
        <w:t xml:space="preserve"> № 2. </w:t>
      </w:r>
      <w:r>
        <w:rPr>
          <w:sz w:val="28"/>
          <w:szCs w:val="28"/>
        </w:rPr>
        <w:t>— P. 167—</w:t>
      </w:r>
      <w:r w:rsidRPr="00B1008C">
        <w:rPr>
          <w:sz w:val="28"/>
          <w:szCs w:val="28"/>
        </w:rPr>
        <w:t>179.</w:t>
      </w:r>
      <w:bookmarkEnd w:id="85"/>
    </w:p>
    <w:p w:rsidR="00027747" w:rsidRPr="004706CC" w:rsidRDefault="00027747" w:rsidP="00B86817">
      <w:pPr>
        <w:numPr>
          <w:ilvl w:val="0"/>
          <w:numId w:val="40"/>
        </w:numPr>
        <w:tabs>
          <w:tab w:val="clear" w:pos="900"/>
          <w:tab w:val="num" w:pos="1134"/>
        </w:tabs>
        <w:spacing w:after="0" w:line="360" w:lineRule="auto"/>
        <w:ind w:left="1134" w:hanging="567"/>
        <w:jc w:val="both"/>
        <w:rPr>
          <w:sz w:val="28"/>
          <w:szCs w:val="28"/>
        </w:rPr>
      </w:pPr>
      <w:bookmarkStart w:id="86" w:name="_Ref155818506"/>
      <w:r w:rsidRPr="00B1008C">
        <w:rPr>
          <w:sz w:val="28"/>
          <w:szCs w:val="28"/>
        </w:rPr>
        <w:t>Chalimoniuk M.</w:t>
      </w:r>
      <w:r w:rsidRPr="0044110D">
        <w:rPr>
          <w:sz w:val="28"/>
          <w:szCs w:val="28"/>
        </w:rPr>
        <w:t xml:space="preserve"> </w:t>
      </w:r>
      <w:r w:rsidRPr="00B1008C">
        <w:rPr>
          <w:sz w:val="28"/>
          <w:szCs w:val="28"/>
        </w:rPr>
        <w:t>Pergolide mesylate, a dopaminergic receptor agonist, applied with L</w:t>
      </w:r>
      <w:r w:rsidRPr="00A07D19">
        <w:rPr>
          <w:sz w:val="28"/>
          <w:szCs w:val="28"/>
        </w:rPr>
        <w:t>-</w:t>
      </w:r>
      <w:r w:rsidRPr="00B1008C">
        <w:rPr>
          <w:sz w:val="28"/>
          <w:szCs w:val="28"/>
        </w:rPr>
        <w:t xml:space="preserve">DOPA enhances serum antioxidant enzyme activity in Parkinson disease </w:t>
      </w:r>
      <w:r w:rsidRPr="0044110D">
        <w:rPr>
          <w:sz w:val="28"/>
          <w:szCs w:val="28"/>
        </w:rPr>
        <w:t xml:space="preserve">/ </w:t>
      </w:r>
      <w:r w:rsidRPr="00B1008C">
        <w:rPr>
          <w:sz w:val="28"/>
          <w:szCs w:val="28"/>
        </w:rPr>
        <w:t>M.</w:t>
      </w:r>
      <w:r w:rsidRPr="0044110D">
        <w:rPr>
          <w:sz w:val="28"/>
          <w:szCs w:val="28"/>
        </w:rPr>
        <w:t xml:space="preserve"> </w:t>
      </w:r>
      <w:r w:rsidRPr="00B1008C">
        <w:rPr>
          <w:sz w:val="28"/>
          <w:szCs w:val="28"/>
        </w:rPr>
        <w:t>Chalimoniuk, A.</w:t>
      </w:r>
      <w:r w:rsidRPr="0044110D">
        <w:rPr>
          <w:sz w:val="28"/>
          <w:szCs w:val="28"/>
        </w:rPr>
        <w:t xml:space="preserve"> </w:t>
      </w:r>
      <w:r w:rsidRPr="00B1008C">
        <w:rPr>
          <w:sz w:val="28"/>
          <w:szCs w:val="28"/>
        </w:rPr>
        <w:t>Stepien, J.</w:t>
      </w:r>
      <w:r w:rsidRPr="0044110D">
        <w:rPr>
          <w:sz w:val="28"/>
          <w:szCs w:val="28"/>
        </w:rPr>
        <w:t xml:space="preserve"> </w:t>
      </w:r>
      <w:r w:rsidRPr="00B1008C">
        <w:rPr>
          <w:sz w:val="28"/>
          <w:szCs w:val="28"/>
        </w:rPr>
        <w:t>B.</w:t>
      </w:r>
      <w:r w:rsidRPr="0044110D">
        <w:rPr>
          <w:sz w:val="28"/>
          <w:szCs w:val="28"/>
        </w:rPr>
        <w:t xml:space="preserve"> </w:t>
      </w:r>
      <w:r w:rsidRPr="00B1008C">
        <w:rPr>
          <w:sz w:val="28"/>
          <w:szCs w:val="28"/>
        </w:rPr>
        <w:t xml:space="preserve">Strosznajder // Clin. Neuropharmacol. </w:t>
      </w:r>
      <w:r>
        <w:rPr>
          <w:sz w:val="28"/>
          <w:szCs w:val="28"/>
        </w:rPr>
        <w:t>—</w:t>
      </w:r>
      <w:r w:rsidRPr="00B1008C">
        <w:rPr>
          <w:sz w:val="28"/>
          <w:szCs w:val="28"/>
        </w:rPr>
        <w:t xml:space="preserve"> 2004. </w:t>
      </w:r>
      <w:r>
        <w:rPr>
          <w:sz w:val="28"/>
          <w:szCs w:val="28"/>
        </w:rPr>
        <w:t>—</w:t>
      </w:r>
      <w:r w:rsidRPr="00B1008C">
        <w:rPr>
          <w:sz w:val="28"/>
          <w:szCs w:val="28"/>
        </w:rPr>
        <w:t xml:space="preserve"> № 5. </w:t>
      </w:r>
      <w:r>
        <w:rPr>
          <w:sz w:val="28"/>
          <w:szCs w:val="28"/>
        </w:rPr>
        <w:t>— P. 223—</w:t>
      </w:r>
      <w:r w:rsidRPr="00B1008C">
        <w:rPr>
          <w:sz w:val="28"/>
          <w:szCs w:val="28"/>
        </w:rPr>
        <w:t>229.</w:t>
      </w:r>
      <w:bookmarkEnd w:id="86"/>
    </w:p>
    <w:p w:rsidR="00027747" w:rsidRPr="004706CC" w:rsidRDefault="00027747" w:rsidP="00B86817">
      <w:pPr>
        <w:numPr>
          <w:ilvl w:val="0"/>
          <w:numId w:val="40"/>
        </w:numPr>
        <w:tabs>
          <w:tab w:val="clear" w:pos="900"/>
          <w:tab w:val="num" w:pos="1134"/>
        </w:tabs>
        <w:spacing w:after="0" w:line="360" w:lineRule="auto"/>
        <w:ind w:left="1134" w:hanging="567"/>
        <w:jc w:val="both"/>
        <w:rPr>
          <w:sz w:val="28"/>
          <w:szCs w:val="28"/>
        </w:rPr>
      </w:pPr>
      <w:bookmarkStart w:id="87" w:name="_Ref245632449"/>
      <w:r w:rsidRPr="00B1008C">
        <w:rPr>
          <w:sz w:val="28"/>
          <w:szCs w:val="28"/>
        </w:rPr>
        <w:lastRenderedPageBreak/>
        <w:t>Comparative antioxidant activity of tocotrienols and the novel chromanyl</w:t>
      </w:r>
      <w:r>
        <w:rPr>
          <w:sz w:val="28"/>
          <w:szCs w:val="28"/>
        </w:rPr>
        <w:t>-</w:t>
      </w:r>
      <w:r w:rsidRPr="00B1008C">
        <w:rPr>
          <w:sz w:val="28"/>
          <w:szCs w:val="28"/>
        </w:rPr>
        <w:t>polyisoprenyl molecule FeAox</w:t>
      </w:r>
      <w:r>
        <w:rPr>
          <w:sz w:val="28"/>
          <w:szCs w:val="28"/>
        </w:rPr>
        <w:t>-</w:t>
      </w:r>
      <w:smartTag w:uri="urn:schemas-microsoft-com:office:smarttags" w:element="metricconverter">
        <w:smartTagPr>
          <w:attr w:name="ProductID" w:val="6 in"/>
        </w:smartTagPr>
        <w:r w:rsidRPr="00B1008C">
          <w:rPr>
            <w:sz w:val="28"/>
            <w:szCs w:val="28"/>
          </w:rPr>
          <w:t>6 in</w:t>
        </w:r>
      </w:smartTag>
      <w:r w:rsidRPr="00B1008C">
        <w:rPr>
          <w:sz w:val="28"/>
          <w:szCs w:val="28"/>
        </w:rPr>
        <w:t xml:space="preserve"> isolated membranes and intact cells</w:t>
      </w:r>
      <w:r w:rsidRPr="004706CC">
        <w:rPr>
          <w:sz w:val="28"/>
          <w:szCs w:val="28"/>
        </w:rPr>
        <w:t xml:space="preserve"> / </w:t>
      </w:r>
      <w:r w:rsidRPr="0016798A">
        <w:rPr>
          <w:sz w:val="28"/>
          <w:szCs w:val="28"/>
          <w:lang w:val="en-US"/>
        </w:rPr>
        <w:t>P</w:t>
      </w:r>
      <w:r w:rsidRPr="00BF6C2D">
        <w:rPr>
          <w:sz w:val="28"/>
          <w:szCs w:val="28"/>
        </w:rPr>
        <w:t>.</w:t>
      </w:r>
      <w:r w:rsidRPr="004706CC">
        <w:rPr>
          <w:sz w:val="28"/>
          <w:szCs w:val="28"/>
        </w:rPr>
        <w:t xml:space="preserve"> </w:t>
      </w:r>
      <w:r w:rsidRPr="0016798A">
        <w:rPr>
          <w:sz w:val="28"/>
          <w:szCs w:val="28"/>
          <w:lang w:val="en-US"/>
        </w:rPr>
        <w:t>Palozza</w:t>
      </w:r>
      <w:r w:rsidRPr="00BF6C2D">
        <w:rPr>
          <w:sz w:val="28"/>
          <w:szCs w:val="28"/>
        </w:rPr>
        <w:t xml:space="preserve">, </w:t>
      </w:r>
      <w:smartTag w:uri="urn:schemas-microsoft-com:office:smarttags" w:element="place">
        <w:r w:rsidRPr="0016798A">
          <w:rPr>
            <w:sz w:val="28"/>
            <w:szCs w:val="28"/>
            <w:lang w:val="en-US"/>
          </w:rPr>
          <w:t>S</w:t>
        </w:r>
        <w:r w:rsidRPr="00BF6C2D">
          <w:rPr>
            <w:sz w:val="28"/>
            <w:szCs w:val="28"/>
          </w:rPr>
          <w:t>.</w:t>
        </w:r>
        <w:r w:rsidRPr="004706CC">
          <w:rPr>
            <w:sz w:val="28"/>
            <w:szCs w:val="28"/>
          </w:rPr>
          <w:t xml:space="preserve"> </w:t>
        </w:r>
        <w:r w:rsidRPr="0016798A">
          <w:rPr>
            <w:sz w:val="28"/>
            <w:szCs w:val="28"/>
            <w:lang w:val="en-US"/>
          </w:rPr>
          <w:t>Verdecchia</w:t>
        </w:r>
      </w:smartTag>
      <w:r w:rsidRPr="00BF6C2D">
        <w:rPr>
          <w:sz w:val="28"/>
          <w:szCs w:val="28"/>
        </w:rPr>
        <w:t xml:space="preserve">, </w:t>
      </w:r>
      <w:r w:rsidRPr="0016798A">
        <w:rPr>
          <w:sz w:val="28"/>
          <w:szCs w:val="28"/>
          <w:lang w:val="en-US"/>
        </w:rPr>
        <w:t>L</w:t>
      </w:r>
      <w:r w:rsidRPr="00BF6C2D">
        <w:rPr>
          <w:sz w:val="28"/>
          <w:szCs w:val="28"/>
        </w:rPr>
        <w:t xml:space="preserve">. </w:t>
      </w:r>
      <w:r w:rsidRPr="0016798A">
        <w:rPr>
          <w:sz w:val="28"/>
          <w:szCs w:val="28"/>
          <w:lang w:val="en-US"/>
        </w:rPr>
        <w:t>Avanzi</w:t>
      </w:r>
      <w:r w:rsidRPr="00BF6C2D">
        <w:rPr>
          <w:sz w:val="28"/>
          <w:szCs w:val="28"/>
        </w:rPr>
        <w:t xml:space="preserve"> </w:t>
      </w:r>
      <w:r w:rsidRPr="004706CC">
        <w:rPr>
          <w:sz w:val="28"/>
          <w:szCs w:val="28"/>
        </w:rPr>
        <w:t>[</w:t>
      </w:r>
      <w:r w:rsidRPr="0016798A">
        <w:rPr>
          <w:sz w:val="28"/>
          <w:szCs w:val="28"/>
          <w:lang w:val="en-US"/>
        </w:rPr>
        <w:t>et</w:t>
      </w:r>
      <w:r w:rsidRPr="00BF6C2D">
        <w:rPr>
          <w:sz w:val="28"/>
          <w:szCs w:val="28"/>
        </w:rPr>
        <w:t xml:space="preserve"> </w:t>
      </w:r>
      <w:r w:rsidRPr="0016798A">
        <w:rPr>
          <w:sz w:val="28"/>
          <w:szCs w:val="28"/>
          <w:lang w:val="en-US"/>
        </w:rPr>
        <w:t>al</w:t>
      </w:r>
      <w:r w:rsidRPr="00BF6C2D">
        <w:rPr>
          <w:sz w:val="28"/>
          <w:szCs w:val="28"/>
        </w:rPr>
        <w:t>.</w:t>
      </w:r>
      <w:r w:rsidRPr="004706CC">
        <w:rPr>
          <w:sz w:val="28"/>
          <w:szCs w:val="28"/>
        </w:rPr>
        <w:t xml:space="preserve">] </w:t>
      </w:r>
      <w:r w:rsidRPr="00B1008C">
        <w:rPr>
          <w:sz w:val="28"/>
          <w:szCs w:val="28"/>
        </w:rPr>
        <w:t xml:space="preserve">// Mol. </w:t>
      </w:r>
      <w:r w:rsidRPr="00306A99">
        <w:rPr>
          <w:sz w:val="28"/>
          <w:szCs w:val="28"/>
          <w:lang w:val="en-US"/>
        </w:rPr>
        <w:t>Cell</w:t>
      </w:r>
      <w:r w:rsidRPr="004706CC">
        <w:rPr>
          <w:sz w:val="28"/>
          <w:szCs w:val="28"/>
        </w:rPr>
        <w:t xml:space="preserve">. </w:t>
      </w:r>
      <w:r w:rsidRPr="00306A99">
        <w:rPr>
          <w:sz w:val="28"/>
          <w:szCs w:val="28"/>
          <w:lang w:val="en-US"/>
        </w:rPr>
        <w:t>Biochem</w:t>
      </w:r>
      <w:r w:rsidRPr="004706CC">
        <w:rPr>
          <w:sz w:val="28"/>
          <w:szCs w:val="28"/>
        </w:rPr>
        <w:t>. —</w:t>
      </w:r>
      <w:r>
        <w:rPr>
          <w:sz w:val="28"/>
          <w:szCs w:val="28"/>
        </w:rPr>
        <w:t xml:space="preserve"> 2006.</w:t>
      </w:r>
      <w:r w:rsidRPr="004706CC">
        <w:rPr>
          <w:sz w:val="28"/>
          <w:szCs w:val="28"/>
        </w:rPr>
        <w:t xml:space="preserve"> —</w:t>
      </w:r>
      <w:r>
        <w:rPr>
          <w:sz w:val="28"/>
          <w:szCs w:val="28"/>
        </w:rPr>
        <w:t xml:space="preserve"> № 1</w:t>
      </w:r>
      <w:r w:rsidRPr="004706CC">
        <w:rPr>
          <w:sz w:val="28"/>
          <w:szCs w:val="28"/>
        </w:rPr>
        <w:t xml:space="preserve">—2. — </w:t>
      </w:r>
      <w:r w:rsidRPr="00306A99">
        <w:rPr>
          <w:sz w:val="28"/>
          <w:szCs w:val="28"/>
          <w:lang w:val="en-US"/>
        </w:rPr>
        <w:t>P</w:t>
      </w:r>
      <w:r w:rsidRPr="004706CC">
        <w:rPr>
          <w:sz w:val="28"/>
          <w:szCs w:val="28"/>
        </w:rPr>
        <w:t>. 21—32.</w:t>
      </w:r>
      <w:bookmarkEnd w:id="87"/>
    </w:p>
    <w:p w:rsidR="00027747" w:rsidRPr="00DA16EE" w:rsidRDefault="00027747" w:rsidP="00B86817">
      <w:pPr>
        <w:numPr>
          <w:ilvl w:val="0"/>
          <w:numId w:val="40"/>
        </w:numPr>
        <w:tabs>
          <w:tab w:val="clear" w:pos="900"/>
          <w:tab w:val="num" w:pos="1134"/>
        </w:tabs>
        <w:spacing w:after="0" w:line="360" w:lineRule="auto"/>
        <w:ind w:left="1134" w:hanging="567"/>
        <w:jc w:val="both"/>
        <w:rPr>
          <w:sz w:val="28"/>
          <w:szCs w:val="28"/>
        </w:rPr>
      </w:pPr>
      <w:bookmarkStart w:id="88" w:name="_Ref155813449"/>
      <w:r w:rsidRPr="00B1008C">
        <w:rPr>
          <w:sz w:val="28"/>
          <w:szCs w:val="28"/>
          <w:lang w:val="en-US"/>
        </w:rPr>
        <w:t>Cuello</w:t>
      </w:r>
      <w:r w:rsidRPr="004706CC">
        <w:rPr>
          <w:sz w:val="28"/>
          <w:szCs w:val="28"/>
        </w:rPr>
        <w:t xml:space="preserve"> </w:t>
      </w:r>
      <w:r w:rsidRPr="00B1008C">
        <w:rPr>
          <w:sz w:val="28"/>
          <w:szCs w:val="28"/>
          <w:lang w:val="en-US"/>
        </w:rPr>
        <w:t>A</w:t>
      </w:r>
      <w:r w:rsidRPr="004706CC">
        <w:rPr>
          <w:sz w:val="28"/>
          <w:szCs w:val="28"/>
        </w:rPr>
        <w:t xml:space="preserve">. </w:t>
      </w:r>
      <w:r w:rsidRPr="00B1008C">
        <w:rPr>
          <w:sz w:val="28"/>
          <w:szCs w:val="28"/>
          <w:lang w:val="en-US"/>
        </w:rPr>
        <w:t>C</w:t>
      </w:r>
      <w:r w:rsidRPr="004706CC">
        <w:rPr>
          <w:sz w:val="28"/>
          <w:szCs w:val="28"/>
        </w:rPr>
        <w:t xml:space="preserve">. </w:t>
      </w:r>
      <w:r w:rsidRPr="00B1008C">
        <w:rPr>
          <w:sz w:val="28"/>
          <w:szCs w:val="28"/>
          <w:lang w:val="en-US"/>
        </w:rPr>
        <w:t>Pharmacological</w:t>
      </w:r>
      <w:r w:rsidRPr="00B1008C">
        <w:rPr>
          <w:sz w:val="28"/>
          <w:szCs w:val="28"/>
        </w:rPr>
        <w:t xml:space="preserve"> </w:t>
      </w:r>
      <w:r w:rsidRPr="00B1008C">
        <w:rPr>
          <w:sz w:val="28"/>
          <w:szCs w:val="28"/>
          <w:lang w:val="en-US"/>
        </w:rPr>
        <w:t>mechanisms</w:t>
      </w:r>
      <w:r w:rsidRPr="00B1008C">
        <w:rPr>
          <w:sz w:val="28"/>
          <w:szCs w:val="28"/>
        </w:rPr>
        <w:t xml:space="preserve"> </w:t>
      </w:r>
      <w:r w:rsidRPr="00B1008C">
        <w:rPr>
          <w:sz w:val="28"/>
          <w:szCs w:val="28"/>
          <w:lang w:val="en-US"/>
        </w:rPr>
        <w:t>in</w:t>
      </w:r>
      <w:r w:rsidRPr="00B1008C">
        <w:rPr>
          <w:sz w:val="28"/>
          <w:szCs w:val="28"/>
        </w:rPr>
        <w:t xml:space="preserve"> </w:t>
      </w:r>
      <w:r w:rsidRPr="00B1008C">
        <w:rPr>
          <w:sz w:val="28"/>
          <w:szCs w:val="28"/>
          <w:lang w:val="en-US"/>
        </w:rPr>
        <w:t>Alzheimer</w:t>
      </w:r>
      <w:r w:rsidRPr="00B1008C">
        <w:rPr>
          <w:sz w:val="28"/>
          <w:szCs w:val="28"/>
        </w:rPr>
        <w:t>’</w:t>
      </w:r>
      <w:r w:rsidRPr="00B1008C">
        <w:rPr>
          <w:sz w:val="28"/>
          <w:szCs w:val="28"/>
          <w:lang w:val="en-US"/>
        </w:rPr>
        <w:t>s</w:t>
      </w:r>
      <w:r w:rsidRPr="00B1008C">
        <w:rPr>
          <w:sz w:val="28"/>
          <w:szCs w:val="28"/>
        </w:rPr>
        <w:t xml:space="preserve"> </w:t>
      </w:r>
      <w:r w:rsidRPr="00B1008C">
        <w:rPr>
          <w:sz w:val="28"/>
          <w:szCs w:val="28"/>
          <w:lang w:val="en-US"/>
        </w:rPr>
        <w:t>therapeutics</w:t>
      </w:r>
      <w:r w:rsidRPr="004706CC">
        <w:rPr>
          <w:sz w:val="28"/>
          <w:szCs w:val="28"/>
        </w:rPr>
        <w:t xml:space="preserve"> / </w:t>
      </w:r>
      <w:r w:rsidRPr="00B1008C">
        <w:rPr>
          <w:sz w:val="28"/>
          <w:szCs w:val="28"/>
          <w:lang w:val="en-US"/>
        </w:rPr>
        <w:t>A</w:t>
      </w:r>
      <w:r w:rsidRPr="004706CC">
        <w:rPr>
          <w:sz w:val="28"/>
          <w:szCs w:val="28"/>
        </w:rPr>
        <w:t xml:space="preserve">. </w:t>
      </w:r>
      <w:r w:rsidRPr="00B1008C">
        <w:rPr>
          <w:sz w:val="28"/>
          <w:szCs w:val="28"/>
          <w:lang w:val="en-US"/>
        </w:rPr>
        <w:t>C</w:t>
      </w:r>
      <w:r w:rsidRPr="004706CC">
        <w:rPr>
          <w:sz w:val="28"/>
          <w:szCs w:val="28"/>
        </w:rPr>
        <w:t xml:space="preserve">. </w:t>
      </w:r>
      <w:r w:rsidRPr="00B1008C">
        <w:rPr>
          <w:sz w:val="28"/>
          <w:szCs w:val="28"/>
          <w:lang w:val="en-US"/>
        </w:rPr>
        <w:t>Cuello</w:t>
      </w:r>
      <w:r w:rsidRPr="004706CC">
        <w:rPr>
          <w:sz w:val="28"/>
          <w:szCs w:val="28"/>
        </w:rPr>
        <w:t xml:space="preserve"> </w:t>
      </w:r>
      <w:r>
        <w:rPr>
          <w:sz w:val="28"/>
          <w:szCs w:val="28"/>
        </w:rPr>
        <w:t>—</w:t>
      </w:r>
      <w:r w:rsidRPr="004706CC">
        <w:rPr>
          <w:sz w:val="28"/>
          <w:szCs w:val="28"/>
        </w:rPr>
        <w:t xml:space="preserve"> </w:t>
      </w:r>
      <w:r>
        <w:rPr>
          <w:sz w:val="28"/>
          <w:szCs w:val="28"/>
          <w:lang w:val="en-US"/>
        </w:rPr>
        <w:t>Springer</w:t>
      </w:r>
      <w:r w:rsidRPr="004706CC">
        <w:rPr>
          <w:sz w:val="28"/>
          <w:szCs w:val="28"/>
        </w:rPr>
        <w:t xml:space="preserve">, 2008. </w:t>
      </w:r>
      <w:r>
        <w:rPr>
          <w:sz w:val="28"/>
          <w:szCs w:val="28"/>
        </w:rPr>
        <w:t>—</w:t>
      </w:r>
      <w:r w:rsidRPr="004706CC">
        <w:rPr>
          <w:sz w:val="28"/>
          <w:szCs w:val="28"/>
        </w:rPr>
        <w:t xml:space="preserve"> 324 </w:t>
      </w:r>
      <w:r w:rsidRPr="00B1008C">
        <w:rPr>
          <w:sz w:val="28"/>
          <w:szCs w:val="28"/>
          <w:lang w:val="en-US"/>
        </w:rPr>
        <w:t>p</w:t>
      </w:r>
      <w:r w:rsidRPr="004706CC">
        <w:rPr>
          <w:sz w:val="28"/>
          <w:szCs w:val="28"/>
        </w:rPr>
        <w:t>.</w:t>
      </w:r>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89" w:name="_Ref245550809"/>
      <w:r w:rsidRPr="00B1008C">
        <w:rPr>
          <w:sz w:val="28"/>
          <w:szCs w:val="28"/>
        </w:rPr>
        <w:t>Cyclopentenone isoprostanes are novel bioactive products of lipid oxidation which enhance neurodegeneration</w:t>
      </w:r>
      <w:r w:rsidRPr="00DA16EE">
        <w:rPr>
          <w:sz w:val="28"/>
          <w:szCs w:val="28"/>
        </w:rPr>
        <w:t xml:space="preserve"> / </w:t>
      </w:r>
      <w:r w:rsidRPr="00DA16EE">
        <w:rPr>
          <w:sz w:val="28"/>
          <w:szCs w:val="28"/>
          <w:lang w:val="en-US"/>
        </w:rPr>
        <w:t>E</w:t>
      </w:r>
      <w:r w:rsidRPr="00213AC7">
        <w:rPr>
          <w:sz w:val="28"/>
          <w:szCs w:val="28"/>
        </w:rPr>
        <w:t xml:space="preserve">. </w:t>
      </w:r>
      <w:smartTag w:uri="urn:schemas-microsoft-com:office:smarttags" w:element="place">
        <w:r w:rsidRPr="00DA16EE">
          <w:rPr>
            <w:sz w:val="28"/>
            <w:szCs w:val="28"/>
            <w:lang w:val="en-US"/>
          </w:rPr>
          <w:t>S</w:t>
        </w:r>
        <w:r w:rsidRPr="00213AC7">
          <w:rPr>
            <w:sz w:val="28"/>
            <w:szCs w:val="28"/>
          </w:rPr>
          <w:t>.</w:t>
        </w:r>
        <w:r w:rsidRPr="00DA16EE">
          <w:rPr>
            <w:sz w:val="28"/>
            <w:szCs w:val="28"/>
          </w:rPr>
          <w:t xml:space="preserve"> </w:t>
        </w:r>
        <w:r w:rsidRPr="00DA16EE">
          <w:rPr>
            <w:sz w:val="28"/>
            <w:szCs w:val="28"/>
            <w:lang w:val="en-US"/>
          </w:rPr>
          <w:t>Musiek</w:t>
        </w:r>
      </w:smartTag>
      <w:r w:rsidRPr="00213AC7">
        <w:rPr>
          <w:sz w:val="28"/>
          <w:szCs w:val="28"/>
        </w:rPr>
        <w:t xml:space="preserve">, </w:t>
      </w:r>
      <w:r w:rsidRPr="00DA16EE">
        <w:rPr>
          <w:sz w:val="28"/>
          <w:szCs w:val="28"/>
          <w:lang w:val="en-US"/>
        </w:rPr>
        <w:t>R</w:t>
      </w:r>
      <w:r w:rsidRPr="00213AC7">
        <w:rPr>
          <w:sz w:val="28"/>
          <w:szCs w:val="28"/>
        </w:rPr>
        <w:t xml:space="preserve">. </w:t>
      </w:r>
      <w:r w:rsidRPr="00DA16EE">
        <w:rPr>
          <w:sz w:val="28"/>
          <w:szCs w:val="28"/>
          <w:lang w:val="en-US"/>
        </w:rPr>
        <w:t>S</w:t>
      </w:r>
      <w:r w:rsidRPr="00213AC7">
        <w:rPr>
          <w:sz w:val="28"/>
          <w:szCs w:val="28"/>
        </w:rPr>
        <w:t>.</w:t>
      </w:r>
      <w:r w:rsidRPr="00DA16EE">
        <w:rPr>
          <w:sz w:val="28"/>
          <w:szCs w:val="28"/>
        </w:rPr>
        <w:t xml:space="preserve"> </w:t>
      </w:r>
      <w:r w:rsidRPr="00DA16EE">
        <w:rPr>
          <w:sz w:val="28"/>
          <w:szCs w:val="28"/>
          <w:lang w:val="en-US"/>
        </w:rPr>
        <w:t>Breeding</w:t>
      </w:r>
      <w:r w:rsidRPr="00213AC7">
        <w:rPr>
          <w:sz w:val="28"/>
          <w:szCs w:val="28"/>
        </w:rPr>
        <w:t xml:space="preserve">, </w:t>
      </w:r>
      <w:r w:rsidRPr="00DA16EE">
        <w:rPr>
          <w:sz w:val="28"/>
          <w:szCs w:val="28"/>
          <w:lang w:val="en-US"/>
        </w:rPr>
        <w:t>G</w:t>
      </w:r>
      <w:r w:rsidRPr="00213AC7">
        <w:rPr>
          <w:sz w:val="28"/>
          <w:szCs w:val="28"/>
        </w:rPr>
        <w:t xml:space="preserve">. </w:t>
      </w:r>
      <w:r w:rsidRPr="00DA16EE">
        <w:rPr>
          <w:sz w:val="28"/>
          <w:szCs w:val="28"/>
          <w:lang w:val="en-US"/>
        </w:rPr>
        <w:t>L</w:t>
      </w:r>
      <w:r w:rsidRPr="00213AC7">
        <w:rPr>
          <w:sz w:val="28"/>
          <w:szCs w:val="28"/>
        </w:rPr>
        <w:t>.</w:t>
      </w:r>
      <w:r w:rsidRPr="00DA16EE">
        <w:rPr>
          <w:sz w:val="28"/>
          <w:szCs w:val="28"/>
        </w:rPr>
        <w:t xml:space="preserve"> </w:t>
      </w:r>
      <w:r w:rsidRPr="00DA16EE">
        <w:rPr>
          <w:sz w:val="28"/>
          <w:szCs w:val="28"/>
          <w:lang w:val="en-US"/>
        </w:rPr>
        <w:t>Milne</w:t>
      </w:r>
      <w:r w:rsidRPr="00213AC7">
        <w:rPr>
          <w:sz w:val="28"/>
          <w:szCs w:val="28"/>
        </w:rPr>
        <w:t xml:space="preserve"> </w:t>
      </w:r>
      <w:r w:rsidRPr="00DA16EE">
        <w:rPr>
          <w:sz w:val="28"/>
          <w:szCs w:val="28"/>
        </w:rPr>
        <w:t>[</w:t>
      </w:r>
      <w:r w:rsidRPr="00DA16EE">
        <w:rPr>
          <w:sz w:val="28"/>
          <w:szCs w:val="28"/>
          <w:lang w:val="en-US"/>
        </w:rPr>
        <w:t>et</w:t>
      </w:r>
      <w:r w:rsidRPr="00213AC7">
        <w:rPr>
          <w:sz w:val="28"/>
          <w:szCs w:val="28"/>
        </w:rPr>
        <w:t xml:space="preserve"> </w:t>
      </w:r>
      <w:r w:rsidRPr="00DA16EE">
        <w:rPr>
          <w:sz w:val="28"/>
          <w:szCs w:val="28"/>
          <w:lang w:val="en-US"/>
        </w:rPr>
        <w:t>al</w:t>
      </w:r>
      <w:r w:rsidRPr="00213AC7">
        <w:rPr>
          <w:sz w:val="28"/>
          <w:szCs w:val="28"/>
        </w:rPr>
        <w:t>.</w:t>
      </w:r>
      <w:r w:rsidRPr="00DA16EE">
        <w:rPr>
          <w:sz w:val="28"/>
          <w:szCs w:val="28"/>
        </w:rPr>
        <w:t xml:space="preserve">] </w:t>
      </w:r>
      <w:r w:rsidRPr="00B1008C">
        <w:rPr>
          <w:sz w:val="28"/>
          <w:szCs w:val="28"/>
        </w:rPr>
        <w:t xml:space="preserve">// J. Neurochem. </w:t>
      </w:r>
      <w:r>
        <w:rPr>
          <w:sz w:val="28"/>
          <w:szCs w:val="28"/>
        </w:rPr>
        <w:t>— 2006.</w:t>
      </w:r>
      <w:r w:rsidRPr="00B1008C">
        <w:rPr>
          <w:sz w:val="28"/>
          <w:szCs w:val="28"/>
        </w:rPr>
        <w:t xml:space="preserve"> </w:t>
      </w:r>
      <w:r>
        <w:rPr>
          <w:sz w:val="28"/>
          <w:szCs w:val="28"/>
        </w:rPr>
        <w:t>—</w:t>
      </w:r>
      <w:r w:rsidRPr="00B1008C">
        <w:rPr>
          <w:sz w:val="28"/>
          <w:szCs w:val="28"/>
        </w:rPr>
        <w:t xml:space="preserve"> № 5. </w:t>
      </w:r>
      <w:r>
        <w:rPr>
          <w:sz w:val="28"/>
          <w:szCs w:val="28"/>
        </w:rPr>
        <w:t>— P. 1301—</w:t>
      </w:r>
      <w:r w:rsidRPr="00B1008C">
        <w:rPr>
          <w:sz w:val="28"/>
          <w:szCs w:val="28"/>
        </w:rPr>
        <w:t>1313.</w:t>
      </w:r>
      <w:bookmarkEnd w:id="89"/>
    </w:p>
    <w:p w:rsidR="00027747" w:rsidRPr="00213AC7" w:rsidRDefault="00027747" w:rsidP="00B86817">
      <w:pPr>
        <w:numPr>
          <w:ilvl w:val="0"/>
          <w:numId w:val="40"/>
        </w:numPr>
        <w:tabs>
          <w:tab w:val="clear" w:pos="900"/>
          <w:tab w:val="num" w:pos="1134"/>
        </w:tabs>
        <w:spacing w:after="0" w:line="360" w:lineRule="auto"/>
        <w:ind w:left="1134" w:hanging="567"/>
        <w:jc w:val="both"/>
        <w:rPr>
          <w:sz w:val="28"/>
          <w:szCs w:val="28"/>
        </w:rPr>
      </w:pPr>
      <w:bookmarkStart w:id="90" w:name="_Ref238028276"/>
      <w:bookmarkEnd w:id="88"/>
      <w:r w:rsidRPr="00B1008C">
        <w:rPr>
          <w:sz w:val="28"/>
          <w:szCs w:val="28"/>
        </w:rPr>
        <w:t xml:space="preserve">Defining hybrid poplar (Populus deltoids x Populus trichocarpa) tolerance to ozone: identifying key parameters / A. Ryan, C. Cojocariu, M. Rossel [et al.] // Plant Cell Environ. </w:t>
      </w:r>
      <w:r>
        <w:rPr>
          <w:sz w:val="28"/>
          <w:szCs w:val="28"/>
        </w:rPr>
        <w:t>—</w:t>
      </w:r>
      <w:r w:rsidRPr="00B1008C">
        <w:rPr>
          <w:sz w:val="28"/>
          <w:szCs w:val="28"/>
        </w:rPr>
        <w:t xml:space="preserve"> 2009. </w:t>
      </w:r>
      <w:r>
        <w:rPr>
          <w:sz w:val="28"/>
          <w:szCs w:val="28"/>
        </w:rPr>
        <w:t>—</w:t>
      </w:r>
      <w:r w:rsidRPr="00B1008C">
        <w:rPr>
          <w:sz w:val="28"/>
          <w:szCs w:val="28"/>
        </w:rPr>
        <w:t xml:space="preserve"> Vol. 32., № 1. </w:t>
      </w:r>
      <w:r>
        <w:rPr>
          <w:sz w:val="28"/>
          <w:szCs w:val="28"/>
        </w:rPr>
        <w:t>— Р. 31—</w:t>
      </w:r>
      <w:r w:rsidRPr="00B1008C">
        <w:rPr>
          <w:sz w:val="28"/>
          <w:szCs w:val="28"/>
        </w:rPr>
        <w:t>45.</w:t>
      </w:r>
      <w:bookmarkEnd w:id="90"/>
    </w:p>
    <w:p w:rsidR="00027747" w:rsidRPr="00213AC7"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91" w:name="_Ref245549477"/>
      <w:r w:rsidRPr="00B1008C">
        <w:t>Direct evidence of singlet molecular oxygen [O2(1Deltag)] production in the reaction of linoleic acid hydroperoxide with peroxynitrite</w:t>
      </w:r>
      <w:r w:rsidRPr="00213AC7">
        <w:t xml:space="preserve"> / </w:t>
      </w:r>
      <w:r w:rsidRPr="00B1008C">
        <w:t>S.</w:t>
      </w:r>
      <w:r w:rsidRPr="00213AC7">
        <w:t xml:space="preserve"> </w:t>
      </w:r>
      <w:r w:rsidRPr="00B1008C">
        <w:t>Miyamoto, G.</w:t>
      </w:r>
      <w:r w:rsidRPr="00213AC7">
        <w:t xml:space="preserve"> </w:t>
      </w:r>
      <w:r w:rsidRPr="00B1008C">
        <w:t>R.</w:t>
      </w:r>
      <w:r w:rsidRPr="00213AC7">
        <w:t xml:space="preserve"> </w:t>
      </w:r>
      <w:r w:rsidRPr="00B1008C">
        <w:t>Martinez, A.</w:t>
      </w:r>
      <w:r w:rsidRPr="00213AC7">
        <w:t xml:space="preserve"> </w:t>
      </w:r>
      <w:r w:rsidRPr="00B1008C">
        <w:t>P.</w:t>
      </w:r>
      <w:r w:rsidRPr="00213AC7">
        <w:t xml:space="preserve"> </w:t>
      </w:r>
      <w:r w:rsidRPr="00B1008C">
        <w:t xml:space="preserve">Martins </w:t>
      </w:r>
      <w:r w:rsidRPr="00213AC7">
        <w:t>[</w:t>
      </w:r>
      <w:r w:rsidRPr="00B1008C">
        <w:t>et al.</w:t>
      </w:r>
      <w:r w:rsidRPr="00213AC7">
        <w:t>]</w:t>
      </w:r>
      <w:r w:rsidRPr="00213AC7">
        <w:rPr>
          <w:b/>
        </w:rPr>
        <w:t xml:space="preserve"> </w:t>
      </w:r>
      <w:r w:rsidRPr="00B1008C">
        <w:rPr>
          <w:b/>
        </w:rPr>
        <w:t xml:space="preserve">// </w:t>
      </w:r>
      <w:r w:rsidRPr="00B1008C">
        <w:t>J. Am. Chem. Soc.</w:t>
      </w:r>
      <w:r>
        <w:t>—</w:t>
      </w:r>
      <w:r w:rsidRPr="00B1008C">
        <w:t xml:space="preserve"> 2003. </w:t>
      </w:r>
      <w:r>
        <w:t>—</w:t>
      </w:r>
      <w:r w:rsidRPr="00B1008C">
        <w:t xml:space="preserve"> № 15. </w:t>
      </w:r>
      <w:r>
        <w:t>— P. 4510—</w:t>
      </w:r>
      <w:r w:rsidRPr="00B1008C">
        <w:t>4517.</w:t>
      </w:r>
      <w:bookmarkEnd w:id="91"/>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92" w:name="_Ref155936374"/>
      <w:r w:rsidRPr="00B1008C">
        <w:rPr>
          <w:sz w:val="28"/>
          <w:szCs w:val="28"/>
        </w:rPr>
        <w:t>Djordjev</w:t>
      </w:r>
      <w:r>
        <w:rPr>
          <w:sz w:val="28"/>
          <w:szCs w:val="28"/>
        </w:rPr>
        <w:t>ic V.B.</w:t>
      </w:r>
      <w:r w:rsidRPr="00E72132">
        <w:rPr>
          <w:sz w:val="28"/>
          <w:szCs w:val="28"/>
        </w:rPr>
        <w:t xml:space="preserve"> </w:t>
      </w:r>
      <w:r w:rsidRPr="00B1008C">
        <w:rPr>
          <w:sz w:val="28"/>
          <w:szCs w:val="28"/>
        </w:rPr>
        <w:t>Immune system</w:t>
      </w:r>
      <w:r>
        <w:rPr>
          <w:sz w:val="28"/>
          <w:szCs w:val="28"/>
        </w:rPr>
        <w:t>—</w:t>
      </w:r>
      <w:r w:rsidRPr="00B1008C">
        <w:rPr>
          <w:sz w:val="28"/>
          <w:szCs w:val="28"/>
        </w:rPr>
        <w:t xml:space="preserve">mediated endothelial damage is associated with NO and antioxidant system disorders </w:t>
      </w:r>
      <w:r w:rsidRPr="00E72132">
        <w:rPr>
          <w:sz w:val="28"/>
          <w:szCs w:val="28"/>
        </w:rPr>
        <w:t xml:space="preserve">/ </w:t>
      </w:r>
      <w:r w:rsidRPr="00B1008C">
        <w:rPr>
          <w:sz w:val="28"/>
          <w:szCs w:val="28"/>
        </w:rPr>
        <w:t>V.</w:t>
      </w:r>
      <w:r w:rsidRPr="00213AC7">
        <w:rPr>
          <w:sz w:val="28"/>
          <w:szCs w:val="28"/>
        </w:rPr>
        <w:t xml:space="preserve"> </w:t>
      </w:r>
      <w:r w:rsidRPr="00B1008C">
        <w:rPr>
          <w:sz w:val="28"/>
          <w:szCs w:val="28"/>
        </w:rPr>
        <w:t>B.</w:t>
      </w:r>
      <w:r w:rsidRPr="00E72132">
        <w:rPr>
          <w:sz w:val="28"/>
          <w:szCs w:val="28"/>
        </w:rPr>
        <w:t xml:space="preserve"> </w:t>
      </w:r>
      <w:r w:rsidRPr="00B1008C">
        <w:rPr>
          <w:sz w:val="28"/>
          <w:szCs w:val="28"/>
        </w:rPr>
        <w:t>Djordjevic, T.</w:t>
      </w:r>
      <w:r w:rsidRPr="00213AC7">
        <w:rPr>
          <w:sz w:val="28"/>
          <w:szCs w:val="28"/>
        </w:rPr>
        <w:t xml:space="preserve"> </w:t>
      </w:r>
      <w:r w:rsidRPr="00B1008C">
        <w:rPr>
          <w:sz w:val="28"/>
          <w:szCs w:val="28"/>
        </w:rPr>
        <w:t>Stankovic, V.</w:t>
      </w:r>
      <w:r w:rsidRPr="00213AC7">
        <w:rPr>
          <w:sz w:val="28"/>
          <w:szCs w:val="28"/>
        </w:rPr>
        <w:t xml:space="preserve"> </w:t>
      </w:r>
      <w:r w:rsidRPr="00B1008C">
        <w:rPr>
          <w:sz w:val="28"/>
          <w:szCs w:val="28"/>
        </w:rPr>
        <w:t xml:space="preserve">Cosic // Clin. Chem. Lab. Med. </w:t>
      </w:r>
      <w:r>
        <w:rPr>
          <w:sz w:val="28"/>
          <w:szCs w:val="28"/>
        </w:rPr>
        <w:t>—</w:t>
      </w:r>
      <w:r w:rsidRPr="00B1008C">
        <w:rPr>
          <w:sz w:val="28"/>
          <w:szCs w:val="28"/>
        </w:rPr>
        <w:t xml:space="preserve"> 2004. </w:t>
      </w:r>
      <w:r>
        <w:rPr>
          <w:sz w:val="28"/>
          <w:szCs w:val="28"/>
        </w:rPr>
        <w:t>—</w:t>
      </w:r>
      <w:r w:rsidRPr="00B1008C">
        <w:rPr>
          <w:sz w:val="28"/>
          <w:szCs w:val="28"/>
        </w:rPr>
        <w:t xml:space="preserve"> № 10. </w:t>
      </w:r>
      <w:r>
        <w:rPr>
          <w:sz w:val="28"/>
          <w:szCs w:val="28"/>
        </w:rPr>
        <w:t>— P. 1117—</w:t>
      </w:r>
      <w:r w:rsidRPr="00B1008C">
        <w:rPr>
          <w:sz w:val="28"/>
          <w:szCs w:val="28"/>
        </w:rPr>
        <w:t>1121.</w:t>
      </w:r>
      <w:bookmarkEnd w:id="92"/>
    </w:p>
    <w:p w:rsidR="00027747" w:rsidRPr="004706CC" w:rsidRDefault="00027747" w:rsidP="00B86817">
      <w:pPr>
        <w:numPr>
          <w:ilvl w:val="0"/>
          <w:numId w:val="40"/>
        </w:numPr>
        <w:tabs>
          <w:tab w:val="clear" w:pos="900"/>
          <w:tab w:val="num" w:pos="1134"/>
        </w:tabs>
        <w:spacing w:after="0" w:line="360" w:lineRule="auto"/>
        <w:ind w:left="1134" w:hanging="567"/>
        <w:jc w:val="both"/>
        <w:rPr>
          <w:sz w:val="28"/>
          <w:szCs w:val="28"/>
        </w:rPr>
      </w:pPr>
      <w:r w:rsidRPr="00B1008C">
        <w:rPr>
          <w:sz w:val="28"/>
          <w:szCs w:val="28"/>
        </w:rPr>
        <w:t xml:space="preserve">Ecophysiological determinations of antioxidant enzymes and lipoperoxidation in the blood of White Stork Ciconia ciconia from Poland. / P. Kaminski, N. Kurhalyuk, L. Jerzak [et al.] // Environ Res. </w:t>
      </w:r>
      <w:r>
        <w:rPr>
          <w:sz w:val="28"/>
          <w:szCs w:val="28"/>
        </w:rPr>
        <w:t>—</w:t>
      </w:r>
      <w:r w:rsidRPr="00B1008C">
        <w:rPr>
          <w:sz w:val="28"/>
          <w:szCs w:val="28"/>
        </w:rPr>
        <w:t xml:space="preserve"> 2009. </w:t>
      </w:r>
      <w:r>
        <w:rPr>
          <w:sz w:val="28"/>
          <w:szCs w:val="28"/>
        </w:rPr>
        <w:t>—</w:t>
      </w:r>
      <w:r w:rsidRPr="00B1008C">
        <w:rPr>
          <w:sz w:val="28"/>
          <w:szCs w:val="28"/>
        </w:rPr>
        <w:t xml:space="preserve"> Vol. 109, № 1. </w:t>
      </w:r>
      <w:r>
        <w:rPr>
          <w:sz w:val="28"/>
          <w:szCs w:val="28"/>
        </w:rPr>
        <w:t>— P. 29—</w:t>
      </w:r>
      <w:r w:rsidRPr="00B1008C">
        <w:rPr>
          <w:sz w:val="28"/>
          <w:szCs w:val="28"/>
        </w:rPr>
        <w:t>39.</w:t>
      </w:r>
    </w:p>
    <w:p w:rsidR="00027747" w:rsidRPr="00DD101B" w:rsidRDefault="00027747" w:rsidP="00B86817">
      <w:pPr>
        <w:numPr>
          <w:ilvl w:val="0"/>
          <w:numId w:val="40"/>
        </w:numPr>
        <w:tabs>
          <w:tab w:val="clear" w:pos="900"/>
          <w:tab w:val="num" w:pos="1134"/>
        </w:tabs>
        <w:spacing w:after="0" w:line="360" w:lineRule="auto"/>
        <w:ind w:left="1134" w:hanging="567"/>
        <w:jc w:val="both"/>
        <w:rPr>
          <w:sz w:val="28"/>
          <w:szCs w:val="28"/>
        </w:rPr>
      </w:pPr>
      <w:bookmarkStart w:id="93" w:name="_Ref245632870"/>
      <w:r w:rsidRPr="00B1008C">
        <w:rPr>
          <w:sz w:val="28"/>
          <w:szCs w:val="28"/>
        </w:rPr>
        <w:t>Effect of alpha</w:t>
      </w:r>
      <w:r>
        <w:rPr>
          <w:sz w:val="28"/>
          <w:szCs w:val="28"/>
        </w:rPr>
        <w:t>-</w:t>
      </w:r>
      <w:r w:rsidRPr="00B1008C">
        <w:rPr>
          <w:sz w:val="28"/>
          <w:szCs w:val="28"/>
        </w:rPr>
        <w:t>tocopherol and deferoxamine on methamphetamine</w:t>
      </w:r>
      <w:r>
        <w:rPr>
          <w:sz w:val="28"/>
          <w:szCs w:val="28"/>
        </w:rPr>
        <w:t>-</w:t>
      </w:r>
      <w:r w:rsidRPr="00B1008C">
        <w:rPr>
          <w:sz w:val="28"/>
          <w:szCs w:val="28"/>
        </w:rPr>
        <w:t>induced neurotoxicity</w:t>
      </w:r>
      <w:r w:rsidRPr="004706CC">
        <w:rPr>
          <w:sz w:val="28"/>
          <w:szCs w:val="28"/>
        </w:rPr>
        <w:t xml:space="preserve"> </w:t>
      </w:r>
      <w:r>
        <w:rPr>
          <w:sz w:val="28"/>
          <w:szCs w:val="28"/>
          <w:lang w:val="en-US"/>
        </w:rPr>
        <w:t xml:space="preserve">/ </w:t>
      </w:r>
      <w:r w:rsidRPr="00B1008C">
        <w:rPr>
          <w:sz w:val="28"/>
          <w:szCs w:val="28"/>
        </w:rPr>
        <w:t>M. J.</w:t>
      </w:r>
      <w:r>
        <w:rPr>
          <w:sz w:val="28"/>
          <w:szCs w:val="28"/>
          <w:lang w:val="en-US"/>
        </w:rPr>
        <w:t xml:space="preserve"> </w:t>
      </w:r>
      <w:r w:rsidRPr="00B1008C">
        <w:rPr>
          <w:sz w:val="28"/>
          <w:szCs w:val="28"/>
        </w:rPr>
        <w:t>Park, S. K.</w:t>
      </w:r>
      <w:r>
        <w:rPr>
          <w:sz w:val="28"/>
          <w:szCs w:val="28"/>
          <w:lang w:val="en-US"/>
        </w:rPr>
        <w:t xml:space="preserve"> </w:t>
      </w:r>
      <w:r w:rsidRPr="00B1008C">
        <w:rPr>
          <w:sz w:val="28"/>
          <w:szCs w:val="28"/>
        </w:rPr>
        <w:t>Lee, M. A.</w:t>
      </w:r>
      <w:r>
        <w:rPr>
          <w:sz w:val="28"/>
          <w:szCs w:val="28"/>
          <w:lang w:val="en-US"/>
        </w:rPr>
        <w:t xml:space="preserve"> </w:t>
      </w:r>
      <w:r w:rsidRPr="00B1008C">
        <w:rPr>
          <w:sz w:val="28"/>
          <w:szCs w:val="28"/>
        </w:rPr>
        <w:t xml:space="preserve">Lim </w:t>
      </w:r>
      <w:r>
        <w:rPr>
          <w:sz w:val="28"/>
          <w:szCs w:val="28"/>
          <w:lang w:val="en-US"/>
        </w:rPr>
        <w:t>[</w:t>
      </w:r>
      <w:r w:rsidRPr="00B1008C">
        <w:rPr>
          <w:sz w:val="28"/>
          <w:szCs w:val="28"/>
        </w:rPr>
        <w:t>et al.</w:t>
      </w:r>
      <w:r>
        <w:rPr>
          <w:sz w:val="28"/>
          <w:szCs w:val="28"/>
          <w:lang w:val="en-US"/>
        </w:rPr>
        <w:t>]</w:t>
      </w:r>
      <w:r w:rsidRPr="004706CC">
        <w:rPr>
          <w:sz w:val="28"/>
          <w:szCs w:val="28"/>
        </w:rPr>
        <w:t xml:space="preserve"> </w:t>
      </w:r>
      <w:r w:rsidRPr="00B1008C">
        <w:rPr>
          <w:sz w:val="28"/>
          <w:szCs w:val="28"/>
        </w:rPr>
        <w:t xml:space="preserve">// Brain Res. </w:t>
      </w:r>
      <w:r>
        <w:rPr>
          <w:sz w:val="28"/>
          <w:szCs w:val="28"/>
        </w:rPr>
        <w:t>— 2006</w:t>
      </w:r>
      <w:r w:rsidRPr="00B1008C">
        <w:rPr>
          <w:sz w:val="28"/>
          <w:szCs w:val="28"/>
        </w:rPr>
        <w:t xml:space="preserve"> </w:t>
      </w:r>
      <w:r>
        <w:rPr>
          <w:sz w:val="28"/>
          <w:szCs w:val="28"/>
        </w:rPr>
        <w:t>—</w:t>
      </w:r>
      <w:r w:rsidRPr="00B1008C">
        <w:rPr>
          <w:sz w:val="28"/>
          <w:szCs w:val="28"/>
        </w:rPr>
        <w:t xml:space="preserve"> № 1. </w:t>
      </w:r>
      <w:r>
        <w:rPr>
          <w:sz w:val="28"/>
          <w:szCs w:val="28"/>
        </w:rPr>
        <w:t>— P. 176—</w:t>
      </w:r>
      <w:r w:rsidRPr="00B1008C">
        <w:rPr>
          <w:sz w:val="28"/>
          <w:szCs w:val="28"/>
        </w:rPr>
        <w:t>182.</w:t>
      </w:r>
      <w:bookmarkEnd w:id="93"/>
    </w:p>
    <w:p w:rsidR="00027747" w:rsidRPr="003B7D71" w:rsidRDefault="00027747" w:rsidP="00B86817">
      <w:pPr>
        <w:numPr>
          <w:ilvl w:val="0"/>
          <w:numId w:val="40"/>
        </w:numPr>
        <w:tabs>
          <w:tab w:val="clear" w:pos="900"/>
          <w:tab w:val="num" w:pos="1134"/>
        </w:tabs>
        <w:spacing w:after="0" w:line="360" w:lineRule="auto"/>
        <w:ind w:left="1134" w:hanging="567"/>
        <w:jc w:val="both"/>
        <w:rPr>
          <w:sz w:val="28"/>
          <w:szCs w:val="28"/>
        </w:rPr>
      </w:pPr>
      <w:bookmarkStart w:id="94" w:name="_Ref246054010"/>
      <w:r w:rsidRPr="00B1008C">
        <w:rPr>
          <w:bCs/>
          <w:sz w:val="28"/>
          <w:szCs w:val="28"/>
          <w:lang w:val="en-GB"/>
        </w:rPr>
        <w:lastRenderedPageBreak/>
        <w:t>Effect of chronic oral supplementation with vitamins on the endothelial function in chronic smokers</w:t>
      </w:r>
      <w:r w:rsidRPr="00DD101B">
        <w:rPr>
          <w:bCs/>
          <w:sz w:val="28"/>
          <w:szCs w:val="28"/>
          <w:lang w:val="en-US"/>
        </w:rPr>
        <w:t xml:space="preserve"> </w:t>
      </w:r>
      <w:r>
        <w:rPr>
          <w:bCs/>
          <w:sz w:val="28"/>
          <w:szCs w:val="28"/>
          <w:lang w:val="en-US"/>
        </w:rPr>
        <w:t xml:space="preserve">/ </w:t>
      </w:r>
      <w:r w:rsidRPr="00781A3C">
        <w:rPr>
          <w:bCs/>
          <w:sz w:val="28"/>
          <w:szCs w:val="28"/>
          <w:lang w:val="en-US"/>
        </w:rPr>
        <w:t>B</w:t>
      </w:r>
      <w:r w:rsidRPr="00B1008C">
        <w:rPr>
          <w:bCs/>
          <w:sz w:val="28"/>
          <w:szCs w:val="28"/>
        </w:rPr>
        <w:t>.</w:t>
      </w:r>
      <w:r>
        <w:rPr>
          <w:bCs/>
          <w:sz w:val="28"/>
          <w:szCs w:val="28"/>
          <w:lang w:val="en-US"/>
        </w:rPr>
        <w:t xml:space="preserve"> </w:t>
      </w:r>
      <w:r w:rsidRPr="00781A3C">
        <w:rPr>
          <w:bCs/>
          <w:sz w:val="28"/>
          <w:szCs w:val="28"/>
          <w:lang w:val="en-US"/>
        </w:rPr>
        <w:t>Takase, H</w:t>
      </w:r>
      <w:r w:rsidRPr="00B1008C">
        <w:rPr>
          <w:bCs/>
          <w:sz w:val="28"/>
          <w:szCs w:val="28"/>
        </w:rPr>
        <w:t>.</w:t>
      </w:r>
      <w:r>
        <w:rPr>
          <w:bCs/>
          <w:sz w:val="28"/>
          <w:szCs w:val="28"/>
          <w:lang w:val="en-US"/>
        </w:rPr>
        <w:t xml:space="preserve"> </w:t>
      </w:r>
      <w:r w:rsidRPr="00781A3C">
        <w:rPr>
          <w:bCs/>
          <w:sz w:val="28"/>
          <w:szCs w:val="28"/>
          <w:lang w:val="en-US"/>
        </w:rPr>
        <w:t>Etsuda, Y</w:t>
      </w:r>
      <w:r w:rsidRPr="00B1008C">
        <w:rPr>
          <w:bCs/>
          <w:sz w:val="28"/>
          <w:szCs w:val="28"/>
        </w:rPr>
        <w:t>.</w:t>
      </w:r>
      <w:r>
        <w:rPr>
          <w:bCs/>
          <w:sz w:val="28"/>
          <w:szCs w:val="28"/>
          <w:lang w:val="en-US"/>
        </w:rPr>
        <w:t xml:space="preserve"> </w:t>
      </w:r>
      <w:r w:rsidRPr="00781A3C">
        <w:rPr>
          <w:bCs/>
          <w:sz w:val="28"/>
          <w:szCs w:val="28"/>
          <w:lang w:val="en-US"/>
        </w:rPr>
        <w:t xml:space="preserve">Matsushima </w:t>
      </w:r>
      <w:r>
        <w:rPr>
          <w:bCs/>
          <w:sz w:val="28"/>
          <w:szCs w:val="28"/>
          <w:lang w:val="en-US"/>
        </w:rPr>
        <w:t>[</w:t>
      </w:r>
      <w:r w:rsidRPr="00B1008C">
        <w:rPr>
          <w:bCs/>
          <w:sz w:val="28"/>
          <w:szCs w:val="28"/>
        </w:rPr>
        <w:t>et al.</w:t>
      </w:r>
      <w:r>
        <w:rPr>
          <w:bCs/>
          <w:sz w:val="28"/>
          <w:szCs w:val="28"/>
          <w:lang w:val="en-US"/>
        </w:rPr>
        <w:t>]</w:t>
      </w:r>
      <w:r w:rsidRPr="00DD101B">
        <w:rPr>
          <w:b/>
          <w:bCs/>
          <w:sz w:val="28"/>
          <w:szCs w:val="28"/>
        </w:rPr>
        <w:t xml:space="preserve"> </w:t>
      </w:r>
      <w:r w:rsidRPr="00B1008C">
        <w:rPr>
          <w:b/>
          <w:bCs/>
          <w:sz w:val="28"/>
          <w:szCs w:val="28"/>
        </w:rPr>
        <w:t xml:space="preserve">// </w:t>
      </w:r>
      <w:r w:rsidRPr="00B1008C">
        <w:rPr>
          <w:sz w:val="28"/>
          <w:szCs w:val="28"/>
          <w:lang w:val="en-GB"/>
        </w:rPr>
        <w:t>Angiology</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B1008C">
        <w:rPr>
          <w:sz w:val="28"/>
          <w:szCs w:val="28"/>
          <w:lang w:val="en-GB"/>
        </w:rPr>
        <w:t>№</w:t>
      </w:r>
      <w:r w:rsidRPr="00B1008C">
        <w:rPr>
          <w:sz w:val="28"/>
          <w:szCs w:val="28"/>
        </w:rPr>
        <w:t xml:space="preserve"> 6. </w:t>
      </w:r>
      <w:r>
        <w:rPr>
          <w:sz w:val="28"/>
          <w:szCs w:val="28"/>
        </w:rPr>
        <w:t>— P. 653—</w:t>
      </w:r>
      <w:r w:rsidRPr="00B1008C">
        <w:rPr>
          <w:sz w:val="28"/>
          <w:szCs w:val="28"/>
        </w:rPr>
        <w:t>660.</w:t>
      </w:r>
      <w:bookmarkEnd w:id="94"/>
    </w:p>
    <w:p w:rsidR="00027747" w:rsidRDefault="00027747" w:rsidP="00B86817">
      <w:pPr>
        <w:numPr>
          <w:ilvl w:val="0"/>
          <w:numId w:val="40"/>
        </w:numPr>
        <w:tabs>
          <w:tab w:val="clear" w:pos="900"/>
          <w:tab w:val="num" w:pos="1134"/>
        </w:tabs>
        <w:spacing w:after="0" w:line="360" w:lineRule="auto"/>
        <w:ind w:left="1134" w:hanging="567"/>
        <w:jc w:val="both"/>
        <w:rPr>
          <w:sz w:val="28"/>
          <w:szCs w:val="28"/>
        </w:rPr>
      </w:pPr>
      <w:bookmarkStart w:id="95" w:name="_Ref244938853"/>
      <w:r w:rsidRPr="00B1008C">
        <w:rPr>
          <w:sz w:val="28"/>
          <w:szCs w:val="28"/>
        </w:rPr>
        <w:t>Effect of excess selenium supplementation on the glutathione redox system in broiler chicken</w:t>
      </w:r>
      <w:r w:rsidRPr="007F0AC3">
        <w:rPr>
          <w:sz w:val="28"/>
          <w:szCs w:val="28"/>
        </w:rPr>
        <w:t xml:space="preserve"> </w:t>
      </w:r>
      <w:r w:rsidRPr="003B7D71">
        <w:rPr>
          <w:sz w:val="28"/>
          <w:szCs w:val="28"/>
        </w:rPr>
        <w:t xml:space="preserve">/ </w:t>
      </w:r>
      <w:r w:rsidRPr="00B1008C">
        <w:rPr>
          <w:sz w:val="28"/>
          <w:szCs w:val="28"/>
        </w:rPr>
        <w:t>K.</w:t>
      </w:r>
      <w:r w:rsidRPr="003B7D71">
        <w:rPr>
          <w:sz w:val="28"/>
          <w:szCs w:val="28"/>
        </w:rPr>
        <w:t xml:space="preserve"> </w:t>
      </w:r>
      <w:r w:rsidRPr="00B1008C">
        <w:rPr>
          <w:sz w:val="28"/>
          <w:szCs w:val="28"/>
        </w:rPr>
        <w:t>Balogh, M.</w:t>
      </w:r>
      <w:r w:rsidRPr="003B7D71">
        <w:rPr>
          <w:sz w:val="28"/>
          <w:szCs w:val="28"/>
        </w:rPr>
        <w:t xml:space="preserve"> </w:t>
      </w:r>
      <w:r w:rsidRPr="00B1008C">
        <w:rPr>
          <w:sz w:val="28"/>
          <w:szCs w:val="28"/>
        </w:rPr>
        <w:t>Weber, M.</w:t>
      </w:r>
      <w:r w:rsidRPr="003B7D71">
        <w:rPr>
          <w:sz w:val="28"/>
          <w:szCs w:val="28"/>
        </w:rPr>
        <w:t xml:space="preserve"> </w:t>
      </w:r>
      <w:r w:rsidRPr="00B1008C">
        <w:rPr>
          <w:sz w:val="28"/>
          <w:szCs w:val="28"/>
        </w:rPr>
        <w:t>Erdelyi</w:t>
      </w:r>
      <w:r w:rsidRPr="003B7D71">
        <w:rPr>
          <w:sz w:val="28"/>
          <w:szCs w:val="28"/>
        </w:rPr>
        <w:t xml:space="preserve"> </w:t>
      </w:r>
      <w:r w:rsidRPr="007F0AC3">
        <w:rPr>
          <w:sz w:val="28"/>
          <w:szCs w:val="28"/>
        </w:rPr>
        <w:t>[</w:t>
      </w:r>
      <w:r>
        <w:rPr>
          <w:sz w:val="28"/>
          <w:szCs w:val="28"/>
          <w:lang w:val="en-US"/>
        </w:rPr>
        <w:t>et</w:t>
      </w:r>
      <w:r w:rsidRPr="007F0AC3">
        <w:rPr>
          <w:sz w:val="28"/>
          <w:szCs w:val="28"/>
        </w:rPr>
        <w:t xml:space="preserve"> </w:t>
      </w:r>
      <w:r>
        <w:rPr>
          <w:sz w:val="28"/>
          <w:szCs w:val="28"/>
          <w:lang w:val="en-US"/>
        </w:rPr>
        <w:t>al</w:t>
      </w:r>
      <w:r w:rsidRPr="007F0AC3">
        <w:rPr>
          <w:sz w:val="28"/>
          <w:szCs w:val="28"/>
        </w:rPr>
        <w:t xml:space="preserve">.] </w:t>
      </w:r>
      <w:r w:rsidRPr="00B1008C">
        <w:rPr>
          <w:sz w:val="28"/>
          <w:szCs w:val="28"/>
        </w:rPr>
        <w:t>//</w:t>
      </w:r>
      <w:r w:rsidRPr="003B7D71">
        <w:rPr>
          <w:sz w:val="28"/>
          <w:szCs w:val="28"/>
        </w:rPr>
        <w:t xml:space="preserve"> </w:t>
      </w:r>
      <w:r w:rsidRPr="00B1008C">
        <w:rPr>
          <w:sz w:val="28"/>
          <w:szCs w:val="28"/>
        </w:rPr>
        <w:t xml:space="preserve">Acta Vet. Hung. </w:t>
      </w:r>
      <w:r>
        <w:rPr>
          <w:sz w:val="28"/>
          <w:szCs w:val="28"/>
        </w:rPr>
        <w:t>— 2004.</w:t>
      </w:r>
      <w:r w:rsidRPr="00B1008C">
        <w:rPr>
          <w:sz w:val="28"/>
          <w:szCs w:val="28"/>
        </w:rPr>
        <w:t xml:space="preserve"> </w:t>
      </w:r>
      <w:r>
        <w:rPr>
          <w:sz w:val="28"/>
          <w:szCs w:val="28"/>
        </w:rPr>
        <w:t>—</w:t>
      </w:r>
      <w:r w:rsidRPr="00B1008C">
        <w:rPr>
          <w:sz w:val="28"/>
          <w:szCs w:val="28"/>
        </w:rPr>
        <w:t xml:space="preserve"> № 4. </w:t>
      </w:r>
      <w:r>
        <w:rPr>
          <w:sz w:val="28"/>
          <w:szCs w:val="28"/>
        </w:rPr>
        <w:t>— P. 403—</w:t>
      </w:r>
      <w:r w:rsidRPr="00B1008C">
        <w:rPr>
          <w:sz w:val="28"/>
          <w:szCs w:val="28"/>
        </w:rPr>
        <w:t>411.</w:t>
      </w:r>
      <w:bookmarkEnd w:id="95"/>
    </w:p>
    <w:p w:rsidR="00027747" w:rsidRPr="00A767E3" w:rsidRDefault="00027747" w:rsidP="00B86817">
      <w:pPr>
        <w:numPr>
          <w:ilvl w:val="0"/>
          <w:numId w:val="40"/>
        </w:numPr>
        <w:tabs>
          <w:tab w:val="clear" w:pos="900"/>
          <w:tab w:val="num" w:pos="1134"/>
        </w:tabs>
        <w:spacing w:after="0" w:line="360" w:lineRule="auto"/>
        <w:ind w:left="1134" w:hanging="567"/>
        <w:jc w:val="both"/>
        <w:rPr>
          <w:sz w:val="28"/>
          <w:szCs w:val="28"/>
        </w:rPr>
      </w:pPr>
      <w:bookmarkStart w:id="96" w:name="_Ref245634445"/>
      <w:r w:rsidRPr="00B1008C">
        <w:rPr>
          <w:sz w:val="28"/>
          <w:szCs w:val="28"/>
          <w:lang w:val="en-GB"/>
        </w:rPr>
        <w:t>Effect</w:t>
      </w:r>
      <w:r w:rsidRPr="00F3685E">
        <w:rPr>
          <w:sz w:val="28"/>
          <w:szCs w:val="28"/>
        </w:rPr>
        <w:t xml:space="preserve"> </w:t>
      </w:r>
      <w:r w:rsidRPr="00B1008C">
        <w:rPr>
          <w:sz w:val="28"/>
          <w:szCs w:val="28"/>
          <w:lang w:val="en-GB"/>
        </w:rPr>
        <w:t>of</w:t>
      </w:r>
      <w:r w:rsidRPr="00F3685E">
        <w:rPr>
          <w:sz w:val="28"/>
          <w:szCs w:val="28"/>
        </w:rPr>
        <w:t xml:space="preserve"> </w:t>
      </w:r>
      <w:r w:rsidRPr="00B1008C">
        <w:rPr>
          <w:sz w:val="28"/>
          <w:szCs w:val="28"/>
          <w:lang w:val="en-GB"/>
        </w:rPr>
        <w:t>N</w:t>
      </w:r>
      <w:r>
        <w:rPr>
          <w:sz w:val="28"/>
          <w:szCs w:val="28"/>
        </w:rPr>
        <w:t>-</w:t>
      </w:r>
      <w:r w:rsidRPr="00B1008C">
        <w:rPr>
          <w:sz w:val="28"/>
          <w:szCs w:val="28"/>
          <w:lang w:val="en-GB"/>
        </w:rPr>
        <w:t>acetylcysteine</w:t>
      </w:r>
      <w:r w:rsidRPr="00F3685E">
        <w:rPr>
          <w:sz w:val="28"/>
          <w:szCs w:val="28"/>
        </w:rPr>
        <w:t xml:space="preserve"> </w:t>
      </w:r>
      <w:r w:rsidRPr="00B1008C">
        <w:rPr>
          <w:sz w:val="28"/>
          <w:szCs w:val="28"/>
          <w:lang w:val="en-GB"/>
        </w:rPr>
        <w:t>on</w:t>
      </w:r>
      <w:r w:rsidRPr="00F3685E">
        <w:rPr>
          <w:sz w:val="28"/>
          <w:szCs w:val="28"/>
        </w:rPr>
        <w:t xml:space="preserve"> </w:t>
      </w:r>
      <w:r w:rsidRPr="00B1008C">
        <w:rPr>
          <w:sz w:val="28"/>
          <w:szCs w:val="28"/>
          <w:lang w:val="en-GB"/>
        </w:rPr>
        <w:t>antioxidant</w:t>
      </w:r>
      <w:r w:rsidRPr="00F3685E">
        <w:rPr>
          <w:sz w:val="28"/>
          <w:szCs w:val="28"/>
        </w:rPr>
        <w:t xml:space="preserve"> </w:t>
      </w:r>
      <w:r w:rsidRPr="00B1008C">
        <w:rPr>
          <w:sz w:val="28"/>
          <w:szCs w:val="28"/>
          <w:lang w:val="en-GB"/>
        </w:rPr>
        <w:t>status</w:t>
      </w:r>
      <w:r w:rsidRPr="00F3685E">
        <w:rPr>
          <w:sz w:val="28"/>
          <w:szCs w:val="28"/>
        </w:rPr>
        <w:t xml:space="preserve"> </w:t>
      </w:r>
      <w:r w:rsidRPr="00B1008C">
        <w:rPr>
          <w:sz w:val="28"/>
          <w:szCs w:val="28"/>
          <w:lang w:val="en-GB"/>
        </w:rPr>
        <w:t>in</w:t>
      </w:r>
      <w:r w:rsidRPr="00F3685E">
        <w:rPr>
          <w:sz w:val="28"/>
          <w:szCs w:val="28"/>
        </w:rPr>
        <w:t xml:space="preserve"> </w:t>
      </w:r>
      <w:r w:rsidRPr="00B1008C">
        <w:rPr>
          <w:sz w:val="28"/>
          <w:szCs w:val="28"/>
          <w:lang w:val="en-GB"/>
        </w:rPr>
        <w:t>glycerol</w:t>
      </w:r>
      <w:r>
        <w:rPr>
          <w:sz w:val="28"/>
          <w:szCs w:val="28"/>
        </w:rPr>
        <w:t>-</w:t>
      </w:r>
      <w:r w:rsidRPr="00B1008C">
        <w:rPr>
          <w:sz w:val="28"/>
          <w:szCs w:val="28"/>
          <w:lang w:val="en-GB"/>
        </w:rPr>
        <w:t>induced</w:t>
      </w:r>
      <w:r w:rsidRPr="00F3685E">
        <w:rPr>
          <w:sz w:val="28"/>
          <w:szCs w:val="28"/>
        </w:rPr>
        <w:t xml:space="preserve"> </w:t>
      </w:r>
      <w:r w:rsidRPr="00B1008C">
        <w:rPr>
          <w:sz w:val="28"/>
          <w:szCs w:val="28"/>
          <w:lang w:val="en-GB"/>
        </w:rPr>
        <w:t>acute</w:t>
      </w:r>
      <w:r w:rsidRPr="00F3685E">
        <w:rPr>
          <w:sz w:val="28"/>
          <w:szCs w:val="28"/>
        </w:rPr>
        <w:t xml:space="preserve"> </w:t>
      </w:r>
      <w:r w:rsidRPr="00B1008C">
        <w:rPr>
          <w:sz w:val="28"/>
          <w:szCs w:val="28"/>
          <w:lang w:val="en-GB"/>
        </w:rPr>
        <w:t>renal</w:t>
      </w:r>
      <w:r w:rsidRPr="00F3685E">
        <w:rPr>
          <w:sz w:val="28"/>
          <w:szCs w:val="28"/>
        </w:rPr>
        <w:t xml:space="preserve"> </w:t>
      </w:r>
      <w:r w:rsidRPr="00B1008C">
        <w:rPr>
          <w:sz w:val="28"/>
          <w:szCs w:val="28"/>
          <w:lang w:val="en-GB"/>
        </w:rPr>
        <w:t>failure</w:t>
      </w:r>
      <w:r w:rsidRPr="00F3685E">
        <w:rPr>
          <w:sz w:val="28"/>
          <w:szCs w:val="28"/>
        </w:rPr>
        <w:t xml:space="preserve"> </w:t>
      </w:r>
      <w:r w:rsidRPr="00B1008C">
        <w:rPr>
          <w:sz w:val="28"/>
          <w:szCs w:val="28"/>
          <w:lang w:val="en-GB"/>
        </w:rPr>
        <w:t>in</w:t>
      </w:r>
      <w:r w:rsidRPr="00F3685E">
        <w:rPr>
          <w:sz w:val="28"/>
          <w:szCs w:val="28"/>
        </w:rPr>
        <w:t xml:space="preserve"> </w:t>
      </w:r>
      <w:r w:rsidRPr="00B1008C">
        <w:rPr>
          <w:sz w:val="28"/>
          <w:szCs w:val="28"/>
          <w:lang w:val="en-GB"/>
        </w:rPr>
        <w:t>rats</w:t>
      </w:r>
      <w:r w:rsidRPr="00F3685E">
        <w:rPr>
          <w:sz w:val="28"/>
          <w:szCs w:val="28"/>
        </w:rPr>
        <w:t xml:space="preserve"> </w:t>
      </w:r>
      <w:r w:rsidRPr="003D7507">
        <w:rPr>
          <w:sz w:val="28"/>
          <w:szCs w:val="28"/>
        </w:rPr>
        <w:t xml:space="preserve">/ </w:t>
      </w:r>
      <w:r w:rsidRPr="00B1008C">
        <w:rPr>
          <w:sz w:val="28"/>
          <w:szCs w:val="28"/>
          <w:lang w:val="it-IT"/>
        </w:rPr>
        <w:t>F</w:t>
      </w:r>
      <w:r w:rsidRPr="00B1008C">
        <w:rPr>
          <w:sz w:val="28"/>
          <w:szCs w:val="28"/>
        </w:rPr>
        <w:t>.</w:t>
      </w:r>
      <w:r w:rsidRPr="003D7507">
        <w:rPr>
          <w:sz w:val="28"/>
          <w:szCs w:val="28"/>
        </w:rPr>
        <w:t xml:space="preserve"> </w:t>
      </w:r>
      <w:r w:rsidRPr="00B1008C">
        <w:rPr>
          <w:sz w:val="28"/>
          <w:szCs w:val="28"/>
          <w:lang w:val="it-IT"/>
        </w:rPr>
        <w:t>J</w:t>
      </w:r>
      <w:r w:rsidRPr="00B1008C">
        <w:rPr>
          <w:sz w:val="28"/>
          <w:szCs w:val="28"/>
        </w:rPr>
        <w:t>.</w:t>
      </w:r>
      <w:r w:rsidRPr="003D7507">
        <w:rPr>
          <w:sz w:val="28"/>
          <w:szCs w:val="28"/>
        </w:rPr>
        <w:t xml:space="preserve"> </w:t>
      </w:r>
      <w:r w:rsidRPr="00B1008C">
        <w:rPr>
          <w:sz w:val="28"/>
          <w:szCs w:val="28"/>
          <w:lang w:val="it-IT"/>
        </w:rPr>
        <w:t>Polo</w:t>
      </w:r>
      <w:r>
        <w:rPr>
          <w:sz w:val="28"/>
          <w:szCs w:val="28"/>
        </w:rPr>
        <w:t>-</w:t>
      </w:r>
      <w:r w:rsidRPr="00B1008C">
        <w:rPr>
          <w:sz w:val="28"/>
          <w:szCs w:val="28"/>
          <w:lang w:val="it-IT"/>
        </w:rPr>
        <w:t>Romero</w:t>
      </w:r>
      <w:r w:rsidRPr="00B1008C">
        <w:rPr>
          <w:sz w:val="28"/>
          <w:szCs w:val="28"/>
        </w:rPr>
        <w:t xml:space="preserve">, </w:t>
      </w:r>
      <w:r w:rsidRPr="00B1008C">
        <w:rPr>
          <w:sz w:val="28"/>
          <w:szCs w:val="28"/>
          <w:lang w:val="it-IT"/>
        </w:rPr>
        <w:t>A</w:t>
      </w:r>
      <w:r w:rsidRPr="00B1008C">
        <w:rPr>
          <w:sz w:val="28"/>
          <w:szCs w:val="28"/>
        </w:rPr>
        <w:t>.</w:t>
      </w:r>
      <w:r w:rsidRPr="003D7507">
        <w:rPr>
          <w:sz w:val="28"/>
          <w:szCs w:val="28"/>
        </w:rPr>
        <w:t xml:space="preserve"> </w:t>
      </w:r>
      <w:r w:rsidRPr="00B1008C">
        <w:rPr>
          <w:sz w:val="28"/>
          <w:szCs w:val="28"/>
          <w:lang w:val="it-IT"/>
        </w:rPr>
        <w:t>Fernandez</w:t>
      </w:r>
      <w:r>
        <w:rPr>
          <w:sz w:val="28"/>
          <w:szCs w:val="28"/>
        </w:rPr>
        <w:t>-</w:t>
      </w:r>
      <w:r w:rsidRPr="00B1008C">
        <w:rPr>
          <w:sz w:val="28"/>
          <w:szCs w:val="28"/>
          <w:lang w:val="it-IT"/>
        </w:rPr>
        <w:t>Funez</w:t>
      </w:r>
      <w:r w:rsidRPr="00B1008C">
        <w:rPr>
          <w:sz w:val="28"/>
          <w:szCs w:val="28"/>
        </w:rPr>
        <w:t xml:space="preserve">, </w:t>
      </w:r>
      <w:r w:rsidRPr="00B1008C">
        <w:rPr>
          <w:sz w:val="28"/>
          <w:szCs w:val="28"/>
          <w:lang w:val="it-IT"/>
        </w:rPr>
        <w:t>L</w:t>
      </w:r>
      <w:r w:rsidRPr="00B1008C">
        <w:rPr>
          <w:sz w:val="28"/>
          <w:szCs w:val="28"/>
        </w:rPr>
        <w:t>.</w:t>
      </w:r>
      <w:r w:rsidRPr="003D7507">
        <w:rPr>
          <w:sz w:val="28"/>
          <w:szCs w:val="28"/>
        </w:rPr>
        <w:t xml:space="preserve"> </w:t>
      </w:r>
      <w:r w:rsidRPr="00B1008C">
        <w:rPr>
          <w:sz w:val="28"/>
          <w:szCs w:val="28"/>
          <w:lang w:val="it-IT"/>
        </w:rPr>
        <w:t>Broseta</w:t>
      </w:r>
      <w:r w:rsidRPr="00B1008C">
        <w:rPr>
          <w:sz w:val="28"/>
          <w:szCs w:val="28"/>
        </w:rPr>
        <w:t xml:space="preserve"> </w:t>
      </w:r>
      <w:r w:rsidRPr="00B1008C">
        <w:rPr>
          <w:sz w:val="28"/>
          <w:szCs w:val="28"/>
          <w:lang w:val="it-IT"/>
        </w:rPr>
        <w:t>Viana</w:t>
      </w:r>
      <w:r w:rsidRPr="00B1008C">
        <w:rPr>
          <w:sz w:val="28"/>
          <w:szCs w:val="28"/>
        </w:rPr>
        <w:t xml:space="preserve"> </w:t>
      </w:r>
      <w:r w:rsidRPr="003D7507">
        <w:rPr>
          <w:sz w:val="28"/>
          <w:szCs w:val="28"/>
        </w:rPr>
        <w:t>[</w:t>
      </w:r>
      <w:r w:rsidRPr="00B1008C">
        <w:rPr>
          <w:sz w:val="28"/>
          <w:szCs w:val="28"/>
          <w:lang w:val="it-IT"/>
        </w:rPr>
        <w:t>et</w:t>
      </w:r>
      <w:r w:rsidRPr="00B1008C">
        <w:rPr>
          <w:sz w:val="28"/>
          <w:szCs w:val="28"/>
        </w:rPr>
        <w:t xml:space="preserve"> </w:t>
      </w:r>
      <w:r w:rsidRPr="00B1008C">
        <w:rPr>
          <w:sz w:val="28"/>
          <w:szCs w:val="28"/>
          <w:lang w:val="it-IT"/>
        </w:rPr>
        <w:t>al</w:t>
      </w:r>
      <w:r w:rsidRPr="00B1008C">
        <w:rPr>
          <w:sz w:val="28"/>
          <w:szCs w:val="28"/>
        </w:rPr>
        <w:t>.</w:t>
      </w:r>
      <w:r w:rsidRPr="003D7507">
        <w:rPr>
          <w:sz w:val="28"/>
          <w:szCs w:val="28"/>
        </w:rPr>
        <w:t xml:space="preserve">] </w:t>
      </w:r>
      <w:r w:rsidRPr="00B1008C">
        <w:rPr>
          <w:sz w:val="28"/>
          <w:szCs w:val="28"/>
        </w:rPr>
        <w:t xml:space="preserve">// </w:t>
      </w:r>
      <w:r w:rsidRPr="00B1008C">
        <w:rPr>
          <w:sz w:val="28"/>
          <w:szCs w:val="28"/>
          <w:lang w:val="en-GB"/>
        </w:rPr>
        <w:t>Ren</w:t>
      </w:r>
      <w:r w:rsidRPr="00B1008C">
        <w:rPr>
          <w:sz w:val="28"/>
          <w:szCs w:val="28"/>
        </w:rPr>
        <w:t xml:space="preserve">. </w:t>
      </w:r>
      <w:r w:rsidRPr="00B1008C">
        <w:rPr>
          <w:sz w:val="28"/>
          <w:szCs w:val="28"/>
          <w:lang w:val="en-GB"/>
        </w:rPr>
        <w:t>Fail</w:t>
      </w:r>
      <w:r w:rsidRPr="00F3685E">
        <w:rPr>
          <w:sz w:val="28"/>
          <w:szCs w:val="28"/>
        </w:rPr>
        <w:t>.</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F3685E">
        <w:rPr>
          <w:sz w:val="28"/>
          <w:szCs w:val="28"/>
        </w:rPr>
        <w:t>№</w:t>
      </w:r>
      <w:r w:rsidRPr="00B1008C">
        <w:rPr>
          <w:sz w:val="28"/>
          <w:szCs w:val="28"/>
        </w:rPr>
        <w:t xml:space="preserve"> 6. </w:t>
      </w:r>
      <w:r>
        <w:rPr>
          <w:sz w:val="28"/>
          <w:szCs w:val="28"/>
        </w:rPr>
        <w:t>— P. 613—</w:t>
      </w:r>
      <w:r w:rsidRPr="00B1008C">
        <w:rPr>
          <w:sz w:val="28"/>
          <w:szCs w:val="28"/>
        </w:rPr>
        <w:t>618.</w:t>
      </w:r>
      <w:bookmarkEnd w:id="96"/>
    </w:p>
    <w:p w:rsidR="00027747" w:rsidRPr="00163879" w:rsidRDefault="00027747" w:rsidP="00B86817">
      <w:pPr>
        <w:numPr>
          <w:ilvl w:val="0"/>
          <w:numId w:val="40"/>
        </w:numPr>
        <w:tabs>
          <w:tab w:val="clear" w:pos="900"/>
          <w:tab w:val="num" w:pos="1134"/>
        </w:tabs>
        <w:spacing w:after="0" w:line="360" w:lineRule="auto"/>
        <w:ind w:left="1134" w:hanging="567"/>
        <w:jc w:val="both"/>
        <w:rPr>
          <w:sz w:val="28"/>
          <w:szCs w:val="28"/>
        </w:rPr>
      </w:pPr>
      <w:bookmarkStart w:id="97" w:name="_Ref245546233"/>
      <w:r w:rsidRPr="00B1008C">
        <w:rPr>
          <w:sz w:val="28"/>
          <w:szCs w:val="28"/>
          <w:lang w:val="en-GB"/>
        </w:rPr>
        <w:t>Effect</w:t>
      </w:r>
      <w:r w:rsidRPr="00A767E3">
        <w:rPr>
          <w:sz w:val="28"/>
          <w:szCs w:val="28"/>
        </w:rPr>
        <w:t xml:space="preserve"> </w:t>
      </w:r>
      <w:r w:rsidRPr="00B1008C">
        <w:rPr>
          <w:sz w:val="28"/>
          <w:szCs w:val="28"/>
          <w:lang w:val="en-GB"/>
        </w:rPr>
        <w:t>of</w:t>
      </w:r>
      <w:r w:rsidRPr="00A767E3">
        <w:rPr>
          <w:sz w:val="28"/>
          <w:szCs w:val="28"/>
        </w:rPr>
        <w:t xml:space="preserve"> </w:t>
      </w:r>
      <w:r w:rsidRPr="00B1008C">
        <w:rPr>
          <w:sz w:val="28"/>
          <w:szCs w:val="28"/>
          <w:lang w:val="en-GB"/>
        </w:rPr>
        <w:t>the</w:t>
      </w:r>
      <w:r w:rsidRPr="00A767E3">
        <w:rPr>
          <w:sz w:val="28"/>
          <w:szCs w:val="28"/>
        </w:rPr>
        <w:t xml:space="preserve"> </w:t>
      </w:r>
      <w:r w:rsidRPr="00B1008C">
        <w:rPr>
          <w:sz w:val="28"/>
          <w:szCs w:val="28"/>
          <w:lang w:val="en-GB"/>
        </w:rPr>
        <w:t>nitric</w:t>
      </w:r>
      <w:r w:rsidRPr="00A767E3">
        <w:rPr>
          <w:sz w:val="28"/>
          <w:szCs w:val="28"/>
        </w:rPr>
        <w:t xml:space="preserve"> </w:t>
      </w:r>
      <w:r w:rsidRPr="00B1008C">
        <w:rPr>
          <w:sz w:val="28"/>
          <w:szCs w:val="28"/>
          <w:lang w:val="en-GB"/>
        </w:rPr>
        <w:t>oxide</w:t>
      </w:r>
      <w:r w:rsidRPr="00A767E3">
        <w:rPr>
          <w:sz w:val="28"/>
          <w:szCs w:val="28"/>
        </w:rPr>
        <w:t xml:space="preserve"> </w:t>
      </w:r>
      <w:r w:rsidRPr="00B1008C">
        <w:rPr>
          <w:sz w:val="28"/>
          <w:szCs w:val="28"/>
          <w:lang w:val="en-GB"/>
        </w:rPr>
        <w:t>donor</w:t>
      </w:r>
      <w:r w:rsidRPr="00A767E3">
        <w:rPr>
          <w:sz w:val="28"/>
          <w:szCs w:val="28"/>
        </w:rPr>
        <w:t xml:space="preserve"> </w:t>
      </w:r>
      <w:r w:rsidRPr="00B1008C">
        <w:rPr>
          <w:sz w:val="28"/>
          <w:szCs w:val="28"/>
          <w:lang w:val="en-GB"/>
        </w:rPr>
        <w:t>and</w:t>
      </w:r>
      <w:r w:rsidRPr="00A767E3">
        <w:rPr>
          <w:sz w:val="28"/>
          <w:szCs w:val="28"/>
        </w:rPr>
        <w:t xml:space="preserve"> </w:t>
      </w:r>
      <w:r w:rsidRPr="00B1008C">
        <w:rPr>
          <w:sz w:val="28"/>
          <w:szCs w:val="28"/>
          <w:lang w:val="en-GB"/>
        </w:rPr>
        <w:t>the</w:t>
      </w:r>
      <w:r w:rsidRPr="00A767E3">
        <w:rPr>
          <w:sz w:val="28"/>
          <w:szCs w:val="28"/>
        </w:rPr>
        <w:t xml:space="preserve"> </w:t>
      </w:r>
      <w:r w:rsidRPr="00B1008C">
        <w:rPr>
          <w:sz w:val="28"/>
          <w:szCs w:val="28"/>
          <w:lang w:val="en-GB"/>
        </w:rPr>
        <w:t>nitric</w:t>
      </w:r>
      <w:r w:rsidRPr="00A767E3">
        <w:rPr>
          <w:sz w:val="28"/>
          <w:szCs w:val="28"/>
        </w:rPr>
        <w:t xml:space="preserve"> </w:t>
      </w:r>
      <w:r w:rsidRPr="00B1008C">
        <w:rPr>
          <w:sz w:val="28"/>
          <w:szCs w:val="28"/>
          <w:lang w:val="en-GB"/>
        </w:rPr>
        <w:t>oxide</w:t>
      </w:r>
      <w:r w:rsidRPr="00A767E3">
        <w:rPr>
          <w:sz w:val="28"/>
          <w:szCs w:val="28"/>
        </w:rPr>
        <w:t xml:space="preserve"> </w:t>
      </w:r>
      <w:r w:rsidRPr="00B1008C">
        <w:rPr>
          <w:sz w:val="28"/>
          <w:szCs w:val="28"/>
          <w:lang w:val="en-GB"/>
        </w:rPr>
        <w:t>synthase</w:t>
      </w:r>
      <w:r w:rsidRPr="00A767E3">
        <w:rPr>
          <w:sz w:val="28"/>
          <w:szCs w:val="28"/>
        </w:rPr>
        <w:t xml:space="preserve"> </w:t>
      </w:r>
      <w:r w:rsidRPr="00B1008C">
        <w:rPr>
          <w:sz w:val="28"/>
          <w:szCs w:val="28"/>
          <w:lang w:val="en-GB"/>
        </w:rPr>
        <w:t>inhibitor</w:t>
      </w:r>
      <w:r w:rsidRPr="00A767E3">
        <w:rPr>
          <w:sz w:val="28"/>
          <w:szCs w:val="28"/>
        </w:rPr>
        <w:t xml:space="preserve"> </w:t>
      </w:r>
      <w:r w:rsidRPr="00B1008C">
        <w:rPr>
          <w:sz w:val="28"/>
          <w:szCs w:val="28"/>
          <w:lang w:val="en-GB"/>
        </w:rPr>
        <w:t>on</w:t>
      </w:r>
      <w:r w:rsidRPr="00A767E3">
        <w:rPr>
          <w:sz w:val="28"/>
          <w:szCs w:val="28"/>
        </w:rPr>
        <w:t xml:space="preserve"> </w:t>
      </w:r>
      <w:r w:rsidRPr="00B1008C">
        <w:rPr>
          <w:sz w:val="28"/>
          <w:szCs w:val="28"/>
          <w:lang w:val="en-GB"/>
        </w:rPr>
        <w:t>the</w:t>
      </w:r>
      <w:r w:rsidRPr="00A767E3">
        <w:rPr>
          <w:sz w:val="28"/>
          <w:szCs w:val="28"/>
        </w:rPr>
        <w:t xml:space="preserve"> </w:t>
      </w:r>
      <w:r w:rsidRPr="00B1008C">
        <w:rPr>
          <w:sz w:val="28"/>
          <w:szCs w:val="28"/>
          <w:lang w:val="en-GB"/>
        </w:rPr>
        <w:t>liver</w:t>
      </w:r>
      <w:r w:rsidRPr="00A767E3">
        <w:rPr>
          <w:sz w:val="28"/>
          <w:szCs w:val="28"/>
        </w:rPr>
        <w:t xml:space="preserve"> </w:t>
      </w:r>
      <w:r w:rsidRPr="00B1008C">
        <w:rPr>
          <w:sz w:val="28"/>
          <w:szCs w:val="28"/>
          <w:lang w:val="en-GB"/>
        </w:rPr>
        <w:t>of</w:t>
      </w:r>
      <w:r w:rsidRPr="00A767E3">
        <w:rPr>
          <w:sz w:val="28"/>
          <w:szCs w:val="28"/>
        </w:rPr>
        <w:t xml:space="preserve"> </w:t>
      </w:r>
      <w:r w:rsidRPr="00B1008C">
        <w:rPr>
          <w:sz w:val="28"/>
          <w:szCs w:val="28"/>
          <w:lang w:val="en-GB"/>
        </w:rPr>
        <w:t>rats</w:t>
      </w:r>
      <w:r w:rsidRPr="00A767E3">
        <w:rPr>
          <w:sz w:val="28"/>
          <w:szCs w:val="28"/>
        </w:rPr>
        <w:t xml:space="preserve"> </w:t>
      </w:r>
      <w:r w:rsidRPr="00B1008C">
        <w:rPr>
          <w:sz w:val="28"/>
          <w:szCs w:val="28"/>
          <w:lang w:val="en-GB"/>
        </w:rPr>
        <w:t>with</w:t>
      </w:r>
      <w:r w:rsidRPr="00A767E3">
        <w:rPr>
          <w:sz w:val="28"/>
          <w:szCs w:val="28"/>
        </w:rPr>
        <w:t xml:space="preserve"> </w:t>
      </w:r>
      <w:r w:rsidRPr="00B1008C">
        <w:rPr>
          <w:sz w:val="28"/>
          <w:szCs w:val="28"/>
          <w:lang w:val="en-GB"/>
        </w:rPr>
        <w:t>chronic</w:t>
      </w:r>
      <w:r w:rsidRPr="00A767E3">
        <w:rPr>
          <w:sz w:val="28"/>
          <w:szCs w:val="28"/>
        </w:rPr>
        <w:t xml:space="preserve"> </w:t>
      </w:r>
      <w:r w:rsidRPr="00B1008C">
        <w:rPr>
          <w:sz w:val="28"/>
          <w:szCs w:val="28"/>
          <w:lang w:val="en-GB"/>
        </w:rPr>
        <w:t>hepatitis</w:t>
      </w:r>
      <w:r w:rsidRPr="00A767E3">
        <w:rPr>
          <w:sz w:val="28"/>
          <w:szCs w:val="28"/>
        </w:rPr>
        <w:t xml:space="preserve"> </w:t>
      </w:r>
      <w:r w:rsidRPr="00B1008C">
        <w:rPr>
          <w:sz w:val="28"/>
          <w:szCs w:val="28"/>
          <w:lang w:val="en-GB"/>
        </w:rPr>
        <w:t>induced</w:t>
      </w:r>
      <w:r w:rsidRPr="00A767E3">
        <w:rPr>
          <w:sz w:val="28"/>
          <w:szCs w:val="28"/>
        </w:rPr>
        <w:t xml:space="preserve"> </w:t>
      </w:r>
      <w:r w:rsidRPr="00B1008C">
        <w:rPr>
          <w:sz w:val="28"/>
          <w:szCs w:val="28"/>
          <w:lang w:val="en-GB"/>
        </w:rPr>
        <w:t>by</w:t>
      </w:r>
      <w:r w:rsidRPr="00A767E3">
        <w:rPr>
          <w:sz w:val="28"/>
          <w:szCs w:val="28"/>
        </w:rPr>
        <w:t xml:space="preserve"> </w:t>
      </w:r>
      <w:r w:rsidRPr="00B1008C">
        <w:rPr>
          <w:sz w:val="28"/>
          <w:szCs w:val="28"/>
          <w:lang w:val="en-GB"/>
        </w:rPr>
        <w:t>dimethylnitrosamine</w:t>
      </w:r>
      <w:r w:rsidRPr="00A767E3">
        <w:rPr>
          <w:sz w:val="28"/>
          <w:szCs w:val="28"/>
        </w:rPr>
        <w:t xml:space="preserve"> / </w:t>
      </w:r>
      <w:r w:rsidRPr="00B1008C">
        <w:rPr>
          <w:sz w:val="28"/>
          <w:szCs w:val="28"/>
          <w:lang w:val="en-GB"/>
        </w:rPr>
        <w:t>O</w:t>
      </w:r>
      <w:r w:rsidRPr="00B1008C">
        <w:rPr>
          <w:sz w:val="28"/>
          <w:szCs w:val="28"/>
        </w:rPr>
        <w:t>.</w:t>
      </w:r>
      <w:r>
        <w:rPr>
          <w:sz w:val="28"/>
          <w:szCs w:val="28"/>
          <w:lang w:val="en-US"/>
        </w:rPr>
        <w:t xml:space="preserve"> </w:t>
      </w:r>
      <w:r w:rsidRPr="00B1008C">
        <w:rPr>
          <w:sz w:val="28"/>
          <w:szCs w:val="28"/>
          <w:lang w:val="en-GB"/>
        </w:rPr>
        <w:t>Lukivskaya</w:t>
      </w:r>
      <w:r w:rsidRPr="00A767E3">
        <w:rPr>
          <w:sz w:val="28"/>
          <w:szCs w:val="28"/>
        </w:rPr>
        <w:t xml:space="preserve">, </w:t>
      </w:r>
      <w:r w:rsidRPr="00B1008C">
        <w:rPr>
          <w:sz w:val="28"/>
          <w:szCs w:val="28"/>
          <w:lang w:val="en-GB"/>
        </w:rPr>
        <w:t>R</w:t>
      </w:r>
      <w:r w:rsidRPr="00B1008C">
        <w:rPr>
          <w:sz w:val="28"/>
          <w:szCs w:val="28"/>
        </w:rPr>
        <w:t>.</w:t>
      </w:r>
      <w:r>
        <w:rPr>
          <w:sz w:val="28"/>
          <w:szCs w:val="28"/>
          <w:lang w:val="en-US"/>
        </w:rPr>
        <w:t xml:space="preserve"> </w:t>
      </w:r>
      <w:r w:rsidRPr="00B1008C">
        <w:rPr>
          <w:sz w:val="28"/>
          <w:szCs w:val="28"/>
          <w:lang w:val="en-GB"/>
        </w:rPr>
        <w:t>Lis</w:t>
      </w:r>
      <w:r w:rsidRPr="00A767E3">
        <w:rPr>
          <w:sz w:val="28"/>
          <w:szCs w:val="28"/>
        </w:rPr>
        <w:t xml:space="preserve">, </w:t>
      </w:r>
      <w:r w:rsidRPr="00B1008C">
        <w:rPr>
          <w:sz w:val="28"/>
          <w:szCs w:val="28"/>
          <w:lang w:val="en-GB"/>
        </w:rPr>
        <w:t>K</w:t>
      </w:r>
      <w:r w:rsidRPr="00B1008C">
        <w:rPr>
          <w:sz w:val="28"/>
          <w:szCs w:val="28"/>
        </w:rPr>
        <w:t>.</w:t>
      </w:r>
      <w:r>
        <w:rPr>
          <w:sz w:val="28"/>
          <w:szCs w:val="28"/>
          <w:lang w:val="en-US"/>
        </w:rPr>
        <w:t xml:space="preserve"> </w:t>
      </w:r>
      <w:r w:rsidRPr="00B1008C">
        <w:rPr>
          <w:sz w:val="28"/>
          <w:szCs w:val="28"/>
          <w:lang w:val="en-GB"/>
        </w:rPr>
        <w:t>Zwierz</w:t>
      </w:r>
      <w:r w:rsidRPr="00A767E3">
        <w:rPr>
          <w:sz w:val="28"/>
          <w:szCs w:val="28"/>
        </w:rPr>
        <w:t xml:space="preserve"> [</w:t>
      </w:r>
      <w:r>
        <w:rPr>
          <w:sz w:val="28"/>
          <w:szCs w:val="28"/>
          <w:lang w:val="en-US"/>
        </w:rPr>
        <w:t>et</w:t>
      </w:r>
      <w:r w:rsidRPr="00A767E3">
        <w:rPr>
          <w:sz w:val="28"/>
          <w:szCs w:val="28"/>
        </w:rPr>
        <w:t xml:space="preserve"> </w:t>
      </w:r>
      <w:r>
        <w:rPr>
          <w:sz w:val="28"/>
          <w:szCs w:val="28"/>
          <w:lang w:val="en-US"/>
        </w:rPr>
        <w:t>al</w:t>
      </w:r>
      <w:r w:rsidRPr="00A767E3">
        <w:rPr>
          <w:sz w:val="28"/>
          <w:szCs w:val="28"/>
        </w:rPr>
        <w:t xml:space="preserve">.] </w:t>
      </w:r>
      <w:r w:rsidRPr="00B1008C">
        <w:rPr>
          <w:sz w:val="28"/>
          <w:szCs w:val="28"/>
        </w:rPr>
        <w:t xml:space="preserve">// </w:t>
      </w:r>
      <w:r w:rsidRPr="00B1008C">
        <w:rPr>
          <w:sz w:val="28"/>
          <w:szCs w:val="28"/>
          <w:lang w:val="en-GB"/>
        </w:rPr>
        <w:t>Pol</w:t>
      </w:r>
      <w:r w:rsidRPr="00B1008C">
        <w:rPr>
          <w:sz w:val="28"/>
          <w:szCs w:val="28"/>
        </w:rPr>
        <w:t xml:space="preserve">. </w:t>
      </w:r>
      <w:r w:rsidRPr="00B1008C">
        <w:rPr>
          <w:sz w:val="28"/>
          <w:szCs w:val="28"/>
          <w:lang w:val="en-GB"/>
        </w:rPr>
        <w:t>J</w:t>
      </w:r>
      <w:r w:rsidRPr="00B1008C">
        <w:rPr>
          <w:sz w:val="28"/>
          <w:szCs w:val="28"/>
        </w:rPr>
        <w:t xml:space="preserve">. </w:t>
      </w:r>
      <w:r w:rsidRPr="00B1008C">
        <w:rPr>
          <w:sz w:val="28"/>
          <w:szCs w:val="28"/>
          <w:lang w:val="en-GB"/>
        </w:rPr>
        <w:t>Pharmacol</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A767E3">
        <w:rPr>
          <w:sz w:val="28"/>
          <w:szCs w:val="28"/>
        </w:rPr>
        <w:t>№</w:t>
      </w:r>
      <w:r w:rsidRPr="00B1008C">
        <w:rPr>
          <w:sz w:val="28"/>
          <w:szCs w:val="28"/>
        </w:rPr>
        <w:t xml:space="preserve"> 5. </w:t>
      </w:r>
      <w:r>
        <w:rPr>
          <w:sz w:val="28"/>
          <w:szCs w:val="28"/>
        </w:rPr>
        <w:t>— P. 599—</w:t>
      </w:r>
      <w:r w:rsidRPr="00B1008C">
        <w:rPr>
          <w:sz w:val="28"/>
          <w:szCs w:val="28"/>
        </w:rPr>
        <w:t>604.</w:t>
      </w:r>
      <w:bookmarkEnd w:id="97"/>
    </w:p>
    <w:p w:rsidR="00027747" w:rsidRPr="00A13DDA" w:rsidRDefault="00027747" w:rsidP="00B86817">
      <w:pPr>
        <w:numPr>
          <w:ilvl w:val="0"/>
          <w:numId w:val="40"/>
        </w:numPr>
        <w:tabs>
          <w:tab w:val="clear" w:pos="900"/>
          <w:tab w:val="num" w:pos="1134"/>
        </w:tabs>
        <w:spacing w:after="0" w:line="360" w:lineRule="auto"/>
        <w:ind w:left="1134" w:hanging="567"/>
        <w:jc w:val="both"/>
        <w:rPr>
          <w:sz w:val="28"/>
          <w:szCs w:val="28"/>
        </w:rPr>
      </w:pPr>
      <w:bookmarkStart w:id="98" w:name="_Ref245635261"/>
      <w:r w:rsidRPr="00B1008C">
        <w:rPr>
          <w:bCs/>
          <w:sz w:val="28"/>
          <w:szCs w:val="28"/>
          <w:lang w:val="en-GB"/>
        </w:rPr>
        <w:t>Estradiol</w:t>
      </w:r>
      <w:r w:rsidRPr="00F3685E">
        <w:rPr>
          <w:bCs/>
          <w:sz w:val="28"/>
          <w:szCs w:val="28"/>
        </w:rPr>
        <w:t xml:space="preserve"> </w:t>
      </w:r>
      <w:r w:rsidRPr="00B1008C">
        <w:rPr>
          <w:bCs/>
          <w:sz w:val="28"/>
          <w:szCs w:val="28"/>
          <w:lang w:val="en-GB"/>
        </w:rPr>
        <w:t>protects</w:t>
      </w:r>
      <w:r w:rsidRPr="00F3685E">
        <w:rPr>
          <w:bCs/>
          <w:sz w:val="28"/>
          <w:szCs w:val="28"/>
        </w:rPr>
        <w:t xml:space="preserve"> </w:t>
      </w:r>
      <w:r w:rsidRPr="00B1008C">
        <w:rPr>
          <w:bCs/>
          <w:sz w:val="28"/>
          <w:szCs w:val="28"/>
          <w:lang w:val="en-GB"/>
        </w:rPr>
        <w:t>against</w:t>
      </w:r>
      <w:r w:rsidRPr="00F3685E">
        <w:rPr>
          <w:bCs/>
          <w:sz w:val="28"/>
          <w:szCs w:val="28"/>
        </w:rPr>
        <w:t xml:space="preserve"> </w:t>
      </w:r>
      <w:r w:rsidRPr="00B1008C">
        <w:rPr>
          <w:bCs/>
          <w:sz w:val="28"/>
          <w:szCs w:val="28"/>
          <w:lang w:val="en-GB"/>
        </w:rPr>
        <w:t>oxidative</w:t>
      </w:r>
      <w:r w:rsidRPr="00F3685E">
        <w:rPr>
          <w:bCs/>
          <w:sz w:val="28"/>
          <w:szCs w:val="28"/>
        </w:rPr>
        <w:t xml:space="preserve"> </w:t>
      </w:r>
      <w:r w:rsidRPr="00B1008C">
        <w:rPr>
          <w:bCs/>
          <w:sz w:val="28"/>
          <w:szCs w:val="28"/>
          <w:lang w:val="en-GB"/>
        </w:rPr>
        <w:t>stress</w:t>
      </w:r>
      <w:r w:rsidRPr="00B1008C">
        <w:rPr>
          <w:bCs/>
          <w:sz w:val="28"/>
          <w:szCs w:val="28"/>
        </w:rPr>
        <w:t xml:space="preserve"> </w:t>
      </w:r>
      <w:r w:rsidRPr="00B1008C">
        <w:rPr>
          <w:bCs/>
          <w:sz w:val="28"/>
          <w:szCs w:val="28"/>
          <w:lang w:val="en-GB"/>
        </w:rPr>
        <w:t>induced</w:t>
      </w:r>
      <w:r w:rsidRPr="00B1008C">
        <w:rPr>
          <w:bCs/>
          <w:sz w:val="28"/>
          <w:szCs w:val="28"/>
        </w:rPr>
        <w:t xml:space="preserve"> </w:t>
      </w:r>
      <w:r w:rsidRPr="00B1008C">
        <w:rPr>
          <w:bCs/>
          <w:sz w:val="28"/>
          <w:szCs w:val="28"/>
          <w:lang w:val="en-GB"/>
        </w:rPr>
        <w:t>by</w:t>
      </w:r>
      <w:r w:rsidRPr="00B1008C">
        <w:rPr>
          <w:bCs/>
          <w:sz w:val="28"/>
          <w:szCs w:val="28"/>
        </w:rPr>
        <w:t xml:space="preserve"> </w:t>
      </w:r>
      <w:r w:rsidRPr="00B1008C">
        <w:rPr>
          <w:bCs/>
          <w:sz w:val="28"/>
          <w:szCs w:val="28"/>
          <w:lang w:val="en-GB"/>
        </w:rPr>
        <w:t>chronic</w:t>
      </w:r>
      <w:r w:rsidRPr="00B1008C">
        <w:rPr>
          <w:bCs/>
          <w:sz w:val="28"/>
          <w:szCs w:val="28"/>
        </w:rPr>
        <w:t xml:space="preserve"> </w:t>
      </w:r>
      <w:r w:rsidRPr="00B1008C">
        <w:rPr>
          <w:bCs/>
          <w:sz w:val="28"/>
          <w:szCs w:val="28"/>
          <w:lang w:val="en-GB"/>
        </w:rPr>
        <w:t>variate</w:t>
      </w:r>
      <w:r w:rsidRPr="00B1008C">
        <w:rPr>
          <w:bCs/>
          <w:sz w:val="28"/>
          <w:szCs w:val="28"/>
        </w:rPr>
        <w:t xml:space="preserve"> </w:t>
      </w:r>
      <w:r w:rsidRPr="00B1008C">
        <w:rPr>
          <w:bCs/>
          <w:sz w:val="28"/>
          <w:szCs w:val="28"/>
          <w:lang w:val="en-GB"/>
        </w:rPr>
        <w:t>stress</w:t>
      </w:r>
      <w:r w:rsidRPr="00E03809">
        <w:rPr>
          <w:bCs/>
          <w:sz w:val="28"/>
          <w:szCs w:val="28"/>
          <w:lang w:val="nb-NO"/>
        </w:rPr>
        <w:t xml:space="preserve"> </w:t>
      </w:r>
      <w:r>
        <w:rPr>
          <w:bCs/>
          <w:sz w:val="28"/>
          <w:szCs w:val="28"/>
          <w:lang w:val="nb-NO"/>
        </w:rPr>
        <w:t xml:space="preserve">/ </w:t>
      </w:r>
      <w:r w:rsidRPr="00B1008C">
        <w:rPr>
          <w:bCs/>
          <w:sz w:val="28"/>
          <w:szCs w:val="28"/>
          <w:lang w:val="nb-NO"/>
        </w:rPr>
        <w:t>M.</w:t>
      </w:r>
      <w:r>
        <w:rPr>
          <w:bCs/>
          <w:sz w:val="28"/>
          <w:szCs w:val="28"/>
          <w:lang w:val="nb-NO"/>
        </w:rPr>
        <w:t xml:space="preserve"> </w:t>
      </w:r>
      <w:r w:rsidRPr="00B1008C">
        <w:rPr>
          <w:bCs/>
          <w:sz w:val="28"/>
          <w:szCs w:val="28"/>
          <w:lang w:val="nb-NO"/>
        </w:rPr>
        <w:t>E.</w:t>
      </w:r>
      <w:r>
        <w:rPr>
          <w:bCs/>
          <w:sz w:val="28"/>
          <w:szCs w:val="28"/>
          <w:lang w:val="nb-NO"/>
        </w:rPr>
        <w:t xml:space="preserve"> </w:t>
      </w:r>
      <w:r w:rsidRPr="00B1008C">
        <w:rPr>
          <w:bCs/>
          <w:sz w:val="28"/>
          <w:szCs w:val="28"/>
          <w:lang w:val="nb-NO"/>
        </w:rPr>
        <w:t>Prediger, G.</w:t>
      </w:r>
      <w:r>
        <w:rPr>
          <w:bCs/>
          <w:sz w:val="28"/>
          <w:szCs w:val="28"/>
          <w:lang w:val="nb-NO"/>
        </w:rPr>
        <w:t xml:space="preserve"> </w:t>
      </w:r>
      <w:r w:rsidRPr="00B1008C">
        <w:rPr>
          <w:bCs/>
          <w:sz w:val="28"/>
          <w:szCs w:val="28"/>
          <w:lang w:val="nb-NO"/>
        </w:rPr>
        <w:t>D.</w:t>
      </w:r>
      <w:r>
        <w:rPr>
          <w:bCs/>
          <w:sz w:val="28"/>
          <w:szCs w:val="28"/>
          <w:lang w:val="nb-NO"/>
        </w:rPr>
        <w:t xml:space="preserve"> </w:t>
      </w:r>
      <w:r w:rsidRPr="00B1008C">
        <w:rPr>
          <w:bCs/>
          <w:sz w:val="28"/>
          <w:szCs w:val="28"/>
          <w:lang w:val="nb-NO"/>
        </w:rPr>
        <w:t>Gamaro, L.</w:t>
      </w:r>
      <w:r>
        <w:rPr>
          <w:bCs/>
          <w:sz w:val="28"/>
          <w:szCs w:val="28"/>
          <w:lang w:val="nb-NO"/>
        </w:rPr>
        <w:t xml:space="preserve"> </w:t>
      </w:r>
      <w:r w:rsidRPr="00B1008C">
        <w:rPr>
          <w:bCs/>
          <w:sz w:val="28"/>
          <w:szCs w:val="28"/>
          <w:lang w:val="nb-NO"/>
        </w:rPr>
        <w:t xml:space="preserve">M. Crema </w:t>
      </w:r>
      <w:r>
        <w:rPr>
          <w:bCs/>
          <w:sz w:val="28"/>
          <w:szCs w:val="28"/>
          <w:lang w:val="nb-NO"/>
        </w:rPr>
        <w:t>[</w:t>
      </w:r>
      <w:r w:rsidRPr="00B1008C">
        <w:rPr>
          <w:bCs/>
          <w:sz w:val="28"/>
          <w:szCs w:val="28"/>
          <w:lang w:val="nb-NO"/>
        </w:rPr>
        <w:t>et al.</w:t>
      </w:r>
      <w:r>
        <w:rPr>
          <w:bCs/>
          <w:sz w:val="28"/>
          <w:szCs w:val="28"/>
          <w:lang w:val="nb-NO"/>
        </w:rPr>
        <w:t>]</w:t>
      </w:r>
      <w:r w:rsidRPr="00E03809">
        <w:rPr>
          <w:b/>
          <w:bCs/>
          <w:sz w:val="28"/>
          <w:szCs w:val="28"/>
        </w:rPr>
        <w:t xml:space="preserve"> </w:t>
      </w:r>
      <w:r w:rsidRPr="00B1008C">
        <w:rPr>
          <w:b/>
          <w:bCs/>
          <w:sz w:val="28"/>
          <w:szCs w:val="28"/>
        </w:rPr>
        <w:t xml:space="preserve">// </w:t>
      </w:r>
      <w:r w:rsidRPr="00B1008C">
        <w:rPr>
          <w:sz w:val="28"/>
          <w:szCs w:val="28"/>
          <w:lang w:val="en-GB"/>
        </w:rPr>
        <w:t>Neurochem</w:t>
      </w:r>
      <w:r w:rsidRPr="00B1008C">
        <w:rPr>
          <w:sz w:val="28"/>
          <w:szCs w:val="28"/>
        </w:rPr>
        <w:t>.</w:t>
      </w:r>
      <w:r w:rsidRPr="00E03809">
        <w:rPr>
          <w:sz w:val="28"/>
          <w:szCs w:val="28"/>
        </w:rPr>
        <w:t xml:space="preserve"> </w:t>
      </w:r>
      <w:r w:rsidRPr="00B1008C">
        <w:rPr>
          <w:sz w:val="28"/>
          <w:szCs w:val="28"/>
          <w:lang w:val="en-GB"/>
        </w:rPr>
        <w:t>Res</w:t>
      </w:r>
      <w:r w:rsidRPr="00E03809">
        <w:rPr>
          <w:sz w:val="28"/>
          <w:szCs w:val="28"/>
        </w:rPr>
        <w:t>.</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w:t>
      </w:r>
      <w:r w:rsidRPr="00E03809">
        <w:rPr>
          <w:sz w:val="28"/>
          <w:szCs w:val="28"/>
        </w:rPr>
        <w:t>№</w:t>
      </w:r>
      <w:r w:rsidRPr="00B1008C">
        <w:rPr>
          <w:sz w:val="28"/>
          <w:szCs w:val="28"/>
        </w:rPr>
        <w:t xml:space="preserve"> 10. </w:t>
      </w:r>
      <w:r>
        <w:rPr>
          <w:sz w:val="28"/>
          <w:szCs w:val="28"/>
        </w:rPr>
        <w:t>—</w:t>
      </w:r>
      <w:r w:rsidRPr="00B1008C">
        <w:rPr>
          <w:sz w:val="28"/>
          <w:szCs w:val="28"/>
        </w:rPr>
        <w:t xml:space="preserve"> P. 19</w:t>
      </w:r>
      <w:r>
        <w:rPr>
          <w:sz w:val="28"/>
          <w:szCs w:val="28"/>
        </w:rPr>
        <w:t>23—</w:t>
      </w:r>
      <w:r w:rsidRPr="00B1008C">
        <w:rPr>
          <w:sz w:val="28"/>
          <w:szCs w:val="28"/>
        </w:rPr>
        <w:t>1930.</w:t>
      </w:r>
      <w:bookmarkEnd w:id="98"/>
    </w:p>
    <w:p w:rsidR="00027747" w:rsidRDefault="00027747" w:rsidP="00B86817">
      <w:pPr>
        <w:numPr>
          <w:ilvl w:val="0"/>
          <w:numId w:val="40"/>
        </w:numPr>
        <w:tabs>
          <w:tab w:val="clear" w:pos="900"/>
          <w:tab w:val="num" w:pos="1134"/>
        </w:tabs>
        <w:spacing w:after="0" w:line="360" w:lineRule="auto"/>
        <w:ind w:left="1134" w:hanging="567"/>
        <w:jc w:val="both"/>
        <w:rPr>
          <w:sz w:val="28"/>
          <w:szCs w:val="28"/>
        </w:rPr>
      </w:pPr>
      <w:bookmarkStart w:id="99" w:name="_Ref245197034"/>
      <w:r w:rsidRPr="00B1008C">
        <w:rPr>
          <w:sz w:val="28"/>
          <w:szCs w:val="28"/>
        </w:rPr>
        <w:t>Examination of free radical metabolism and antioxidant defence system elements in patients with obsessive</w:t>
      </w:r>
      <w:r w:rsidRPr="00A13DDA">
        <w:rPr>
          <w:sz w:val="28"/>
          <w:szCs w:val="28"/>
        </w:rPr>
        <w:t>-</w:t>
      </w:r>
      <w:r w:rsidRPr="00B1008C">
        <w:rPr>
          <w:sz w:val="28"/>
          <w:szCs w:val="28"/>
        </w:rPr>
        <w:t>compulsive disorder</w:t>
      </w:r>
      <w:r w:rsidRPr="00A13DDA">
        <w:rPr>
          <w:sz w:val="28"/>
          <w:szCs w:val="28"/>
        </w:rPr>
        <w:t xml:space="preserve"> / </w:t>
      </w:r>
      <w:r w:rsidRPr="00B1008C">
        <w:rPr>
          <w:sz w:val="28"/>
          <w:szCs w:val="28"/>
        </w:rPr>
        <w:t>S.</w:t>
      </w:r>
      <w:r w:rsidRPr="00A13DDA">
        <w:rPr>
          <w:sz w:val="28"/>
          <w:szCs w:val="28"/>
        </w:rPr>
        <w:t xml:space="preserve"> </w:t>
      </w:r>
      <w:r w:rsidRPr="00B1008C">
        <w:rPr>
          <w:sz w:val="28"/>
          <w:szCs w:val="28"/>
        </w:rPr>
        <w:t>Ersan, S.</w:t>
      </w:r>
      <w:r w:rsidRPr="00A13DDA">
        <w:rPr>
          <w:sz w:val="28"/>
          <w:szCs w:val="28"/>
        </w:rPr>
        <w:t xml:space="preserve"> </w:t>
      </w:r>
      <w:r w:rsidRPr="00B1008C">
        <w:rPr>
          <w:sz w:val="28"/>
          <w:szCs w:val="28"/>
        </w:rPr>
        <w:t>Bakir, E.</w:t>
      </w:r>
      <w:r w:rsidRPr="00A13DDA">
        <w:rPr>
          <w:sz w:val="28"/>
          <w:szCs w:val="28"/>
        </w:rPr>
        <w:t xml:space="preserve"> </w:t>
      </w:r>
      <w:r w:rsidRPr="00B1008C">
        <w:rPr>
          <w:sz w:val="28"/>
          <w:szCs w:val="28"/>
        </w:rPr>
        <w:t xml:space="preserve">Erdal Ersan </w:t>
      </w:r>
      <w:r w:rsidRPr="00A13DDA">
        <w:rPr>
          <w:sz w:val="28"/>
          <w:szCs w:val="28"/>
        </w:rPr>
        <w:t>[</w:t>
      </w:r>
      <w:r>
        <w:rPr>
          <w:sz w:val="28"/>
          <w:szCs w:val="28"/>
          <w:lang w:val="en-US"/>
        </w:rPr>
        <w:t>et</w:t>
      </w:r>
      <w:r w:rsidRPr="00A13DDA">
        <w:rPr>
          <w:sz w:val="28"/>
          <w:szCs w:val="28"/>
        </w:rPr>
        <w:t xml:space="preserve"> </w:t>
      </w:r>
      <w:r>
        <w:rPr>
          <w:sz w:val="28"/>
          <w:szCs w:val="28"/>
          <w:lang w:val="en-US"/>
        </w:rPr>
        <w:t>al</w:t>
      </w:r>
      <w:r w:rsidRPr="00A13DDA">
        <w:rPr>
          <w:sz w:val="28"/>
          <w:szCs w:val="28"/>
        </w:rPr>
        <w:t xml:space="preserve">.] // </w:t>
      </w:r>
      <w:r w:rsidRPr="00B1008C">
        <w:rPr>
          <w:sz w:val="28"/>
          <w:szCs w:val="28"/>
        </w:rPr>
        <w:t xml:space="preserve">Prog. Neuropsychopharmacol. Biol. </w:t>
      </w:r>
      <w:r w:rsidRPr="00B1008C">
        <w:rPr>
          <w:sz w:val="28"/>
          <w:szCs w:val="28"/>
          <w:lang w:val="en-GB"/>
        </w:rPr>
        <w:t>Psychiatry</w:t>
      </w:r>
      <w:r w:rsidRPr="00B1008C">
        <w:rPr>
          <w:sz w:val="28"/>
          <w:szCs w:val="28"/>
        </w:rPr>
        <w:t xml:space="preserve">. </w:t>
      </w:r>
      <w:r>
        <w:rPr>
          <w:sz w:val="28"/>
          <w:szCs w:val="28"/>
        </w:rPr>
        <w:t>— 2006.</w:t>
      </w:r>
      <w:r w:rsidRPr="00B1008C">
        <w:rPr>
          <w:sz w:val="28"/>
          <w:szCs w:val="28"/>
        </w:rPr>
        <w:t xml:space="preserve"> </w:t>
      </w:r>
      <w:r>
        <w:rPr>
          <w:sz w:val="28"/>
          <w:szCs w:val="28"/>
        </w:rPr>
        <w:t>—</w:t>
      </w:r>
      <w:r w:rsidRPr="00B1008C">
        <w:rPr>
          <w:sz w:val="28"/>
          <w:szCs w:val="28"/>
        </w:rPr>
        <w:t xml:space="preserve"> № 6. </w:t>
      </w:r>
      <w:r>
        <w:rPr>
          <w:sz w:val="28"/>
          <w:szCs w:val="28"/>
        </w:rPr>
        <w:t>—</w:t>
      </w:r>
      <w:r w:rsidRPr="00B1008C">
        <w:rPr>
          <w:sz w:val="28"/>
          <w:szCs w:val="28"/>
        </w:rPr>
        <w:t xml:space="preserve"> </w:t>
      </w:r>
      <w:r w:rsidRPr="00B1008C">
        <w:rPr>
          <w:sz w:val="28"/>
          <w:szCs w:val="28"/>
          <w:lang w:val="en-GB"/>
        </w:rPr>
        <w:t>P</w:t>
      </w:r>
      <w:r>
        <w:rPr>
          <w:sz w:val="28"/>
          <w:szCs w:val="28"/>
        </w:rPr>
        <w:t>. 1039—1042.</w:t>
      </w:r>
      <w:bookmarkEnd w:id="99"/>
    </w:p>
    <w:p w:rsidR="00027747" w:rsidRPr="0031479A"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00" w:name="_Ref246055127"/>
      <w:r w:rsidRPr="00B1008C">
        <w:t>Exposure to malondialdehyde induces an early redox unbalance preceding membrane toxicity in human erythrocytes</w:t>
      </w:r>
      <w:r w:rsidRPr="00626FD4">
        <w:t xml:space="preserve"> </w:t>
      </w:r>
      <w:r w:rsidRPr="008D6C59">
        <w:t xml:space="preserve">/ </w:t>
      </w:r>
      <w:r w:rsidRPr="00B1008C">
        <w:t>L.</w:t>
      </w:r>
      <w:r w:rsidRPr="008D6C59">
        <w:t xml:space="preserve"> </w:t>
      </w:r>
      <w:r w:rsidRPr="00B1008C">
        <w:t>Tesoriere, D.</w:t>
      </w:r>
      <w:r w:rsidRPr="008D6C59">
        <w:t xml:space="preserve"> </w:t>
      </w:r>
      <w:r w:rsidRPr="00B1008C">
        <w:t>D΄Arpa,</w:t>
      </w:r>
      <w:r w:rsidRPr="008D6C59">
        <w:t xml:space="preserve"> </w:t>
      </w:r>
      <w:r w:rsidRPr="00B1008C">
        <w:t xml:space="preserve">D. Butera </w:t>
      </w:r>
      <w:r w:rsidRPr="008D6C59">
        <w:t>[</w:t>
      </w:r>
      <w:r w:rsidRPr="00B1008C">
        <w:t>et al.</w:t>
      </w:r>
      <w:r w:rsidRPr="008D6C59">
        <w:t>]</w:t>
      </w:r>
      <w:r w:rsidRPr="00626FD4">
        <w:t xml:space="preserve"> </w:t>
      </w:r>
      <w:r w:rsidRPr="00B1008C">
        <w:t xml:space="preserve">// Free Radic. Res. </w:t>
      </w:r>
      <w:r>
        <w:t>— 2002.</w:t>
      </w:r>
      <w:r w:rsidRPr="00B1008C">
        <w:t xml:space="preserve"> </w:t>
      </w:r>
      <w:r>
        <w:t>—</w:t>
      </w:r>
      <w:r w:rsidRPr="00B1008C">
        <w:t xml:space="preserve"> № 1. </w:t>
      </w:r>
      <w:r>
        <w:t>— P. 89—</w:t>
      </w:r>
      <w:r w:rsidRPr="00B1008C">
        <w:t>97.</w:t>
      </w:r>
      <w:bookmarkEnd w:id="100"/>
    </w:p>
    <w:p w:rsidR="00027747" w:rsidRPr="00CB160F" w:rsidRDefault="00027747" w:rsidP="00B86817">
      <w:pPr>
        <w:pStyle w:val="source1"/>
        <w:numPr>
          <w:ilvl w:val="0"/>
          <w:numId w:val="40"/>
        </w:numPr>
        <w:tabs>
          <w:tab w:val="clear" w:pos="900"/>
          <w:tab w:val="num" w:pos="1134"/>
        </w:tabs>
        <w:spacing w:line="360" w:lineRule="auto"/>
        <w:ind w:left="1134" w:hanging="567"/>
        <w:jc w:val="both"/>
        <w:rPr>
          <w:sz w:val="28"/>
          <w:szCs w:val="28"/>
          <w:lang w:val="uk-UA"/>
        </w:rPr>
      </w:pPr>
      <w:bookmarkStart w:id="101" w:name="_Ref237961392"/>
      <w:r w:rsidRPr="00B1008C">
        <w:rPr>
          <w:sz w:val="28"/>
          <w:szCs w:val="28"/>
          <w:lang w:val="en-US"/>
        </w:rPr>
        <w:t>Free</w:t>
      </w:r>
      <w:r w:rsidRPr="00B1008C">
        <w:rPr>
          <w:sz w:val="28"/>
          <w:szCs w:val="28"/>
          <w:lang w:val="uk-UA"/>
        </w:rPr>
        <w:t xml:space="preserve"> </w:t>
      </w:r>
      <w:r w:rsidRPr="00B1008C">
        <w:rPr>
          <w:sz w:val="28"/>
          <w:szCs w:val="28"/>
          <w:lang w:val="en-US"/>
        </w:rPr>
        <w:t>radical</w:t>
      </w:r>
      <w:r w:rsidRPr="00B1008C">
        <w:rPr>
          <w:sz w:val="28"/>
          <w:szCs w:val="28"/>
          <w:lang w:val="uk-UA"/>
        </w:rPr>
        <w:t xml:space="preserve"> </w:t>
      </w:r>
      <w:r w:rsidRPr="00B1008C">
        <w:rPr>
          <w:sz w:val="28"/>
          <w:szCs w:val="28"/>
          <w:lang w:val="en-US"/>
        </w:rPr>
        <w:t>injury</w:t>
      </w:r>
      <w:r w:rsidRPr="00B1008C">
        <w:rPr>
          <w:sz w:val="28"/>
          <w:szCs w:val="28"/>
          <w:lang w:val="uk-UA"/>
        </w:rPr>
        <w:t xml:space="preserve"> </w:t>
      </w:r>
      <w:r w:rsidRPr="00B1008C">
        <w:rPr>
          <w:sz w:val="28"/>
          <w:szCs w:val="28"/>
          <w:lang w:val="en-US"/>
        </w:rPr>
        <w:t>and</w:t>
      </w:r>
      <w:r w:rsidRPr="00B1008C">
        <w:rPr>
          <w:sz w:val="28"/>
          <w:szCs w:val="28"/>
          <w:lang w:val="uk-UA"/>
        </w:rPr>
        <w:t xml:space="preserve"> </w:t>
      </w:r>
      <w:r w:rsidRPr="00B1008C">
        <w:rPr>
          <w:sz w:val="28"/>
          <w:szCs w:val="28"/>
          <w:lang w:val="en-US"/>
        </w:rPr>
        <w:t>blood</w:t>
      </w:r>
      <w:r w:rsidRPr="00C75F6C">
        <w:rPr>
          <w:sz w:val="28"/>
          <w:szCs w:val="28"/>
          <w:lang w:val="uk-UA"/>
        </w:rPr>
        <w:t>-</w:t>
      </w:r>
      <w:r w:rsidRPr="00B1008C">
        <w:rPr>
          <w:sz w:val="28"/>
          <w:szCs w:val="28"/>
          <w:lang w:val="en-US"/>
        </w:rPr>
        <w:t>brain</w:t>
      </w:r>
      <w:r w:rsidRPr="00B1008C">
        <w:rPr>
          <w:sz w:val="28"/>
          <w:szCs w:val="28"/>
          <w:lang w:val="uk-UA"/>
        </w:rPr>
        <w:t xml:space="preserve"> </w:t>
      </w:r>
      <w:r w:rsidRPr="00B1008C">
        <w:rPr>
          <w:sz w:val="28"/>
          <w:szCs w:val="28"/>
          <w:lang w:val="en-US"/>
        </w:rPr>
        <w:t>barrier</w:t>
      </w:r>
      <w:r w:rsidRPr="00B1008C">
        <w:rPr>
          <w:sz w:val="28"/>
          <w:szCs w:val="28"/>
          <w:lang w:val="uk-UA"/>
        </w:rPr>
        <w:t xml:space="preserve"> </w:t>
      </w:r>
      <w:r w:rsidRPr="00B1008C">
        <w:rPr>
          <w:sz w:val="28"/>
          <w:szCs w:val="28"/>
          <w:lang w:val="en-US"/>
        </w:rPr>
        <w:t>permeability</w:t>
      </w:r>
      <w:r w:rsidRPr="00B1008C">
        <w:rPr>
          <w:sz w:val="28"/>
          <w:szCs w:val="28"/>
          <w:lang w:val="uk-UA"/>
        </w:rPr>
        <w:t xml:space="preserve"> </w:t>
      </w:r>
      <w:r w:rsidRPr="00B1008C">
        <w:rPr>
          <w:sz w:val="28"/>
          <w:szCs w:val="28"/>
          <w:lang w:val="en-US"/>
        </w:rPr>
        <w:t>in</w:t>
      </w:r>
      <w:r w:rsidRPr="00B1008C">
        <w:rPr>
          <w:sz w:val="28"/>
          <w:szCs w:val="28"/>
          <w:lang w:val="uk-UA"/>
        </w:rPr>
        <w:t xml:space="preserve"> </w:t>
      </w:r>
      <w:r w:rsidRPr="00B1008C">
        <w:rPr>
          <w:sz w:val="28"/>
          <w:szCs w:val="28"/>
          <w:lang w:val="en-US"/>
        </w:rPr>
        <w:t>hypoxic</w:t>
      </w:r>
      <w:r w:rsidRPr="00C75F6C">
        <w:rPr>
          <w:sz w:val="28"/>
          <w:szCs w:val="28"/>
          <w:lang w:val="uk-UA"/>
        </w:rPr>
        <w:t>-</w:t>
      </w:r>
      <w:r w:rsidRPr="00B1008C">
        <w:rPr>
          <w:sz w:val="28"/>
          <w:szCs w:val="28"/>
          <w:lang w:val="en-US"/>
        </w:rPr>
        <w:t>ischemic</w:t>
      </w:r>
      <w:r w:rsidRPr="00B1008C">
        <w:rPr>
          <w:sz w:val="28"/>
          <w:szCs w:val="28"/>
          <w:lang w:val="uk-UA"/>
        </w:rPr>
        <w:t xml:space="preserve"> </w:t>
      </w:r>
      <w:r w:rsidRPr="00B1008C">
        <w:rPr>
          <w:sz w:val="28"/>
          <w:szCs w:val="28"/>
          <w:lang w:val="en-US"/>
        </w:rPr>
        <w:t>encephalopathy</w:t>
      </w:r>
      <w:r w:rsidRPr="00B1008C">
        <w:rPr>
          <w:sz w:val="28"/>
          <w:szCs w:val="28"/>
          <w:lang w:val="uk-UA"/>
        </w:rPr>
        <w:t xml:space="preserve"> / </w:t>
      </w:r>
      <w:r w:rsidRPr="00B1008C">
        <w:rPr>
          <w:sz w:val="28"/>
          <w:szCs w:val="28"/>
          <w:lang w:val="en-US"/>
        </w:rPr>
        <w:t>A</w:t>
      </w:r>
      <w:r w:rsidRPr="00B1008C">
        <w:rPr>
          <w:sz w:val="28"/>
          <w:szCs w:val="28"/>
          <w:lang w:val="uk-UA"/>
        </w:rPr>
        <w:t xml:space="preserve">. </w:t>
      </w:r>
      <w:r w:rsidRPr="00B1008C">
        <w:rPr>
          <w:sz w:val="28"/>
          <w:szCs w:val="28"/>
          <w:lang w:val="en-US"/>
        </w:rPr>
        <w:t>Kumar</w:t>
      </w:r>
      <w:r w:rsidRPr="00B1008C">
        <w:rPr>
          <w:sz w:val="28"/>
          <w:szCs w:val="28"/>
          <w:lang w:val="uk-UA"/>
        </w:rPr>
        <w:t xml:space="preserve">, </w:t>
      </w:r>
      <w:r w:rsidRPr="00B1008C">
        <w:rPr>
          <w:sz w:val="28"/>
          <w:szCs w:val="28"/>
          <w:lang w:val="en-US"/>
        </w:rPr>
        <w:t>R</w:t>
      </w:r>
      <w:r w:rsidRPr="00B1008C">
        <w:rPr>
          <w:sz w:val="28"/>
          <w:szCs w:val="28"/>
          <w:lang w:val="uk-UA"/>
        </w:rPr>
        <w:t xml:space="preserve">. </w:t>
      </w:r>
      <w:r w:rsidRPr="00B1008C">
        <w:rPr>
          <w:sz w:val="28"/>
          <w:szCs w:val="28"/>
          <w:lang w:val="en-US"/>
        </w:rPr>
        <w:t>Mittal</w:t>
      </w:r>
      <w:r w:rsidRPr="00B1008C">
        <w:rPr>
          <w:sz w:val="28"/>
          <w:szCs w:val="28"/>
          <w:lang w:val="uk-UA"/>
        </w:rPr>
        <w:t xml:space="preserve">, </w:t>
      </w:r>
      <w:r w:rsidRPr="00B1008C">
        <w:rPr>
          <w:sz w:val="28"/>
          <w:szCs w:val="28"/>
          <w:lang w:val="en-US"/>
        </w:rPr>
        <w:t>H</w:t>
      </w:r>
      <w:r w:rsidRPr="00B1008C">
        <w:rPr>
          <w:sz w:val="28"/>
          <w:szCs w:val="28"/>
          <w:lang w:val="uk-UA"/>
        </w:rPr>
        <w:t xml:space="preserve">. </w:t>
      </w:r>
      <w:r w:rsidRPr="00B1008C">
        <w:rPr>
          <w:sz w:val="28"/>
          <w:szCs w:val="28"/>
          <w:lang w:val="en-US"/>
        </w:rPr>
        <w:t>D</w:t>
      </w:r>
      <w:r w:rsidRPr="00B1008C">
        <w:rPr>
          <w:sz w:val="28"/>
          <w:szCs w:val="28"/>
          <w:lang w:val="uk-UA"/>
        </w:rPr>
        <w:t xml:space="preserve">. </w:t>
      </w:r>
      <w:r w:rsidRPr="00B1008C">
        <w:rPr>
          <w:sz w:val="28"/>
          <w:szCs w:val="28"/>
          <w:lang w:val="en-US"/>
        </w:rPr>
        <w:t>Khanna</w:t>
      </w:r>
      <w:r w:rsidRPr="00B1008C">
        <w:rPr>
          <w:sz w:val="28"/>
          <w:szCs w:val="28"/>
          <w:lang w:val="uk-UA"/>
        </w:rPr>
        <w:t xml:space="preserve"> [</w:t>
      </w:r>
      <w:r w:rsidRPr="00B1008C">
        <w:rPr>
          <w:sz w:val="28"/>
          <w:szCs w:val="28"/>
          <w:lang w:val="en-US"/>
        </w:rPr>
        <w:t>et</w:t>
      </w:r>
      <w:r w:rsidRPr="00B1008C">
        <w:rPr>
          <w:sz w:val="28"/>
          <w:szCs w:val="28"/>
          <w:lang w:val="uk-UA"/>
        </w:rPr>
        <w:t xml:space="preserve"> </w:t>
      </w:r>
      <w:r w:rsidRPr="00B1008C">
        <w:rPr>
          <w:sz w:val="28"/>
          <w:szCs w:val="28"/>
          <w:lang w:val="en-US"/>
        </w:rPr>
        <w:t>al</w:t>
      </w:r>
      <w:r w:rsidRPr="00B1008C">
        <w:rPr>
          <w:sz w:val="28"/>
          <w:szCs w:val="28"/>
          <w:lang w:val="uk-UA"/>
        </w:rPr>
        <w:t xml:space="preserve">.] // </w:t>
      </w:r>
      <w:r w:rsidRPr="00B1008C">
        <w:rPr>
          <w:rStyle w:val="journalname"/>
          <w:sz w:val="28"/>
          <w:szCs w:val="28"/>
          <w:lang w:val="en-US"/>
        </w:rPr>
        <w:t>Pediatrics</w:t>
      </w:r>
      <w:r w:rsidRPr="00B1008C">
        <w:rPr>
          <w:sz w:val="28"/>
          <w:szCs w:val="28"/>
          <w:lang w:val="uk-UA"/>
        </w:rPr>
        <w:t xml:space="preserve">. </w:t>
      </w:r>
      <w:r>
        <w:rPr>
          <w:sz w:val="28"/>
          <w:szCs w:val="28"/>
          <w:lang w:val="uk-UA"/>
        </w:rPr>
        <w:t>—</w:t>
      </w:r>
      <w:r w:rsidRPr="00B1008C">
        <w:rPr>
          <w:sz w:val="28"/>
          <w:szCs w:val="28"/>
          <w:lang w:val="uk-UA"/>
        </w:rPr>
        <w:t xml:space="preserve"> 2008. </w:t>
      </w:r>
      <w:r>
        <w:rPr>
          <w:sz w:val="28"/>
          <w:szCs w:val="28"/>
          <w:lang w:val="uk-UA"/>
        </w:rPr>
        <w:t>—</w:t>
      </w:r>
      <w:r w:rsidRPr="00B1008C">
        <w:rPr>
          <w:sz w:val="28"/>
          <w:szCs w:val="28"/>
          <w:lang w:val="uk-UA"/>
        </w:rPr>
        <w:t xml:space="preserve"> № 3. </w:t>
      </w:r>
      <w:r>
        <w:rPr>
          <w:sz w:val="28"/>
          <w:szCs w:val="28"/>
          <w:lang w:val="uk-UA"/>
        </w:rPr>
        <w:t>— Р. 722—</w:t>
      </w:r>
      <w:r w:rsidRPr="00B1008C">
        <w:rPr>
          <w:sz w:val="28"/>
          <w:szCs w:val="28"/>
          <w:lang w:val="uk-UA"/>
        </w:rPr>
        <w:t>727.</w:t>
      </w:r>
      <w:bookmarkEnd w:id="101"/>
    </w:p>
    <w:p w:rsidR="00027747" w:rsidRPr="00CB160F"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02" w:name="_Ref245198619"/>
      <w:r w:rsidRPr="00CB160F">
        <w:rPr>
          <w:lang w:val="en-US"/>
        </w:rPr>
        <w:t xml:space="preserve">Free radical scavenging and antioxidant effects of lactate ion: an in vitro study </w:t>
      </w:r>
      <w:r>
        <w:rPr>
          <w:lang w:val="en-US"/>
        </w:rPr>
        <w:t xml:space="preserve">/ </w:t>
      </w:r>
      <w:r w:rsidRPr="00CB160F">
        <w:rPr>
          <w:lang w:val="en-US"/>
        </w:rPr>
        <w:t>C.</w:t>
      </w:r>
      <w:r>
        <w:rPr>
          <w:lang w:val="en-US"/>
        </w:rPr>
        <w:t xml:space="preserve"> </w:t>
      </w:r>
      <w:r w:rsidRPr="00CB160F">
        <w:rPr>
          <w:lang w:val="en-US"/>
        </w:rPr>
        <w:t>Groussard, I.</w:t>
      </w:r>
      <w:r>
        <w:rPr>
          <w:lang w:val="en-US"/>
        </w:rPr>
        <w:t xml:space="preserve"> </w:t>
      </w:r>
      <w:r w:rsidRPr="00CB160F">
        <w:rPr>
          <w:lang w:val="en-US"/>
        </w:rPr>
        <w:t>Morel, M.</w:t>
      </w:r>
      <w:r>
        <w:rPr>
          <w:lang w:val="en-US"/>
        </w:rPr>
        <w:t xml:space="preserve"> </w:t>
      </w:r>
      <w:r w:rsidRPr="00CB160F">
        <w:rPr>
          <w:lang w:val="en-US"/>
        </w:rPr>
        <w:t xml:space="preserve">Chevanne </w:t>
      </w:r>
      <w:r>
        <w:rPr>
          <w:lang w:val="en-US"/>
        </w:rPr>
        <w:t>[</w:t>
      </w:r>
      <w:r w:rsidRPr="00CB160F">
        <w:rPr>
          <w:lang w:val="en-US"/>
        </w:rPr>
        <w:t>et al.</w:t>
      </w:r>
      <w:r>
        <w:rPr>
          <w:lang w:val="en-US"/>
        </w:rPr>
        <w:t>]</w:t>
      </w:r>
      <w:r w:rsidRPr="00CB160F">
        <w:t xml:space="preserve"> </w:t>
      </w:r>
      <w:r w:rsidRPr="00B1008C">
        <w:t xml:space="preserve">// J. Appl. Physiol. </w:t>
      </w:r>
      <w:r>
        <w:t>— 2000.</w:t>
      </w:r>
      <w:r w:rsidRPr="00B1008C">
        <w:t xml:space="preserve"> </w:t>
      </w:r>
      <w:r>
        <w:t>—</w:t>
      </w:r>
      <w:r w:rsidRPr="00B1008C">
        <w:t xml:space="preserve"> № 1. </w:t>
      </w:r>
      <w:r>
        <w:t>— Р. 169—</w:t>
      </w:r>
      <w:r w:rsidRPr="00B1008C">
        <w:t>175.</w:t>
      </w:r>
      <w:bookmarkEnd w:id="102"/>
    </w:p>
    <w:p w:rsidR="00027747" w:rsidRPr="00DA3F9E"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03" w:name="_Ref155935027"/>
      <w:r>
        <w:rPr>
          <w:szCs w:val="28"/>
        </w:rPr>
        <w:lastRenderedPageBreak/>
        <w:t>Gad M. Z.</w:t>
      </w:r>
      <w:r>
        <w:rPr>
          <w:szCs w:val="28"/>
          <w:lang w:val="en-US"/>
        </w:rPr>
        <w:t xml:space="preserve"> </w:t>
      </w:r>
      <w:r w:rsidRPr="00B1008C">
        <w:rPr>
          <w:szCs w:val="28"/>
        </w:rPr>
        <w:t>Modulation of nitric oxide synthesis in inflammation. Relationship to oxygen</w:t>
      </w:r>
      <w:r w:rsidRPr="00C75F6C">
        <w:rPr>
          <w:szCs w:val="28"/>
        </w:rPr>
        <w:t>-</w:t>
      </w:r>
      <w:r w:rsidRPr="00B1008C">
        <w:rPr>
          <w:szCs w:val="28"/>
        </w:rPr>
        <w:t xml:space="preserve">derived free radicals and prostaglandin synthesis </w:t>
      </w:r>
      <w:r w:rsidRPr="00C75F6C">
        <w:rPr>
          <w:szCs w:val="28"/>
        </w:rPr>
        <w:t xml:space="preserve">/ </w:t>
      </w:r>
      <w:r w:rsidRPr="00B1008C">
        <w:rPr>
          <w:szCs w:val="28"/>
        </w:rPr>
        <w:t>M. Z.</w:t>
      </w:r>
      <w:r>
        <w:rPr>
          <w:szCs w:val="28"/>
          <w:lang w:val="en-US"/>
        </w:rPr>
        <w:t xml:space="preserve"> </w:t>
      </w:r>
      <w:r w:rsidRPr="00B1008C">
        <w:rPr>
          <w:szCs w:val="28"/>
        </w:rPr>
        <w:t>Gad, M.</w:t>
      </w:r>
      <w:r>
        <w:rPr>
          <w:szCs w:val="28"/>
          <w:lang w:val="en-US"/>
        </w:rPr>
        <w:t xml:space="preserve"> </w:t>
      </w:r>
      <w:r w:rsidRPr="00DA3F9E">
        <w:rPr>
          <w:szCs w:val="28"/>
        </w:rPr>
        <w:t>Khattab // Arzneimittelforschung.</w:t>
      </w:r>
      <w:r w:rsidRPr="00DA3F9E">
        <w:rPr>
          <w:szCs w:val="28"/>
          <w:lang w:val="en-US"/>
        </w:rPr>
        <w:t xml:space="preserve"> </w:t>
      </w:r>
      <w:r w:rsidRPr="00DA3F9E">
        <w:rPr>
          <w:szCs w:val="28"/>
        </w:rPr>
        <w:t>— 2000.</w:t>
      </w:r>
      <w:r w:rsidRPr="00DA3F9E">
        <w:rPr>
          <w:szCs w:val="28"/>
          <w:lang w:val="en-US"/>
        </w:rPr>
        <w:t xml:space="preserve"> </w:t>
      </w:r>
      <w:r w:rsidRPr="00DA3F9E">
        <w:rPr>
          <w:szCs w:val="28"/>
        </w:rPr>
        <w:t>— № 5. — P. 449—455.</w:t>
      </w:r>
      <w:bookmarkEnd w:id="103"/>
    </w:p>
    <w:p w:rsidR="00027747" w:rsidRPr="00DA3F9E" w:rsidRDefault="00027747" w:rsidP="00B86817">
      <w:pPr>
        <w:numPr>
          <w:ilvl w:val="0"/>
          <w:numId w:val="40"/>
        </w:numPr>
        <w:tabs>
          <w:tab w:val="clear" w:pos="900"/>
          <w:tab w:val="num" w:pos="1134"/>
        </w:tabs>
        <w:spacing w:after="0" w:line="360" w:lineRule="auto"/>
        <w:ind w:left="1134" w:hanging="567"/>
        <w:jc w:val="both"/>
        <w:rPr>
          <w:sz w:val="28"/>
          <w:szCs w:val="28"/>
        </w:rPr>
      </w:pPr>
      <w:bookmarkStart w:id="104" w:name="_Ref245636432"/>
      <w:r w:rsidRPr="00DA3F9E">
        <w:rPr>
          <w:sz w:val="28"/>
          <w:szCs w:val="28"/>
        </w:rPr>
        <w:t xml:space="preserve">Glutathione peroxidase 4 protects cortical neurons from oxidative injury and amyloid toxicity / </w:t>
      </w:r>
      <w:r w:rsidRPr="00DA3F9E">
        <w:rPr>
          <w:sz w:val="28"/>
          <w:szCs w:val="28"/>
          <w:lang w:val="nl-NL"/>
        </w:rPr>
        <w:t>Q</w:t>
      </w:r>
      <w:r w:rsidRPr="00DA3F9E">
        <w:rPr>
          <w:sz w:val="28"/>
          <w:szCs w:val="28"/>
        </w:rPr>
        <w:t xml:space="preserve">. </w:t>
      </w:r>
      <w:r w:rsidRPr="00DA3F9E">
        <w:rPr>
          <w:sz w:val="28"/>
          <w:szCs w:val="28"/>
          <w:lang w:val="nl-NL"/>
        </w:rPr>
        <w:t>Ran</w:t>
      </w:r>
      <w:r w:rsidRPr="00DA3F9E">
        <w:rPr>
          <w:sz w:val="28"/>
          <w:szCs w:val="28"/>
        </w:rPr>
        <w:t xml:space="preserve">, </w:t>
      </w:r>
      <w:r w:rsidRPr="00DA3F9E">
        <w:rPr>
          <w:sz w:val="28"/>
          <w:szCs w:val="28"/>
          <w:lang w:val="nl-NL"/>
        </w:rPr>
        <w:t>M</w:t>
      </w:r>
      <w:r w:rsidRPr="00DA3F9E">
        <w:rPr>
          <w:sz w:val="28"/>
          <w:szCs w:val="28"/>
        </w:rPr>
        <w:t xml:space="preserve">. </w:t>
      </w:r>
      <w:r w:rsidRPr="00DA3F9E">
        <w:rPr>
          <w:sz w:val="28"/>
          <w:szCs w:val="28"/>
          <w:lang w:val="nl-NL"/>
        </w:rPr>
        <w:t>Gu</w:t>
      </w:r>
      <w:r w:rsidRPr="00DA3F9E">
        <w:rPr>
          <w:sz w:val="28"/>
          <w:szCs w:val="28"/>
        </w:rPr>
        <w:t xml:space="preserve">, </w:t>
      </w:r>
      <w:r w:rsidRPr="00DA3F9E">
        <w:rPr>
          <w:sz w:val="28"/>
          <w:szCs w:val="28"/>
          <w:lang w:val="nl-NL"/>
        </w:rPr>
        <w:t>H</w:t>
      </w:r>
      <w:r w:rsidRPr="00DA3F9E">
        <w:rPr>
          <w:sz w:val="28"/>
          <w:szCs w:val="28"/>
        </w:rPr>
        <w:t xml:space="preserve">. </w:t>
      </w:r>
      <w:r w:rsidRPr="00DA3F9E">
        <w:rPr>
          <w:sz w:val="28"/>
          <w:szCs w:val="28"/>
          <w:lang w:val="nl-NL"/>
        </w:rPr>
        <w:t>Van</w:t>
      </w:r>
      <w:r w:rsidRPr="00DA3F9E">
        <w:rPr>
          <w:sz w:val="28"/>
          <w:szCs w:val="28"/>
        </w:rPr>
        <w:t xml:space="preserve"> </w:t>
      </w:r>
      <w:r w:rsidRPr="00DA3F9E">
        <w:rPr>
          <w:sz w:val="28"/>
          <w:szCs w:val="28"/>
          <w:lang w:val="nl-NL"/>
        </w:rPr>
        <w:t>Remmen</w:t>
      </w:r>
      <w:r w:rsidRPr="00DA3F9E">
        <w:rPr>
          <w:sz w:val="28"/>
          <w:szCs w:val="28"/>
        </w:rPr>
        <w:t xml:space="preserve"> [</w:t>
      </w:r>
      <w:r w:rsidRPr="00DA3F9E">
        <w:rPr>
          <w:sz w:val="28"/>
          <w:szCs w:val="28"/>
          <w:lang w:val="nl-NL"/>
        </w:rPr>
        <w:t>et</w:t>
      </w:r>
      <w:r w:rsidRPr="00DA3F9E">
        <w:rPr>
          <w:sz w:val="28"/>
          <w:szCs w:val="28"/>
        </w:rPr>
        <w:t xml:space="preserve"> </w:t>
      </w:r>
      <w:r w:rsidRPr="00DA3F9E">
        <w:rPr>
          <w:sz w:val="28"/>
          <w:szCs w:val="28"/>
          <w:lang w:val="nl-NL"/>
        </w:rPr>
        <w:t>al</w:t>
      </w:r>
      <w:r w:rsidRPr="00DA3F9E">
        <w:rPr>
          <w:sz w:val="28"/>
          <w:szCs w:val="28"/>
        </w:rPr>
        <w:t xml:space="preserve">.] // J. Neurosci. </w:t>
      </w:r>
      <w:r w:rsidRPr="00DA3F9E">
        <w:rPr>
          <w:sz w:val="28"/>
          <w:szCs w:val="28"/>
          <w:lang w:val="en-GB"/>
        </w:rPr>
        <w:t>Res</w:t>
      </w:r>
      <w:r w:rsidRPr="00DA3F9E">
        <w:rPr>
          <w:sz w:val="28"/>
          <w:szCs w:val="28"/>
        </w:rPr>
        <w:t>. —</w:t>
      </w:r>
      <w:r>
        <w:rPr>
          <w:sz w:val="28"/>
          <w:szCs w:val="28"/>
        </w:rPr>
        <w:t xml:space="preserve"> 2006</w:t>
      </w:r>
      <w:r w:rsidRPr="00DA3F9E">
        <w:rPr>
          <w:sz w:val="28"/>
          <w:szCs w:val="28"/>
        </w:rPr>
        <w:t xml:space="preserve"> — № 1. — </w:t>
      </w:r>
      <w:r w:rsidRPr="00DA3F9E">
        <w:rPr>
          <w:sz w:val="28"/>
          <w:szCs w:val="28"/>
          <w:lang w:val="en-GB"/>
        </w:rPr>
        <w:t>P</w:t>
      </w:r>
      <w:r w:rsidRPr="00DA3F9E">
        <w:rPr>
          <w:sz w:val="28"/>
          <w:szCs w:val="28"/>
        </w:rPr>
        <w:t>. 202—208.</w:t>
      </w:r>
      <w:bookmarkEnd w:id="10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05" w:name="_Ref155938043"/>
      <w:r w:rsidRPr="00DA3F9E">
        <w:rPr>
          <w:sz w:val="28"/>
          <w:szCs w:val="28"/>
          <w:lang w:val="en-GB"/>
        </w:rPr>
        <w:t>Gupta</w:t>
      </w:r>
      <w:r w:rsidRPr="00DA3F9E">
        <w:rPr>
          <w:sz w:val="28"/>
          <w:szCs w:val="28"/>
        </w:rPr>
        <w:t xml:space="preserve"> </w:t>
      </w:r>
      <w:r w:rsidRPr="00DA3F9E">
        <w:rPr>
          <w:sz w:val="28"/>
          <w:szCs w:val="28"/>
          <w:lang w:val="en-GB"/>
        </w:rPr>
        <w:t>M</w:t>
      </w:r>
      <w:r w:rsidRPr="00DA3F9E">
        <w:rPr>
          <w:sz w:val="28"/>
          <w:szCs w:val="28"/>
        </w:rPr>
        <w:t xml:space="preserve">. </w:t>
      </w:r>
      <w:r w:rsidRPr="00DA3F9E">
        <w:rPr>
          <w:sz w:val="28"/>
          <w:szCs w:val="28"/>
          <w:lang w:val="en-GB"/>
        </w:rPr>
        <w:t>Effects</w:t>
      </w:r>
      <w:r w:rsidRPr="00DA3F9E">
        <w:rPr>
          <w:sz w:val="28"/>
          <w:szCs w:val="28"/>
        </w:rPr>
        <w:t xml:space="preserve"> </w:t>
      </w:r>
      <w:r w:rsidRPr="00DA3F9E">
        <w:rPr>
          <w:sz w:val="28"/>
          <w:szCs w:val="28"/>
          <w:lang w:val="en-GB"/>
        </w:rPr>
        <w:t>of</w:t>
      </w:r>
      <w:r w:rsidRPr="00DA3F9E">
        <w:rPr>
          <w:sz w:val="28"/>
          <w:szCs w:val="28"/>
        </w:rPr>
        <w:t xml:space="preserve"> </w:t>
      </w:r>
      <w:r w:rsidRPr="00DA3F9E">
        <w:rPr>
          <w:sz w:val="28"/>
          <w:szCs w:val="28"/>
          <w:lang w:val="en-GB"/>
        </w:rPr>
        <w:t>add</w:t>
      </w:r>
      <w:r w:rsidRPr="00DA3F9E">
        <w:rPr>
          <w:sz w:val="28"/>
          <w:szCs w:val="28"/>
        </w:rPr>
        <w:t>-</w:t>
      </w:r>
      <w:r w:rsidRPr="00DA3F9E">
        <w:rPr>
          <w:sz w:val="28"/>
          <w:szCs w:val="28"/>
          <w:lang w:val="en-GB"/>
        </w:rPr>
        <w:t>on</w:t>
      </w:r>
      <w:r w:rsidRPr="00DA3F9E">
        <w:rPr>
          <w:sz w:val="28"/>
          <w:szCs w:val="28"/>
        </w:rPr>
        <w:t xml:space="preserve"> </w:t>
      </w:r>
      <w:r w:rsidRPr="00DA3F9E">
        <w:rPr>
          <w:sz w:val="28"/>
          <w:szCs w:val="28"/>
          <w:lang w:val="en-GB"/>
        </w:rPr>
        <w:t>melatonin</w:t>
      </w:r>
      <w:r w:rsidRPr="00DA3F9E">
        <w:rPr>
          <w:sz w:val="28"/>
          <w:szCs w:val="28"/>
        </w:rPr>
        <w:t xml:space="preserve"> </w:t>
      </w:r>
      <w:r w:rsidRPr="00DA3F9E">
        <w:rPr>
          <w:sz w:val="28"/>
          <w:szCs w:val="28"/>
          <w:lang w:val="en-GB"/>
        </w:rPr>
        <w:t>administration</w:t>
      </w:r>
      <w:r w:rsidRPr="00DA3F9E">
        <w:rPr>
          <w:sz w:val="28"/>
          <w:szCs w:val="28"/>
        </w:rPr>
        <w:t xml:space="preserve"> </w:t>
      </w:r>
      <w:r w:rsidRPr="00DA3F9E">
        <w:rPr>
          <w:sz w:val="28"/>
          <w:szCs w:val="28"/>
          <w:lang w:val="en-GB"/>
        </w:rPr>
        <w:t>on</w:t>
      </w:r>
      <w:r w:rsidRPr="00DA3F9E">
        <w:rPr>
          <w:sz w:val="28"/>
          <w:szCs w:val="28"/>
        </w:rPr>
        <w:t xml:space="preserve"> </w:t>
      </w:r>
      <w:r w:rsidRPr="00DA3F9E">
        <w:rPr>
          <w:sz w:val="28"/>
          <w:szCs w:val="28"/>
          <w:lang w:val="en-GB"/>
        </w:rPr>
        <w:t>antioxidant</w:t>
      </w:r>
      <w:r w:rsidRPr="00DA3F9E">
        <w:rPr>
          <w:sz w:val="28"/>
          <w:szCs w:val="28"/>
        </w:rPr>
        <w:t xml:space="preserve"> </w:t>
      </w:r>
      <w:r w:rsidRPr="00DA3F9E">
        <w:rPr>
          <w:sz w:val="28"/>
          <w:szCs w:val="28"/>
          <w:lang w:val="en-GB"/>
        </w:rPr>
        <w:t>enzymes</w:t>
      </w:r>
      <w:r w:rsidRPr="00DA3F9E">
        <w:rPr>
          <w:sz w:val="28"/>
          <w:szCs w:val="28"/>
        </w:rPr>
        <w:t xml:space="preserve"> </w:t>
      </w:r>
      <w:r w:rsidRPr="00DA3F9E">
        <w:rPr>
          <w:sz w:val="28"/>
          <w:szCs w:val="28"/>
          <w:lang w:val="en-GB"/>
        </w:rPr>
        <w:t>in</w:t>
      </w:r>
      <w:r w:rsidRPr="00DA3F9E">
        <w:rPr>
          <w:sz w:val="28"/>
          <w:szCs w:val="28"/>
        </w:rPr>
        <w:t xml:space="preserve"> </w:t>
      </w:r>
      <w:r w:rsidRPr="00DA3F9E">
        <w:rPr>
          <w:sz w:val="28"/>
          <w:szCs w:val="28"/>
          <w:lang w:val="en-GB"/>
        </w:rPr>
        <w:t>children</w:t>
      </w:r>
      <w:r w:rsidRPr="00DA3F9E">
        <w:rPr>
          <w:sz w:val="28"/>
          <w:szCs w:val="28"/>
        </w:rPr>
        <w:t xml:space="preserve"> </w:t>
      </w:r>
      <w:r w:rsidRPr="00DA3F9E">
        <w:rPr>
          <w:sz w:val="28"/>
          <w:szCs w:val="28"/>
          <w:lang w:val="en-GB"/>
        </w:rPr>
        <w:t>with</w:t>
      </w:r>
      <w:r w:rsidRPr="00DA3F9E">
        <w:rPr>
          <w:sz w:val="28"/>
          <w:szCs w:val="28"/>
        </w:rPr>
        <w:t xml:space="preserve"> </w:t>
      </w:r>
      <w:r w:rsidRPr="00DA3F9E">
        <w:rPr>
          <w:sz w:val="28"/>
          <w:szCs w:val="28"/>
          <w:lang w:val="en-GB"/>
        </w:rPr>
        <w:t>epilepsy</w:t>
      </w:r>
      <w:r w:rsidRPr="00DA3F9E">
        <w:rPr>
          <w:sz w:val="28"/>
          <w:szCs w:val="28"/>
        </w:rPr>
        <w:t xml:space="preserve"> </w:t>
      </w:r>
      <w:r w:rsidRPr="00DA3F9E">
        <w:rPr>
          <w:sz w:val="28"/>
          <w:szCs w:val="28"/>
          <w:lang w:val="en-GB"/>
        </w:rPr>
        <w:t>taking</w:t>
      </w:r>
      <w:r w:rsidRPr="00DA3F9E">
        <w:rPr>
          <w:sz w:val="28"/>
          <w:szCs w:val="28"/>
        </w:rPr>
        <w:t xml:space="preserve"> </w:t>
      </w:r>
      <w:r w:rsidRPr="00DA3F9E">
        <w:rPr>
          <w:sz w:val="28"/>
          <w:szCs w:val="28"/>
          <w:lang w:val="en-GB"/>
        </w:rPr>
        <w:t>carbamazepine</w:t>
      </w:r>
      <w:r w:rsidRPr="00DA3F9E">
        <w:rPr>
          <w:sz w:val="28"/>
          <w:szCs w:val="28"/>
        </w:rPr>
        <w:t xml:space="preserve"> </w:t>
      </w:r>
      <w:r w:rsidRPr="00DA3F9E">
        <w:rPr>
          <w:sz w:val="28"/>
          <w:szCs w:val="28"/>
          <w:lang w:val="en-GB"/>
        </w:rPr>
        <w:t>monotherapy</w:t>
      </w:r>
      <w:r w:rsidRPr="00DA3F9E">
        <w:rPr>
          <w:sz w:val="28"/>
          <w:szCs w:val="28"/>
        </w:rPr>
        <w:t xml:space="preserve">: </w:t>
      </w:r>
      <w:r w:rsidRPr="00DA3F9E">
        <w:rPr>
          <w:sz w:val="28"/>
          <w:szCs w:val="28"/>
          <w:lang w:val="en-GB"/>
        </w:rPr>
        <w:t>a</w:t>
      </w:r>
      <w:r w:rsidRPr="00DA3F9E">
        <w:rPr>
          <w:sz w:val="28"/>
          <w:szCs w:val="28"/>
        </w:rPr>
        <w:t xml:space="preserve"> </w:t>
      </w:r>
      <w:r w:rsidRPr="00DA3F9E">
        <w:rPr>
          <w:sz w:val="28"/>
          <w:szCs w:val="28"/>
          <w:lang w:val="en-GB"/>
        </w:rPr>
        <w:t>randomized</w:t>
      </w:r>
      <w:r w:rsidRPr="00B1008C">
        <w:rPr>
          <w:sz w:val="28"/>
          <w:szCs w:val="28"/>
        </w:rPr>
        <w:t xml:space="preserve">, </w:t>
      </w:r>
      <w:r>
        <w:rPr>
          <w:sz w:val="28"/>
          <w:szCs w:val="28"/>
          <w:lang w:val="en-GB"/>
        </w:rPr>
        <w:t>d</w:t>
      </w:r>
      <w:r w:rsidRPr="00B1008C">
        <w:rPr>
          <w:sz w:val="28"/>
          <w:szCs w:val="28"/>
          <w:lang w:val="en-GB"/>
        </w:rPr>
        <w:t>ouble</w:t>
      </w:r>
      <w:r>
        <w:rPr>
          <w:sz w:val="28"/>
          <w:szCs w:val="28"/>
        </w:rPr>
        <w:t>—</w:t>
      </w:r>
      <w:r w:rsidRPr="00B1008C">
        <w:rPr>
          <w:sz w:val="28"/>
          <w:szCs w:val="28"/>
          <w:lang w:val="en-GB"/>
        </w:rPr>
        <w:t>blind</w:t>
      </w:r>
      <w:r w:rsidRPr="00B1008C">
        <w:rPr>
          <w:sz w:val="28"/>
          <w:szCs w:val="28"/>
        </w:rPr>
        <w:t xml:space="preserve">, </w:t>
      </w:r>
      <w:r>
        <w:rPr>
          <w:sz w:val="28"/>
          <w:szCs w:val="28"/>
          <w:lang w:val="en-GB"/>
        </w:rPr>
        <w:t>p</w:t>
      </w:r>
      <w:r w:rsidRPr="00B1008C">
        <w:rPr>
          <w:sz w:val="28"/>
          <w:szCs w:val="28"/>
          <w:lang w:val="en-GB"/>
        </w:rPr>
        <w:t>lacebo</w:t>
      </w:r>
      <w:r>
        <w:rPr>
          <w:sz w:val="28"/>
          <w:szCs w:val="28"/>
        </w:rPr>
        <w:t>—</w:t>
      </w:r>
      <w:r w:rsidRPr="00B1008C">
        <w:rPr>
          <w:sz w:val="28"/>
          <w:szCs w:val="28"/>
          <w:lang w:val="en-GB"/>
        </w:rPr>
        <w:t>controlled</w:t>
      </w:r>
      <w:r w:rsidRPr="00B1008C">
        <w:rPr>
          <w:sz w:val="28"/>
          <w:szCs w:val="28"/>
        </w:rPr>
        <w:t xml:space="preserve"> </w:t>
      </w:r>
      <w:r>
        <w:rPr>
          <w:sz w:val="28"/>
          <w:szCs w:val="28"/>
          <w:lang w:val="en-GB"/>
        </w:rPr>
        <w:t>t</w:t>
      </w:r>
      <w:r w:rsidRPr="00B1008C">
        <w:rPr>
          <w:sz w:val="28"/>
          <w:szCs w:val="28"/>
          <w:lang w:val="en-GB"/>
        </w:rPr>
        <w:t>rial</w:t>
      </w:r>
      <w:r w:rsidRPr="00B1008C">
        <w:rPr>
          <w:sz w:val="28"/>
          <w:szCs w:val="28"/>
        </w:rPr>
        <w:t xml:space="preserve"> </w:t>
      </w:r>
      <w:r w:rsidRPr="001617CB">
        <w:rPr>
          <w:sz w:val="28"/>
          <w:szCs w:val="28"/>
        </w:rPr>
        <w:t xml:space="preserve">/ </w:t>
      </w:r>
      <w:r w:rsidRPr="00B1008C">
        <w:rPr>
          <w:sz w:val="28"/>
          <w:szCs w:val="28"/>
          <w:lang w:val="en-GB"/>
        </w:rPr>
        <w:t>M</w:t>
      </w:r>
      <w:r w:rsidRPr="00B1008C">
        <w:rPr>
          <w:sz w:val="28"/>
          <w:szCs w:val="28"/>
        </w:rPr>
        <w:t>.</w:t>
      </w:r>
      <w:r w:rsidRPr="001617CB">
        <w:rPr>
          <w:sz w:val="28"/>
          <w:szCs w:val="28"/>
        </w:rPr>
        <w:t xml:space="preserve"> </w:t>
      </w:r>
      <w:r w:rsidRPr="00B1008C">
        <w:rPr>
          <w:sz w:val="28"/>
          <w:szCs w:val="28"/>
          <w:lang w:val="en-GB"/>
        </w:rPr>
        <w:t>Gupta</w:t>
      </w:r>
      <w:r w:rsidRPr="00B1008C">
        <w:rPr>
          <w:sz w:val="28"/>
          <w:szCs w:val="28"/>
        </w:rPr>
        <w:t xml:space="preserve">, </w:t>
      </w:r>
      <w:r w:rsidRPr="00B1008C">
        <w:rPr>
          <w:sz w:val="28"/>
          <w:szCs w:val="28"/>
          <w:lang w:val="en-GB"/>
        </w:rPr>
        <w:t>Y</w:t>
      </w:r>
      <w:r w:rsidRPr="00B1008C">
        <w:rPr>
          <w:sz w:val="28"/>
          <w:szCs w:val="28"/>
        </w:rPr>
        <w:t>.</w:t>
      </w:r>
      <w:r w:rsidRPr="001617CB">
        <w:rPr>
          <w:sz w:val="28"/>
          <w:szCs w:val="28"/>
        </w:rPr>
        <w:t xml:space="preserve"> </w:t>
      </w:r>
      <w:r w:rsidRPr="00B1008C">
        <w:rPr>
          <w:sz w:val="28"/>
          <w:szCs w:val="28"/>
          <w:lang w:val="en-GB"/>
        </w:rPr>
        <w:t>K</w:t>
      </w:r>
      <w:r w:rsidRPr="00B1008C">
        <w:rPr>
          <w:sz w:val="28"/>
          <w:szCs w:val="28"/>
        </w:rPr>
        <w:t>.</w:t>
      </w:r>
      <w:r w:rsidRPr="001617CB">
        <w:rPr>
          <w:sz w:val="28"/>
          <w:szCs w:val="28"/>
        </w:rPr>
        <w:t xml:space="preserve"> </w:t>
      </w:r>
      <w:r w:rsidRPr="00B1008C">
        <w:rPr>
          <w:sz w:val="28"/>
          <w:szCs w:val="28"/>
          <w:lang w:val="en-GB"/>
        </w:rPr>
        <w:t>Gupta</w:t>
      </w:r>
      <w:r w:rsidRPr="00B1008C">
        <w:rPr>
          <w:sz w:val="28"/>
          <w:szCs w:val="28"/>
        </w:rPr>
        <w:t xml:space="preserve">, </w:t>
      </w:r>
      <w:r w:rsidRPr="00B1008C">
        <w:rPr>
          <w:sz w:val="28"/>
          <w:szCs w:val="28"/>
          <w:lang w:val="en-GB"/>
        </w:rPr>
        <w:t>S</w:t>
      </w:r>
      <w:r w:rsidRPr="00B1008C">
        <w:rPr>
          <w:sz w:val="28"/>
          <w:szCs w:val="28"/>
        </w:rPr>
        <w:t>.</w:t>
      </w:r>
      <w:r w:rsidRPr="001617CB">
        <w:rPr>
          <w:sz w:val="28"/>
          <w:szCs w:val="28"/>
        </w:rPr>
        <w:t xml:space="preserve"> </w:t>
      </w:r>
      <w:r w:rsidRPr="00B1008C">
        <w:rPr>
          <w:sz w:val="28"/>
          <w:szCs w:val="28"/>
          <w:lang w:val="en-GB"/>
        </w:rPr>
        <w:t>Agarwal</w:t>
      </w:r>
      <w:r w:rsidRPr="00B1008C">
        <w:rPr>
          <w:sz w:val="28"/>
          <w:szCs w:val="28"/>
        </w:rPr>
        <w:t xml:space="preserve"> // </w:t>
      </w:r>
      <w:r w:rsidRPr="00B1008C">
        <w:rPr>
          <w:sz w:val="28"/>
          <w:szCs w:val="28"/>
          <w:lang w:val="en-GB"/>
        </w:rPr>
        <w:t>Epilepsia</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 12. </w:t>
      </w:r>
      <w:r>
        <w:rPr>
          <w:sz w:val="28"/>
          <w:szCs w:val="28"/>
        </w:rPr>
        <w:t>— P. 1636—</w:t>
      </w:r>
      <w:r w:rsidRPr="00B1008C">
        <w:rPr>
          <w:sz w:val="28"/>
          <w:szCs w:val="28"/>
        </w:rPr>
        <w:t>1639.</w:t>
      </w:r>
      <w:bookmarkEnd w:id="105"/>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06" w:name="_Ref155818536"/>
      <w:r w:rsidRPr="00B1008C">
        <w:rPr>
          <w:sz w:val="28"/>
          <w:szCs w:val="28"/>
          <w:lang w:val="en-GB"/>
        </w:rPr>
        <w:t>Hamed</w:t>
      </w:r>
      <w:r w:rsidRPr="00B1008C">
        <w:rPr>
          <w:sz w:val="28"/>
          <w:szCs w:val="28"/>
        </w:rPr>
        <w:t xml:space="preserve"> </w:t>
      </w:r>
      <w:r w:rsidRPr="00B1008C">
        <w:rPr>
          <w:sz w:val="28"/>
          <w:szCs w:val="28"/>
          <w:lang w:val="en-GB"/>
        </w:rPr>
        <w:t>S</w:t>
      </w:r>
      <w:r w:rsidRPr="00B1008C">
        <w:rPr>
          <w:sz w:val="28"/>
          <w:szCs w:val="28"/>
        </w:rPr>
        <w:t>.</w:t>
      </w:r>
      <w:r>
        <w:rPr>
          <w:sz w:val="28"/>
          <w:szCs w:val="28"/>
          <w:lang w:val="en-US"/>
        </w:rPr>
        <w:t xml:space="preserve"> </w:t>
      </w:r>
      <w:r w:rsidRPr="00B1008C">
        <w:rPr>
          <w:sz w:val="28"/>
          <w:szCs w:val="28"/>
          <w:lang w:val="en-GB"/>
        </w:rPr>
        <w:t>A</w:t>
      </w:r>
      <w:r>
        <w:rPr>
          <w:sz w:val="28"/>
          <w:szCs w:val="28"/>
        </w:rPr>
        <w:t>.</w:t>
      </w:r>
      <w:r>
        <w:rPr>
          <w:sz w:val="28"/>
          <w:szCs w:val="28"/>
          <w:lang w:val="en-US"/>
        </w:rPr>
        <w:t xml:space="preserve"> </w:t>
      </w:r>
      <w:r w:rsidRPr="00B1008C">
        <w:rPr>
          <w:sz w:val="28"/>
          <w:szCs w:val="28"/>
          <w:lang w:val="en-GB"/>
        </w:rPr>
        <w:t>Trace</w:t>
      </w:r>
      <w:r w:rsidRPr="00B1008C">
        <w:rPr>
          <w:sz w:val="28"/>
          <w:szCs w:val="28"/>
        </w:rPr>
        <w:t xml:space="preserve"> </w:t>
      </w:r>
      <w:r w:rsidRPr="00B1008C">
        <w:rPr>
          <w:sz w:val="28"/>
          <w:szCs w:val="28"/>
          <w:lang w:val="en-GB"/>
        </w:rPr>
        <w:t>elements</w:t>
      </w:r>
      <w:r w:rsidRPr="00B1008C">
        <w:rPr>
          <w:sz w:val="28"/>
          <w:szCs w:val="28"/>
        </w:rPr>
        <w:t xml:space="preserve"> </w:t>
      </w:r>
      <w:r w:rsidRPr="00B1008C">
        <w:rPr>
          <w:sz w:val="28"/>
          <w:szCs w:val="28"/>
          <w:lang w:val="en-GB"/>
        </w:rPr>
        <w:t>and</w:t>
      </w:r>
      <w:r w:rsidRPr="00B1008C">
        <w:rPr>
          <w:sz w:val="28"/>
          <w:szCs w:val="28"/>
        </w:rPr>
        <w:t xml:space="preserve"> </w:t>
      </w:r>
      <w:r w:rsidRPr="00B1008C">
        <w:rPr>
          <w:sz w:val="28"/>
          <w:szCs w:val="28"/>
          <w:lang w:val="en-GB"/>
        </w:rPr>
        <w:t>electrolytes</w:t>
      </w:r>
      <w:r w:rsidRPr="00B1008C">
        <w:rPr>
          <w:sz w:val="28"/>
          <w:szCs w:val="28"/>
        </w:rPr>
        <w:t xml:space="preserve"> </w:t>
      </w:r>
      <w:r w:rsidRPr="00B1008C">
        <w:rPr>
          <w:sz w:val="28"/>
          <w:szCs w:val="28"/>
          <w:lang w:val="en-GB"/>
        </w:rPr>
        <w:t>homeostasis</w:t>
      </w:r>
      <w:r w:rsidRPr="00B1008C">
        <w:rPr>
          <w:sz w:val="28"/>
          <w:szCs w:val="28"/>
        </w:rPr>
        <w:t xml:space="preserve"> </w:t>
      </w:r>
      <w:r w:rsidRPr="00B1008C">
        <w:rPr>
          <w:sz w:val="28"/>
          <w:szCs w:val="28"/>
          <w:lang w:val="en-GB"/>
        </w:rPr>
        <w:t>and</w:t>
      </w:r>
      <w:r w:rsidRPr="00B1008C">
        <w:rPr>
          <w:sz w:val="28"/>
          <w:szCs w:val="28"/>
        </w:rPr>
        <w:t xml:space="preserve"> </w:t>
      </w:r>
      <w:r w:rsidRPr="00B1008C">
        <w:rPr>
          <w:sz w:val="28"/>
          <w:szCs w:val="28"/>
          <w:lang w:val="en-GB"/>
        </w:rPr>
        <w:t>their</w:t>
      </w:r>
      <w:r w:rsidRPr="00B1008C">
        <w:rPr>
          <w:sz w:val="28"/>
          <w:szCs w:val="28"/>
        </w:rPr>
        <w:t xml:space="preserve"> </w:t>
      </w:r>
      <w:r w:rsidRPr="00B1008C">
        <w:rPr>
          <w:sz w:val="28"/>
          <w:szCs w:val="28"/>
          <w:lang w:val="en-GB"/>
        </w:rPr>
        <w:t>relation</w:t>
      </w:r>
      <w:r w:rsidRPr="00B1008C">
        <w:rPr>
          <w:sz w:val="28"/>
          <w:szCs w:val="28"/>
        </w:rPr>
        <w:t xml:space="preserve"> </w:t>
      </w:r>
      <w:r w:rsidRPr="00B1008C">
        <w:rPr>
          <w:sz w:val="28"/>
          <w:szCs w:val="28"/>
          <w:lang w:val="en-GB"/>
        </w:rPr>
        <w:t>to</w:t>
      </w:r>
      <w:r w:rsidRPr="00B1008C">
        <w:rPr>
          <w:sz w:val="28"/>
          <w:szCs w:val="28"/>
        </w:rPr>
        <w:t xml:space="preserve"> </w:t>
      </w:r>
      <w:r w:rsidRPr="00B1008C">
        <w:rPr>
          <w:sz w:val="28"/>
          <w:szCs w:val="28"/>
          <w:lang w:val="en-GB"/>
        </w:rPr>
        <w:t>antioxidant</w:t>
      </w:r>
      <w:r w:rsidRPr="00B1008C">
        <w:rPr>
          <w:sz w:val="28"/>
          <w:szCs w:val="28"/>
        </w:rPr>
        <w:t xml:space="preserve"> </w:t>
      </w:r>
      <w:r w:rsidRPr="00B1008C">
        <w:rPr>
          <w:sz w:val="28"/>
          <w:szCs w:val="28"/>
          <w:lang w:val="en-GB"/>
        </w:rPr>
        <w:t>enzyme</w:t>
      </w:r>
      <w:r w:rsidRPr="00B1008C">
        <w:rPr>
          <w:sz w:val="28"/>
          <w:szCs w:val="28"/>
        </w:rPr>
        <w:t xml:space="preserve"> </w:t>
      </w:r>
      <w:r w:rsidRPr="00B1008C">
        <w:rPr>
          <w:sz w:val="28"/>
          <w:szCs w:val="28"/>
          <w:lang w:val="en-GB"/>
        </w:rPr>
        <w:t>activity</w:t>
      </w:r>
      <w:r w:rsidRPr="00B1008C">
        <w:rPr>
          <w:sz w:val="28"/>
          <w:szCs w:val="28"/>
        </w:rPr>
        <w:t xml:space="preserve"> </w:t>
      </w:r>
      <w:r w:rsidRPr="00B1008C">
        <w:rPr>
          <w:sz w:val="28"/>
          <w:szCs w:val="28"/>
          <w:lang w:val="en-GB"/>
        </w:rPr>
        <w:t>in</w:t>
      </w:r>
      <w:r w:rsidRPr="00B1008C">
        <w:rPr>
          <w:sz w:val="28"/>
          <w:szCs w:val="28"/>
        </w:rPr>
        <w:t xml:space="preserve"> </w:t>
      </w:r>
      <w:r w:rsidRPr="00B1008C">
        <w:rPr>
          <w:sz w:val="28"/>
          <w:szCs w:val="28"/>
          <w:lang w:val="en-GB"/>
        </w:rPr>
        <w:t>brain</w:t>
      </w:r>
      <w:r w:rsidRPr="00B1008C">
        <w:rPr>
          <w:sz w:val="28"/>
          <w:szCs w:val="28"/>
        </w:rPr>
        <w:t xml:space="preserve"> </w:t>
      </w:r>
      <w:r w:rsidRPr="00B1008C">
        <w:rPr>
          <w:sz w:val="28"/>
          <w:szCs w:val="28"/>
          <w:lang w:val="en-GB"/>
        </w:rPr>
        <w:t>hyperexcitability</w:t>
      </w:r>
      <w:r w:rsidRPr="00B1008C">
        <w:rPr>
          <w:sz w:val="28"/>
          <w:szCs w:val="28"/>
        </w:rPr>
        <w:t xml:space="preserve"> </w:t>
      </w:r>
      <w:r w:rsidRPr="00B1008C">
        <w:rPr>
          <w:sz w:val="28"/>
          <w:szCs w:val="28"/>
          <w:lang w:val="en-GB"/>
        </w:rPr>
        <w:t>of</w:t>
      </w:r>
      <w:r w:rsidRPr="00B1008C">
        <w:rPr>
          <w:sz w:val="28"/>
          <w:szCs w:val="28"/>
        </w:rPr>
        <w:t xml:space="preserve"> </w:t>
      </w:r>
      <w:r w:rsidRPr="00B1008C">
        <w:rPr>
          <w:sz w:val="28"/>
          <w:szCs w:val="28"/>
          <w:lang w:val="en-GB"/>
        </w:rPr>
        <w:t>epileptic</w:t>
      </w:r>
      <w:r w:rsidRPr="00B1008C">
        <w:rPr>
          <w:sz w:val="28"/>
          <w:szCs w:val="28"/>
        </w:rPr>
        <w:t xml:space="preserve"> </w:t>
      </w:r>
      <w:r w:rsidRPr="00B1008C">
        <w:rPr>
          <w:sz w:val="28"/>
          <w:szCs w:val="28"/>
          <w:lang w:val="en-GB"/>
        </w:rPr>
        <w:t>patients</w:t>
      </w:r>
      <w:r w:rsidRPr="00B1008C">
        <w:rPr>
          <w:sz w:val="28"/>
          <w:szCs w:val="28"/>
        </w:rPr>
        <w:t xml:space="preserve"> </w:t>
      </w:r>
      <w:r w:rsidRPr="00334563">
        <w:rPr>
          <w:sz w:val="28"/>
          <w:szCs w:val="28"/>
        </w:rPr>
        <w:t xml:space="preserve">/ </w:t>
      </w:r>
      <w:r w:rsidRPr="00B1008C">
        <w:rPr>
          <w:sz w:val="28"/>
          <w:szCs w:val="28"/>
          <w:lang w:val="en-GB"/>
        </w:rPr>
        <w:t>S</w:t>
      </w:r>
      <w:r w:rsidRPr="00B1008C">
        <w:rPr>
          <w:sz w:val="28"/>
          <w:szCs w:val="28"/>
        </w:rPr>
        <w:t>.</w:t>
      </w:r>
      <w:r w:rsidRPr="00334563">
        <w:rPr>
          <w:sz w:val="28"/>
          <w:szCs w:val="28"/>
        </w:rPr>
        <w:t xml:space="preserve"> </w:t>
      </w:r>
      <w:r w:rsidRPr="00B1008C">
        <w:rPr>
          <w:sz w:val="28"/>
          <w:szCs w:val="28"/>
          <w:lang w:val="en-GB"/>
        </w:rPr>
        <w:t>A</w:t>
      </w:r>
      <w:r w:rsidRPr="00B1008C">
        <w:rPr>
          <w:sz w:val="28"/>
          <w:szCs w:val="28"/>
        </w:rPr>
        <w:t>.</w:t>
      </w:r>
      <w:r w:rsidRPr="00334563">
        <w:rPr>
          <w:sz w:val="28"/>
          <w:szCs w:val="28"/>
        </w:rPr>
        <w:t xml:space="preserve"> </w:t>
      </w:r>
      <w:r w:rsidRPr="00B1008C">
        <w:rPr>
          <w:sz w:val="28"/>
          <w:szCs w:val="28"/>
          <w:lang w:val="en-GB"/>
        </w:rPr>
        <w:t>Hamed</w:t>
      </w:r>
      <w:r w:rsidRPr="00B1008C">
        <w:rPr>
          <w:sz w:val="28"/>
          <w:szCs w:val="28"/>
        </w:rPr>
        <w:t xml:space="preserve">, </w:t>
      </w:r>
      <w:r w:rsidRPr="00B1008C">
        <w:rPr>
          <w:sz w:val="28"/>
          <w:szCs w:val="28"/>
          <w:lang w:val="en-GB"/>
        </w:rPr>
        <w:t>M</w:t>
      </w:r>
      <w:r w:rsidRPr="00B1008C">
        <w:rPr>
          <w:sz w:val="28"/>
          <w:szCs w:val="28"/>
        </w:rPr>
        <w:t>.</w:t>
      </w:r>
      <w:r w:rsidRPr="00334563">
        <w:rPr>
          <w:sz w:val="28"/>
          <w:szCs w:val="28"/>
        </w:rPr>
        <w:t xml:space="preserve"> </w:t>
      </w:r>
      <w:r w:rsidRPr="00B1008C">
        <w:rPr>
          <w:sz w:val="28"/>
          <w:szCs w:val="28"/>
          <w:lang w:val="en-GB"/>
        </w:rPr>
        <w:t>M</w:t>
      </w:r>
      <w:r w:rsidRPr="00B1008C">
        <w:rPr>
          <w:sz w:val="28"/>
          <w:szCs w:val="28"/>
        </w:rPr>
        <w:t xml:space="preserve">. </w:t>
      </w:r>
      <w:r w:rsidRPr="00B1008C">
        <w:rPr>
          <w:sz w:val="28"/>
          <w:szCs w:val="28"/>
          <w:lang w:val="en-GB"/>
        </w:rPr>
        <w:t>Abdellah</w:t>
      </w:r>
      <w:r w:rsidRPr="00B1008C">
        <w:rPr>
          <w:sz w:val="28"/>
          <w:szCs w:val="28"/>
        </w:rPr>
        <w:t xml:space="preserve"> // J. </w:t>
      </w:r>
      <w:r w:rsidRPr="00B1008C">
        <w:rPr>
          <w:sz w:val="28"/>
          <w:szCs w:val="28"/>
          <w:lang w:val="en-GB"/>
        </w:rPr>
        <w:t>Pharmacol</w:t>
      </w:r>
      <w:r w:rsidRPr="00B1008C">
        <w:rPr>
          <w:sz w:val="28"/>
          <w:szCs w:val="28"/>
        </w:rPr>
        <w:t xml:space="preserve">. </w:t>
      </w:r>
      <w:r w:rsidRPr="00B1008C">
        <w:rPr>
          <w:sz w:val="28"/>
          <w:szCs w:val="28"/>
          <w:lang w:val="en-GB"/>
        </w:rPr>
        <w:t>Sci</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w:t>
      </w:r>
      <w:r w:rsidRPr="00334563">
        <w:rPr>
          <w:sz w:val="28"/>
          <w:szCs w:val="28"/>
        </w:rPr>
        <w:t>№</w:t>
      </w:r>
      <w:r w:rsidRPr="00B1008C">
        <w:rPr>
          <w:sz w:val="28"/>
          <w:szCs w:val="28"/>
        </w:rPr>
        <w:t xml:space="preserve"> 4. </w:t>
      </w:r>
      <w:r>
        <w:rPr>
          <w:sz w:val="28"/>
          <w:szCs w:val="28"/>
        </w:rPr>
        <w:t>— P. 349—</w:t>
      </w:r>
      <w:r w:rsidRPr="00B1008C">
        <w:rPr>
          <w:sz w:val="28"/>
          <w:szCs w:val="28"/>
        </w:rPr>
        <w:t>359.</w:t>
      </w:r>
      <w:bookmarkEnd w:id="106"/>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07" w:name="_Ref155815416"/>
      <w:r>
        <w:rPr>
          <w:sz w:val="28"/>
          <w:szCs w:val="28"/>
        </w:rPr>
        <w:t>Hamed S.</w:t>
      </w:r>
      <w:r w:rsidRPr="00E636A5">
        <w:rPr>
          <w:sz w:val="28"/>
          <w:szCs w:val="28"/>
        </w:rPr>
        <w:t xml:space="preserve"> </w:t>
      </w:r>
      <w:r>
        <w:rPr>
          <w:sz w:val="28"/>
          <w:szCs w:val="28"/>
        </w:rPr>
        <w:t>A.</w:t>
      </w:r>
      <w:r w:rsidRPr="00E636A5">
        <w:rPr>
          <w:sz w:val="28"/>
          <w:szCs w:val="28"/>
        </w:rPr>
        <w:t xml:space="preserve"> </w:t>
      </w:r>
      <w:r w:rsidRPr="00B1008C">
        <w:rPr>
          <w:sz w:val="28"/>
          <w:szCs w:val="28"/>
          <w:lang w:val="en-GB"/>
        </w:rPr>
        <w:t>Blood</w:t>
      </w:r>
      <w:r w:rsidRPr="00B1008C">
        <w:rPr>
          <w:sz w:val="28"/>
          <w:szCs w:val="28"/>
        </w:rPr>
        <w:t xml:space="preserve"> </w:t>
      </w:r>
      <w:r w:rsidRPr="00B1008C">
        <w:rPr>
          <w:sz w:val="28"/>
          <w:szCs w:val="28"/>
          <w:lang w:val="en-GB"/>
        </w:rPr>
        <w:t>levels</w:t>
      </w:r>
      <w:r w:rsidRPr="00B1008C">
        <w:rPr>
          <w:sz w:val="28"/>
          <w:szCs w:val="28"/>
        </w:rPr>
        <w:t xml:space="preserve"> </w:t>
      </w:r>
      <w:r w:rsidRPr="00B1008C">
        <w:rPr>
          <w:sz w:val="28"/>
          <w:szCs w:val="28"/>
          <w:lang w:val="en-GB"/>
        </w:rPr>
        <w:t>of</w:t>
      </w:r>
      <w:r w:rsidRPr="00B1008C">
        <w:rPr>
          <w:sz w:val="28"/>
          <w:szCs w:val="28"/>
        </w:rPr>
        <w:t xml:space="preserve"> </w:t>
      </w:r>
      <w:r w:rsidRPr="00B1008C">
        <w:rPr>
          <w:sz w:val="28"/>
          <w:szCs w:val="28"/>
          <w:lang w:val="en-GB"/>
        </w:rPr>
        <w:t>trace</w:t>
      </w:r>
      <w:r w:rsidRPr="00B1008C">
        <w:rPr>
          <w:sz w:val="28"/>
          <w:szCs w:val="28"/>
        </w:rPr>
        <w:t xml:space="preserve"> </w:t>
      </w:r>
      <w:r w:rsidRPr="00B1008C">
        <w:rPr>
          <w:sz w:val="28"/>
          <w:szCs w:val="28"/>
          <w:lang w:val="en-GB"/>
        </w:rPr>
        <w:t>elements</w:t>
      </w:r>
      <w:r w:rsidRPr="00B1008C">
        <w:rPr>
          <w:sz w:val="28"/>
          <w:szCs w:val="28"/>
        </w:rPr>
        <w:t xml:space="preserve">, </w:t>
      </w:r>
      <w:r w:rsidRPr="00B1008C">
        <w:rPr>
          <w:sz w:val="28"/>
          <w:szCs w:val="28"/>
          <w:lang w:val="en-GB"/>
        </w:rPr>
        <w:t>electrolytes</w:t>
      </w:r>
      <w:r w:rsidRPr="00B1008C">
        <w:rPr>
          <w:sz w:val="28"/>
          <w:szCs w:val="28"/>
        </w:rPr>
        <w:t xml:space="preserve">, </w:t>
      </w:r>
      <w:r w:rsidRPr="00B1008C">
        <w:rPr>
          <w:sz w:val="28"/>
          <w:szCs w:val="28"/>
          <w:lang w:val="en-GB"/>
        </w:rPr>
        <w:t>and</w:t>
      </w:r>
      <w:r w:rsidRPr="00B1008C">
        <w:rPr>
          <w:sz w:val="28"/>
          <w:szCs w:val="28"/>
        </w:rPr>
        <w:t xml:space="preserve"> </w:t>
      </w:r>
      <w:r w:rsidRPr="00B1008C">
        <w:rPr>
          <w:sz w:val="28"/>
          <w:szCs w:val="28"/>
          <w:lang w:val="en-GB"/>
        </w:rPr>
        <w:t>oxidative</w:t>
      </w:r>
      <w:r w:rsidRPr="00B1008C">
        <w:rPr>
          <w:sz w:val="28"/>
          <w:szCs w:val="28"/>
        </w:rPr>
        <w:t xml:space="preserve"> </w:t>
      </w:r>
      <w:r w:rsidRPr="00B1008C">
        <w:rPr>
          <w:sz w:val="28"/>
          <w:szCs w:val="28"/>
          <w:lang w:val="en-GB"/>
        </w:rPr>
        <w:t>stress</w:t>
      </w:r>
      <w:r w:rsidRPr="00B1008C">
        <w:rPr>
          <w:sz w:val="28"/>
          <w:szCs w:val="28"/>
        </w:rPr>
        <w:t>/</w:t>
      </w:r>
      <w:r w:rsidRPr="00B1008C">
        <w:rPr>
          <w:sz w:val="28"/>
          <w:szCs w:val="28"/>
          <w:lang w:val="en-GB"/>
        </w:rPr>
        <w:t>antioxidant</w:t>
      </w:r>
      <w:r w:rsidRPr="00B1008C">
        <w:rPr>
          <w:sz w:val="28"/>
          <w:szCs w:val="28"/>
        </w:rPr>
        <w:t xml:space="preserve"> </w:t>
      </w:r>
      <w:r w:rsidRPr="00B1008C">
        <w:rPr>
          <w:sz w:val="28"/>
          <w:szCs w:val="28"/>
          <w:lang w:val="en-GB"/>
        </w:rPr>
        <w:t>in</w:t>
      </w:r>
      <w:r w:rsidRPr="00B1008C">
        <w:rPr>
          <w:sz w:val="28"/>
          <w:szCs w:val="28"/>
        </w:rPr>
        <w:t xml:space="preserve"> </w:t>
      </w:r>
      <w:r w:rsidRPr="00B1008C">
        <w:rPr>
          <w:sz w:val="28"/>
          <w:szCs w:val="28"/>
          <w:lang w:val="en-GB"/>
        </w:rPr>
        <w:t>systems</w:t>
      </w:r>
      <w:r w:rsidRPr="00B1008C">
        <w:rPr>
          <w:sz w:val="28"/>
          <w:szCs w:val="28"/>
        </w:rPr>
        <w:t xml:space="preserve"> </w:t>
      </w:r>
      <w:r w:rsidRPr="00B1008C">
        <w:rPr>
          <w:sz w:val="28"/>
          <w:szCs w:val="28"/>
          <w:lang w:val="en-GB"/>
        </w:rPr>
        <w:t>epileptic</w:t>
      </w:r>
      <w:r w:rsidRPr="00B1008C">
        <w:rPr>
          <w:sz w:val="28"/>
          <w:szCs w:val="28"/>
        </w:rPr>
        <w:t xml:space="preserve"> </w:t>
      </w:r>
      <w:r w:rsidRPr="00B1008C">
        <w:rPr>
          <w:sz w:val="28"/>
          <w:szCs w:val="28"/>
          <w:lang w:val="en-GB"/>
        </w:rPr>
        <w:t>patients</w:t>
      </w:r>
      <w:r w:rsidRPr="00B1008C">
        <w:rPr>
          <w:sz w:val="28"/>
          <w:szCs w:val="28"/>
        </w:rPr>
        <w:t xml:space="preserve"> </w:t>
      </w:r>
      <w:r w:rsidRPr="00E636A5">
        <w:rPr>
          <w:sz w:val="28"/>
          <w:szCs w:val="28"/>
        </w:rPr>
        <w:t xml:space="preserve">/ </w:t>
      </w:r>
      <w:r w:rsidRPr="00B1008C">
        <w:rPr>
          <w:sz w:val="28"/>
          <w:szCs w:val="28"/>
        </w:rPr>
        <w:t>S.</w:t>
      </w:r>
      <w:r>
        <w:rPr>
          <w:sz w:val="28"/>
          <w:szCs w:val="28"/>
          <w:lang w:val="en-US"/>
        </w:rPr>
        <w:t xml:space="preserve"> </w:t>
      </w:r>
      <w:r w:rsidRPr="00B1008C">
        <w:rPr>
          <w:sz w:val="28"/>
          <w:szCs w:val="28"/>
        </w:rPr>
        <w:t>A.</w:t>
      </w:r>
      <w:r w:rsidRPr="00E636A5">
        <w:rPr>
          <w:sz w:val="28"/>
          <w:szCs w:val="28"/>
        </w:rPr>
        <w:t xml:space="preserve"> </w:t>
      </w:r>
      <w:r w:rsidRPr="00B1008C">
        <w:rPr>
          <w:sz w:val="28"/>
          <w:szCs w:val="28"/>
        </w:rPr>
        <w:t>Hamed, M.</w:t>
      </w:r>
      <w:r>
        <w:rPr>
          <w:sz w:val="28"/>
          <w:szCs w:val="28"/>
          <w:lang w:val="en-US"/>
        </w:rPr>
        <w:t xml:space="preserve"> </w:t>
      </w:r>
      <w:r w:rsidRPr="00B1008C">
        <w:rPr>
          <w:sz w:val="28"/>
          <w:szCs w:val="28"/>
        </w:rPr>
        <w:t>M.</w:t>
      </w:r>
      <w:r>
        <w:rPr>
          <w:sz w:val="28"/>
          <w:szCs w:val="28"/>
          <w:lang w:val="en-US"/>
        </w:rPr>
        <w:t xml:space="preserve"> </w:t>
      </w:r>
      <w:r w:rsidRPr="00B1008C">
        <w:rPr>
          <w:sz w:val="28"/>
          <w:szCs w:val="28"/>
        </w:rPr>
        <w:t>Abdellah, N.</w:t>
      </w:r>
      <w:r>
        <w:rPr>
          <w:sz w:val="28"/>
          <w:szCs w:val="28"/>
          <w:lang w:val="en-US"/>
        </w:rPr>
        <w:t xml:space="preserve"> </w:t>
      </w:r>
      <w:r w:rsidRPr="00B1008C">
        <w:rPr>
          <w:sz w:val="28"/>
          <w:szCs w:val="28"/>
        </w:rPr>
        <w:t>El</w:t>
      </w:r>
      <w:r w:rsidRPr="00E636A5">
        <w:rPr>
          <w:sz w:val="28"/>
          <w:szCs w:val="28"/>
        </w:rPr>
        <w:t>-</w:t>
      </w:r>
      <w:r w:rsidRPr="00B1008C">
        <w:rPr>
          <w:sz w:val="28"/>
          <w:szCs w:val="28"/>
        </w:rPr>
        <w:t xml:space="preserve">Melegy // </w:t>
      </w:r>
      <w:r w:rsidRPr="00B1008C">
        <w:rPr>
          <w:sz w:val="28"/>
          <w:szCs w:val="28"/>
          <w:lang w:val="en-GB"/>
        </w:rPr>
        <w:t>J</w:t>
      </w:r>
      <w:r w:rsidRPr="00B1008C">
        <w:rPr>
          <w:sz w:val="28"/>
          <w:szCs w:val="28"/>
        </w:rPr>
        <w:t xml:space="preserve">. </w:t>
      </w:r>
      <w:r w:rsidRPr="00B1008C">
        <w:rPr>
          <w:sz w:val="28"/>
          <w:szCs w:val="28"/>
          <w:lang w:val="en-GB"/>
        </w:rPr>
        <w:t>Pharmacol</w:t>
      </w:r>
      <w:r w:rsidRPr="00B1008C">
        <w:rPr>
          <w:sz w:val="28"/>
          <w:szCs w:val="28"/>
        </w:rPr>
        <w:t xml:space="preserve">. </w:t>
      </w:r>
      <w:r w:rsidRPr="00B1008C">
        <w:rPr>
          <w:sz w:val="28"/>
          <w:szCs w:val="28"/>
          <w:lang w:val="en-GB"/>
        </w:rPr>
        <w:t>Sci</w:t>
      </w:r>
      <w:r w:rsidRPr="00E636A5">
        <w:rPr>
          <w:sz w:val="28"/>
          <w:szCs w:val="28"/>
        </w:rPr>
        <w:t>.</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E636A5">
        <w:rPr>
          <w:sz w:val="28"/>
          <w:szCs w:val="28"/>
        </w:rPr>
        <w:t>№</w:t>
      </w:r>
      <w:r w:rsidRPr="00B1008C">
        <w:rPr>
          <w:sz w:val="28"/>
          <w:szCs w:val="28"/>
        </w:rPr>
        <w:t xml:space="preserve"> 4. </w:t>
      </w:r>
      <w:r>
        <w:rPr>
          <w:sz w:val="28"/>
          <w:szCs w:val="28"/>
        </w:rPr>
        <w:t>— P. 465—</w:t>
      </w:r>
      <w:r w:rsidRPr="00B1008C">
        <w:rPr>
          <w:sz w:val="28"/>
          <w:szCs w:val="28"/>
        </w:rPr>
        <w:t>473.</w:t>
      </w:r>
      <w:bookmarkEnd w:id="107"/>
    </w:p>
    <w:p w:rsidR="00027747" w:rsidRPr="00B1008C" w:rsidRDefault="00027747" w:rsidP="00B86817">
      <w:pPr>
        <w:numPr>
          <w:ilvl w:val="0"/>
          <w:numId w:val="40"/>
        </w:numPr>
        <w:tabs>
          <w:tab w:val="clear" w:pos="900"/>
          <w:tab w:val="num" w:pos="1134"/>
        </w:tabs>
        <w:spacing w:after="240" w:line="360" w:lineRule="auto"/>
        <w:ind w:left="1134" w:hanging="567"/>
        <w:jc w:val="both"/>
        <w:rPr>
          <w:sz w:val="28"/>
          <w:szCs w:val="28"/>
          <w:lang w:val="en-US"/>
        </w:rPr>
      </w:pPr>
      <w:r w:rsidRPr="00B1008C">
        <w:rPr>
          <w:sz w:val="28"/>
          <w:szCs w:val="28"/>
          <w:lang w:val="en-GB"/>
        </w:rPr>
        <w:t xml:space="preserve">High levels of oxidative stress in patients with advanced lung cancer / H. Esme, M. Cemek, M. Sezer [et al.] // Respirology. </w:t>
      </w:r>
      <w:r>
        <w:rPr>
          <w:sz w:val="28"/>
          <w:szCs w:val="28"/>
          <w:lang w:val="en-GB"/>
        </w:rPr>
        <w:t>—</w:t>
      </w:r>
      <w:r w:rsidRPr="00B1008C">
        <w:rPr>
          <w:sz w:val="28"/>
          <w:szCs w:val="28"/>
          <w:lang w:val="en-GB"/>
        </w:rPr>
        <w:t xml:space="preserve"> 2008. </w:t>
      </w:r>
      <w:r>
        <w:rPr>
          <w:sz w:val="28"/>
          <w:szCs w:val="28"/>
          <w:lang w:val="en-GB"/>
        </w:rPr>
        <w:t>—</w:t>
      </w:r>
      <w:r w:rsidRPr="00B1008C">
        <w:rPr>
          <w:sz w:val="28"/>
          <w:szCs w:val="28"/>
          <w:lang w:val="en-GB"/>
        </w:rPr>
        <w:t xml:space="preserve"> Vol. 13, </w:t>
      </w:r>
      <w:r w:rsidRPr="00B1008C">
        <w:rPr>
          <w:sz w:val="28"/>
          <w:szCs w:val="28"/>
        </w:rPr>
        <w:t>№</w:t>
      </w:r>
      <w:r w:rsidRPr="00B1008C">
        <w:rPr>
          <w:sz w:val="28"/>
          <w:szCs w:val="28"/>
          <w:lang w:val="en-US"/>
        </w:rPr>
        <w:t xml:space="preserve"> 1. </w:t>
      </w:r>
      <w:r>
        <w:rPr>
          <w:sz w:val="28"/>
          <w:szCs w:val="28"/>
          <w:lang w:val="en-US"/>
        </w:rPr>
        <w:t>— P. 112—</w:t>
      </w:r>
      <w:r w:rsidRPr="00B1008C">
        <w:rPr>
          <w:sz w:val="28"/>
          <w:szCs w:val="28"/>
          <w:lang w:val="en-US"/>
        </w:rPr>
        <w:t>116.</w:t>
      </w:r>
    </w:p>
    <w:p w:rsidR="00027747" w:rsidRPr="00593163" w:rsidRDefault="00027747" w:rsidP="00B86817">
      <w:pPr>
        <w:numPr>
          <w:ilvl w:val="0"/>
          <w:numId w:val="40"/>
        </w:numPr>
        <w:tabs>
          <w:tab w:val="clear" w:pos="900"/>
          <w:tab w:val="num" w:pos="1134"/>
        </w:tabs>
        <w:spacing w:after="0" w:line="360" w:lineRule="auto"/>
        <w:ind w:left="1134" w:hanging="567"/>
        <w:jc w:val="both"/>
        <w:rPr>
          <w:sz w:val="28"/>
          <w:szCs w:val="28"/>
        </w:rPr>
      </w:pPr>
      <w:bookmarkStart w:id="108" w:name="_Ref244938806"/>
      <w:r w:rsidRPr="00B1008C">
        <w:rPr>
          <w:sz w:val="28"/>
          <w:szCs w:val="28"/>
        </w:rPr>
        <w:t>Impact of oral vitamin E supplementation on oxidative stress &amp; lipid peroxidation in patients with polymorphous light eruption</w:t>
      </w:r>
      <w:r w:rsidRPr="000F797F">
        <w:rPr>
          <w:sz w:val="28"/>
          <w:szCs w:val="28"/>
        </w:rPr>
        <w:t xml:space="preserve"> </w:t>
      </w:r>
      <w:r>
        <w:rPr>
          <w:sz w:val="28"/>
          <w:szCs w:val="28"/>
          <w:lang w:val="en-US"/>
        </w:rPr>
        <w:t xml:space="preserve">/ </w:t>
      </w:r>
      <w:r w:rsidRPr="00B1008C">
        <w:rPr>
          <w:sz w:val="28"/>
          <w:szCs w:val="28"/>
        </w:rPr>
        <w:t>R. S.</w:t>
      </w:r>
      <w:r>
        <w:rPr>
          <w:sz w:val="28"/>
          <w:szCs w:val="28"/>
          <w:lang w:val="en-US"/>
        </w:rPr>
        <w:t xml:space="preserve"> </w:t>
      </w:r>
      <w:r w:rsidRPr="00B1008C">
        <w:rPr>
          <w:sz w:val="28"/>
          <w:szCs w:val="28"/>
        </w:rPr>
        <w:t>Ahmed, S. G.</w:t>
      </w:r>
      <w:r>
        <w:rPr>
          <w:sz w:val="28"/>
          <w:szCs w:val="28"/>
          <w:lang w:val="en-US"/>
        </w:rPr>
        <w:t xml:space="preserve"> </w:t>
      </w:r>
      <w:r w:rsidRPr="00B1008C">
        <w:rPr>
          <w:sz w:val="28"/>
          <w:szCs w:val="28"/>
        </w:rPr>
        <w:t>Suke, V.</w:t>
      </w:r>
      <w:r>
        <w:rPr>
          <w:sz w:val="28"/>
          <w:szCs w:val="28"/>
          <w:lang w:val="en-US"/>
        </w:rPr>
        <w:t xml:space="preserve"> </w:t>
      </w:r>
      <w:r w:rsidRPr="00B1008C">
        <w:rPr>
          <w:sz w:val="28"/>
          <w:szCs w:val="28"/>
        </w:rPr>
        <w:t xml:space="preserve">Seth </w:t>
      </w:r>
      <w:r>
        <w:rPr>
          <w:sz w:val="28"/>
          <w:szCs w:val="28"/>
          <w:lang w:val="en-US"/>
        </w:rPr>
        <w:t>[</w:t>
      </w:r>
      <w:r w:rsidRPr="00B1008C">
        <w:rPr>
          <w:sz w:val="28"/>
          <w:szCs w:val="28"/>
        </w:rPr>
        <w:t>et al.</w:t>
      </w:r>
      <w:r>
        <w:rPr>
          <w:sz w:val="28"/>
          <w:szCs w:val="28"/>
          <w:lang w:val="en-US"/>
        </w:rPr>
        <w:t>]</w:t>
      </w:r>
      <w:r w:rsidRPr="000F797F">
        <w:rPr>
          <w:sz w:val="28"/>
          <w:szCs w:val="28"/>
        </w:rPr>
        <w:t xml:space="preserve"> </w:t>
      </w:r>
      <w:r w:rsidRPr="00B1008C">
        <w:rPr>
          <w:sz w:val="28"/>
          <w:szCs w:val="28"/>
        </w:rPr>
        <w:t xml:space="preserve">// Indian J. Med. Res. </w:t>
      </w:r>
      <w:r>
        <w:rPr>
          <w:sz w:val="28"/>
          <w:szCs w:val="28"/>
        </w:rPr>
        <w:t>— 2006.</w:t>
      </w:r>
      <w:r>
        <w:rPr>
          <w:sz w:val="28"/>
          <w:szCs w:val="28"/>
          <w:lang w:val="en-US"/>
        </w:rPr>
        <w:t xml:space="preserve"> </w:t>
      </w:r>
      <w:r>
        <w:rPr>
          <w:sz w:val="28"/>
          <w:szCs w:val="28"/>
        </w:rPr>
        <w:t>—</w:t>
      </w:r>
      <w:r w:rsidRPr="00B1008C">
        <w:rPr>
          <w:sz w:val="28"/>
          <w:szCs w:val="28"/>
        </w:rPr>
        <w:t xml:space="preserve"> № 6. </w:t>
      </w:r>
      <w:r>
        <w:rPr>
          <w:sz w:val="28"/>
          <w:szCs w:val="28"/>
        </w:rPr>
        <w:t>— P. 781—</w:t>
      </w:r>
      <w:r w:rsidRPr="00B1008C">
        <w:rPr>
          <w:sz w:val="28"/>
          <w:szCs w:val="28"/>
        </w:rPr>
        <w:t>787.</w:t>
      </w:r>
      <w:bookmarkEnd w:id="108"/>
    </w:p>
    <w:p w:rsidR="00027747" w:rsidRPr="006D0A85"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09" w:name="_Ref245197358"/>
      <w:r w:rsidRPr="00B1008C">
        <w:lastRenderedPageBreak/>
        <w:t>Increase in fragmented phosphatidylcholine in blood plasma by oxidative stress</w:t>
      </w:r>
      <w:r w:rsidRPr="00593163">
        <w:t xml:space="preserve"> / </w:t>
      </w:r>
      <w:r w:rsidRPr="00B1008C">
        <w:t>B.</w:t>
      </w:r>
      <w:r w:rsidRPr="00C75F6C">
        <w:t xml:space="preserve"> </w:t>
      </w:r>
      <w:r w:rsidRPr="00B1008C">
        <w:t>Frey, R.</w:t>
      </w:r>
      <w:r w:rsidRPr="00C75F6C">
        <w:t xml:space="preserve"> </w:t>
      </w:r>
      <w:r w:rsidRPr="00B1008C">
        <w:t>Haupt, S.</w:t>
      </w:r>
      <w:r w:rsidRPr="00C75F6C">
        <w:t xml:space="preserve"> </w:t>
      </w:r>
      <w:r w:rsidRPr="00B1008C">
        <w:t xml:space="preserve">Alms </w:t>
      </w:r>
      <w:r w:rsidRPr="00C75F6C">
        <w:t>[</w:t>
      </w:r>
      <w:r w:rsidRPr="00B1008C">
        <w:t>et al.</w:t>
      </w:r>
      <w:r w:rsidRPr="00C75F6C">
        <w:t>]</w:t>
      </w:r>
      <w:r w:rsidRPr="00593163">
        <w:t xml:space="preserve"> </w:t>
      </w:r>
      <w:r w:rsidRPr="00C75F6C">
        <w:t xml:space="preserve">// </w:t>
      </w:r>
      <w:r w:rsidRPr="00B1008C">
        <w:t xml:space="preserve">J. Lipid Res. </w:t>
      </w:r>
      <w:r>
        <w:t>—</w:t>
      </w:r>
      <w:r w:rsidRPr="00B1008C">
        <w:t xml:space="preserve"> 2000. </w:t>
      </w:r>
      <w:r>
        <w:t xml:space="preserve">— </w:t>
      </w:r>
      <w:r w:rsidRPr="00B1008C">
        <w:t xml:space="preserve">№ 7. </w:t>
      </w:r>
      <w:r>
        <w:t xml:space="preserve">— </w:t>
      </w:r>
      <w:r w:rsidRPr="006D0A85">
        <w:rPr>
          <w:szCs w:val="28"/>
        </w:rPr>
        <w:t>Р. 1143—1153.</w:t>
      </w:r>
      <w:bookmarkEnd w:id="109"/>
    </w:p>
    <w:p w:rsidR="00027747" w:rsidRPr="006D0A85" w:rsidRDefault="00027747" w:rsidP="00B86817">
      <w:pPr>
        <w:pStyle w:val="afffffffffff"/>
        <w:numPr>
          <w:ilvl w:val="0"/>
          <w:numId w:val="40"/>
        </w:numPr>
        <w:tabs>
          <w:tab w:val="clear" w:pos="900"/>
          <w:tab w:val="num" w:pos="1134"/>
        </w:tabs>
        <w:spacing w:after="100" w:line="360" w:lineRule="auto"/>
        <w:ind w:left="1134" w:hanging="567"/>
        <w:jc w:val="both"/>
        <w:rPr>
          <w:sz w:val="28"/>
          <w:szCs w:val="28"/>
          <w:lang w:val="uk-UA"/>
        </w:rPr>
      </w:pPr>
      <w:bookmarkStart w:id="110" w:name="_Ref246057117"/>
      <w:r w:rsidRPr="006D0A85">
        <w:rPr>
          <w:sz w:val="28"/>
          <w:szCs w:val="28"/>
          <w:lang w:val="en-US"/>
        </w:rPr>
        <w:t>Increased</w:t>
      </w:r>
      <w:r w:rsidRPr="006D0A85">
        <w:rPr>
          <w:sz w:val="28"/>
          <w:szCs w:val="28"/>
          <w:lang w:val="uk-UA"/>
        </w:rPr>
        <w:t xml:space="preserve"> </w:t>
      </w:r>
      <w:r w:rsidRPr="006D0A85">
        <w:rPr>
          <w:sz w:val="28"/>
          <w:szCs w:val="28"/>
          <w:lang w:val="en-US"/>
        </w:rPr>
        <w:t>lipid</w:t>
      </w:r>
      <w:r w:rsidRPr="006D0A85">
        <w:rPr>
          <w:sz w:val="28"/>
          <w:szCs w:val="28"/>
          <w:lang w:val="uk-UA"/>
        </w:rPr>
        <w:t xml:space="preserve"> </w:t>
      </w:r>
      <w:r w:rsidRPr="006D0A85">
        <w:rPr>
          <w:sz w:val="28"/>
          <w:szCs w:val="28"/>
          <w:lang w:val="en-US"/>
        </w:rPr>
        <w:t>peroxidation</w:t>
      </w:r>
      <w:r w:rsidRPr="006D0A85">
        <w:rPr>
          <w:sz w:val="28"/>
          <w:szCs w:val="28"/>
          <w:lang w:val="uk-UA"/>
        </w:rPr>
        <w:t xml:space="preserve"> </w:t>
      </w:r>
      <w:r w:rsidRPr="006D0A85">
        <w:rPr>
          <w:sz w:val="28"/>
          <w:szCs w:val="28"/>
          <w:lang w:val="en-US"/>
        </w:rPr>
        <w:t>in</w:t>
      </w:r>
      <w:r w:rsidRPr="006D0A85">
        <w:rPr>
          <w:sz w:val="28"/>
          <w:szCs w:val="28"/>
          <w:lang w:val="uk-UA"/>
        </w:rPr>
        <w:t xml:space="preserve"> </w:t>
      </w:r>
      <w:r w:rsidRPr="006D0A85">
        <w:rPr>
          <w:sz w:val="28"/>
          <w:szCs w:val="28"/>
          <w:lang w:val="en-US"/>
        </w:rPr>
        <w:t>the</w:t>
      </w:r>
      <w:r w:rsidRPr="006D0A85">
        <w:rPr>
          <w:sz w:val="28"/>
          <w:szCs w:val="28"/>
          <w:lang w:val="uk-UA"/>
        </w:rPr>
        <w:t xml:space="preserve"> </w:t>
      </w:r>
      <w:r w:rsidRPr="006D0A85">
        <w:rPr>
          <w:sz w:val="28"/>
          <w:szCs w:val="28"/>
          <w:lang w:val="en-US"/>
        </w:rPr>
        <w:t>brains</w:t>
      </w:r>
      <w:r w:rsidRPr="006D0A85">
        <w:rPr>
          <w:sz w:val="28"/>
          <w:szCs w:val="28"/>
          <w:lang w:val="uk-UA"/>
        </w:rPr>
        <w:t xml:space="preserve"> </w:t>
      </w:r>
      <w:r w:rsidRPr="006D0A85">
        <w:rPr>
          <w:sz w:val="28"/>
          <w:szCs w:val="28"/>
          <w:lang w:val="en-US"/>
        </w:rPr>
        <w:t>of</w:t>
      </w:r>
      <w:r w:rsidRPr="006D0A85">
        <w:rPr>
          <w:sz w:val="28"/>
          <w:szCs w:val="28"/>
          <w:lang w:val="uk-UA"/>
        </w:rPr>
        <w:t xml:space="preserve"> </w:t>
      </w:r>
      <w:r w:rsidRPr="006D0A85">
        <w:rPr>
          <w:sz w:val="28"/>
          <w:szCs w:val="28"/>
          <w:lang w:val="en-US"/>
        </w:rPr>
        <w:t>aceruloplasminemia</w:t>
      </w:r>
      <w:r w:rsidRPr="006D0A85">
        <w:rPr>
          <w:sz w:val="28"/>
          <w:szCs w:val="28"/>
          <w:lang w:val="uk-UA"/>
        </w:rPr>
        <w:t xml:space="preserve"> </w:t>
      </w:r>
      <w:r w:rsidRPr="006D0A85">
        <w:rPr>
          <w:sz w:val="28"/>
          <w:szCs w:val="28"/>
          <w:lang w:val="en-US"/>
        </w:rPr>
        <w:t>patients</w:t>
      </w:r>
      <w:r w:rsidRPr="006D0A85">
        <w:rPr>
          <w:sz w:val="28"/>
          <w:szCs w:val="28"/>
          <w:lang w:val="uk-UA"/>
        </w:rPr>
        <w:t xml:space="preserve"> / K. Yoshida, </w:t>
      </w:r>
      <w:r>
        <w:rPr>
          <w:sz w:val="28"/>
          <w:szCs w:val="28"/>
          <w:lang w:val="uk-UA"/>
        </w:rPr>
        <w:t>K.</w:t>
      </w:r>
      <w:r w:rsidRPr="006D0A85">
        <w:rPr>
          <w:sz w:val="28"/>
          <w:szCs w:val="28"/>
          <w:lang w:val="uk-UA"/>
        </w:rPr>
        <w:t xml:space="preserve"> </w:t>
      </w:r>
      <w:r>
        <w:rPr>
          <w:sz w:val="28"/>
          <w:szCs w:val="28"/>
          <w:lang w:val="uk-UA"/>
        </w:rPr>
        <w:t>Kaneko</w:t>
      </w:r>
      <w:r w:rsidRPr="006D0A85">
        <w:rPr>
          <w:sz w:val="28"/>
          <w:szCs w:val="28"/>
          <w:lang w:val="uk-UA"/>
        </w:rPr>
        <w:t>,</w:t>
      </w:r>
      <w:r>
        <w:rPr>
          <w:sz w:val="28"/>
          <w:szCs w:val="28"/>
          <w:lang w:val="uk-UA"/>
        </w:rPr>
        <w:t xml:space="preserve"> </w:t>
      </w:r>
      <w:r>
        <w:rPr>
          <w:sz w:val="28"/>
          <w:szCs w:val="28"/>
          <w:lang w:val="en-US"/>
        </w:rPr>
        <w:t>H</w:t>
      </w:r>
      <w:r w:rsidRPr="006D0A85">
        <w:rPr>
          <w:sz w:val="28"/>
          <w:szCs w:val="28"/>
          <w:lang w:val="uk-UA"/>
        </w:rPr>
        <w:t xml:space="preserve">. </w:t>
      </w:r>
      <w:r>
        <w:rPr>
          <w:sz w:val="28"/>
          <w:szCs w:val="28"/>
          <w:lang w:val="en-US"/>
        </w:rPr>
        <w:t>Miyajima</w:t>
      </w:r>
      <w:r w:rsidRPr="006D0A85">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sidRPr="006D0A85">
        <w:rPr>
          <w:sz w:val="28"/>
          <w:szCs w:val="28"/>
          <w:lang w:val="uk-UA"/>
        </w:rPr>
        <w:t xml:space="preserve">.] // </w:t>
      </w:r>
      <w:r w:rsidRPr="006D0A85">
        <w:rPr>
          <w:sz w:val="28"/>
          <w:szCs w:val="28"/>
          <w:lang w:val="en-US"/>
        </w:rPr>
        <w:t>J</w:t>
      </w:r>
      <w:r w:rsidRPr="006D0A85">
        <w:rPr>
          <w:sz w:val="28"/>
          <w:szCs w:val="28"/>
          <w:lang w:val="uk-UA"/>
        </w:rPr>
        <w:t xml:space="preserve">. </w:t>
      </w:r>
      <w:r w:rsidRPr="006D0A85">
        <w:rPr>
          <w:sz w:val="28"/>
          <w:szCs w:val="28"/>
          <w:lang w:val="en-US"/>
        </w:rPr>
        <w:t>Neurol</w:t>
      </w:r>
      <w:r w:rsidRPr="006D0A85">
        <w:rPr>
          <w:sz w:val="28"/>
          <w:szCs w:val="28"/>
          <w:lang w:val="uk-UA"/>
        </w:rPr>
        <w:t xml:space="preserve">. </w:t>
      </w:r>
      <w:r w:rsidRPr="006D0A85">
        <w:rPr>
          <w:sz w:val="28"/>
          <w:szCs w:val="28"/>
          <w:lang w:val="en-US"/>
        </w:rPr>
        <w:t>Sci</w:t>
      </w:r>
      <w:r w:rsidRPr="006D0A85">
        <w:rPr>
          <w:sz w:val="28"/>
          <w:szCs w:val="28"/>
          <w:lang w:val="uk-UA"/>
        </w:rPr>
        <w:t>. —</w:t>
      </w:r>
      <w:r>
        <w:rPr>
          <w:sz w:val="28"/>
          <w:szCs w:val="28"/>
          <w:lang w:val="uk-UA"/>
        </w:rPr>
        <w:t xml:space="preserve"> 2000.</w:t>
      </w:r>
      <w:r w:rsidRPr="006D0A85">
        <w:rPr>
          <w:sz w:val="28"/>
          <w:szCs w:val="28"/>
          <w:lang w:val="uk-UA"/>
        </w:rPr>
        <w:t xml:space="preserve"> — № 2. — </w:t>
      </w:r>
      <w:r w:rsidRPr="006D0A85">
        <w:rPr>
          <w:sz w:val="28"/>
          <w:szCs w:val="28"/>
          <w:lang w:val="en-US"/>
        </w:rPr>
        <w:t>P</w:t>
      </w:r>
      <w:r w:rsidRPr="006D0A85">
        <w:rPr>
          <w:sz w:val="28"/>
          <w:szCs w:val="28"/>
          <w:lang w:val="uk-UA"/>
        </w:rPr>
        <w:t>. 91—95.</w:t>
      </w:r>
      <w:bookmarkEnd w:id="110"/>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1" w:name="_Ref155812483"/>
      <w:r>
        <w:rPr>
          <w:sz w:val="28"/>
          <w:szCs w:val="28"/>
        </w:rPr>
        <w:t>Inouye M.</w:t>
      </w:r>
      <w:r w:rsidRPr="0093435A">
        <w:rPr>
          <w:sz w:val="28"/>
          <w:szCs w:val="28"/>
        </w:rPr>
        <w:t xml:space="preserve"> </w:t>
      </w:r>
      <w:r w:rsidRPr="00B1008C">
        <w:rPr>
          <w:sz w:val="28"/>
          <w:szCs w:val="28"/>
        </w:rPr>
        <w:t>Formation of 9</w:t>
      </w:r>
      <w:r w:rsidRPr="006D0A85">
        <w:rPr>
          <w:sz w:val="28"/>
          <w:szCs w:val="28"/>
        </w:rPr>
        <w:t>-</w:t>
      </w:r>
      <w:r w:rsidRPr="00B1008C">
        <w:rPr>
          <w:sz w:val="28"/>
          <w:szCs w:val="28"/>
        </w:rPr>
        <w:t xml:space="preserve">hydroxy linoleic acid as a product of phospholipid peroxidation in diabetic erythrocyte membranes </w:t>
      </w:r>
      <w:r w:rsidRPr="0093435A">
        <w:rPr>
          <w:sz w:val="28"/>
          <w:szCs w:val="28"/>
        </w:rPr>
        <w:t xml:space="preserve">/ </w:t>
      </w:r>
      <w:r w:rsidRPr="00B1008C">
        <w:rPr>
          <w:sz w:val="28"/>
          <w:szCs w:val="28"/>
        </w:rPr>
        <w:t>M</w:t>
      </w:r>
      <w:r w:rsidRPr="0093435A">
        <w:rPr>
          <w:sz w:val="28"/>
          <w:szCs w:val="28"/>
        </w:rPr>
        <w:t>.</w:t>
      </w:r>
      <w:r w:rsidRPr="00B1008C">
        <w:rPr>
          <w:sz w:val="28"/>
          <w:szCs w:val="28"/>
        </w:rPr>
        <w:t xml:space="preserve"> Inouye, </w:t>
      </w:r>
      <w:r>
        <w:rPr>
          <w:sz w:val="28"/>
          <w:szCs w:val="28"/>
          <w:lang w:val="en-US"/>
        </w:rPr>
        <w:t>T</w:t>
      </w:r>
      <w:r w:rsidRPr="0093435A">
        <w:rPr>
          <w:sz w:val="28"/>
          <w:szCs w:val="28"/>
        </w:rPr>
        <w:t xml:space="preserve">. </w:t>
      </w:r>
      <w:r>
        <w:rPr>
          <w:sz w:val="28"/>
          <w:szCs w:val="28"/>
        </w:rPr>
        <w:t>Mio</w:t>
      </w:r>
      <w:r w:rsidRPr="00B1008C">
        <w:rPr>
          <w:sz w:val="28"/>
          <w:szCs w:val="28"/>
        </w:rPr>
        <w:t xml:space="preserve">, </w:t>
      </w:r>
      <w:r>
        <w:rPr>
          <w:sz w:val="28"/>
          <w:szCs w:val="28"/>
          <w:lang w:val="en-US"/>
        </w:rPr>
        <w:t>K</w:t>
      </w:r>
      <w:r w:rsidRPr="0093435A">
        <w:rPr>
          <w:sz w:val="28"/>
          <w:szCs w:val="28"/>
        </w:rPr>
        <w:t xml:space="preserve">. </w:t>
      </w:r>
      <w:r w:rsidRPr="00B1008C">
        <w:rPr>
          <w:sz w:val="28"/>
          <w:szCs w:val="28"/>
        </w:rPr>
        <w:t xml:space="preserve">Sumino </w:t>
      </w:r>
      <w:r w:rsidRPr="00B1008C">
        <w:rPr>
          <w:b/>
          <w:sz w:val="28"/>
          <w:szCs w:val="28"/>
        </w:rPr>
        <w:t xml:space="preserve">// </w:t>
      </w:r>
      <w:r w:rsidRPr="00B1008C">
        <w:rPr>
          <w:sz w:val="28"/>
          <w:szCs w:val="28"/>
        </w:rPr>
        <w:t xml:space="preserve">Biochim. Biophys. Acta </w:t>
      </w:r>
      <w:r>
        <w:rPr>
          <w:sz w:val="28"/>
          <w:szCs w:val="28"/>
        </w:rPr>
        <w:t>—</w:t>
      </w:r>
      <w:r w:rsidRPr="00B1008C">
        <w:rPr>
          <w:sz w:val="28"/>
          <w:szCs w:val="28"/>
        </w:rPr>
        <w:t xml:space="preserve"> 1999. </w:t>
      </w:r>
      <w:r>
        <w:rPr>
          <w:sz w:val="28"/>
          <w:szCs w:val="28"/>
        </w:rPr>
        <w:t>—</w:t>
      </w:r>
      <w:r w:rsidRPr="00B1008C">
        <w:rPr>
          <w:sz w:val="28"/>
          <w:szCs w:val="28"/>
        </w:rPr>
        <w:t xml:space="preserve"> Vol. 1438. </w:t>
      </w:r>
      <w:r>
        <w:rPr>
          <w:sz w:val="28"/>
          <w:szCs w:val="28"/>
        </w:rPr>
        <w:t>—</w:t>
      </w:r>
      <w:r w:rsidRPr="00B1008C">
        <w:rPr>
          <w:sz w:val="28"/>
          <w:szCs w:val="28"/>
        </w:rPr>
        <w:t xml:space="preserve"> № 2. </w:t>
      </w:r>
      <w:r>
        <w:rPr>
          <w:sz w:val="28"/>
          <w:szCs w:val="28"/>
        </w:rPr>
        <w:t>— P. 204—</w:t>
      </w:r>
      <w:r w:rsidRPr="00B1008C">
        <w:rPr>
          <w:sz w:val="28"/>
          <w:szCs w:val="28"/>
        </w:rPr>
        <w:t>212.</w:t>
      </w:r>
      <w:bookmarkEnd w:id="111"/>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2" w:name="_Ref238553436"/>
      <w:r w:rsidRPr="00B1008C">
        <w:rPr>
          <w:bCs/>
          <w:color w:val="000000"/>
          <w:sz w:val="28"/>
          <w:szCs w:val="28"/>
          <w:lang w:val="en-US"/>
        </w:rPr>
        <w:t>Is</w:t>
      </w:r>
      <w:r w:rsidRPr="00B1008C">
        <w:rPr>
          <w:bCs/>
          <w:color w:val="000000"/>
          <w:sz w:val="28"/>
          <w:szCs w:val="28"/>
        </w:rPr>
        <w:t xml:space="preserve"> </w:t>
      </w:r>
      <w:r w:rsidRPr="00B1008C">
        <w:rPr>
          <w:bCs/>
          <w:color w:val="000000"/>
          <w:sz w:val="28"/>
          <w:szCs w:val="28"/>
          <w:lang w:val="en-US"/>
        </w:rPr>
        <w:t>brain</w:t>
      </w:r>
      <w:r w:rsidRPr="00B1008C">
        <w:rPr>
          <w:bCs/>
          <w:color w:val="000000"/>
          <w:sz w:val="28"/>
          <w:szCs w:val="28"/>
        </w:rPr>
        <w:t xml:space="preserve"> </w:t>
      </w:r>
      <w:r w:rsidRPr="00B1008C">
        <w:rPr>
          <w:bCs/>
          <w:color w:val="000000"/>
          <w:sz w:val="28"/>
          <w:szCs w:val="28"/>
          <w:lang w:val="en-US"/>
        </w:rPr>
        <w:t>dehydroepiandrosterone</w:t>
      </w:r>
      <w:r w:rsidRPr="00B1008C">
        <w:rPr>
          <w:bCs/>
          <w:color w:val="000000"/>
          <w:sz w:val="28"/>
          <w:szCs w:val="28"/>
        </w:rPr>
        <w:t xml:space="preserve"> </w:t>
      </w:r>
      <w:r w:rsidRPr="00B1008C">
        <w:rPr>
          <w:bCs/>
          <w:color w:val="000000"/>
          <w:sz w:val="28"/>
          <w:szCs w:val="28"/>
          <w:lang w:val="en-US"/>
        </w:rPr>
        <w:t>synthesis</w:t>
      </w:r>
      <w:r w:rsidRPr="00B1008C">
        <w:rPr>
          <w:bCs/>
          <w:color w:val="000000"/>
          <w:sz w:val="28"/>
          <w:szCs w:val="28"/>
        </w:rPr>
        <w:t xml:space="preserve"> </w:t>
      </w:r>
      <w:r w:rsidRPr="00B1008C">
        <w:rPr>
          <w:bCs/>
          <w:color w:val="000000"/>
          <w:sz w:val="28"/>
          <w:szCs w:val="28"/>
          <w:lang w:val="en-US"/>
        </w:rPr>
        <w:t>modulated</w:t>
      </w:r>
      <w:r w:rsidRPr="00B1008C">
        <w:rPr>
          <w:bCs/>
          <w:color w:val="000000"/>
          <w:sz w:val="28"/>
          <w:szCs w:val="28"/>
        </w:rPr>
        <w:t xml:space="preserve"> </w:t>
      </w:r>
      <w:r w:rsidRPr="00B1008C">
        <w:rPr>
          <w:bCs/>
          <w:color w:val="000000"/>
          <w:sz w:val="28"/>
          <w:szCs w:val="28"/>
          <w:lang w:val="en-US"/>
        </w:rPr>
        <w:t>by</w:t>
      </w:r>
      <w:r w:rsidRPr="00B1008C">
        <w:rPr>
          <w:bCs/>
          <w:color w:val="000000"/>
          <w:sz w:val="28"/>
          <w:szCs w:val="28"/>
        </w:rPr>
        <w:t xml:space="preserve"> </w:t>
      </w:r>
      <w:r w:rsidRPr="00B1008C">
        <w:rPr>
          <w:bCs/>
          <w:color w:val="000000"/>
          <w:sz w:val="28"/>
          <w:szCs w:val="28"/>
          <w:lang w:val="en-US"/>
        </w:rPr>
        <w:t>free</w:t>
      </w:r>
      <w:r w:rsidRPr="00B1008C">
        <w:rPr>
          <w:bCs/>
          <w:color w:val="000000"/>
          <w:sz w:val="28"/>
          <w:szCs w:val="28"/>
        </w:rPr>
        <w:t xml:space="preserve"> </w:t>
      </w:r>
      <w:r w:rsidRPr="00B1008C">
        <w:rPr>
          <w:bCs/>
          <w:color w:val="000000"/>
          <w:sz w:val="28"/>
          <w:szCs w:val="28"/>
          <w:lang w:val="en-US"/>
        </w:rPr>
        <w:t>radicals</w:t>
      </w:r>
      <w:r w:rsidRPr="00B1008C">
        <w:rPr>
          <w:bCs/>
          <w:color w:val="000000"/>
          <w:sz w:val="28"/>
          <w:szCs w:val="28"/>
        </w:rPr>
        <w:t xml:space="preserve"> </w:t>
      </w:r>
      <w:r w:rsidRPr="00B1008C">
        <w:rPr>
          <w:bCs/>
          <w:color w:val="000000"/>
          <w:sz w:val="28"/>
          <w:szCs w:val="28"/>
          <w:lang w:val="en-US"/>
        </w:rPr>
        <w:t>in</w:t>
      </w:r>
      <w:r w:rsidRPr="00B1008C">
        <w:rPr>
          <w:bCs/>
          <w:color w:val="000000"/>
          <w:sz w:val="28"/>
          <w:szCs w:val="28"/>
        </w:rPr>
        <w:t xml:space="preserve"> </w:t>
      </w:r>
      <w:r w:rsidRPr="00B1008C">
        <w:rPr>
          <w:bCs/>
          <w:color w:val="000000"/>
          <w:sz w:val="28"/>
          <w:szCs w:val="28"/>
          <w:lang w:val="en-US"/>
        </w:rPr>
        <w:t>mice</w:t>
      </w:r>
      <w:r w:rsidRPr="00B1008C">
        <w:rPr>
          <w:bCs/>
          <w:color w:val="000000"/>
          <w:sz w:val="28"/>
          <w:szCs w:val="28"/>
        </w:rPr>
        <w:t xml:space="preserve">? / </w:t>
      </w:r>
      <w:r w:rsidRPr="00B1008C">
        <w:rPr>
          <w:bCs/>
          <w:color w:val="000000"/>
          <w:sz w:val="28"/>
          <w:szCs w:val="28"/>
          <w:lang w:val="en-US"/>
        </w:rPr>
        <w:t>R</w:t>
      </w:r>
      <w:r w:rsidRPr="00B1008C">
        <w:rPr>
          <w:bCs/>
          <w:color w:val="000000"/>
          <w:sz w:val="28"/>
          <w:szCs w:val="28"/>
        </w:rPr>
        <w:t xml:space="preserve">. </w:t>
      </w:r>
      <w:r w:rsidRPr="00B1008C">
        <w:rPr>
          <w:bCs/>
          <w:color w:val="000000"/>
          <w:sz w:val="28"/>
          <w:szCs w:val="28"/>
          <w:lang w:val="en-US"/>
        </w:rPr>
        <w:t>Maayan</w:t>
      </w:r>
      <w:r w:rsidRPr="00B1008C">
        <w:rPr>
          <w:bCs/>
          <w:color w:val="000000"/>
          <w:sz w:val="28"/>
          <w:szCs w:val="28"/>
        </w:rPr>
        <w:t xml:space="preserve">, </w:t>
      </w:r>
      <w:r w:rsidRPr="00B1008C">
        <w:rPr>
          <w:bCs/>
          <w:color w:val="000000"/>
          <w:sz w:val="28"/>
          <w:szCs w:val="28"/>
          <w:lang w:val="en-US"/>
        </w:rPr>
        <w:t>D</w:t>
      </w:r>
      <w:r w:rsidRPr="00B1008C">
        <w:rPr>
          <w:bCs/>
          <w:color w:val="000000"/>
          <w:sz w:val="28"/>
          <w:szCs w:val="28"/>
        </w:rPr>
        <w:t xml:space="preserve">. </w:t>
      </w:r>
      <w:r w:rsidRPr="00B1008C">
        <w:rPr>
          <w:bCs/>
          <w:color w:val="000000"/>
          <w:sz w:val="28"/>
          <w:szCs w:val="28"/>
          <w:lang w:val="en-US"/>
        </w:rPr>
        <w:t>Touati</w:t>
      </w:r>
      <w:r>
        <w:rPr>
          <w:bCs/>
          <w:color w:val="000000"/>
          <w:sz w:val="28"/>
          <w:szCs w:val="28"/>
        </w:rPr>
        <w:t>-</w:t>
      </w:r>
      <w:r w:rsidRPr="00B1008C">
        <w:rPr>
          <w:bCs/>
          <w:color w:val="000000"/>
          <w:sz w:val="28"/>
          <w:szCs w:val="28"/>
          <w:lang w:val="en-US"/>
        </w:rPr>
        <w:t>Werner</w:t>
      </w:r>
      <w:r w:rsidRPr="00B1008C">
        <w:rPr>
          <w:bCs/>
          <w:color w:val="000000"/>
          <w:sz w:val="28"/>
          <w:szCs w:val="28"/>
        </w:rPr>
        <w:t xml:space="preserve">, </w:t>
      </w:r>
      <w:r w:rsidRPr="00B1008C">
        <w:rPr>
          <w:bCs/>
          <w:color w:val="000000"/>
          <w:sz w:val="28"/>
          <w:szCs w:val="28"/>
          <w:lang w:val="en-US"/>
        </w:rPr>
        <w:t>E</w:t>
      </w:r>
      <w:r w:rsidRPr="00B1008C">
        <w:rPr>
          <w:bCs/>
          <w:color w:val="000000"/>
          <w:sz w:val="28"/>
          <w:szCs w:val="28"/>
        </w:rPr>
        <w:t xml:space="preserve">. </w:t>
      </w:r>
      <w:r w:rsidRPr="00B1008C">
        <w:rPr>
          <w:bCs/>
          <w:color w:val="000000"/>
          <w:sz w:val="28"/>
          <w:szCs w:val="28"/>
          <w:lang w:val="en-US"/>
        </w:rPr>
        <w:t>Ram</w:t>
      </w:r>
      <w:r w:rsidRPr="00B1008C">
        <w:rPr>
          <w:bCs/>
          <w:color w:val="000000"/>
          <w:sz w:val="28"/>
          <w:szCs w:val="28"/>
        </w:rPr>
        <w:t xml:space="preserve"> [</w:t>
      </w:r>
      <w:r w:rsidRPr="00B1008C">
        <w:rPr>
          <w:bCs/>
          <w:color w:val="000000"/>
          <w:sz w:val="28"/>
          <w:szCs w:val="28"/>
          <w:lang w:val="en-US"/>
        </w:rPr>
        <w:t>et</w:t>
      </w:r>
      <w:r w:rsidRPr="00B1008C">
        <w:rPr>
          <w:bCs/>
          <w:color w:val="000000"/>
          <w:sz w:val="28"/>
          <w:szCs w:val="28"/>
        </w:rPr>
        <w:t xml:space="preserve"> </w:t>
      </w:r>
      <w:r w:rsidRPr="00B1008C">
        <w:rPr>
          <w:bCs/>
          <w:color w:val="000000"/>
          <w:sz w:val="28"/>
          <w:szCs w:val="28"/>
          <w:lang w:val="en-US"/>
        </w:rPr>
        <w:t>al</w:t>
      </w:r>
      <w:r w:rsidRPr="00B1008C">
        <w:rPr>
          <w:bCs/>
          <w:color w:val="000000"/>
          <w:sz w:val="28"/>
          <w:szCs w:val="28"/>
        </w:rPr>
        <w:t xml:space="preserve">.] // </w:t>
      </w:r>
      <w:r w:rsidRPr="00B1008C">
        <w:rPr>
          <w:sz w:val="28"/>
          <w:szCs w:val="28"/>
          <w:lang w:val="en-US"/>
        </w:rPr>
        <w:t>Neuroscience</w:t>
      </w:r>
      <w:r w:rsidRPr="00B1008C">
        <w:rPr>
          <w:sz w:val="28"/>
          <w:szCs w:val="28"/>
        </w:rPr>
        <w:t xml:space="preserve"> </w:t>
      </w:r>
      <w:r w:rsidRPr="00B1008C">
        <w:rPr>
          <w:sz w:val="28"/>
          <w:szCs w:val="28"/>
          <w:lang w:val="en-US"/>
        </w:rPr>
        <w:t>Letters</w:t>
      </w:r>
      <w:r w:rsidRPr="00B1008C">
        <w:rPr>
          <w:sz w:val="28"/>
          <w:szCs w:val="28"/>
        </w:rPr>
        <w:t xml:space="preserve">. </w:t>
      </w:r>
      <w:r>
        <w:rPr>
          <w:sz w:val="28"/>
          <w:szCs w:val="28"/>
        </w:rPr>
        <w:t>—</w:t>
      </w:r>
      <w:r w:rsidRPr="00B1008C">
        <w:rPr>
          <w:sz w:val="28"/>
          <w:szCs w:val="28"/>
        </w:rPr>
        <w:t xml:space="preserve"> 2005. </w:t>
      </w:r>
      <w:r>
        <w:rPr>
          <w:sz w:val="28"/>
          <w:szCs w:val="28"/>
        </w:rPr>
        <w:t>—</w:t>
      </w:r>
      <w:r w:rsidRPr="00B1008C">
        <w:rPr>
          <w:sz w:val="28"/>
          <w:szCs w:val="28"/>
        </w:rPr>
        <w:t xml:space="preserve"> № 2. </w:t>
      </w:r>
      <w:r>
        <w:rPr>
          <w:sz w:val="28"/>
          <w:szCs w:val="28"/>
        </w:rPr>
        <w:t>— Р. 130—</w:t>
      </w:r>
      <w:r w:rsidRPr="00B1008C">
        <w:rPr>
          <w:sz w:val="28"/>
          <w:szCs w:val="28"/>
        </w:rPr>
        <w:t>135.</w:t>
      </w:r>
      <w:bookmarkEnd w:id="112"/>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13" w:name="_Ref155815239"/>
      <w:r w:rsidRPr="00B1008C">
        <w:rPr>
          <w:szCs w:val="28"/>
        </w:rPr>
        <w:t xml:space="preserve">Iwahashi H. Some polyphenols inhibit the formation of pentyl radical and octanoic acid radical in the reaction mixture of linoleic acid hydroperoxide with ferrous ions </w:t>
      </w:r>
      <w:r w:rsidRPr="00621A07">
        <w:rPr>
          <w:szCs w:val="28"/>
        </w:rPr>
        <w:t xml:space="preserve">/ </w:t>
      </w:r>
      <w:r w:rsidRPr="00B1008C">
        <w:rPr>
          <w:szCs w:val="28"/>
        </w:rPr>
        <w:t>H.</w:t>
      </w:r>
      <w:r w:rsidRPr="00621A07">
        <w:rPr>
          <w:szCs w:val="28"/>
        </w:rPr>
        <w:t xml:space="preserve"> </w:t>
      </w:r>
      <w:r w:rsidRPr="00B1008C">
        <w:rPr>
          <w:szCs w:val="28"/>
        </w:rPr>
        <w:t xml:space="preserve">Iwahashi // Biochem J. </w:t>
      </w:r>
      <w:r>
        <w:rPr>
          <w:szCs w:val="28"/>
        </w:rPr>
        <w:t>— 2000.</w:t>
      </w:r>
      <w:r w:rsidRPr="00B1008C">
        <w:rPr>
          <w:szCs w:val="28"/>
        </w:rPr>
        <w:t xml:space="preserve"> </w:t>
      </w:r>
      <w:r>
        <w:rPr>
          <w:szCs w:val="28"/>
        </w:rPr>
        <w:t>—</w:t>
      </w:r>
      <w:r w:rsidRPr="00B1008C">
        <w:rPr>
          <w:szCs w:val="28"/>
        </w:rPr>
        <w:t xml:space="preserve"> № 2. </w:t>
      </w:r>
      <w:r>
        <w:rPr>
          <w:szCs w:val="28"/>
        </w:rPr>
        <w:t>— P. 265—</w:t>
      </w:r>
      <w:r w:rsidRPr="00B1008C">
        <w:rPr>
          <w:szCs w:val="28"/>
        </w:rPr>
        <w:t>273.</w:t>
      </w:r>
      <w:bookmarkEnd w:id="113"/>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4" w:name="_Ref155811621"/>
      <w:r w:rsidRPr="00B1008C">
        <w:rPr>
          <w:sz w:val="28"/>
          <w:szCs w:val="28"/>
          <w:lang w:val="en-GB"/>
        </w:rPr>
        <w:t>Jiaojun</w:t>
      </w:r>
      <w:r w:rsidRPr="00446564">
        <w:rPr>
          <w:sz w:val="28"/>
          <w:szCs w:val="28"/>
        </w:rPr>
        <w:t xml:space="preserve"> </w:t>
      </w:r>
      <w:r w:rsidRPr="00B1008C">
        <w:rPr>
          <w:sz w:val="28"/>
          <w:szCs w:val="28"/>
          <w:lang w:val="en-GB"/>
        </w:rPr>
        <w:t>D</w:t>
      </w:r>
      <w:r w:rsidRPr="00B1008C">
        <w:rPr>
          <w:sz w:val="28"/>
          <w:szCs w:val="28"/>
        </w:rPr>
        <w:t>.</w:t>
      </w:r>
      <w:r w:rsidRPr="00446564">
        <w:rPr>
          <w:sz w:val="28"/>
          <w:szCs w:val="28"/>
        </w:rPr>
        <w:t xml:space="preserve"> </w:t>
      </w:r>
      <w:r w:rsidRPr="00B1008C">
        <w:rPr>
          <w:sz w:val="28"/>
          <w:szCs w:val="28"/>
          <w:lang w:val="en-GB"/>
        </w:rPr>
        <w:t>Protective</w:t>
      </w:r>
      <w:r w:rsidRPr="00446564">
        <w:rPr>
          <w:sz w:val="28"/>
          <w:szCs w:val="28"/>
        </w:rPr>
        <w:t xml:space="preserve"> </w:t>
      </w:r>
      <w:r w:rsidRPr="00B1008C">
        <w:rPr>
          <w:sz w:val="28"/>
          <w:szCs w:val="28"/>
          <w:lang w:val="en-GB"/>
        </w:rPr>
        <w:t>effects</w:t>
      </w:r>
      <w:r w:rsidRPr="00446564">
        <w:rPr>
          <w:sz w:val="28"/>
          <w:szCs w:val="28"/>
        </w:rPr>
        <w:t xml:space="preserve"> </w:t>
      </w:r>
      <w:r w:rsidRPr="00B1008C">
        <w:rPr>
          <w:sz w:val="28"/>
          <w:szCs w:val="28"/>
          <w:lang w:val="en-GB"/>
        </w:rPr>
        <w:t>of</w:t>
      </w:r>
      <w:r w:rsidRPr="00446564">
        <w:rPr>
          <w:sz w:val="28"/>
          <w:szCs w:val="28"/>
        </w:rPr>
        <w:t xml:space="preserve"> </w:t>
      </w:r>
      <w:r w:rsidRPr="00B1008C">
        <w:rPr>
          <w:sz w:val="28"/>
          <w:szCs w:val="28"/>
          <w:lang w:val="en-GB"/>
        </w:rPr>
        <w:t>a</w:t>
      </w:r>
      <w:r w:rsidRPr="00446564">
        <w:rPr>
          <w:sz w:val="28"/>
          <w:szCs w:val="28"/>
        </w:rPr>
        <w:t xml:space="preserve"> </w:t>
      </w:r>
      <w:r w:rsidRPr="00B1008C">
        <w:rPr>
          <w:sz w:val="28"/>
          <w:szCs w:val="28"/>
          <w:lang w:val="en-GB"/>
        </w:rPr>
        <w:t>free</w:t>
      </w:r>
      <w:r w:rsidRPr="00446564">
        <w:rPr>
          <w:sz w:val="28"/>
          <w:szCs w:val="28"/>
        </w:rPr>
        <w:t xml:space="preserve"> </w:t>
      </w:r>
      <w:r w:rsidRPr="00B1008C">
        <w:rPr>
          <w:sz w:val="28"/>
          <w:szCs w:val="28"/>
          <w:lang w:val="en-GB"/>
        </w:rPr>
        <w:t>radical</w:t>
      </w:r>
      <w:r w:rsidRPr="00446564">
        <w:rPr>
          <w:sz w:val="28"/>
          <w:szCs w:val="28"/>
        </w:rPr>
        <w:t xml:space="preserve"> </w:t>
      </w:r>
      <w:r w:rsidRPr="00B1008C">
        <w:rPr>
          <w:sz w:val="28"/>
          <w:szCs w:val="28"/>
          <w:lang w:val="en-GB"/>
        </w:rPr>
        <w:t>scavenger</w:t>
      </w:r>
      <w:r w:rsidRPr="00446564">
        <w:rPr>
          <w:sz w:val="28"/>
          <w:szCs w:val="28"/>
        </w:rPr>
        <w:t xml:space="preserve">, </w:t>
      </w:r>
      <w:r w:rsidRPr="00B1008C">
        <w:rPr>
          <w:sz w:val="28"/>
          <w:szCs w:val="28"/>
          <w:lang w:val="en-GB"/>
        </w:rPr>
        <w:t>MCI</w:t>
      </w:r>
      <w:r w:rsidRPr="00446564">
        <w:rPr>
          <w:sz w:val="28"/>
          <w:szCs w:val="28"/>
        </w:rPr>
        <w:t xml:space="preserve">-186, </w:t>
      </w:r>
      <w:r w:rsidRPr="00B1008C">
        <w:rPr>
          <w:sz w:val="28"/>
          <w:szCs w:val="28"/>
          <w:lang w:val="en-GB"/>
        </w:rPr>
        <w:t>on</w:t>
      </w:r>
      <w:r w:rsidRPr="00446564">
        <w:rPr>
          <w:sz w:val="28"/>
          <w:szCs w:val="28"/>
        </w:rPr>
        <w:t xml:space="preserve"> </w:t>
      </w:r>
      <w:r w:rsidRPr="00B1008C">
        <w:rPr>
          <w:sz w:val="28"/>
          <w:szCs w:val="28"/>
          <w:lang w:val="en-GB"/>
        </w:rPr>
        <w:t>high</w:t>
      </w:r>
      <w:r w:rsidRPr="00446564">
        <w:rPr>
          <w:sz w:val="28"/>
          <w:szCs w:val="28"/>
        </w:rPr>
        <w:t>-</w:t>
      </w:r>
      <w:r w:rsidRPr="00B1008C">
        <w:rPr>
          <w:sz w:val="28"/>
          <w:szCs w:val="28"/>
          <w:lang w:val="en-GB"/>
        </w:rPr>
        <w:t>glucose</w:t>
      </w:r>
      <w:r w:rsidRPr="00446564">
        <w:rPr>
          <w:sz w:val="28"/>
          <w:szCs w:val="28"/>
        </w:rPr>
        <w:t>-</w:t>
      </w:r>
      <w:r w:rsidRPr="00B1008C">
        <w:rPr>
          <w:sz w:val="28"/>
          <w:szCs w:val="28"/>
          <w:lang w:val="en-GB"/>
        </w:rPr>
        <w:t>induced</w:t>
      </w:r>
      <w:r w:rsidRPr="00446564">
        <w:rPr>
          <w:sz w:val="28"/>
          <w:szCs w:val="28"/>
        </w:rPr>
        <w:t xml:space="preserve"> </w:t>
      </w:r>
      <w:r w:rsidRPr="00B1008C">
        <w:rPr>
          <w:sz w:val="28"/>
          <w:szCs w:val="28"/>
          <w:lang w:val="en-GB"/>
        </w:rPr>
        <w:t>dysfunction</w:t>
      </w:r>
      <w:r w:rsidRPr="00446564">
        <w:rPr>
          <w:sz w:val="28"/>
          <w:szCs w:val="28"/>
        </w:rPr>
        <w:t xml:space="preserve"> </w:t>
      </w:r>
      <w:r w:rsidRPr="00B1008C">
        <w:rPr>
          <w:sz w:val="28"/>
          <w:szCs w:val="28"/>
          <w:lang w:val="en-GB"/>
        </w:rPr>
        <w:t>of</w:t>
      </w:r>
      <w:r w:rsidRPr="00446564">
        <w:rPr>
          <w:sz w:val="28"/>
          <w:szCs w:val="28"/>
        </w:rPr>
        <w:t xml:space="preserve"> </w:t>
      </w:r>
      <w:r w:rsidRPr="00B1008C">
        <w:rPr>
          <w:sz w:val="28"/>
          <w:szCs w:val="28"/>
          <w:lang w:val="en-GB"/>
        </w:rPr>
        <w:t>human</w:t>
      </w:r>
      <w:r w:rsidRPr="00446564">
        <w:rPr>
          <w:sz w:val="28"/>
          <w:szCs w:val="28"/>
        </w:rPr>
        <w:t xml:space="preserve"> </w:t>
      </w:r>
      <w:r w:rsidRPr="00B1008C">
        <w:rPr>
          <w:sz w:val="28"/>
          <w:szCs w:val="28"/>
          <w:lang w:val="en-GB"/>
        </w:rPr>
        <w:t>dermal</w:t>
      </w:r>
      <w:r w:rsidRPr="00446564">
        <w:rPr>
          <w:sz w:val="28"/>
          <w:szCs w:val="28"/>
        </w:rPr>
        <w:t xml:space="preserve"> </w:t>
      </w:r>
      <w:r w:rsidRPr="00B1008C">
        <w:rPr>
          <w:sz w:val="28"/>
          <w:szCs w:val="28"/>
          <w:lang w:val="en-GB"/>
        </w:rPr>
        <w:t>microvascular</w:t>
      </w:r>
      <w:r w:rsidRPr="00446564">
        <w:rPr>
          <w:sz w:val="28"/>
          <w:szCs w:val="28"/>
        </w:rPr>
        <w:t xml:space="preserve"> </w:t>
      </w:r>
      <w:r w:rsidRPr="00B1008C">
        <w:rPr>
          <w:sz w:val="28"/>
          <w:szCs w:val="28"/>
          <w:lang w:val="en-GB"/>
        </w:rPr>
        <w:t>endothelial</w:t>
      </w:r>
      <w:r w:rsidRPr="00446564">
        <w:rPr>
          <w:sz w:val="28"/>
          <w:szCs w:val="28"/>
        </w:rPr>
        <w:t xml:space="preserve"> </w:t>
      </w:r>
      <w:r w:rsidRPr="00B1008C">
        <w:rPr>
          <w:sz w:val="28"/>
          <w:szCs w:val="28"/>
          <w:lang w:val="en-GB"/>
        </w:rPr>
        <w:t>cells</w:t>
      </w:r>
      <w:r w:rsidRPr="00446564">
        <w:rPr>
          <w:sz w:val="28"/>
          <w:szCs w:val="28"/>
        </w:rPr>
        <w:t xml:space="preserve"> / </w:t>
      </w:r>
      <w:r w:rsidRPr="00B1008C">
        <w:rPr>
          <w:sz w:val="28"/>
          <w:szCs w:val="28"/>
          <w:lang w:val="en-GB"/>
        </w:rPr>
        <w:t>D</w:t>
      </w:r>
      <w:r w:rsidRPr="00B1008C">
        <w:rPr>
          <w:sz w:val="28"/>
          <w:szCs w:val="28"/>
        </w:rPr>
        <w:t>.</w:t>
      </w:r>
      <w:r w:rsidRPr="00446564">
        <w:rPr>
          <w:sz w:val="28"/>
          <w:szCs w:val="28"/>
        </w:rPr>
        <w:t xml:space="preserve"> </w:t>
      </w:r>
      <w:r w:rsidRPr="00B1008C">
        <w:rPr>
          <w:sz w:val="28"/>
          <w:szCs w:val="28"/>
          <w:lang w:val="en-GB"/>
        </w:rPr>
        <w:t>Jiaojun</w:t>
      </w:r>
      <w:r w:rsidRPr="00446564">
        <w:rPr>
          <w:sz w:val="28"/>
          <w:szCs w:val="28"/>
        </w:rPr>
        <w:t xml:space="preserve">, </w:t>
      </w:r>
      <w:r w:rsidRPr="00B1008C">
        <w:rPr>
          <w:sz w:val="28"/>
          <w:szCs w:val="28"/>
          <w:lang w:val="en-GB"/>
        </w:rPr>
        <w:t>Y</w:t>
      </w:r>
      <w:r w:rsidRPr="00B1008C">
        <w:rPr>
          <w:sz w:val="28"/>
          <w:szCs w:val="28"/>
        </w:rPr>
        <w:t>.</w:t>
      </w:r>
      <w:r w:rsidRPr="00446564">
        <w:rPr>
          <w:sz w:val="28"/>
          <w:szCs w:val="28"/>
        </w:rPr>
        <w:t xml:space="preserve"> </w:t>
      </w:r>
      <w:r w:rsidRPr="00B1008C">
        <w:rPr>
          <w:sz w:val="28"/>
          <w:szCs w:val="28"/>
          <w:lang w:val="en-GB"/>
        </w:rPr>
        <w:t>Takami</w:t>
      </w:r>
      <w:r w:rsidRPr="00446564">
        <w:rPr>
          <w:sz w:val="28"/>
          <w:szCs w:val="28"/>
        </w:rPr>
        <w:t xml:space="preserve">, </w:t>
      </w:r>
      <w:r w:rsidRPr="00B1008C">
        <w:rPr>
          <w:sz w:val="28"/>
          <w:szCs w:val="28"/>
          <w:lang w:val="en-GB"/>
        </w:rPr>
        <w:t>H</w:t>
      </w:r>
      <w:r w:rsidRPr="00B1008C">
        <w:rPr>
          <w:sz w:val="28"/>
          <w:szCs w:val="28"/>
        </w:rPr>
        <w:t>.</w:t>
      </w:r>
      <w:r w:rsidRPr="00446564">
        <w:rPr>
          <w:sz w:val="28"/>
          <w:szCs w:val="28"/>
        </w:rPr>
        <w:t xml:space="preserve"> </w:t>
      </w:r>
      <w:r w:rsidRPr="00B1008C">
        <w:rPr>
          <w:sz w:val="28"/>
          <w:szCs w:val="28"/>
          <w:lang w:val="en-GB"/>
        </w:rPr>
        <w:t>Tanaka</w:t>
      </w:r>
      <w:r w:rsidRPr="00446564">
        <w:rPr>
          <w:sz w:val="28"/>
          <w:szCs w:val="28"/>
        </w:rPr>
        <w:t xml:space="preserve"> </w:t>
      </w:r>
      <w:r w:rsidRPr="00B1008C">
        <w:rPr>
          <w:sz w:val="28"/>
          <w:szCs w:val="28"/>
        </w:rPr>
        <w:t xml:space="preserve">// </w:t>
      </w:r>
      <w:r w:rsidRPr="00B1008C">
        <w:rPr>
          <w:sz w:val="28"/>
          <w:szCs w:val="28"/>
          <w:lang w:val="en-GB"/>
        </w:rPr>
        <w:t>Wound</w:t>
      </w:r>
      <w:r w:rsidRPr="00B1008C">
        <w:rPr>
          <w:sz w:val="28"/>
          <w:szCs w:val="28"/>
        </w:rPr>
        <w:t xml:space="preserve"> </w:t>
      </w:r>
      <w:r w:rsidRPr="00B1008C">
        <w:rPr>
          <w:sz w:val="28"/>
          <w:szCs w:val="28"/>
          <w:lang w:val="en-GB"/>
        </w:rPr>
        <w:t>Repair</w:t>
      </w:r>
      <w:r w:rsidRPr="00B1008C">
        <w:rPr>
          <w:sz w:val="28"/>
          <w:szCs w:val="28"/>
        </w:rPr>
        <w:t xml:space="preserve"> </w:t>
      </w:r>
      <w:r w:rsidRPr="00B1008C">
        <w:rPr>
          <w:sz w:val="28"/>
          <w:szCs w:val="28"/>
          <w:lang w:val="en-GB"/>
        </w:rPr>
        <w:t>Regen</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446564">
        <w:rPr>
          <w:sz w:val="28"/>
          <w:szCs w:val="28"/>
        </w:rPr>
        <w:t>№</w:t>
      </w:r>
      <w:r w:rsidRPr="00B1008C">
        <w:rPr>
          <w:sz w:val="28"/>
          <w:szCs w:val="28"/>
        </w:rPr>
        <w:t xml:space="preserve"> 6. </w:t>
      </w:r>
      <w:r>
        <w:rPr>
          <w:sz w:val="28"/>
          <w:szCs w:val="28"/>
        </w:rPr>
        <w:t>— P. 607—</w:t>
      </w:r>
      <w:r w:rsidRPr="00B1008C">
        <w:rPr>
          <w:sz w:val="28"/>
          <w:szCs w:val="28"/>
        </w:rPr>
        <w:t>612.</w:t>
      </w:r>
      <w:bookmarkEnd w:id="114"/>
    </w:p>
    <w:p w:rsidR="00027747" w:rsidRPr="00621A07" w:rsidRDefault="00027747" w:rsidP="00B86817">
      <w:pPr>
        <w:numPr>
          <w:ilvl w:val="0"/>
          <w:numId w:val="40"/>
        </w:numPr>
        <w:tabs>
          <w:tab w:val="clear" w:pos="900"/>
          <w:tab w:val="num" w:pos="1134"/>
        </w:tabs>
        <w:spacing w:after="0" w:line="360" w:lineRule="auto"/>
        <w:ind w:left="1134" w:hanging="567"/>
        <w:jc w:val="both"/>
        <w:rPr>
          <w:sz w:val="28"/>
          <w:szCs w:val="28"/>
        </w:rPr>
      </w:pPr>
      <w:bookmarkStart w:id="115" w:name="_Ref156285752"/>
      <w:r w:rsidRPr="00B1008C">
        <w:rPr>
          <w:sz w:val="28"/>
          <w:szCs w:val="28"/>
        </w:rPr>
        <w:t>Konuk</w:t>
      </w:r>
      <w:r>
        <w:rPr>
          <w:sz w:val="28"/>
          <w:szCs w:val="28"/>
        </w:rPr>
        <w:t>oglu D.</w:t>
      </w:r>
      <w:r w:rsidRPr="00EE1C1C">
        <w:rPr>
          <w:sz w:val="28"/>
          <w:szCs w:val="28"/>
        </w:rPr>
        <w:t xml:space="preserve"> </w:t>
      </w:r>
      <w:r w:rsidRPr="00B1008C">
        <w:rPr>
          <w:sz w:val="28"/>
          <w:szCs w:val="28"/>
        </w:rPr>
        <w:t>Plasma leptin and its relationship with lipid peroxidation and nitric oxide in obese female patients with or without hypertension</w:t>
      </w:r>
      <w:r w:rsidRPr="00EE1C1C">
        <w:rPr>
          <w:sz w:val="28"/>
          <w:szCs w:val="28"/>
        </w:rPr>
        <w:t xml:space="preserve"> / </w:t>
      </w:r>
      <w:r w:rsidRPr="00B1008C">
        <w:rPr>
          <w:sz w:val="28"/>
          <w:szCs w:val="28"/>
        </w:rPr>
        <w:t>D.</w:t>
      </w:r>
      <w:r w:rsidRPr="00EE1C1C">
        <w:rPr>
          <w:sz w:val="28"/>
          <w:szCs w:val="28"/>
        </w:rPr>
        <w:t xml:space="preserve"> </w:t>
      </w:r>
      <w:r w:rsidRPr="00B1008C">
        <w:rPr>
          <w:sz w:val="28"/>
          <w:szCs w:val="28"/>
        </w:rPr>
        <w:t>Konukoglu, O.</w:t>
      </w:r>
      <w:r w:rsidRPr="00EE1C1C">
        <w:rPr>
          <w:sz w:val="28"/>
          <w:szCs w:val="28"/>
        </w:rPr>
        <w:t xml:space="preserve"> </w:t>
      </w:r>
      <w:r w:rsidRPr="00B1008C">
        <w:rPr>
          <w:sz w:val="28"/>
          <w:szCs w:val="28"/>
        </w:rPr>
        <w:t>Serin, M. S.</w:t>
      </w:r>
      <w:r w:rsidRPr="00EE1C1C">
        <w:rPr>
          <w:sz w:val="28"/>
          <w:szCs w:val="28"/>
        </w:rPr>
        <w:t xml:space="preserve"> </w:t>
      </w:r>
      <w:r w:rsidRPr="00B1008C">
        <w:rPr>
          <w:sz w:val="28"/>
          <w:szCs w:val="28"/>
        </w:rPr>
        <w:t xml:space="preserve">Turhan // Arch. Med. Res. </w:t>
      </w:r>
      <w:r>
        <w:rPr>
          <w:sz w:val="28"/>
          <w:szCs w:val="28"/>
        </w:rPr>
        <w:t>— 2006.</w:t>
      </w:r>
      <w:r w:rsidRPr="00B1008C">
        <w:rPr>
          <w:sz w:val="28"/>
          <w:szCs w:val="28"/>
        </w:rPr>
        <w:t xml:space="preserve"> </w:t>
      </w:r>
      <w:r>
        <w:rPr>
          <w:sz w:val="28"/>
          <w:szCs w:val="28"/>
        </w:rPr>
        <w:t>—</w:t>
      </w:r>
      <w:r w:rsidRPr="00B1008C">
        <w:rPr>
          <w:sz w:val="28"/>
          <w:szCs w:val="28"/>
        </w:rPr>
        <w:t xml:space="preserve"> № 5. </w:t>
      </w:r>
      <w:r>
        <w:rPr>
          <w:sz w:val="28"/>
          <w:szCs w:val="28"/>
        </w:rPr>
        <w:t>— P. 602—</w:t>
      </w:r>
      <w:r w:rsidRPr="00B1008C">
        <w:rPr>
          <w:sz w:val="28"/>
          <w:szCs w:val="28"/>
        </w:rPr>
        <w:t>606.</w:t>
      </w:r>
      <w:bookmarkEnd w:id="115"/>
    </w:p>
    <w:p w:rsidR="00027747" w:rsidRPr="00621A07" w:rsidRDefault="00027747" w:rsidP="00B86817">
      <w:pPr>
        <w:numPr>
          <w:ilvl w:val="0"/>
          <w:numId w:val="40"/>
        </w:numPr>
        <w:tabs>
          <w:tab w:val="clear" w:pos="900"/>
          <w:tab w:val="num" w:pos="1134"/>
        </w:tabs>
        <w:spacing w:after="0" w:line="360" w:lineRule="auto"/>
        <w:ind w:left="1134" w:hanging="567"/>
        <w:jc w:val="both"/>
        <w:rPr>
          <w:bCs/>
          <w:sz w:val="28"/>
          <w:szCs w:val="28"/>
        </w:rPr>
      </w:pPr>
      <w:bookmarkStart w:id="116" w:name="_Ref245201457"/>
      <w:r w:rsidRPr="00B1008C">
        <w:rPr>
          <w:bCs/>
          <w:sz w:val="28"/>
          <w:szCs w:val="28"/>
        </w:rPr>
        <w:t>Leukocyte adhesion molecules and reactive oxygen species in preeclampsia</w:t>
      </w:r>
      <w:r w:rsidRPr="00621A07">
        <w:rPr>
          <w:bCs/>
          <w:sz w:val="28"/>
          <w:szCs w:val="28"/>
        </w:rPr>
        <w:t xml:space="preserve"> / </w:t>
      </w:r>
      <w:r w:rsidRPr="00B1008C">
        <w:rPr>
          <w:bCs/>
          <w:sz w:val="28"/>
          <w:szCs w:val="28"/>
        </w:rPr>
        <w:t>M. R.</w:t>
      </w:r>
      <w:r w:rsidRPr="00621A07">
        <w:rPr>
          <w:bCs/>
          <w:sz w:val="28"/>
          <w:szCs w:val="28"/>
        </w:rPr>
        <w:t xml:space="preserve"> </w:t>
      </w:r>
      <w:r w:rsidRPr="00B1008C">
        <w:rPr>
          <w:bCs/>
          <w:sz w:val="28"/>
          <w:szCs w:val="28"/>
        </w:rPr>
        <w:t>Holthe, A. C.</w:t>
      </w:r>
      <w:r w:rsidRPr="00621A07">
        <w:rPr>
          <w:bCs/>
          <w:sz w:val="28"/>
          <w:szCs w:val="28"/>
        </w:rPr>
        <w:t xml:space="preserve"> </w:t>
      </w:r>
      <w:r w:rsidRPr="00B1008C">
        <w:rPr>
          <w:bCs/>
          <w:sz w:val="28"/>
          <w:szCs w:val="28"/>
        </w:rPr>
        <w:t>Staff, L. N.</w:t>
      </w:r>
      <w:r w:rsidRPr="00621A07">
        <w:rPr>
          <w:bCs/>
          <w:sz w:val="28"/>
          <w:szCs w:val="28"/>
        </w:rPr>
        <w:t xml:space="preserve"> </w:t>
      </w:r>
      <w:r w:rsidRPr="00B1008C">
        <w:rPr>
          <w:bCs/>
          <w:sz w:val="28"/>
          <w:szCs w:val="28"/>
        </w:rPr>
        <w:t xml:space="preserve">Berge </w:t>
      </w:r>
      <w:r w:rsidRPr="00621A07">
        <w:rPr>
          <w:bCs/>
          <w:sz w:val="28"/>
          <w:szCs w:val="28"/>
        </w:rPr>
        <w:t>[</w:t>
      </w:r>
      <w:r>
        <w:rPr>
          <w:bCs/>
          <w:sz w:val="28"/>
          <w:szCs w:val="28"/>
          <w:lang w:val="en-US"/>
        </w:rPr>
        <w:t>et</w:t>
      </w:r>
      <w:r w:rsidRPr="00621A07">
        <w:rPr>
          <w:bCs/>
          <w:sz w:val="28"/>
          <w:szCs w:val="28"/>
        </w:rPr>
        <w:t xml:space="preserve"> </w:t>
      </w:r>
      <w:r>
        <w:rPr>
          <w:bCs/>
          <w:sz w:val="28"/>
          <w:szCs w:val="28"/>
          <w:lang w:val="en-US"/>
        </w:rPr>
        <w:t>al</w:t>
      </w:r>
      <w:r w:rsidRPr="00621A07">
        <w:rPr>
          <w:bCs/>
          <w:sz w:val="28"/>
          <w:szCs w:val="28"/>
        </w:rPr>
        <w:t xml:space="preserve">.] </w:t>
      </w:r>
      <w:r w:rsidRPr="00B1008C">
        <w:rPr>
          <w:bCs/>
          <w:sz w:val="28"/>
          <w:szCs w:val="28"/>
        </w:rPr>
        <w:t xml:space="preserve">// </w:t>
      </w:r>
      <w:r w:rsidRPr="00B1008C">
        <w:rPr>
          <w:sz w:val="28"/>
          <w:szCs w:val="28"/>
        </w:rPr>
        <w:t xml:space="preserve">Obstet. Gynecol. </w:t>
      </w:r>
      <w:r>
        <w:rPr>
          <w:sz w:val="28"/>
          <w:szCs w:val="28"/>
        </w:rPr>
        <w:t>—</w:t>
      </w:r>
      <w:r w:rsidRPr="00B1008C">
        <w:rPr>
          <w:sz w:val="28"/>
          <w:szCs w:val="28"/>
        </w:rPr>
        <w:t xml:space="preserve"> 2004. </w:t>
      </w:r>
      <w:r>
        <w:rPr>
          <w:sz w:val="28"/>
          <w:szCs w:val="28"/>
        </w:rPr>
        <w:t>—</w:t>
      </w:r>
      <w:r w:rsidRPr="00B1008C">
        <w:rPr>
          <w:sz w:val="28"/>
          <w:szCs w:val="28"/>
        </w:rPr>
        <w:t xml:space="preserve"> </w:t>
      </w:r>
      <w:r w:rsidRPr="00621A07">
        <w:rPr>
          <w:sz w:val="28"/>
          <w:szCs w:val="28"/>
        </w:rPr>
        <w:t>№</w:t>
      </w:r>
      <w:r w:rsidRPr="00B1008C">
        <w:rPr>
          <w:sz w:val="28"/>
          <w:szCs w:val="28"/>
          <w:lang w:val="tr-TR"/>
        </w:rPr>
        <w:t xml:space="preserve"> 5</w:t>
      </w:r>
      <w:r w:rsidRPr="00B1008C">
        <w:rPr>
          <w:sz w:val="28"/>
          <w:szCs w:val="28"/>
        </w:rPr>
        <w:t xml:space="preserve">. </w:t>
      </w:r>
      <w:r>
        <w:rPr>
          <w:sz w:val="28"/>
          <w:szCs w:val="28"/>
        </w:rPr>
        <w:t>— P. 913—</w:t>
      </w:r>
      <w:r w:rsidRPr="00B1008C">
        <w:rPr>
          <w:sz w:val="28"/>
          <w:szCs w:val="28"/>
        </w:rPr>
        <w:t>922.</w:t>
      </w:r>
      <w:bookmarkEnd w:id="116"/>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7" w:name="_Ref155765395"/>
      <w:r w:rsidRPr="00B1008C">
        <w:rPr>
          <w:sz w:val="28"/>
          <w:szCs w:val="28"/>
        </w:rPr>
        <w:lastRenderedPageBreak/>
        <w:t>Manjari V</w:t>
      </w:r>
      <w:r>
        <w:rPr>
          <w:sz w:val="28"/>
          <w:szCs w:val="28"/>
        </w:rPr>
        <w:t>.</w:t>
      </w:r>
      <w:r w:rsidRPr="00017B9E">
        <w:rPr>
          <w:sz w:val="28"/>
          <w:szCs w:val="28"/>
        </w:rPr>
        <w:t xml:space="preserve"> </w:t>
      </w:r>
      <w:r w:rsidRPr="00B1008C">
        <w:rPr>
          <w:sz w:val="28"/>
          <w:szCs w:val="28"/>
        </w:rPr>
        <w:t>Effect of polyunsaturated fatty acids on dexamethasone</w:t>
      </w:r>
      <w:r>
        <w:rPr>
          <w:sz w:val="28"/>
          <w:szCs w:val="28"/>
        </w:rPr>
        <w:t>—</w:t>
      </w:r>
      <w:r w:rsidRPr="00B1008C">
        <w:rPr>
          <w:sz w:val="28"/>
          <w:szCs w:val="28"/>
        </w:rPr>
        <w:t xml:space="preserve">induced gastric mucosal damage </w:t>
      </w:r>
      <w:r w:rsidRPr="00017B9E">
        <w:rPr>
          <w:sz w:val="28"/>
          <w:szCs w:val="28"/>
        </w:rPr>
        <w:t xml:space="preserve">/ </w:t>
      </w:r>
      <w:r w:rsidRPr="00B1008C">
        <w:rPr>
          <w:sz w:val="28"/>
          <w:szCs w:val="28"/>
        </w:rPr>
        <w:t>V.</w:t>
      </w:r>
      <w:r>
        <w:rPr>
          <w:sz w:val="28"/>
          <w:szCs w:val="28"/>
          <w:lang w:val="en-US"/>
        </w:rPr>
        <w:t xml:space="preserve"> </w:t>
      </w:r>
      <w:r w:rsidRPr="00B1008C">
        <w:rPr>
          <w:sz w:val="28"/>
          <w:szCs w:val="28"/>
        </w:rPr>
        <w:t>Manjari, U. N Das.</w:t>
      </w:r>
      <w:r w:rsidRPr="00017B9E">
        <w:rPr>
          <w:sz w:val="28"/>
          <w:szCs w:val="28"/>
        </w:rPr>
        <w:t xml:space="preserve"> </w:t>
      </w:r>
      <w:r w:rsidRPr="00B1008C">
        <w:rPr>
          <w:sz w:val="28"/>
          <w:szCs w:val="28"/>
        </w:rPr>
        <w:t>// Prostaglandins Leukot. Essent. Fatty Acids.</w:t>
      </w:r>
      <w:r>
        <w:rPr>
          <w:sz w:val="28"/>
          <w:szCs w:val="28"/>
        </w:rPr>
        <w:t>—</w:t>
      </w:r>
      <w:r w:rsidRPr="00B1008C">
        <w:rPr>
          <w:sz w:val="28"/>
          <w:szCs w:val="28"/>
        </w:rPr>
        <w:t xml:space="preserve"> 2000. </w:t>
      </w:r>
      <w:r>
        <w:rPr>
          <w:sz w:val="28"/>
          <w:szCs w:val="28"/>
        </w:rPr>
        <w:t>—</w:t>
      </w:r>
      <w:r w:rsidRPr="00B1008C">
        <w:rPr>
          <w:sz w:val="28"/>
          <w:szCs w:val="28"/>
        </w:rPr>
        <w:t xml:space="preserve"> № 2. </w:t>
      </w:r>
      <w:r>
        <w:rPr>
          <w:sz w:val="28"/>
          <w:szCs w:val="28"/>
        </w:rPr>
        <w:t>— P. 85—</w:t>
      </w:r>
      <w:r w:rsidRPr="00B1008C">
        <w:rPr>
          <w:sz w:val="28"/>
          <w:szCs w:val="28"/>
        </w:rPr>
        <w:t>96.</w:t>
      </w:r>
      <w:bookmarkEnd w:id="117"/>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18" w:name="_Ref156063333"/>
      <w:r w:rsidRPr="00B1008C">
        <w:rPr>
          <w:sz w:val="28"/>
          <w:szCs w:val="28"/>
        </w:rPr>
        <w:t>M'Bemba</w:t>
      </w:r>
      <w:r w:rsidRPr="00017B9E">
        <w:rPr>
          <w:sz w:val="28"/>
          <w:szCs w:val="28"/>
        </w:rPr>
        <w:t>-</w:t>
      </w:r>
      <w:r w:rsidRPr="00B1008C">
        <w:rPr>
          <w:sz w:val="28"/>
          <w:szCs w:val="28"/>
        </w:rPr>
        <w:t>Meka P.</w:t>
      </w:r>
      <w:r w:rsidRPr="00017B9E">
        <w:rPr>
          <w:sz w:val="28"/>
          <w:szCs w:val="28"/>
        </w:rPr>
        <w:t xml:space="preserve"> </w:t>
      </w:r>
      <w:r w:rsidRPr="00B1008C">
        <w:rPr>
          <w:sz w:val="28"/>
          <w:szCs w:val="28"/>
        </w:rPr>
        <w:t>Role of oxidative stress, mitochondrial membrane potential, and calcium homeostasis in human lymphocyte death induced by nickel carbonate hydroxide in vitro</w:t>
      </w:r>
      <w:r w:rsidRPr="00017B9E">
        <w:rPr>
          <w:sz w:val="28"/>
          <w:szCs w:val="28"/>
        </w:rPr>
        <w:t xml:space="preserve"> / </w:t>
      </w:r>
      <w:r w:rsidRPr="00B1008C">
        <w:rPr>
          <w:sz w:val="28"/>
          <w:szCs w:val="28"/>
        </w:rPr>
        <w:t>P.</w:t>
      </w:r>
      <w:r w:rsidRPr="00017B9E">
        <w:rPr>
          <w:sz w:val="28"/>
          <w:szCs w:val="28"/>
        </w:rPr>
        <w:t xml:space="preserve"> </w:t>
      </w:r>
      <w:r w:rsidRPr="00B1008C">
        <w:rPr>
          <w:sz w:val="28"/>
          <w:szCs w:val="28"/>
        </w:rPr>
        <w:t>M</w:t>
      </w:r>
      <w:r>
        <w:rPr>
          <w:sz w:val="28"/>
          <w:szCs w:val="28"/>
        </w:rPr>
        <w:t>’</w:t>
      </w:r>
      <w:r w:rsidRPr="00B1008C">
        <w:rPr>
          <w:sz w:val="28"/>
          <w:szCs w:val="28"/>
        </w:rPr>
        <w:t>Bemba</w:t>
      </w:r>
      <w:r w:rsidRPr="00017B9E">
        <w:rPr>
          <w:sz w:val="28"/>
          <w:szCs w:val="28"/>
        </w:rPr>
        <w:t>-</w:t>
      </w:r>
      <w:r w:rsidRPr="00B1008C">
        <w:rPr>
          <w:sz w:val="28"/>
          <w:szCs w:val="28"/>
        </w:rPr>
        <w:t>Meka, N.</w:t>
      </w:r>
      <w:r w:rsidRPr="00017B9E">
        <w:rPr>
          <w:sz w:val="28"/>
          <w:szCs w:val="28"/>
        </w:rPr>
        <w:t xml:space="preserve"> </w:t>
      </w:r>
      <w:r w:rsidRPr="00B1008C">
        <w:rPr>
          <w:sz w:val="28"/>
          <w:szCs w:val="28"/>
        </w:rPr>
        <w:t>Lemieux, S. K.</w:t>
      </w:r>
      <w:r w:rsidRPr="00017B9E">
        <w:rPr>
          <w:sz w:val="28"/>
          <w:szCs w:val="28"/>
        </w:rPr>
        <w:t xml:space="preserve"> </w:t>
      </w:r>
      <w:r w:rsidRPr="00B1008C">
        <w:rPr>
          <w:sz w:val="28"/>
          <w:szCs w:val="28"/>
        </w:rPr>
        <w:t xml:space="preserve">Chakrabarti // Arch. Toxicol. </w:t>
      </w:r>
      <w:r>
        <w:rPr>
          <w:sz w:val="28"/>
          <w:szCs w:val="28"/>
        </w:rPr>
        <w:t>—</w:t>
      </w:r>
      <w:r w:rsidRPr="00B1008C">
        <w:rPr>
          <w:sz w:val="28"/>
          <w:szCs w:val="28"/>
        </w:rPr>
        <w:t xml:space="preserve"> 2006. </w:t>
      </w:r>
      <w:r>
        <w:rPr>
          <w:sz w:val="28"/>
          <w:szCs w:val="28"/>
        </w:rPr>
        <w:t>—</w:t>
      </w:r>
      <w:r w:rsidRPr="00B1008C">
        <w:rPr>
          <w:sz w:val="28"/>
          <w:szCs w:val="28"/>
        </w:rPr>
        <w:t xml:space="preserve"> № 7. </w:t>
      </w:r>
      <w:r>
        <w:rPr>
          <w:sz w:val="28"/>
          <w:szCs w:val="28"/>
        </w:rPr>
        <w:t>— P. 405—</w:t>
      </w:r>
      <w:r w:rsidRPr="00B1008C">
        <w:rPr>
          <w:sz w:val="28"/>
          <w:szCs w:val="28"/>
        </w:rPr>
        <w:t>420.</w:t>
      </w:r>
      <w:bookmarkEnd w:id="118"/>
    </w:p>
    <w:p w:rsidR="00027747" w:rsidRPr="000F6B4E" w:rsidRDefault="00027747" w:rsidP="00B86817">
      <w:pPr>
        <w:numPr>
          <w:ilvl w:val="0"/>
          <w:numId w:val="40"/>
        </w:numPr>
        <w:tabs>
          <w:tab w:val="clear" w:pos="900"/>
          <w:tab w:val="num" w:pos="1134"/>
        </w:tabs>
        <w:spacing w:after="0" w:line="360" w:lineRule="auto"/>
        <w:ind w:left="1134" w:hanging="567"/>
        <w:jc w:val="both"/>
        <w:rPr>
          <w:sz w:val="28"/>
          <w:szCs w:val="28"/>
        </w:rPr>
      </w:pPr>
      <w:bookmarkStart w:id="119" w:name="_Ref245545719"/>
      <w:r w:rsidRPr="00B1008C">
        <w:rPr>
          <w:sz w:val="28"/>
          <w:szCs w:val="28"/>
        </w:rPr>
        <w:t>Membrane cholesterol contents influence the protective effects of quercetin and rutin in erythrocytes damaged by oxidative stress</w:t>
      </w:r>
      <w:r w:rsidRPr="00694D3F">
        <w:rPr>
          <w:sz w:val="28"/>
          <w:szCs w:val="28"/>
        </w:rPr>
        <w:t xml:space="preserve"> / </w:t>
      </w:r>
      <w:r w:rsidRPr="00FD367B">
        <w:rPr>
          <w:sz w:val="28"/>
          <w:szCs w:val="28"/>
          <w:lang w:val="es-ES"/>
        </w:rPr>
        <w:t>A</w:t>
      </w:r>
      <w:r w:rsidRPr="00AB0AED">
        <w:rPr>
          <w:sz w:val="28"/>
          <w:szCs w:val="28"/>
        </w:rPr>
        <w:t>.</w:t>
      </w:r>
      <w:r w:rsidRPr="000F6B4E">
        <w:rPr>
          <w:sz w:val="28"/>
          <w:szCs w:val="28"/>
        </w:rPr>
        <w:t xml:space="preserve"> </w:t>
      </w:r>
      <w:r w:rsidRPr="00FD367B">
        <w:rPr>
          <w:sz w:val="28"/>
          <w:szCs w:val="28"/>
          <w:lang w:val="es-ES"/>
        </w:rPr>
        <w:t>Lopez</w:t>
      </w:r>
      <w:r>
        <w:rPr>
          <w:sz w:val="28"/>
          <w:szCs w:val="28"/>
        </w:rPr>
        <w:t>-</w:t>
      </w:r>
      <w:r w:rsidRPr="00FD367B">
        <w:rPr>
          <w:sz w:val="28"/>
          <w:szCs w:val="28"/>
          <w:lang w:val="es-ES"/>
        </w:rPr>
        <w:t>Revuelta</w:t>
      </w:r>
      <w:r w:rsidRPr="00AB0AED">
        <w:rPr>
          <w:sz w:val="28"/>
          <w:szCs w:val="28"/>
        </w:rPr>
        <w:t xml:space="preserve">, </w:t>
      </w:r>
      <w:r w:rsidRPr="00FD367B">
        <w:rPr>
          <w:sz w:val="28"/>
          <w:szCs w:val="28"/>
          <w:lang w:val="es-ES"/>
        </w:rPr>
        <w:t>J</w:t>
      </w:r>
      <w:r w:rsidRPr="00AB0AED">
        <w:rPr>
          <w:sz w:val="28"/>
          <w:szCs w:val="28"/>
        </w:rPr>
        <w:t xml:space="preserve">. </w:t>
      </w:r>
      <w:r w:rsidRPr="00FD367B">
        <w:rPr>
          <w:sz w:val="28"/>
          <w:szCs w:val="28"/>
          <w:lang w:val="es-ES"/>
        </w:rPr>
        <w:t>I</w:t>
      </w:r>
      <w:r w:rsidRPr="00AB0AED">
        <w:rPr>
          <w:sz w:val="28"/>
          <w:szCs w:val="28"/>
        </w:rPr>
        <w:t>.</w:t>
      </w:r>
      <w:r w:rsidRPr="000F6B4E">
        <w:rPr>
          <w:sz w:val="28"/>
          <w:szCs w:val="28"/>
        </w:rPr>
        <w:t xml:space="preserve"> </w:t>
      </w:r>
      <w:r w:rsidRPr="00FD367B">
        <w:rPr>
          <w:sz w:val="28"/>
          <w:szCs w:val="28"/>
          <w:lang w:val="es-ES"/>
        </w:rPr>
        <w:t>Sanchez</w:t>
      </w:r>
      <w:r>
        <w:rPr>
          <w:sz w:val="28"/>
          <w:szCs w:val="28"/>
        </w:rPr>
        <w:t>-</w:t>
      </w:r>
      <w:r w:rsidRPr="00FD367B">
        <w:rPr>
          <w:sz w:val="28"/>
          <w:szCs w:val="28"/>
          <w:lang w:val="es-ES"/>
        </w:rPr>
        <w:t>Gallego</w:t>
      </w:r>
      <w:r w:rsidRPr="00AB0AED">
        <w:rPr>
          <w:sz w:val="28"/>
          <w:szCs w:val="28"/>
        </w:rPr>
        <w:t xml:space="preserve">, </w:t>
      </w:r>
      <w:r w:rsidRPr="00FD367B">
        <w:rPr>
          <w:sz w:val="28"/>
          <w:szCs w:val="28"/>
          <w:lang w:val="es-ES"/>
        </w:rPr>
        <w:t>A</w:t>
      </w:r>
      <w:r w:rsidRPr="00AB0AED">
        <w:rPr>
          <w:sz w:val="28"/>
          <w:szCs w:val="28"/>
        </w:rPr>
        <w:t>.</w:t>
      </w:r>
      <w:r w:rsidRPr="000F6B4E">
        <w:rPr>
          <w:sz w:val="28"/>
          <w:szCs w:val="28"/>
        </w:rPr>
        <w:t xml:space="preserve"> </w:t>
      </w:r>
      <w:r w:rsidRPr="00FD367B">
        <w:rPr>
          <w:sz w:val="28"/>
          <w:szCs w:val="28"/>
          <w:lang w:val="es-ES"/>
        </w:rPr>
        <w:t>Hernandez</w:t>
      </w:r>
      <w:r>
        <w:rPr>
          <w:sz w:val="28"/>
          <w:szCs w:val="28"/>
        </w:rPr>
        <w:t>-</w:t>
      </w:r>
      <w:r w:rsidRPr="00FD367B">
        <w:rPr>
          <w:sz w:val="28"/>
          <w:szCs w:val="28"/>
          <w:lang w:val="es-ES"/>
        </w:rPr>
        <w:t>Hernandez</w:t>
      </w:r>
      <w:r w:rsidRPr="00AB0AED">
        <w:rPr>
          <w:sz w:val="28"/>
          <w:szCs w:val="28"/>
        </w:rPr>
        <w:t xml:space="preserve"> </w:t>
      </w:r>
      <w:r w:rsidRPr="000F6B4E">
        <w:rPr>
          <w:sz w:val="28"/>
          <w:szCs w:val="28"/>
        </w:rPr>
        <w:t>[</w:t>
      </w:r>
      <w:r w:rsidRPr="00FD367B">
        <w:rPr>
          <w:sz w:val="28"/>
          <w:szCs w:val="28"/>
          <w:lang w:val="es-ES"/>
        </w:rPr>
        <w:t>et</w:t>
      </w:r>
      <w:r w:rsidRPr="00AB0AED">
        <w:rPr>
          <w:sz w:val="28"/>
          <w:szCs w:val="28"/>
        </w:rPr>
        <w:t xml:space="preserve"> </w:t>
      </w:r>
      <w:r w:rsidRPr="00FD367B">
        <w:rPr>
          <w:sz w:val="28"/>
          <w:szCs w:val="28"/>
          <w:lang w:val="es-ES"/>
        </w:rPr>
        <w:t>al</w:t>
      </w:r>
      <w:r w:rsidRPr="00AB0AED">
        <w:rPr>
          <w:sz w:val="28"/>
          <w:szCs w:val="28"/>
        </w:rPr>
        <w:t>.</w:t>
      </w:r>
      <w:r w:rsidRPr="000F6B4E">
        <w:rPr>
          <w:sz w:val="28"/>
          <w:szCs w:val="28"/>
        </w:rPr>
        <w:t xml:space="preserve">] </w:t>
      </w:r>
      <w:r w:rsidRPr="00B1008C">
        <w:rPr>
          <w:sz w:val="28"/>
          <w:szCs w:val="28"/>
        </w:rPr>
        <w:t xml:space="preserve">// Chem. </w:t>
      </w:r>
      <w:r w:rsidRPr="00B1008C">
        <w:rPr>
          <w:sz w:val="28"/>
          <w:szCs w:val="28"/>
          <w:lang w:val="en-GB"/>
        </w:rPr>
        <w:t>Biol</w:t>
      </w:r>
      <w:r w:rsidRPr="000F6B4E">
        <w:rPr>
          <w:sz w:val="28"/>
          <w:szCs w:val="28"/>
        </w:rPr>
        <w:t xml:space="preserve">. </w:t>
      </w:r>
      <w:r w:rsidRPr="00B1008C">
        <w:rPr>
          <w:sz w:val="28"/>
          <w:szCs w:val="28"/>
          <w:lang w:val="en-GB"/>
        </w:rPr>
        <w:t>Interact</w:t>
      </w:r>
      <w:r w:rsidRPr="000F6B4E">
        <w:rPr>
          <w:sz w:val="28"/>
          <w:szCs w:val="28"/>
        </w:rPr>
        <w:t xml:space="preserve">. — 2006. — № 1. — </w:t>
      </w:r>
      <w:r>
        <w:rPr>
          <w:sz w:val="28"/>
          <w:szCs w:val="28"/>
          <w:lang w:val="en-GB"/>
        </w:rPr>
        <w:t>P</w:t>
      </w:r>
      <w:r w:rsidRPr="000F6B4E">
        <w:rPr>
          <w:sz w:val="28"/>
          <w:szCs w:val="28"/>
        </w:rPr>
        <w:t>. 79—91.</w:t>
      </w:r>
      <w:bookmarkEnd w:id="119"/>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20" w:name="_Ref156293265"/>
      <w:r w:rsidRPr="00B1008C">
        <w:rPr>
          <w:sz w:val="28"/>
          <w:szCs w:val="28"/>
        </w:rPr>
        <w:t>Milaeva E. R. The role of radical reactions in organomercurials impact on lipid peroxidation</w:t>
      </w:r>
      <w:r>
        <w:rPr>
          <w:sz w:val="28"/>
          <w:szCs w:val="28"/>
          <w:lang w:val="en-US"/>
        </w:rPr>
        <w:t xml:space="preserve"> / </w:t>
      </w:r>
      <w:r w:rsidRPr="00B1008C">
        <w:rPr>
          <w:sz w:val="28"/>
          <w:szCs w:val="28"/>
        </w:rPr>
        <w:t>E. R.</w:t>
      </w:r>
      <w:r>
        <w:rPr>
          <w:sz w:val="28"/>
          <w:szCs w:val="28"/>
          <w:lang w:val="en-US"/>
        </w:rPr>
        <w:t xml:space="preserve"> </w:t>
      </w:r>
      <w:r w:rsidRPr="00B1008C">
        <w:rPr>
          <w:sz w:val="28"/>
          <w:szCs w:val="28"/>
        </w:rPr>
        <w:t xml:space="preserve">Milaeva // J. Inorg. Biochem. </w:t>
      </w:r>
      <w:r>
        <w:rPr>
          <w:sz w:val="28"/>
          <w:szCs w:val="28"/>
        </w:rPr>
        <w:t>—</w:t>
      </w:r>
      <w:r w:rsidRPr="00B1008C">
        <w:rPr>
          <w:sz w:val="28"/>
          <w:szCs w:val="28"/>
        </w:rPr>
        <w:t xml:space="preserve"> 2006. </w:t>
      </w:r>
      <w:r>
        <w:rPr>
          <w:sz w:val="28"/>
          <w:szCs w:val="28"/>
        </w:rPr>
        <w:t>—</w:t>
      </w:r>
      <w:r>
        <w:rPr>
          <w:sz w:val="28"/>
          <w:szCs w:val="28"/>
          <w:lang w:val="en-US"/>
        </w:rPr>
        <w:t xml:space="preserve"> </w:t>
      </w:r>
      <w:r>
        <w:rPr>
          <w:sz w:val="28"/>
          <w:szCs w:val="28"/>
        </w:rPr>
        <w:t>№ 5—</w:t>
      </w:r>
      <w:r w:rsidRPr="00B1008C">
        <w:rPr>
          <w:sz w:val="28"/>
          <w:szCs w:val="28"/>
        </w:rPr>
        <w:t xml:space="preserve">6. </w:t>
      </w:r>
      <w:r>
        <w:rPr>
          <w:sz w:val="28"/>
          <w:szCs w:val="28"/>
        </w:rPr>
        <w:t>— P. 905—</w:t>
      </w:r>
      <w:r w:rsidRPr="00B1008C">
        <w:rPr>
          <w:sz w:val="28"/>
          <w:szCs w:val="28"/>
        </w:rPr>
        <w:t>915.</w:t>
      </w:r>
      <w:bookmarkEnd w:id="120"/>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21" w:name="_Ref155939294"/>
      <w:r w:rsidRPr="00B1008C">
        <w:rPr>
          <w:sz w:val="28"/>
          <w:szCs w:val="28"/>
          <w:lang w:val="en-GB"/>
        </w:rPr>
        <w:t>Mitjans</w:t>
      </w:r>
      <w:r w:rsidRPr="00947D47">
        <w:rPr>
          <w:sz w:val="28"/>
          <w:szCs w:val="28"/>
        </w:rPr>
        <w:t xml:space="preserve"> </w:t>
      </w:r>
      <w:r w:rsidRPr="00B1008C">
        <w:rPr>
          <w:sz w:val="28"/>
          <w:szCs w:val="28"/>
          <w:lang w:val="en-GB"/>
        </w:rPr>
        <w:t>M</w:t>
      </w:r>
      <w:r w:rsidRPr="00B1008C">
        <w:rPr>
          <w:sz w:val="28"/>
          <w:szCs w:val="28"/>
        </w:rPr>
        <w:t>.</w:t>
      </w:r>
      <w:r w:rsidRPr="00F712E3">
        <w:rPr>
          <w:sz w:val="28"/>
          <w:szCs w:val="28"/>
        </w:rPr>
        <w:t xml:space="preserve"> </w:t>
      </w:r>
      <w:r w:rsidRPr="00B1008C">
        <w:rPr>
          <w:sz w:val="28"/>
          <w:szCs w:val="28"/>
          <w:lang w:val="en-GB"/>
        </w:rPr>
        <w:t>Immunomodulatory</w:t>
      </w:r>
      <w:r w:rsidRPr="00947D47">
        <w:rPr>
          <w:sz w:val="28"/>
          <w:szCs w:val="28"/>
        </w:rPr>
        <w:t xml:space="preserve"> </w:t>
      </w:r>
      <w:r w:rsidRPr="00B1008C">
        <w:rPr>
          <w:sz w:val="28"/>
          <w:szCs w:val="28"/>
          <w:lang w:val="en-GB"/>
        </w:rPr>
        <w:t>activity</w:t>
      </w:r>
      <w:r w:rsidRPr="00947D47">
        <w:rPr>
          <w:sz w:val="28"/>
          <w:szCs w:val="28"/>
        </w:rPr>
        <w:t xml:space="preserve"> </w:t>
      </w:r>
      <w:r w:rsidRPr="00B1008C">
        <w:rPr>
          <w:sz w:val="28"/>
          <w:szCs w:val="28"/>
          <w:lang w:val="en-GB"/>
        </w:rPr>
        <w:t>of</w:t>
      </w:r>
      <w:r w:rsidRPr="00947D47">
        <w:rPr>
          <w:sz w:val="28"/>
          <w:szCs w:val="28"/>
        </w:rPr>
        <w:t xml:space="preserve"> </w:t>
      </w:r>
      <w:r w:rsidRPr="00B1008C">
        <w:rPr>
          <w:sz w:val="28"/>
          <w:szCs w:val="28"/>
          <w:lang w:val="en-GB"/>
        </w:rPr>
        <w:t>a</w:t>
      </w:r>
      <w:r w:rsidRPr="00947D47">
        <w:rPr>
          <w:sz w:val="28"/>
          <w:szCs w:val="28"/>
        </w:rPr>
        <w:t xml:space="preserve"> </w:t>
      </w:r>
      <w:r w:rsidRPr="00B1008C">
        <w:rPr>
          <w:sz w:val="28"/>
          <w:szCs w:val="28"/>
          <w:lang w:val="en-GB"/>
        </w:rPr>
        <w:t>new</w:t>
      </w:r>
      <w:r w:rsidRPr="00947D47">
        <w:rPr>
          <w:sz w:val="28"/>
          <w:szCs w:val="28"/>
        </w:rPr>
        <w:t xml:space="preserve"> </w:t>
      </w:r>
      <w:r w:rsidRPr="00B1008C">
        <w:rPr>
          <w:sz w:val="28"/>
          <w:szCs w:val="28"/>
          <w:lang w:val="en-GB"/>
        </w:rPr>
        <w:t>family</w:t>
      </w:r>
      <w:r w:rsidRPr="00947D47">
        <w:rPr>
          <w:sz w:val="28"/>
          <w:szCs w:val="28"/>
        </w:rPr>
        <w:t xml:space="preserve"> </w:t>
      </w:r>
      <w:r w:rsidRPr="00B1008C">
        <w:rPr>
          <w:sz w:val="28"/>
          <w:szCs w:val="28"/>
          <w:lang w:val="en-GB"/>
        </w:rPr>
        <w:t>of</w:t>
      </w:r>
      <w:r w:rsidRPr="00947D47">
        <w:rPr>
          <w:sz w:val="28"/>
          <w:szCs w:val="28"/>
        </w:rPr>
        <w:t xml:space="preserve"> </w:t>
      </w:r>
      <w:r w:rsidRPr="00B1008C">
        <w:rPr>
          <w:sz w:val="28"/>
          <w:szCs w:val="28"/>
          <w:lang w:val="en-GB"/>
        </w:rPr>
        <w:t>antioxidants</w:t>
      </w:r>
      <w:r w:rsidRPr="00B1008C">
        <w:rPr>
          <w:sz w:val="28"/>
          <w:szCs w:val="28"/>
        </w:rPr>
        <w:t xml:space="preserve"> </w:t>
      </w:r>
      <w:r w:rsidRPr="00B1008C">
        <w:rPr>
          <w:sz w:val="28"/>
          <w:szCs w:val="28"/>
          <w:lang w:val="en-GB"/>
        </w:rPr>
        <w:t>obtained</w:t>
      </w:r>
      <w:r w:rsidRPr="00B1008C">
        <w:rPr>
          <w:sz w:val="28"/>
          <w:szCs w:val="28"/>
        </w:rPr>
        <w:t xml:space="preserve"> </w:t>
      </w:r>
      <w:r w:rsidRPr="00B1008C">
        <w:rPr>
          <w:sz w:val="28"/>
          <w:szCs w:val="28"/>
          <w:lang w:val="en-GB"/>
        </w:rPr>
        <w:t>from</w:t>
      </w:r>
      <w:r w:rsidRPr="00B1008C">
        <w:rPr>
          <w:sz w:val="28"/>
          <w:szCs w:val="28"/>
        </w:rPr>
        <w:t xml:space="preserve"> </w:t>
      </w:r>
      <w:r w:rsidRPr="00B1008C">
        <w:rPr>
          <w:sz w:val="28"/>
          <w:szCs w:val="28"/>
          <w:lang w:val="en-GB"/>
        </w:rPr>
        <w:t>grape</w:t>
      </w:r>
      <w:r w:rsidRPr="00B1008C">
        <w:rPr>
          <w:sz w:val="28"/>
          <w:szCs w:val="28"/>
        </w:rPr>
        <w:t xml:space="preserve"> </w:t>
      </w:r>
      <w:r w:rsidRPr="00B1008C">
        <w:rPr>
          <w:sz w:val="28"/>
          <w:szCs w:val="28"/>
          <w:lang w:val="en-GB"/>
        </w:rPr>
        <w:t>polyphenols</w:t>
      </w:r>
      <w:r w:rsidRPr="00947D47">
        <w:rPr>
          <w:sz w:val="28"/>
          <w:szCs w:val="28"/>
        </w:rPr>
        <w:t xml:space="preserve"> / </w:t>
      </w:r>
      <w:r w:rsidRPr="00B1008C">
        <w:rPr>
          <w:sz w:val="28"/>
          <w:szCs w:val="28"/>
          <w:lang w:val="en-GB"/>
        </w:rPr>
        <w:t>M</w:t>
      </w:r>
      <w:r w:rsidRPr="00B1008C">
        <w:rPr>
          <w:sz w:val="28"/>
          <w:szCs w:val="28"/>
        </w:rPr>
        <w:t>.</w:t>
      </w:r>
      <w:r w:rsidRPr="00F712E3">
        <w:rPr>
          <w:sz w:val="28"/>
          <w:szCs w:val="28"/>
        </w:rPr>
        <w:t xml:space="preserve"> </w:t>
      </w:r>
      <w:r w:rsidRPr="00B1008C">
        <w:rPr>
          <w:sz w:val="28"/>
          <w:szCs w:val="28"/>
          <w:lang w:val="en-GB"/>
        </w:rPr>
        <w:t>Mitjans</w:t>
      </w:r>
      <w:r w:rsidRPr="00947D47">
        <w:rPr>
          <w:sz w:val="28"/>
          <w:szCs w:val="28"/>
        </w:rPr>
        <w:t xml:space="preserve">, </w:t>
      </w:r>
      <w:r w:rsidRPr="00B1008C">
        <w:rPr>
          <w:sz w:val="28"/>
          <w:szCs w:val="28"/>
          <w:lang w:val="en-GB"/>
        </w:rPr>
        <w:t>J</w:t>
      </w:r>
      <w:r w:rsidRPr="00B1008C">
        <w:rPr>
          <w:sz w:val="28"/>
          <w:szCs w:val="28"/>
        </w:rPr>
        <w:t>.</w:t>
      </w:r>
      <w:r w:rsidRPr="00F712E3">
        <w:rPr>
          <w:sz w:val="28"/>
          <w:szCs w:val="28"/>
        </w:rPr>
        <w:t xml:space="preserve"> </w:t>
      </w:r>
      <w:smartTag w:uri="urn:schemas-microsoft-com:office:smarttags" w:element="place">
        <w:smartTag w:uri="urn:schemas-microsoft-com:office:smarttags" w:element="State">
          <w:r w:rsidRPr="00B1008C">
            <w:rPr>
              <w:sz w:val="28"/>
              <w:szCs w:val="28"/>
              <w:lang w:val="en-GB"/>
            </w:rPr>
            <w:t>del</w:t>
          </w:r>
        </w:smartTag>
      </w:smartTag>
      <w:r w:rsidRPr="00947D47">
        <w:rPr>
          <w:sz w:val="28"/>
          <w:szCs w:val="28"/>
        </w:rPr>
        <w:t xml:space="preserve"> </w:t>
      </w:r>
      <w:r w:rsidRPr="00B1008C">
        <w:rPr>
          <w:sz w:val="28"/>
          <w:szCs w:val="28"/>
          <w:lang w:val="en-GB"/>
        </w:rPr>
        <w:t>Campo</w:t>
      </w:r>
      <w:r w:rsidRPr="00947D47">
        <w:rPr>
          <w:sz w:val="28"/>
          <w:szCs w:val="28"/>
        </w:rPr>
        <w:t xml:space="preserve">, </w:t>
      </w:r>
      <w:r w:rsidRPr="00B1008C">
        <w:rPr>
          <w:sz w:val="28"/>
          <w:szCs w:val="28"/>
          <w:lang w:val="en-GB"/>
        </w:rPr>
        <w:t>C</w:t>
      </w:r>
      <w:r w:rsidRPr="00B1008C">
        <w:rPr>
          <w:sz w:val="28"/>
          <w:szCs w:val="28"/>
        </w:rPr>
        <w:t>.</w:t>
      </w:r>
      <w:r w:rsidRPr="00F712E3">
        <w:rPr>
          <w:sz w:val="28"/>
          <w:szCs w:val="28"/>
        </w:rPr>
        <w:t xml:space="preserve"> </w:t>
      </w:r>
      <w:r w:rsidRPr="00B1008C">
        <w:rPr>
          <w:sz w:val="28"/>
          <w:szCs w:val="28"/>
          <w:lang w:val="en-GB"/>
        </w:rPr>
        <w:t>Abajo</w:t>
      </w:r>
      <w:r w:rsidRPr="00947D47">
        <w:rPr>
          <w:sz w:val="28"/>
          <w:szCs w:val="28"/>
        </w:rPr>
        <w:t xml:space="preserve"> </w:t>
      </w:r>
      <w:r w:rsidRPr="00B1008C">
        <w:rPr>
          <w:sz w:val="28"/>
          <w:szCs w:val="28"/>
        </w:rPr>
        <w:t xml:space="preserve">// J. </w:t>
      </w:r>
      <w:r w:rsidRPr="00B1008C">
        <w:rPr>
          <w:sz w:val="28"/>
          <w:szCs w:val="28"/>
          <w:lang w:val="en-GB"/>
        </w:rPr>
        <w:t>Agric</w:t>
      </w:r>
      <w:r w:rsidRPr="00B1008C">
        <w:rPr>
          <w:sz w:val="28"/>
          <w:szCs w:val="28"/>
        </w:rPr>
        <w:t xml:space="preserve">. </w:t>
      </w:r>
      <w:r w:rsidRPr="00B1008C">
        <w:rPr>
          <w:sz w:val="28"/>
          <w:szCs w:val="28"/>
          <w:lang w:val="en-GB"/>
        </w:rPr>
        <w:t>Food</w:t>
      </w:r>
      <w:r w:rsidRPr="00B1008C">
        <w:rPr>
          <w:sz w:val="28"/>
          <w:szCs w:val="28"/>
        </w:rPr>
        <w:t xml:space="preserve"> </w:t>
      </w:r>
      <w:r w:rsidRPr="00B1008C">
        <w:rPr>
          <w:sz w:val="28"/>
          <w:szCs w:val="28"/>
          <w:lang w:val="en-GB"/>
        </w:rPr>
        <w:t>Chem</w:t>
      </w:r>
      <w:r w:rsidRPr="00947D47">
        <w:rPr>
          <w:sz w:val="28"/>
          <w:szCs w:val="28"/>
        </w:rPr>
        <w:t>.</w:t>
      </w:r>
      <w:r w:rsidRPr="00B1008C">
        <w:rPr>
          <w:sz w:val="28"/>
          <w:szCs w:val="28"/>
        </w:rPr>
        <w:t xml:space="preserve"> </w:t>
      </w:r>
      <w:r>
        <w:rPr>
          <w:sz w:val="28"/>
          <w:szCs w:val="28"/>
        </w:rPr>
        <w:t>—</w:t>
      </w:r>
      <w:r w:rsidRPr="00B1008C">
        <w:rPr>
          <w:sz w:val="28"/>
          <w:szCs w:val="28"/>
        </w:rPr>
        <w:t xml:space="preserve"> 2004. </w:t>
      </w:r>
      <w:r>
        <w:rPr>
          <w:sz w:val="28"/>
          <w:szCs w:val="28"/>
        </w:rPr>
        <w:t>—</w:t>
      </w:r>
      <w:r w:rsidRPr="00B1008C">
        <w:rPr>
          <w:sz w:val="28"/>
          <w:szCs w:val="28"/>
        </w:rPr>
        <w:t xml:space="preserve"> </w:t>
      </w:r>
      <w:r w:rsidRPr="00947D47">
        <w:rPr>
          <w:sz w:val="28"/>
          <w:szCs w:val="28"/>
        </w:rPr>
        <w:t>№</w:t>
      </w:r>
      <w:r w:rsidRPr="00B1008C">
        <w:rPr>
          <w:sz w:val="28"/>
          <w:szCs w:val="28"/>
        </w:rPr>
        <w:t xml:space="preserve"> 24. </w:t>
      </w:r>
      <w:r>
        <w:rPr>
          <w:sz w:val="28"/>
          <w:szCs w:val="28"/>
        </w:rPr>
        <w:t>— P. 7297—</w:t>
      </w:r>
      <w:r w:rsidRPr="00B1008C">
        <w:rPr>
          <w:sz w:val="28"/>
          <w:szCs w:val="28"/>
        </w:rPr>
        <w:t>7299.</w:t>
      </w:r>
      <w:bookmarkEnd w:id="121"/>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22" w:name="_Ref155938072"/>
      <w:r>
        <w:rPr>
          <w:szCs w:val="28"/>
        </w:rPr>
        <w:t>Muraoka S.</w:t>
      </w:r>
      <w:r w:rsidRPr="00213AC7">
        <w:rPr>
          <w:szCs w:val="28"/>
        </w:rPr>
        <w:t xml:space="preserve"> </w:t>
      </w:r>
      <w:r w:rsidRPr="00B1008C">
        <w:rPr>
          <w:szCs w:val="28"/>
        </w:rPr>
        <w:t>Protection by estrogens of biological damage by 2,2'</w:t>
      </w:r>
      <w:r>
        <w:rPr>
          <w:szCs w:val="28"/>
        </w:rPr>
        <w:t>-</w:t>
      </w:r>
      <w:r w:rsidRPr="00B1008C">
        <w:rPr>
          <w:szCs w:val="28"/>
        </w:rPr>
        <w:t>azobis(2</w:t>
      </w:r>
      <w:r>
        <w:rPr>
          <w:szCs w:val="28"/>
        </w:rPr>
        <w:t>-</w:t>
      </w:r>
      <w:r w:rsidRPr="00B1008C">
        <w:rPr>
          <w:szCs w:val="28"/>
        </w:rPr>
        <w:t xml:space="preserve">amidinopropane) dihydrochloride </w:t>
      </w:r>
      <w:r w:rsidRPr="00213AC7">
        <w:rPr>
          <w:szCs w:val="28"/>
        </w:rPr>
        <w:t xml:space="preserve">/ </w:t>
      </w:r>
      <w:r w:rsidRPr="00B1008C">
        <w:rPr>
          <w:szCs w:val="28"/>
        </w:rPr>
        <w:t>S.</w:t>
      </w:r>
      <w:r w:rsidRPr="00213AC7">
        <w:rPr>
          <w:szCs w:val="28"/>
        </w:rPr>
        <w:t xml:space="preserve"> </w:t>
      </w:r>
      <w:r w:rsidRPr="00B1008C">
        <w:rPr>
          <w:szCs w:val="28"/>
        </w:rPr>
        <w:t>Muraoka, T.</w:t>
      </w:r>
      <w:r w:rsidRPr="00213AC7">
        <w:rPr>
          <w:szCs w:val="28"/>
        </w:rPr>
        <w:t xml:space="preserve"> </w:t>
      </w:r>
      <w:r w:rsidRPr="00B1008C">
        <w:rPr>
          <w:szCs w:val="28"/>
        </w:rPr>
        <w:t xml:space="preserve">Miura // J. Steroid. Biochem. Mol. Biol. </w:t>
      </w:r>
      <w:r>
        <w:rPr>
          <w:szCs w:val="28"/>
        </w:rPr>
        <w:t>— 2002.</w:t>
      </w:r>
      <w:r w:rsidRPr="00B1008C">
        <w:rPr>
          <w:szCs w:val="28"/>
        </w:rPr>
        <w:t xml:space="preserve"> </w:t>
      </w:r>
      <w:r>
        <w:rPr>
          <w:szCs w:val="28"/>
        </w:rPr>
        <w:t>— № 4—</w:t>
      </w:r>
      <w:r w:rsidRPr="00B1008C">
        <w:rPr>
          <w:szCs w:val="28"/>
        </w:rPr>
        <w:t xml:space="preserve">5. </w:t>
      </w:r>
      <w:r>
        <w:rPr>
          <w:szCs w:val="28"/>
        </w:rPr>
        <w:t>— P. 343—</w:t>
      </w:r>
      <w:r w:rsidRPr="00B1008C">
        <w:rPr>
          <w:szCs w:val="28"/>
        </w:rPr>
        <w:t>348.</w:t>
      </w:r>
      <w:bookmarkEnd w:id="122"/>
    </w:p>
    <w:p w:rsidR="00027747" w:rsidRPr="006E7166" w:rsidRDefault="00027747" w:rsidP="00B86817">
      <w:pPr>
        <w:pStyle w:val="af4"/>
        <w:numPr>
          <w:ilvl w:val="0"/>
          <w:numId w:val="40"/>
        </w:numPr>
        <w:tabs>
          <w:tab w:val="clear" w:pos="900"/>
          <w:tab w:val="num" w:pos="1134"/>
        </w:tabs>
        <w:suppressAutoHyphens w:val="0"/>
        <w:spacing w:after="0" w:line="360" w:lineRule="auto"/>
        <w:ind w:left="1134" w:hanging="567"/>
        <w:jc w:val="both"/>
        <w:rPr>
          <w:rStyle w:val="ti"/>
          <w:szCs w:val="28"/>
        </w:rPr>
      </w:pPr>
      <w:bookmarkStart w:id="123" w:name="_Ref238455929"/>
      <w:r w:rsidRPr="00B1008C">
        <w:rPr>
          <w:szCs w:val="28"/>
          <w:lang w:val="en-GB"/>
        </w:rPr>
        <w:t>Neither</w:t>
      </w:r>
      <w:r w:rsidRPr="00B1008C">
        <w:rPr>
          <w:szCs w:val="28"/>
        </w:rPr>
        <w:t xml:space="preserve"> </w:t>
      </w:r>
      <w:r w:rsidRPr="00B1008C">
        <w:rPr>
          <w:szCs w:val="28"/>
          <w:lang w:val="en-GB"/>
        </w:rPr>
        <w:t>human</w:t>
      </w:r>
      <w:r w:rsidRPr="00B1008C">
        <w:rPr>
          <w:szCs w:val="28"/>
        </w:rPr>
        <w:t xml:space="preserve"> </w:t>
      </w:r>
      <w:r w:rsidRPr="00B1008C">
        <w:rPr>
          <w:szCs w:val="28"/>
          <w:lang w:val="en-GB"/>
        </w:rPr>
        <w:t>hephaestin</w:t>
      </w:r>
      <w:r w:rsidRPr="00B1008C">
        <w:rPr>
          <w:szCs w:val="28"/>
        </w:rPr>
        <w:t xml:space="preserve"> </w:t>
      </w:r>
      <w:r w:rsidRPr="00B1008C">
        <w:rPr>
          <w:szCs w:val="28"/>
          <w:lang w:val="en-GB"/>
        </w:rPr>
        <w:t>nor</w:t>
      </w:r>
      <w:r w:rsidRPr="00B1008C">
        <w:rPr>
          <w:szCs w:val="28"/>
        </w:rPr>
        <w:t xml:space="preserve"> </w:t>
      </w:r>
      <w:r w:rsidRPr="00B1008C">
        <w:rPr>
          <w:szCs w:val="28"/>
          <w:lang w:val="en-GB"/>
        </w:rPr>
        <w:t>ceruloplasmin</w:t>
      </w:r>
      <w:r w:rsidRPr="00B1008C">
        <w:rPr>
          <w:szCs w:val="28"/>
        </w:rPr>
        <w:t xml:space="preserve"> </w:t>
      </w:r>
      <w:r w:rsidRPr="00B1008C">
        <w:rPr>
          <w:szCs w:val="28"/>
          <w:lang w:val="en-GB"/>
        </w:rPr>
        <w:t>forms</w:t>
      </w:r>
      <w:r w:rsidRPr="00B1008C">
        <w:rPr>
          <w:szCs w:val="28"/>
        </w:rPr>
        <w:t xml:space="preserve"> </w:t>
      </w:r>
      <w:r w:rsidRPr="00B1008C">
        <w:rPr>
          <w:szCs w:val="28"/>
          <w:lang w:val="en-GB"/>
        </w:rPr>
        <w:t>a</w:t>
      </w:r>
      <w:r w:rsidRPr="00B1008C">
        <w:rPr>
          <w:szCs w:val="28"/>
        </w:rPr>
        <w:t xml:space="preserve"> </w:t>
      </w:r>
      <w:r w:rsidRPr="00B1008C">
        <w:rPr>
          <w:szCs w:val="28"/>
          <w:lang w:val="en-GB"/>
        </w:rPr>
        <w:t>stable</w:t>
      </w:r>
      <w:r w:rsidRPr="00B1008C">
        <w:rPr>
          <w:szCs w:val="28"/>
        </w:rPr>
        <w:t xml:space="preserve"> </w:t>
      </w:r>
      <w:r w:rsidRPr="00B1008C">
        <w:rPr>
          <w:szCs w:val="28"/>
          <w:lang w:val="en-GB"/>
        </w:rPr>
        <w:t>complex</w:t>
      </w:r>
      <w:r w:rsidRPr="00B1008C">
        <w:rPr>
          <w:szCs w:val="28"/>
        </w:rPr>
        <w:t xml:space="preserve"> </w:t>
      </w:r>
      <w:r w:rsidRPr="00B1008C">
        <w:rPr>
          <w:szCs w:val="28"/>
          <w:lang w:val="en-GB"/>
        </w:rPr>
        <w:t>with</w:t>
      </w:r>
      <w:r w:rsidRPr="00B1008C">
        <w:rPr>
          <w:szCs w:val="28"/>
        </w:rPr>
        <w:t xml:space="preserve"> </w:t>
      </w:r>
      <w:r w:rsidRPr="00B1008C">
        <w:rPr>
          <w:szCs w:val="28"/>
          <w:lang w:val="en-GB"/>
        </w:rPr>
        <w:t>transferring</w:t>
      </w:r>
      <w:r w:rsidRPr="00B1008C">
        <w:rPr>
          <w:szCs w:val="28"/>
        </w:rPr>
        <w:t xml:space="preserve"> / </w:t>
      </w:r>
      <w:r w:rsidRPr="00B1008C">
        <w:rPr>
          <w:szCs w:val="28"/>
          <w:lang w:val="en-GB"/>
        </w:rPr>
        <w:t>D</w:t>
      </w:r>
      <w:r w:rsidRPr="00B1008C">
        <w:rPr>
          <w:szCs w:val="28"/>
        </w:rPr>
        <w:t xml:space="preserve">. </w:t>
      </w:r>
      <w:r w:rsidRPr="00B1008C">
        <w:rPr>
          <w:szCs w:val="28"/>
          <w:lang w:val="en-GB"/>
        </w:rPr>
        <w:t>M</w:t>
      </w:r>
      <w:r w:rsidRPr="00B1008C">
        <w:rPr>
          <w:szCs w:val="28"/>
        </w:rPr>
        <w:t xml:space="preserve">. </w:t>
      </w:r>
      <w:r w:rsidRPr="00B1008C">
        <w:rPr>
          <w:rStyle w:val="ti"/>
          <w:bCs/>
          <w:szCs w:val="28"/>
          <w:lang w:val="en-GB"/>
        </w:rPr>
        <w:t>Hudson</w:t>
      </w:r>
      <w:r w:rsidRPr="00B1008C">
        <w:rPr>
          <w:rStyle w:val="ti"/>
          <w:bCs/>
          <w:szCs w:val="28"/>
        </w:rPr>
        <w:t xml:space="preserve">, </w:t>
      </w:r>
      <w:r w:rsidRPr="00B1008C">
        <w:rPr>
          <w:rStyle w:val="ti"/>
          <w:bCs/>
          <w:szCs w:val="28"/>
          <w:lang w:val="en-GB"/>
        </w:rPr>
        <w:t>M</w:t>
      </w:r>
      <w:r w:rsidRPr="00B1008C">
        <w:rPr>
          <w:rStyle w:val="ti"/>
          <w:bCs/>
          <w:szCs w:val="28"/>
        </w:rPr>
        <w:t xml:space="preserve">. </w:t>
      </w:r>
      <w:r w:rsidRPr="00B1008C">
        <w:rPr>
          <w:rStyle w:val="ti"/>
          <w:bCs/>
          <w:szCs w:val="28"/>
          <w:lang w:val="en-GB"/>
        </w:rPr>
        <w:t>J</w:t>
      </w:r>
      <w:r w:rsidRPr="00B1008C">
        <w:rPr>
          <w:rStyle w:val="ti"/>
          <w:bCs/>
          <w:szCs w:val="28"/>
        </w:rPr>
        <w:t xml:space="preserve">. </w:t>
      </w:r>
      <w:r w:rsidRPr="00B1008C">
        <w:rPr>
          <w:rStyle w:val="ti"/>
          <w:bCs/>
          <w:szCs w:val="28"/>
          <w:lang w:val="en-GB"/>
        </w:rPr>
        <w:t>Krisingler</w:t>
      </w:r>
      <w:r w:rsidRPr="00B1008C">
        <w:rPr>
          <w:rStyle w:val="ti"/>
          <w:bCs/>
          <w:szCs w:val="28"/>
        </w:rPr>
        <w:t xml:space="preserve">, </w:t>
      </w:r>
      <w:r w:rsidRPr="00B1008C">
        <w:rPr>
          <w:rStyle w:val="ti"/>
          <w:bCs/>
          <w:szCs w:val="28"/>
          <w:lang w:val="en-GB"/>
        </w:rPr>
        <w:t>T</w:t>
      </w:r>
      <w:r w:rsidRPr="00B1008C">
        <w:rPr>
          <w:rStyle w:val="ti"/>
          <w:bCs/>
          <w:szCs w:val="28"/>
        </w:rPr>
        <w:t xml:space="preserve">. </w:t>
      </w:r>
      <w:r w:rsidRPr="00B1008C">
        <w:rPr>
          <w:rStyle w:val="ti"/>
          <w:bCs/>
          <w:szCs w:val="28"/>
          <w:lang w:val="en-GB"/>
        </w:rPr>
        <w:t>A</w:t>
      </w:r>
      <w:r w:rsidRPr="00B1008C">
        <w:rPr>
          <w:rStyle w:val="ti"/>
          <w:bCs/>
          <w:szCs w:val="28"/>
        </w:rPr>
        <w:t xml:space="preserve">. </w:t>
      </w:r>
      <w:r w:rsidRPr="00B1008C">
        <w:rPr>
          <w:rStyle w:val="ti"/>
          <w:bCs/>
          <w:szCs w:val="28"/>
          <w:lang w:val="en-GB"/>
        </w:rPr>
        <w:t>Griffiths</w:t>
      </w:r>
      <w:r w:rsidRPr="00B1008C">
        <w:rPr>
          <w:rStyle w:val="ti"/>
          <w:bCs/>
          <w:szCs w:val="28"/>
        </w:rPr>
        <w:t xml:space="preserve"> [</w:t>
      </w:r>
      <w:r w:rsidRPr="00B1008C">
        <w:rPr>
          <w:rStyle w:val="ti"/>
          <w:bCs/>
          <w:szCs w:val="28"/>
          <w:lang w:val="en-GB"/>
        </w:rPr>
        <w:t>et</w:t>
      </w:r>
      <w:r w:rsidRPr="00B1008C">
        <w:rPr>
          <w:rStyle w:val="ti"/>
          <w:bCs/>
          <w:szCs w:val="28"/>
        </w:rPr>
        <w:t xml:space="preserve"> </w:t>
      </w:r>
      <w:r w:rsidRPr="00B1008C">
        <w:rPr>
          <w:rStyle w:val="ti"/>
          <w:bCs/>
          <w:szCs w:val="28"/>
          <w:lang w:val="en-GB"/>
        </w:rPr>
        <w:t>al</w:t>
      </w:r>
      <w:r w:rsidRPr="00B1008C">
        <w:rPr>
          <w:rStyle w:val="ti"/>
          <w:bCs/>
          <w:szCs w:val="28"/>
        </w:rPr>
        <w:t xml:space="preserve">.] // </w:t>
      </w:r>
      <w:r w:rsidRPr="00B1008C">
        <w:rPr>
          <w:rStyle w:val="ti"/>
          <w:bCs/>
          <w:szCs w:val="28"/>
          <w:lang w:val="en-GB"/>
        </w:rPr>
        <w:t>J</w:t>
      </w:r>
      <w:r w:rsidRPr="00B1008C">
        <w:rPr>
          <w:rStyle w:val="ti"/>
          <w:bCs/>
          <w:szCs w:val="28"/>
        </w:rPr>
        <w:t xml:space="preserve"> </w:t>
      </w:r>
      <w:r w:rsidRPr="00B1008C">
        <w:rPr>
          <w:rStyle w:val="ti"/>
          <w:bCs/>
          <w:szCs w:val="28"/>
          <w:lang w:val="en-GB"/>
        </w:rPr>
        <w:t>Cell</w:t>
      </w:r>
      <w:r w:rsidRPr="00B1008C">
        <w:rPr>
          <w:rStyle w:val="ti"/>
          <w:bCs/>
          <w:szCs w:val="28"/>
        </w:rPr>
        <w:t xml:space="preserve"> </w:t>
      </w:r>
      <w:r w:rsidRPr="00B1008C">
        <w:rPr>
          <w:rStyle w:val="ti"/>
          <w:bCs/>
          <w:szCs w:val="28"/>
          <w:lang w:val="en-GB"/>
        </w:rPr>
        <w:t>Biochem</w:t>
      </w:r>
      <w:r w:rsidRPr="00B1008C">
        <w:rPr>
          <w:rStyle w:val="ti"/>
          <w:bCs/>
          <w:szCs w:val="28"/>
        </w:rPr>
        <w:t xml:space="preserve">. </w:t>
      </w:r>
      <w:r>
        <w:rPr>
          <w:rStyle w:val="ti"/>
          <w:bCs/>
          <w:szCs w:val="28"/>
        </w:rPr>
        <w:t>—</w:t>
      </w:r>
      <w:r w:rsidRPr="00B1008C">
        <w:rPr>
          <w:rStyle w:val="ti"/>
          <w:bCs/>
          <w:szCs w:val="28"/>
        </w:rPr>
        <w:t xml:space="preserve"> 2008. </w:t>
      </w:r>
      <w:r>
        <w:rPr>
          <w:rStyle w:val="ti"/>
          <w:bCs/>
          <w:szCs w:val="28"/>
        </w:rPr>
        <w:t>—</w:t>
      </w:r>
      <w:r w:rsidRPr="00B1008C">
        <w:rPr>
          <w:rStyle w:val="ti"/>
          <w:bCs/>
          <w:szCs w:val="28"/>
        </w:rPr>
        <w:t xml:space="preserve"> </w:t>
      </w:r>
      <w:r w:rsidRPr="00B1008C">
        <w:rPr>
          <w:rStyle w:val="ti"/>
          <w:bCs/>
          <w:szCs w:val="28"/>
          <w:lang w:val="en-GB"/>
        </w:rPr>
        <w:t>Vol</w:t>
      </w:r>
      <w:r>
        <w:rPr>
          <w:rStyle w:val="ti"/>
          <w:bCs/>
          <w:szCs w:val="28"/>
        </w:rPr>
        <w:t xml:space="preserve">. 103. </w:t>
      </w:r>
      <w:r w:rsidRPr="00895E40">
        <w:rPr>
          <w:szCs w:val="28"/>
        </w:rPr>
        <w:t>—</w:t>
      </w:r>
      <w:r w:rsidRPr="00B1008C">
        <w:rPr>
          <w:rStyle w:val="ti"/>
          <w:bCs/>
          <w:szCs w:val="28"/>
        </w:rPr>
        <w:t xml:space="preserve"> № 6. </w:t>
      </w:r>
      <w:r>
        <w:rPr>
          <w:rStyle w:val="ti"/>
          <w:bCs/>
          <w:szCs w:val="28"/>
        </w:rPr>
        <w:t>—</w:t>
      </w:r>
      <w:r w:rsidRPr="00B1008C">
        <w:rPr>
          <w:rStyle w:val="ti"/>
          <w:bCs/>
          <w:szCs w:val="28"/>
        </w:rPr>
        <w:t xml:space="preserve"> </w:t>
      </w:r>
      <w:r w:rsidRPr="00B1008C">
        <w:rPr>
          <w:rStyle w:val="ti"/>
          <w:bCs/>
          <w:szCs w:val="28"/>
          <w:lang w:val="en-US"/>
        </w:rPr>
        <w:t>P</w:t>
      </w:r>
      <w:r>
        <w:rPr>
          <w:rStyle w:val="ti"/>
          <w:bCs/>
          <w:szCs w:val="28"/>
        </w:rPr>
        <w:t>. 1849—</w:t>
      </w:r>
      <w:r w:rsidRPr="00B1008C">
        <w:rPr>
          <w:rStyle w:val="ti"/>
          <w:bCs/>
          <w:szCs w:val="28"/>
        </w:rPr>
        <w:t>1855.</w:t>
      </w:r>
      <w:bookmarkEnd w:id="123"/>
    </w:p>
    <w:p w:rsidR="00027747" w:rsidRPr="00027747" w:rsidRDefault="00027747" w:rsidP="00B86817">
      <w:pPr>
        <w:pStyle w:val="af4"/>
        <w:numPr>
          <w:ilvl w:val="0"/>
          <w:numId w:val="40"/>
        </w:numPr>
        <w:tabs>
          <w:tab w:val="clear" w:pos="900"/>
          <w:tab w:val="num" w:pos="1134"/>
        </w:tabs>
        <w:suppressAutoHyphens w:val="0"/>
        <w:spacing w:after="0" w:line="360" w:lineRule="auto"/>
        <w:ind w:left="1134" w:hanging="567"/>
        <w:jc w:val="both"/>
        <w:rPr>
          <w:rStyle w:val="ti"/>
          <w:szCs w:val="28"/>
          <w:lang w:val="en-US"/>
        </w:rPr>
      </w:pPr>
      <w:bookmarkStart w:id="124" w:name="_Ref246051882"/>
      <w:r w:rsidRPr="00B1008C">
        <w:rPr>
          <w:bCs/>
          <w:szCs w:val="28"/>
          <w:lang w:val="en-GB"/>
        </w:rPr>
        <w:t>Neuroprotective</w:t>
      </w:r>
      <w:r w:rsidRPr="00027747">
        <w:rPr>
          <w:bCs/>
          <w:szCs w:val="28"/>
          <w:lang w:val="en-US"/>
        </w:rPr>
        <w:t xml:space="preserve"> </w:t>
      </w:r>
      <w:r w:rsidRPr="00B1008C">
        <w:rPr>
          <w:bCs/>
          <w:szCs w:val="28"/>
          <w:lang w:val="en-GB"/>
        </w:rPr>
        <w:t>effects</w:t>
      </w:r>
      <w:r w:rsidRPr="00027747">
        <w:rPr>
          <w:bCs/>
          <w:szCs w:val="28"/>
          <w:lang w:val="en-US"/>
        </w:rPr>
        <w:t xml:space="preserve"> </w:t>
      </w:r>
      <w:r w:rsidRPr="00B1008C">
        <w:rPr>
          <w:bCs/>
          <w:szCs w:val="28"/>
          <w:lang w:val="en-GB"/>
        </w:rPr>
        <w:t>of</w:t>
      </w:r>
      <w:r w:rsidRPr="00027747">
        <w:rPr>
          <w:bCs/>
          <w:szCs w:val="28"/>
          <w:lang w:val="en-US"/>
        </w:rPr>
        <w:t xml:space="preserve"> </w:t>
      </w:r>
      <w:r w:rsidRPr="00B1008C">
        <w:rPr>
          <w:bCs/>
          <w:szCs w:val="28"/>
          <w:lang w:val="en-GB"/>
        </w:rPr>
        <w:t>the</w:t>
      </w:r>
      <w:r w:rsidRPr="00027747">
        <w:rPr>
          <w:bCs/>
          <w:szCs w:val="28"/>
          <w:lang w:val="en-US"/>
        </w:rPr>
        <w:t xml:space="preserve"> </w:t>
      </w:r>
      <w:r w:rsidRPr="00B1008C">
        <w:rPr>
          <w:bCs/>
          <w:szCs w:val="28"/>
          <w:lang w:val="en-GB"/>
        </w:rPr>
        <w:t>free</w:t>
      </w:r>
      <w:r w:rsidRPr="00027747">
        <w:rPr>
          <w:bCs/>
          <w:szCs w:val="28"/>
          <w:lang w:val="en-US"/>
        </w:rPr>
        <w:t xml:space="preserve"> </w:t>
      </w:r>
      <w:r w:rsidRPr="00B1008C">
        <w:rPr>
          <w:bCs/>
          <w:szCs w:val="28"/>
          <w:lang w:val="en-GB"/>
        </w:rPr>
        <w:t>radical</w:t>
      </w:r>
      <w:r w:rsidRPr="00027747">
        <w:rPr>
          <w:bCs/>
          <w:szCs w:val="28"/>
          <w:lang w:val="en-US"/>
        </w:rPr>
        <w:t xml:space="preserve"> </w:t>
      </w:r>
      <w:r w:rsidRPr="00B1008C">
        <w:rPr>
          <w:bCs/>
          <w:szCs w:val="28"/>
          <w:lang w:val="en-GB"/>
        </w:rPr>
        <w:t>scavenger</w:t>
      </w:r>
      <w:r w:rsidRPr="00027747">
        <w:rPr>
          <w:bCs/>
          <w:szCs w:val="28"/>
          <w:lang w:val="en-US"/>
        </w:rPr>
        <w:t xml:space="preserve"> </w:t>
      </w:r>
      <w:r w:rsidRPr="00B1008C">
        <w:rPr>
          <w:bCs/>
          <w:szCs w:val="28"/>
          <w:lang w:val="en-GB"/>
        </w:rPr>
        <w:t>Edaravone</w:t>
      </w:r>
      <w:r w:rsidRPr="00027747">
        <w:rPr>
          <w:bCs/>
          <w:szCs w:val="28"/>
          <w:lang w:val="en-US"/>
        </w:rPr>
        <w:t xml:space="preserve"> (</w:t>
      </w:r>
      <w:r w:rsidRPr="00B1008C">
        <w:rPr>
          <w:bCs/>
          <w:szCs w:val="28"/>
          <w:lang w:val="en-GB"/>
        </w:rPr>
        <w:t>MCI</w:t>
      </w:r>
      <w:r w:rsidRPr="00027747">
        <w:rPr>
          <w:bCs/>
          <w:szCs w:val="28"/>
          <w:lang w:val="en-US"/>
        </w:rPr>
        <w:t xml:space="preserve">-186) </w:t>
      </w:r>
      <w:r w:rsidRPr="00B1008C">
        <w:rPr>
          <w:bCs/>
          <w:szCs w:val="28"/>
          <w:lang w:val="en-GB"/>
        </w:rPr>
        <w:t>in</w:t>
      </w:r>
      <w:r w:rsidRPr="00027747">
        <w:rPr>
          <w:bCs/>
          <w:szCs w:val="28"/>
          <w:lang w:val="en-US"/>
        </w:rPr>
        <w:t xml:space="preserve"> </w:t>
      </w:r>
      <w:r w:rsidRPr="00B1008C">
        <w:rPr>
          <w:bCs/>
          <w:szCs w:val="28"/>
          <w:lang w:val="en-GB"/>
        </w:rPr>
        <w:t>mice</w:t>
      </w:r>
      <w:r w:rsidRPr="00027747">
        <w:rPr>
          <w:bCs/>
          <w:szCs w:val="28"/>
          <w:lang w:val="en-US"/>
        </w:rPr>
        <w:t xml:space="preserve"> </w:t>
      </w:r>
      <w:r w:rsidRPr="00B1008C">
        <w:rPr>
          <w:bCs/>
          <w:szCs w:val="28"/>
          <w:lang w:val="en-GB"/>
        </w:rPr>
        <w:t>permanent</w:t>
      </w:r>
      <w:r w:rsidRPr="00027747">
        <w:rPr>
          <w:bCs/>
          <w:szCs w:val="28"/>
          <w:lang w:val="en-US"/>
        </w:rPr>
        <w:t xml:space="preserve"> </w:t>
      </w:r>
      <w:r w:rsidRPr="00B1008C">
        <w:rPr>
          <w:bCs/>
          <w:szCs w:val="28"/>
          <w:lang w:val="en-GB"/>
        </w:rPr>
        <w:t>focal</w:t>
      </w:r>
      <w:r w:rsidRPr="00027747">
        <w:rPr>
          <w:bCs/>
          <w:szCs w:val="28"/>
          <w:lang w:val="en-US"/>
        </w:rPr>
        <w:t xml:space="preserve"> </w:t>
      </w:r>
      <w:r w:rsidRPr="00B1008C">
        <w:rPr>
          <w:bCs/>
          <w:szCs w:val="28"/>
          <w:lang w:val="en-GB"/>
        </w:rPr>
        <w:t>brain</w:t>
      </w:r>
      <w:r w:rsidRPr="00027747">
        <w:rPr>
          <w:bCs/>
          <w:szCs w:val="28"/>
          <w:lang w:val="en-US"/>
        </w:rPr>
        <w:t xml:space="preserve"> </w:t>
      </w:r>
      <w:r w:rsidRPr="00B1008C">
        <w:rPr>
          <w:bCs/>
          <w:szCs w:val="28"/>
          <w:lang w:val="en-GB"/>
        </w:rPr>
        <w:t>ischemia</w:t>
      </w:r>
      <w:r w:rsidRPr="00027747">
        <w:rPr>
          <w:bCs/>
          <w:szCs w:val="28"/>
          <w:lang w:val="en-US"/>
        </w:rPr>
        <w:t xml:space="preserve"> / </w:t>
      </w:r>
      <w:r w:rsidRPr="0018688A">
        <w:rPr>
          <w:bCs/>
          <w:szCs w:val="28"/>
          <w:lang w:val="en-US"/>
        </w:rPr>
        <w:t>H</w:t>
      </w:r>
      <w:r w:rsidRPr="00027747">
        <w:rPr>
          <w:bCs/>
          <w:szCs w:val="28"/>
          <w:lang w:val="en-US"/>
        </w:rPr>
        <w:t xml:space="preserve">. </w:t>
      </w:r>
      <w:r w:rsidRPr="0018688A">
        <w:rPr>
          <w:bCs/>
          <w:szCs w:val="28"/>
          <w:lang w:val="en-US"/>
        </w:rPr>
        <w:t>Shichinohe</w:t>
      </w:r>
      <w:r w:rsidRPr="00027747">
        <w:rPr>
          <w:bCs/>
          <w:szCs w:val="28"/>
          <w:lang w:val="en-US"/>
        </w:rPr>
        <w:t xml:space="preserve">, </w:t>
      </w:r>
      <w:r w:rsidRPr="0018688A">
        <w:rPr>
          <w:bCs/>
          <w:szCs w:val="28"/>
          <w:lang w:val="en-US"/>
        </w:rPr>
        <w:t>S</w:t>
      </w:r>
      <w:r w:rsidRPr="00027747">
        <w:rPr>
          <w:bCs/>
          <w:szCs w:val="28"/>
          <w:lang w:val="en-US"/>
        </w:rPr>
        <w:t xml:space="preserve">. </w:t>
      </w:r>
      <w:r w:rsidRPr="0018688A">
        <w:rPr>
          <w:bCs/>
          <w:szCs w:val="28"/>
          <w:lang w:val="en-US"/>
        </w:rPr>
        <w:t>Kuroda</w:t>
      </w:r>
      <w:r w:rsidRPr="00027747">
        <w:rPr>
          <w:bCs/>
          <w:szCs w:val="28"/>
          <w:lang w:val="en-US"/>
        </w:rPr>
        <w:t xml:space="preserve">, </w:t>
      </w:r>
      <w:r w:rsidRPr="0018688A">
        <w:rPr>
          <w:bCs/>
          <w:szCs w:val="28"/>
          <w:lang w:val="en-US"/>
        </w:rPr>
        <w:t>H</w:t>
      </w:r>
      <w:r w:rsidRPr="00027747">
        <w:rPr>
          <w:bCs/>
          <w:szCs w:val="28"/>
          <w:lang w:val="en-US"/>
        </w:rPr>
        <w:t xml:space="preserve">. </w:t>
      </w:r>
      <w:r w:rsidRPr="0018688A">
        <w:rPr>
          <w:bCs/>
          <w:szCs w:val="28"/>
          <w:lang w:val="en-US"/>
        </w:rPr>
        <w:t>Yasuda</w:t>
      </w:r>
      <w:r w:rsidRPr="00027747">
        <w:rPr>
          <w:bCs/>
          <w:szCs w:val="28"/>
          <w:lang w:val="en-US"/>
        </w:rPr>
        <w:t xml:space="preserve"> [</w:t>
      </w:r>
      <w:r w:rsidRPr="0018688A">
        <w:rPr>
          <w:bCs/>
          <w:szCs w:val="28"/>
          <w:lang w:val="en-US"/>
        </w:rPr>
        <w:t>et</w:t>
      </w:r>
      <w:r w:rsidRPr="00027747">
        <w:rPr>
          <w:bCs/>
          <w:szCs w:val="28"/>
          <w:lang w:val="en-US"/>
        </w:rPr>
        <w:t xml:space="preserve"> </w:t>
      </w:r>
      <w:r w:rsidRPr="0018688A">
        <w:rPr>
          <w:bCs/>
          <w:szCs w:val="28"/>
          <w:lang w:val="en-US"/>
        </w:rPr>
        <w:t>al</w:t>
      </w:r>
      <w:r w:rsidRPr="00027747">
        <w:rPr>
          <w:bCs/>
          <w:szCs w:val="28"/>
          <w:lang w:val="en-US"/>
        </w:rPr>
        <w:t>.]</w:t>
      </w:r>
      <w:r w:rsidRPr="00027747">
        <w:rPr>
          <w:b/>
          <w:bCs/>
          <w:szCs w:val="28"/>
          <w:lang w:val="en-US"/>
        </w:rPr>
        <w:t xml:space="preserve"> // </w:t>
      </w:r>
      <w:r w:rsidRPr="00B1008C">
        <w:rPr>
          <w:szCs w:val="28"/>
          <w:lang w:val="en-GB"/>
        </w:rPr>
        <w:t>Brain</w:t>
      </w:r>
      <w:r w:rsidRPr="00027747">
        <w:rPr>
          <w:szCs w:val="28"/>
          <w:lang w:val="en-US"/>
        </w:rPr>
        <w:t xml:space="preserve"> </w:t>
      </w:r>
      <w:r w:rsidRPr="00B1008C">
        <w:rPr>
          <w:szCs w:val="28"/>
          <w:lang w:val="en-GB"/>
        </w:rPr>
        <w:t>Res</w:t>
      </w:r>
      <w:r w:rsidRPr="00027747">
        <w:rPr>
          <w:szCs w:val="28"/>
          <w:lang w:val="en-US"/>
        </w:rPr>
        <w:t>. — 2004. — № 2. — P. 200—206.</w:t>
      </w:r>
      <w:bookmarkEnd w:id="124"/>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25" w:name="_Ref245202958"/>
      <w:r w:rsidRPr="00027747">
        <w:rPr>
          <w:szCs w:val="28"/>
          <w:lang w:val="en-US"/>
        </w:rPr>
        <w:t xml:space="preserve">Nitric oxide and blood pressure in mice lacking extracellular—superoxide dismutase </w:t>
      </w:r>
      <w:r w:rsidRPr="004F145B">
        <w:rPr>
          <w:szCs w:val="28"/>
          <w:lang w:val="en-US"/>
        </w:rPr>
        <w:t xml:space="preserve">/ </w:t>
      </w:r>
      <w:r w:rsidRPr="00027747">
        <w:rPr>
          <w:szCs w:val="28"/>
          <w:lang w:val="en-US"/>
        </w:rPr>
        <w:t>L. M.</w:t>
      </w:r>
      <w:r w:rsidRPr="004F145B">
        <w:rPr>
          <w:szCs w:val="28"/>
          <w:lang w:val="en-US"/>
        </w:rPr>
        <w:t xml:space="preserve"> </w:t>
      </w:r>
      <w:r w:rsidRPr="00027747">
        <w:rPr>
          <w:szCs w:val="28"/>
          <w:lang w:val="en-US"/>
        </w:rPr>
        <w:t>Jonsson, D. D.</w:t>
      </w:r>
      <w:r w:rsidRPr="004F145B">
        <w:rPr>
          <w:szCs w:val="28"/>
          <w:lang w:val="en-US"/>
        </w:rPr>
        <w:t xml:space="preserve"> </w:t>
      </w:r>
      <w:r w:rsidRPr="00027747">
        <w:rPr>
          <w:szCs w:val="28"/>
          <w:lang w:val="en-US"/>
        </w:rPr>
        <w:t>Rees, T.</w:t>
      </w:r>
      <w:r w:rsidRPr="004F145B">
        <w:rPr>
          <w:szCs w:val="28"/>
          <w:lang w:val="en-US"/>
        </w:rPr>
        <w:t xml:space="preserve"> </w:t>
      </w:r>
      <w:r w:rsidRPr="00027747">
        <w:rPr>
          <w:szCs w:val="28"/>
          <w:lang w:val="en-US"/>
        </w:rPr>
        <w:t xml:space="preserve">Edlund </w:t>
      </w:r>
      <w:r>
        <w:rPr>
          <w:szCs w:val="28"/>
          <w:lang w:val="en-US"/>
        </w:rPr>
        <w:t xml:space="preserve">[et al.] </w:t>
      </w:r>
      <w:r w:rsidRPr="00027747">
        <w:rPr>
          <w:szCs w:val="28"/>
          <w:lang w:val="en-US"/>
        </w:rPr>
        <w:t xml:space="preserve">// Free Radic. </w:t>
      </w:r>
      <w:r w:rsidRPr="00B1008C">
        <w:rPr>
          <w:szCs w:val="28"/>
        </w:rPr>
        <w:t xml:space="preserve">Res. </w:t>
      </w:r>
      <w:r>
        <w:rPr>
          <w:szCs w:val="28"/>
        </w:rPr>
        <w:t>—</w:t>
      </w:r>
      <w:r w:rsidRPr="00B1008C">
        <w:rPr>
          <w:szCs w:val="28"/>
        </w:rPr>
        <w:t xml:space="preserve"> 2002. </w:t>
      </w:r>
      <w:r>
        <w:rPr>
          <w:szCs w:val="28"/>
        </w:rPr>
        <w:t>—</w:t>
      </w:r>
      <w:r w:rsidRPr="00B1008C">
        <w:rPr>
          <w:szCs w:val="28"/>
        </w:rPr>
        <w:t xml:space="preserve"> № 7. </w:t>
      </w:r>
      <w:r>
        <w:rPr>
          <w:szCs w:val="28"/>
        </w:rPr>
        <w:t>— P. 755—</w:t>
      </w:r>
      <w:r w:rsidRPr="00B1008C">
        <w:rPr>
          <w:szCs w:val="28"/>
        </w:rPr>
        <w:t>758.</w:t>
      </w:r>
      <w:bookmarkEnd w:id="125"/>
    </w:p>
    <w:p w:rsidR="00027747" w:rsidRPr="002E414B" w:rsidRDefault="00027747" w:rsidP="00B86817">
      <w:pPr>
        <w:numPr>
          <w:ilvl w:val="0"/>
          <w:numId w:val="40"/>
        </w:numPr>
        <w:tabs>
          <w:tab w:val="clear" w:pos="900"/>
          <w:tab w:val="num" w:pos="1134"/>
        </w:tabs>
        <w:spacing w:after="0" w:line="360" w:lineRule="auto"/>
        <w:ind w:left="1134" w:hanging="567"/>
        <w:jc w:val="both"/>
        <w:rPr>
          <w:sz w:val="28"/>
          <w:szCs w:val="28"/>
        </w:rPr>
      </w:pPr>
      <w:bookmarkStart w:id="126" w:name="_Ref245114221"/>
      <w:r w:rsidRPr="00027747">
        <w:rPr>
          <w:sz w:val="28"/>
          <w:szCs w:val="28"/>
          <w:lang w:val="en-US"/>
        </w:rPr>
        <w:lastRenderedPageBreak/>
        <w:t xml:space="preserve">N-acetylcysteine restores nitric oxide-mediated effects in the fetoplacental circulation of preeclamptic patients / </w:t>
      </w:r>
      <w:r w:rsidRPr="00FF149C">
        <w:rPr>
          <w:sz w:val="28"/>
          <w:szCs w:val="28"/>
          <w:lang w:val="en-US"/>
        </w:rPr>
        <w:t>T</w:t>
      </w:r>
      <w:r w:rsidRPr="00027747">
        <w:rPr>
          <w:sz w:val="28"/>
          <w:szCs w:val="28"/>
          <w:lang w:val="en-US"/>
        </w:rPr>
        <w:t xml:space="preserve">. </w:t>
      </w:r>
      <w:r w:rsidRPr="00FF149C">
        <w:rPr>
          <w:sz w:val="28"/>
          <w:szCs w:val="28"/>
          <w:lang w:val="en-US"/>
        </w:rPr>
        <w:t>M</w:t>
      </w:r>
      <w:r w:rsidRPr="00027747">
        <w:rPr>
          <w:sz w:val="28"/>
          <w:szCs w:val="28"/>
          <w:lang w:val="en-US"/>
        </w:rPr>
        <w:t xml:space="preserve">. Bisseling, E. Maria Roes, V. N. Raijmakers [et al.] // Am. J. Obstet. </w:t>
      </w:r>
      <w:r w:rsidRPr="00FF149C">
        <w:rPr>
          <w:sz w:val="28"/>
          <w:szCs w:val="28"/>
        </w:rPr>
        <w:t>Gynecol. —</w:t>
      </w:r>
      <w:r>
        <w:rPr>
          <w:sz w:val="28"/>
          <w:szCs w:val="28"/>
        </w:rPr>
        <w:t xml:space="preserve"> 2004.</w:t>
      </w:r>
      <w:r w:rsidRPr="00343C1C">
        <w:rPr>
          <w:sz w:val="28"/>
          <w:szCs w:val="28"/>
        </w:rPr>
        <w:t xml:space="preserve"> </w:t>
      </w:r>
      <w:r w:rsidRPr="00FF149C">
        <w:rPr>
          <w:sz w:val="28"/>
          <w:szCs w:val="28"/>
        </w:rPr>
        <w:t>— № 1. — P. 328—333.</w:t>
      </w:r>
      <w:bookmarkEnd w:id="126"/>
    </w:p>
    <w:p w:rsidR="00027747" w:rsidRPr="002E414B"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27" w:name="_Ref245963341"/>
      <w:r w:rsidRPr="00027747">
        <w:rPr>
          <w:lang w:val="en-US"/>
        </w:rPr>
        <w:t>Nitric oxide reaction with lipid peroxyl radicals spares alpha-tocopherol during lipid peroxidation. Greater oxidant protection from the pair nitric oxide/alpha-tocopherol than alpha-tocopherol/ascorbate / H.</w:t>
      </w:r>
      <w:r>
        <w:rPr>
          <w:lang w:val="en-US"/>
        </w:rPr>
        <w:t xml:space="preserve"> </w:t>
      </w:r>
      <w:r w:rsidRPr="00027747">
        <w:rPr>
          <w:lang w:val="en-US"/>
        </w:rPr>
        <w:t>Rubbo, R.</w:t>
      </w:r>
      <w:r>
        <w:rPr>
          <w:lang w:val="en-US"/>
        </w:rPr>
        <w:t xml:space="preserve"> </w:t>
      </w:r>
      <w:r w:rsidRPr="00027747">
        <w:rPr>
          <w:lang w:val="en-US"/>
        </w:rPr>
        <w:t>Radi, D.</w:t>
      </w:r>
      <w:r>
        <w:rPr>
          <w:lang w:val="en-US"/>
        </w:rPr>
        <w:t xml:space="preserve"> </w:t>
      </w:r>
      <w:r w:rsidRPr="00027747">
        <w:rPr>
          <w:lang w:val="en-US"/>
        </w:rPr>
        <w:t xml:space="preserve">Anselmi [et al.] // J. Biol. </w:t>
      </w:r>
      <w:r w:rsidRPr="00B1008C">
        <w:t xml:space="preserve">Chem. </w:t>
      </w:r>
      <w:r>
        <w:t>—</w:t>
      </w:r>
      <w:r w:rsidRPr="00B1008C">
        <w:t xml:space="preserve"> 2000. </w:t>
      </w:r>
      <w:r>
        <w:t xml:space="preserve">— </w:t>
      </w:r>
      <w:r w:rsidRPr="00B1008C">
        <w:t>№</w:t>
      </w:r>
      <w:r>
        <w:t xml:space="preserve"> </w:t>
      </w:r>
      <w:r w:rsidRPr="00B1008C">
        <w:t xml:space="preserve">275 (15). </w:t>
      </w:r>
      <w:r>
        <w:t>— P. 10812—</w:t>
      </w:r>
      <w:r w:rsidRPr="00B1008C">
        <w:t>10818.</w:t>
      </w:r>
      <w:bookmarkEnd w:id="127"/>
    </w:p>
    <w:p w:rsidR="00027747" w:rsidRPr="00027747"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lang w:val="en-US"/>
        </w:rPr>
      </w:pPr>
      <w:bookmarkStart w:id="128" w:name="_Ref155935631"/>
      <w:r w:rsidRPr="00027747">
        <w:rPr>
          <w:szCs w:val="28"/>
          <w:lang w:val="en-US"/>
        </w:rPr>
        <w:t>Nitric oxide synthesis and isoprostane production in subjects with type 1 diabetes and normal urinary albumin excretion / S. O´Byrne, P. Forte, L. J. Roberts 2</w:t>
      </w:r>
      <w:r w:rsidRPr="00027747">
        <w:rPr>
          <w:szCs w:val="28"/>
          <w:vertAlign w:val="superscript"/>
          <w:lang w:val="en-US"/>
        </w:rPr>
        <w:t>nd</w:t>
      </w:r>
      <w:r w:rsidRPr="00027747">
        <w:rPr>
          <w:szCs w:val="28"/>
          <w:lang w:val="en-US"/>
        </w:rPr>
        <w:t xml:space="preserve"> [et al.] // Diabetes. — 2000. — № 5. — </w:t>
      </w:r>
      <w:r>
        <w:rPr>
          <w:szCs w:val="28"/>
        </w:rPr>
        <w:t>Р</w:t>
      </w:r>
      <w:r w:rsidRPr="00027747">
        <w:rPr>
          <w:szCs w:val="28"/>
          <w:lang w:val="en-US"/>
        </w:rPr>
        <w:t>. 857—862.</w:t>
      </w:r>
      <w:bookmarkEnd w:id="128"/>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29" w:name="_Ref245631840"/>
      <w:r w:rsidRPr="00027747">
        <w:rPr>
          <w:szCs w:val="28"/>
          <w:lang w:val="en-US"/>
        </w:rPr>
        <w:t xml:space="preserve">Noguchi N. Antioxidant action of the antihypertensive drug, carvedilol, against lipid peroxidation / N. Noguchi, K. Nishino, E. Niki // Biochem. </w:t>
      </w:r>
      <w:r w:rsidRPr="00343C1C">
        <w:rPr>
          <w:szCs w:val="28"/>
        </w:rPr>
        <w:t>Pharmacol. — 2000. — № 9. — P. 1069—1076.</w:t>
      </w:r>
      <w:bookmarkEnd w:id="129"/>
    </w:p>
    <w:p w:rsidR="00027747" w:rsidRPr="00027747" w:rsidRDefault="00027747" w:rsidP="00B86817">
      <w:pPr>
        <w:numPr>
          <w:ilvl w:val="0"/>
          <w:numId w:val="40"/>
        </w:numPr>
        <w:tabs>
          <w:tab w:val="clear" w:pos="900"/>
          <w:tab w:val="num" w:pos="1134"/>
        </w:tabs>
        <w:spacing w:after="0" w:line="360" w:lineRule="auto"/>
        <w:ind w:left="1134" w:hanging="567"/>
        <w:jc w:val="both"/>
        <w:rPr>
          <w:sz w:val="28"/>
          <w:szCs w:val="28"/>
          <w:lang w:val="en-US"/>
        </w:rPr>
      </w:pPr>
      <w:bookmarkStart w:id="130" w:name="_Ref155936004"/>
      <w:r w:rsidRPr="00B1008C">
        <w:rPr>
          <w:sz w:val="28"/>
          <w:szCs w:val="28"/>
          <w:lang w:val="en-GB"/>
        </w:rPr>
        <w:t>Offer</w:t>
      </w:r>
      <w:r w:rsidRPr="00027747">
        <w:rPr>
          <w:sz w:val="28"/>
          <w:szCs w:val="28"/>
          <w:lang w:val="en-US"/>
        </w:rPr>
        <w:t xml:space="preserve"> </w:t>
      </w:r>
      <w:r w:rsidRPr="00B1008C">
        <w:rPr>
          <w:sz w:val="28"/>
          <w:szCs w:val="28"/>
          <w:lang w:val="en-GB"/>
        </w:rPr>
        <w:t>S</w:t>
      </w:r>
      <w:r w:rsidRPr="00027747">
        <w:rPr>
          <w:sz w:val="28"/>
          <w:szCs w:val="28"/>
          <w:lang w:val="en-US"/>
        </w:rPr>
        <w:t xml:space="preserve">. </w:t>
      </w:r>
      <w:r w:rsidRPr="00B1008C">
        <w:rPr>
          <w:sz w:val="28"/>
          <w:szCs w:val="28"/>
          <w:lang w:val="en-GB"/>
        </w:rPr>
        <w:t>Interactions</w:t>
      </w:r>
      <w:r w:rsidRPr="00027747">
        <w:rPr>
          <w:sz w:val="28"/>
          <w:szCs w:val="28"/>
          <w:lang w:val="en-US"/>
        </w:rPr>
        <w:t xml:space="preserve"> </w:t>
      </w:r>
      <w:r w:rsidRPr="00B1008C">
        <w:rPr>
          <w:sz w:val="28"/>
          <w:szCs w:val="28"/>
          <w:lang w:val="en-GB"/>
        </w:rPr>
        <w:t>between</w:t>
      </w:r>
      <w:r w:rsidRPr="00027747">
        <w:rPr>
          <w:sz w:val="28"/>
          <w:szCs w:val="28"/>
          <w:lang w:val="en-US"/>
        </w:rPr>
        <w:t xml:space="preserve"> </w:t>
      </w:r>
      <w:r w:rsidRPr="00B1008C">
        <w:rPr>
          <w:sz w:val="28"/>
          <w:szCs w:val="28"/>
          <w:lang w:val="en-GB"/>
        </w:rPr>
        <w:t>Nitric</w:t>
      </w:r>
      <w:r w:rsidRPr="00027747">
        <w:rPr>
          <w:sz w:val="28"/>
          <w:szCs w:val="28"/>
          <w:lang w:val="en-US"/>
        </w:rPr>
        <w:t xml:space="preserve"> </w:t>
      </w:r>
      <w:r w:rsidRPr="00B1008C">
        <w:rPr>
          <w:sz w:val="28"/>
          <w:szCs w:val="28"/>
          <w:lang w:val="en-GB"/>
        </w:rPr>
        <w:t>Oxide</w:t>
      </w:r>
      <w:r w:rsidRPr="00027747">
        <w:rPr>
          <w:sz w:val="28"/>
          <w:szCs w:val="28"/>
          <w:lang w:val="en-US"/>
        </w:rPr>
        <w:t xml:space="preserve"> </w:t>
      </w:r>
      <w:r w:rsidRPr="00B1008C">
        <w:rPr>
          <w:sz w:val="28"/>
          <w:szCs w:val="28"/>
          <w:lang w:val="en-GB"/>
        </w:rPr>
        <w:t>and</w:t>
      </w:r>
      <w:r w:rsidRPr="00027747">
        <w:rPr>
          <w:sz w:val="28"/>
          <w:szCs w:val="28"/>
          <w:lang w:val="en-US"/>
        </w:rPr>
        <w:t xml:space="preserve"> </w:t>
      </w:r>
      <w:r w:rsidRPr="00B1008C">
        <w:rPr>
          <w:sz w:val="28"/>
          <w:szCs w:val="28"/>
          <w:lang w:val="en-GB"/>
        </w:rPr>
        <w:t>Arachidonic</w:t>
      </w:r>
      <w:r w:rsidRPr="00027747">
        <w:rPr>
          <w:sz w:val="28"/>
          <w:szCs w:val="28"/>
          <w:lang w:val="en-US"/>
        </w:rPr>
        <w:t xml:space="preserve"> </w:t>
      </w:r>
      <w:r w:rsidRPr="00B1008C">
        <w:rPr>
          <w:sz w:val="28"/>
          <w:szCs w:val="28"/>
          <w:lang w:val="en-GB"/>
        </w:rPr>
        <w:t>Acid</w:t>
      </w:r>
      <w:r w:rsidRPr="00027747">
        <w:rPr>
          <w:sz w:val="28"/>
          <w:szCs w:val="28"/>
          <w:lang w:val="en-US"/>
        </w:rPr>
        <w:t xml:space="preserve"> </w:t>
      </w:r>
      <w:r w:rsidRPr="00B1008C">
        <w:rPr>
          <w:sz w:val="28"/>
          <w:szCs w:val="28"/>
          <w:lang w:val="en-GB"/>
        </w:rPr>
        <w:t>in</w:t>
      </w:r>
      <w:r w:rsidRPr="00027747">
        <w:rPr>
          <w:sz w:val="28"/>
          <w:szCs w:val="28"/>
          <w:lang w:val="en-US"/>
        </w:rPr>
        <w:t xml:space="preserve"> </w:t>
      </w:r>
      <w:r w:rsidRPr="00B1008C">
        <w:rPr>
          <w:sz w:val="28"/>
          <w:szCs w:val="28"/>
          <w:lang w:val="en-GB"/>
        </w:rPr>
        <w:t>Lung</w:t>
      </w:r>
      <w:r w:rsidRPr="00027747">
        <w:rPr>
          <w:sz w:val="28"/>
          <w:szCs w:val="28"/>
          <w:lang w:val="en-US"/>
        </w:rPr>
        <w:t xml:space="preserve"> </w:t>
      </w:r>
      <w:r w:rsidRPr="00B1008C">
        <w:rPr>
          <w:sz w:val="28"/>
          <w:szCs w:val="28"/>
          <w:lang w:val="en-GB"/>
        </w:rPr>
        <w:t>Epithelial</w:t>
      </w:r>
      <w:r w:rsidRPr="00027747">
        <w:rPr>
          <w:sz w:val="28"/>
          <w:szCs w:val="28"/>
          <w:lang w:val="en-US"/>
        </w:rPr>
        <w:t xml:space="preserve"> </w:t>
      </w:r>
      <w:r w:rsidRPr="00B1008C">
        <w:rPr>
          <w:sz w:val="28"/>
          <w:szCs w:val="28"/>
          <w:lang w:val="en-GB"/>
        </w:rPr>
        <w:t>Cells</w:t>
      </w:r>
      <w:r w:rsidRPr="00027747">
        <w:rPr>
          <w:sz w:val="28"/>
          <w:szCs w:val="28"/>
          <w:lang w:val="en-US"/>
        </w:rPr>
        <w:t xml:space="preserve">: </w:t>
      </w:r>
      <w:r w:rsidRPr="00B1008C">
        <w:rPr>
          <w:sz w:val="28"/>
          <w:szCs w:val="28"/>
          <w:lang w:val="en-GB"/>
        </w:rPr>
        <w:t>Possible</w:t>
      </w:r>
      <w:r w:rsidRPr="00027747">
        <w:rPr>
          <w:sz w:val="28"/>
          <w:szCs w:val="28"/>
          <w:lang w:val="en-US"/>
        </w:rPr>
        <w:t xml:space="preserve"> </w:t>
      </w:r>
      <w:r w:rsidRPr="00B1008C">
        <w:rPr>
          <w:sz w:val="28"/>
          <w:szCs w:val="28"/>
          <w:lang w:val="en-GB"/>
        </w:rPr>
        <w:t>Roles</w:t>
      </w:r>
      <w:r w:rsidRPr="00027747">
        <w:rPr>
          <w:sz w:val="28"/>
          <w:szCs w:val="28"/>
          <w:lang w:val="en-US"/>
        </w:rPr>
        <w:t xml:space="preserve"> </w:t>
      </w:r>
      <w:r w:rsidRPr="00B1008C">
        <w:rPr>
          <w:sz w:val="28"/>
          <w:szCs w:val="28"/>
          <w:lang w:val="en-GB"/>
        </w:rPr>
        <w:t>for</w:t>
      </w:r>
      <w:r w:rsidRPr="00027747">
        <w:rPr>
          <w:sz w:val="28"/>
          <w:szCs w:val="28"/>
          <w:lang w:val="en-US"/>
        </w:rPr>
        <w:t xml:space="preserve"> </w:t>
      </w:r>
      <w:r w:rsidRPr="00B1008C">
        <w:rPr>
          <w:sz w:val="28"/>
          <w:szCs w:val="28"/>
          <w:lang w:val="en-GB"/>
        </w:rPr>
        <w:t>Peroxynitrite</w:t>
      </w:r>
      <w:r w:rsidRPr="00027747">
        <w:rPr>
          <w:sz w:val="28"/>
          <w:szCs w:val="28"/>
          <w:lang w:val="en-US"/>
        </w:rPr>
        <w:t xml:space="preserve"> </w:t>
      </w:r>
      <w:r w:rsidRPr="00B1008C">
        <w:rPr>
          <w:sz w:val="28"/>
          <w:szCs w:val="28"/>
          <w:lang w:val="en-GB"/>
        </w:rPr>
        <w:t>and</w:t>
      </w:r>
      <w:r w:rsidRPr="00027747">
        <w:rPr>
          <w:sz w:val="28"/>
          <w:szCs w:val="28"/>
          <w:lang w:val="en-US"/>
        </w:rPr>
        <w:t xml:space="preserve"> </w:t>
      </w:r>
      <w:r w:rsidRPr="00B1008C">
        <w:rPr>
          <w:sz w:val="28"/>
          <w:szCs w:val="28"/>
          <w:lang w:val="en-GB"/>
        </w:rPr>
        <w:t>Superoxide</w:t>
      </w:r>
      <w:r w:rsidRPr="00027747">
        <w:rPr>
          <w:sz w:val="28"/>
          <w:szCs w:val="28"/>
          <w:lang w:val="en-US"/>
        </w:rPr>
        <w:t xml:space="preserve"> / </w:t>
      </w:r>
      <w:r w:rsidRPr="00B1008C">
        <w:rPr>
          <w:sz w:val="28"/>
          <w:szCs w:val="28"/>
          <w:lang w:val="en-GB"/>
        </w:rPr>
        <w:t>S</w:t>
      </w:r>
      <w:r w:rsidRPr="00027747">
        <w:rPr>
          <w:sz w:val="28"/>
          <w:szCs w:val="28"/>
          <w:lang w:val="en-US"/>
        </w:rPr>
        <w:t xml:space="preserve">. </w:t>
      </w:r>
      <w:r w:rsidRPr="00B1008C">
        <w:rPr>
          <w:sz w:val="28"/>
          <w:szCs w:val="28"/>
          <w:lang w:val="en-GB"/>
        </w:rPr>
        <w:t>Offer</w:t>
      </w:r>
      <w:r w:rsidRPr="00027747">
        <w:rPr>
          <w:sz w:val="28"/>
          <w:szCs w:val="28"/>
          <w:lang w:val="en-US"/>
        </w:rPr>
        <w:t xml:space="preserve">, </w:t>
      </w:r>
      <w:r>
        <w:rPr>
          <w:sz w:val="28"/>
          <w:szCs w:val="28"/>
          <w:lang w:val="en-US"/>
        </w:rPr>
        <w:t>A</w:t>
      </w:r>
      <w:r w:rsidRPr="00027747">
        <w:rPr>
          <w:sz w:val="28"/>
          <w:szCs w:val="28"/>
          <w:lang w:val="en-US"/>
        </w:rPr>
        <w:t xml:space="preserve">. </w:t>
      </w:r>
      <w:r w:rsidRPr="00B1008C">
        <w:rPr>
          <w:sz w:val="28"/>
          <w:szCs w:val="28"/>
          <w:lang w:val="en-GB"/>
        </w:rPr>
        <w:t>Eliraz</w:t>
      </w:r>
      <w:r w:rsidRPr="00027747">
        <w:rPr>
          <w:sz w:val="28"/>
          <w:szCs w:val="28"/>
          <w:lang w:val="en-US"/>
        </w:rPr>
        <w:t xml:space="preserve">, </w:t>
      </w:r>
      <w:r>
        <w:rPr>
          <w:sz w:val="28"/>
          <w:szCs w:val="28"/>
          <w:lang w:val="en-US"/>
        </w:rPr>
        <w:t>G</w:t>
      </w:r>
      <w:r w:rsidRPr="00027747">
        <w:rPr>
          <w:sz w:val="28"/>
          <w:szCs w:val="28"/>
          <w:lang w:val="en-US"/>
        </w:rPr>
        <w:t xml:space="preserve">. </w:t>
      </w:r>
      <w:r w:rsidRPr="00B1008C">
        <w:rPr>
          <w:sz w:val="28"/>
          <w:szCs w:val="28"/>
          <w:lang w:val="en-GB"/>
        </w:rPr>
        <w:t>Fink</w:t>
      </w:r>
      <w:r w:rsidRPr="00027747">
        <w:rPr>
          <w:sz w:val="28"/>
          <w:szCs w:val="28"/>
          <w:lang w:val="en-US"/>
        </w:rPr>
        <w:t xml:space="preserve"> // </w:t>
      </w:r>
      <w:r w:rsidRPr="00B1008C">
        <w:rPr>
          <w:sz w:val="28"/>
          <w:szCs w:val="28"/>
          <w:lang w:val="en-GB"/>
        </w:rPr>
        <w:t>Pharmacology</w:t>
      </w:r>
      <w:r w:rsidRPr="00027747">
        <w:rPr>
          <w:sz w:val="28"/>
          <w:szCs w:val="28"/>
          <w:lang w:val="en-US"/>
        </w:rPr>
        <w:t>. — 2004 — № 3. — P. 155—161.</w:t>
      </w:r>
      <w:bookmarkEnd w:id="130"/>
    </w:p>
    <w:p w:rsidR="00027747" w:rsidRPr="00027747" w:rsidRDefault="00027747" w:rsidP="00B86817">
      <w:pPr>
        <w:numPr>
          <w:ilvl w:val="0"/>
          <w:numId w:val="40"/>
        </w:numPr>
        <w:tabs>
          <w:tab w:val="clear" w:pos="900"/>
          <w:tab w:val="num" w:pos="1134"/>
        </w:tabs>
        <w:spacing w:after="0" w:line="360" w:lineRule="auto"/>
        <w:ind w:left="1134" w:hanging="567"/>
        <w:jc w:val="both"/>
        <w:rPr>
          <w:sz w:val="28"/>
          <w:szCs w:val="28"/>
          <w:lang w:val="en-US"/>
        </w:rPr>
      </w:pPr>
      <w:bookmarkStart w:id="131" w:name="_Ref155967437"/>
      <w:r w:rsidRPr="00027747">
        <w:rPr>
          <w:sz w:val="28"/>
          <w:szCs w:val="28"/>
          <w:lang w:val="en-US"/>
        </w:rPr>
        <w:t xml:space="preserve">Opara E. C. </w:t>
      </w:r>
      <w:r w:rsidRPr="00027747">
        <w:rPr>
          <w:color w:val="000000"/>
          <w:sz w:val="28"/>
          <w:szCs w:val="28"/>
          <w:lang w:val="en-US"/>
        </w:rPr>
        <w:t xml:space="preserve">Oxidative stress / </w:t>
      </w:r>
      <w:r w:rsidRPr="00027747">
        <w:rPr>
          <w:sz w:val="28"/>
          <w:szCs w:val="28"/>
          <w:lang w:val="en-US"/>
        </w:rPr>
        <w:t xml:space="preserve">E. C. Opara </w:t>
      </w:r>
      <w:r w:rsidRPr="00027747">
        <w:rPr>
          <w:color w:val="000000"/>
          <w:sz w:val="28"/>
          <w:szCs w:val="28"/>
          <w:lang w:val="en-US"/>
        </w:rPr>
        <w:t>// Dis. Mon. — 2006.</w:t>
      </w:r>
      <w:r w:rsidRPr="00027747">
        <w:rPr>
          <w:sz w:val="28"/>
          <w:szCs w:val="28"/>
          <w:lang w:val="en-US"/>
        </w:rPr>
        <w:t xml:space="preserve"> — № 5. — P. 183—198.</w:t>
      </w:r>
      <w:bookmarkEnd w:id="131"/>
    </w:p>
    <w:p w:rsidR="00027747" w:rsidRPr="00747121" w:rsidRDefault="00027747" w:rsidP="00B86817">
      <w:pPr>
        <w:numPr>
          <w:ilvl w:val="0"/>
          <w:numId w:val="40"/>
        </w:numPr>
        <w:tabs>
          <w:tab w:val="clear" w:pos="900"/>
          <w:tab w:val="num" w:pos="1134"/>
        </w:tabs>
        <w:spacing w:after="0" w:line="360" w:lineRule="auto"/>
        <w:ind w:left="1134" w:hanging="567"/>
        <w:jc w:val="both"/>
        <w:rPr>
          <w:sz w:val="28"/>
          <w:szCs w:val="28"/>
        </w:rPr>
      </w:pPr>
      <w:bookmarkStart w:id="132" w:name="_Ref245445913"/>
      <w:r w:rsidRPr="00027747">
        <w:rPr>
          <w:sz w:val="28"/>
          <w:szCs w:val="28"/>
          <w:lang w:val="en-US"/>
        </w:rPr>
        <w:t xml:space="preserve">Orchiectomy attenuates post-ischemic oxidative stress and ischemia/reperfusion injury in mice. A role for manganese superoxide dismutase / Kim J., Kil I. S., Seok Y. M. [et al.] // J. Biol. </w:t>
      </w:r>
      <w:r w:rsidRPr="00B1008C">
        <w:rPr>
          <w:sz w:val="28"/>
          <w:szCs w:val="28"/>
        </w:rPr>
        <w:t xml:space="preserve">Chem. </w:t>
      </w:r>
      <w:r>
        <w:rPr>
          <w:sz w:val="28"/>
          <w:szCs w:val="28"/>
        </w:rPr>
        <w:t>—</w:t>
      </w:r>
      <w:r w:rsidRPr="00B1008C">
        <w:rPr>
          <w:sz w:val="28"/>
          <w:szCs w:val="28"/>
        </w:rPr>
        <w:t xml:space="preserve"> 2006. </w:t>
      </w:r>
      <w:r>
        <w:rPr>
          <w:sz w:val="28"/>
          <w:szCs w:val="28"/>
        </w:rPr>
        <w:t>—</w:t>
      </w:r>
      <w:r w:rsidRPr="00B1008C">
        <w:rPr>
          <w:sz w:val="28"/>
          <w:szCs w:val="28"/>
        </w:rPr>
        <w:t xml:space="preserve"> Vol. 281. </w:t>
      </w:r>
      <w:r>
        <w:rPr>
          <w:sz w:val="28"/>
          <w:szCs w:val="28"/>
        </w:rPr>
        <w:t>—</w:t>
      </w:r>
      <w:r w:rsidRPr="00B1008C">
        <w:rPr>
          <w:sz w:val="28"/>
          <w:szCs w:val="28"/>
        </w:rPr>
        <w:t xml:space="preserve"> № 29. </w:t>
      </w:r>
      <w:r>
        <w:rPr>
          <w:sz w:val="28"/>
          <w:szCs w:val="28"/>
        </w:rPr>
        <w:t>— P. 20349—</w:t>
      </w:r>
      <w:r w:rsidRPr="00B1008C">
        <w:rPr>
          <w:sz w:val="28"/>
          <w:szCs w:val="28"/>
        </w:rPr>
        <w:t>20356.</w:t>
      </w:r>
      <w:bookmarkEnd w:id="132"/>
    </w:p>
    <w:p w:rsidR="00027747" w:rsidRPr="002C482B"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33" w:name="_Ref245199793"/>
      <w:r w:rsidRPr="00027747">
        <w:rPr>
          <w:lang w:val="en-US"/>
        </w:rPr>
        <w:t xml:space="preserve">Oxidants, nitric oxide and prostanoids in the developing ocular vasculature: a basis for ischemic retinopathy </w:t>
      </w:r>
      <w:r>
        <w:rPr>
          <w:lang w:val="en-US"/>
        </w:rPr>
        <w:t xml:space="preserve">(Review) / </w:t>
      </w:r>
      <w:r w:rsidRPr="00027747">
        <w:rPr>
          <w:lang w:val="en-US"/>
        </w:rPr>
        <w:t>P.</w:t>
      </w:r>
      <w:r>
        <w:rPr>
          <w:lang w:val="en-US"/>
        </w:rPr>
        <w:t xml:space="preserve"> </w:t>
      </w:r>
      <w:r w:rsidRPr="00027747">
        <w:rPr>
          <w:lang w:val="en-US"/>
        </w:rPr>
        <w:t>Hardy, I.</w:t>
      </w:r>
      <w:r>
        <w:rPr>
          <w:lang w:val="en-US"/>
        </w:rPr>
        <w:t xml:space="preserve"> </w:t>
      </w:r>
      <w:r w:rsidRPr="00027747">
        <w:rPr>
          <w:lang w:val="en-US"/>
        </w:rPr>
        <w:t>Dumont, M.</w:t>
      </w:r>
      <w:r>
        <w:rPr>
          <w:lang w:val="en-US"/>
        </w:rPr>
        <w:t xml:space="preserve"> </w:t>
      </w:r>
      <w:r w:rsidRPr="00027747">
        <w:rPr>
          <w:lang w:val="en-US"/>
        </w:rPr>
        <w:t xml:space="preserve">Bhattacharya </w:t>
      </w:r>
      <w:r>
        <w:rPr>
          <w:lang w:val="en-US"/>
        </w:rPr>
        <w:t>[</w:t>
      </w:r>
      <w:r w:rsidRPr="00027747">
        <w:rPr>
          <w:lang w:val="en-US"/>
        </w:rPr>
        <w:t>et al.</w:t>
      </w:r>
      <w:r>
        <w:rPr>
          <w:lang w:val="en-US"/>
        </w:rPr>
        <w:t>]</w:t>
      </w:r>
      <w:r w:rsidRPr="00027747">
        <w:rPr>
          <w:lang w:val="en-US"/>
        </w:rPr>
        <w:t xml:space="preserve"> // Cardiovasc. </w:t>
      </w:r>
      <w:r w:rsidRPr="00B1008C">
        <w:t xml:space="preserve">Res. </w:t>
      </w:r>
      <w:r>
        <w:t>—</w:t>
      </w:r>
      <w:r w:rsidRPr="00B1008C">
        <w:t xml:space="preserve"> 2000. </w:t>
      </w:r>
      <w:r>
        <w:t>—</w:t>
      </w:r>
      <w:r w:rsidRPr="00B1008C">
        <w:t xml:space="preserve"> № 3. </w:t>
      </w:r>
      <w:r>
        <w:t>— P. 489—</w:t>
      </w:r>
      <w:r w:rsidRPr="00B1008C">
        <w:t>509.</w:t>
      </w:r>
      <w:bookmarkEnd w:id="133"/>
    </w:p>
    <w:p w:rsidR="00027747" w:rsidRPr="00027747" w:rsidRDefault="00027747" w:rsidP="00B86817">
      <w:pPr>
        <w:numPr>
          <w:ilvl w:val="0"/>
          <w:numId w:val="40"/>
        </w:numPr>
        <w:tabs>
          <w:tab w:val="clear" w:pos="900"/>
          <w:tab w:val="num" w:pos="1134"/>
        </w:tabs>
        <w:spacing w:after="0" w:line="360" w:lineRule="auto"/>
        <w:ind w:left="1134" w:hanging="567"/>
        <w:jc w:val="both"/>
        <w:rPr>
          <w:sz w:val="28"/>
          <w:szCs w:val="28"/>
          <w:lang w:val="en-US"/>
        </w:rPr>
      </w:pPr>
      <w:bookmarkStart w:id="134" w:name="_Ref245637109"/>
      <w:r w:rsidRPr="00027747">
        <w:rPr>
          <w:sz w:val="28"/>
          <w:szCs w:val="28"/>
          <w:lang w:val="en-US"/>
        </w:rPr>
        <w:t xml:space="preserve">Oxidative stress and dysregulation of NAD(P)H oxidase and antioxidant enzymes in diet-induced metabolic syndrome / C. K. Roberts, R. J. </w:t>
      </w:r>
      <w:r w:rsidRPr="00027747">
        <w:rPr>
          <w:sz w:val="28"/>
          <w:szCs w:val="28"/>
          <w:lang w:val="en-US"/>
        </w:rPr>
        <w:lastRenderedPageBreak/>
        <w:t>Barnard, R. K. Sindhu [et al.] // Metabolism. — 2006. — № 7. — P. 928—934.</w:t>
      </w:r>
      <w:bookmarkEnd w:id="13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35" w:name="_Ref245194545"/>
      <w:r w:rsidRPr="00027747">
        <w:rPr>
          <w:sz w:val="28"/>
          <w:szCs w:val="28"/>
          <w:lang w:val="en-US"/>
        </w:rPr>
        <w:t xml:space="preserve">Oxidative stress during reperfusion of human hearts: potential sources of oxygen free radicals / </w:t>
      </w:r>
      <w:r w:rsidRPr="0070714B">
        <w:rPr>
          <w:sz w:val="28"/>
          <w:szCs w:val="28"/>
          <w:lang w:val="en-US"/>
        </w:rPr>
        <w:t>S</w:t>
      </w:r>
      <w:r w:rsidRPr="00027747">
        <w:rPr>
          <w:sz w:val="28"/>
          <w:szCs w:val="28"/>
          <w:lang w:val="en-US"/>
        </w:rPr>
        <w:t xml:space="preserve">. </w:t>
      </w:r>
      <w:r w:rsidRPr="0070714B">
        <w:rPr>
          <w:sz w:val="28"/>
          <w:szCs w:val="28"/>
          <w:lang w:val="en-US"/>
        </w:rPr>
        <w:t>Curello</w:t>
      </w:r>
      <w:r w:rsidRPr="00027747">
        <w:rPr>
          <w:sz w:val="28"/>
          <w:szCs w:val="28"/>
          <w:lang w:val="en-US"/>
        </w:rPr>
        <w:t xml:space="preserve">, </w:t>
      </w:r>
      <w:r>
        <w:rPr>
          <w:sz w:val="28"/>
          <w:szCs w:val="28"/>
          <w:lang w:val="en-US"/>
        </w:rPr>
        <w:t>C</w:t>
      </w:r>
      <w:r w:rsidRPr="00027747">
        <w:rPr>
          <w:sz w:val="28"/>
          <w:szCs w:val="28"/>
          <w:lang w:val="en-US"/>
        </w:rPr>
        <w:t xml:space="preserve">. </w:t>
      </w:r>
      <w:r>
        <w:rPr>
          <w:sz w:val="28"/>
          <w:szCs w:val="28"/>
          <w:lang w:val="en-US"/>
        </w:rPr>
        <w:t>Ceconi</w:t>
      </w:r>
      <w:r w:rsidRPr="00027747">
        <w:rPr>
          <w:sz w:val="28"/>
          <w:szCs w:val="28"/>
          <w:lang w:val="en-US"/>
        </w:rPr>
        <w:t xml:space="preserve">, </w:t>
      </w:r>
      <w:r>
        <w:rPr>
          <w:sz w:val="28"/>
          <w:szCs w:val="28"/>
          <w:lang w:val="en-US"/>
        </w:rPr>
        <w:t>F</w:t>
      </w:r>
      <w:r w:rsidRPr="00027747">
        <w:rPr>
          <w:sz w:val="28"/>
          <w:szCs w:val="28"/>
          <w:lang w:val="en-US"/>
        </w:rPr>
        <w:t xml:space="preserve">. </w:t>
      </w:r>
      <w:r>
        <w:rPr>
          <w:sz w:val="28"/>
          <w:szCs w:val="28"/>
          <w:lang w:val="en-US"/>
        </w:rPr>
        <w:t>De</w:t>
      </w:r>
      <w:r w:rsidRPr="00027747">
        <w:rPr>
          <w:sz w:val="28"/>
          <w:szCs w:val="28"/>
          <w:lang w:val="en-US"/>
        </w:rPr>
        <w:t xml:space="preserve"> </w:t>
      </w:r>
      <w:r>
        <w:rPr>
          <w:sz w:val="28"/>
          <w:szCs w:val="28"/>
          <w:lang w:val="en-US"/>
        </w:rPr>
        <w:t>Giuli [</w:t>
      </w:r>
      <w:r w:rsidRPr="0070714B">
        <w:rPr>
          <w:sz w:val="28"/>
          <w:szCs w:val="28"/>
          <w:lang w:val="en-US"/>
        </w:rPr>
        <w:t>et al.</w:t>
      </w:r>
      <w:r>
        <w:rPr>
          <w:sz w:val="28"/>
          <w:szCs w:val="28"/>
          <w:lang w:val="en-US"/>
        </w:rPr>
        <w:t>]</w:t>
      </w:r>
      <w:r w:rsidRPr="00027747">
        <w:rPr>
          <w:sz w:val="28"/>
          <w:szCs w:val="28"/>
          <w:lang w:val="en-US"/>
        </w:rPr>
        <w:t xml:space="preserve"> </w:t>
      </w:r>
      <w:r>
        <w:rPr>
          <w:sz w:val="28"/>
          <w:szCs w:val="28"/>
          <w:lang w:val="en-US"/>
        </w:rPr>
        <w:t xml:space="preserve">// </w:t>
      </w:r>
      <w:r w:rsidRPr="00027747">
        <w:rPr>
          <w:sz w:val="28"/>
          <w:szCs w:val="28"/>
          <w:lang w:val="en-US"/>
        </w:rPr>
        <w:t xml:space="preserve">Cardiovasc. </w:t>
      </w:r>
      <w:r w:rsidRPr="00B1008C">
        <w:rPr>
          <w:sz w:val="28"/>
          <w:szCs w:val="28"/>
        </w:rPr>
        <w:t>Res.</w:t>
      </w:r>
      <w:r>
        <w:rPr>
          <w:sz w:val="28"/>
          <w:szCs w:val="28"/>
          <w:lang w:val="en-US"/>
        </w:rPr>
        <w:t xml:space="preserve"> </w:t>
      </w:r>
      <w:r>
        <w:rPr>
          <w:sz w:val="28"/>
          <w:szCs w:val="28"/>
        </w:rPr>
        <w:t>—</w:t>
      </w:r>
      <w:r w:rsidRPr="00B1008C">
        <w:rPr>
          <w:sz w:val="28"/>
          <w:szCs w:val="28"/>
        </w:rPr>
        <w:t xml:space="preserve"> 1995.</w:t>
      </w:r>
      <w:r>
        <w:rPr>
          <w:sz w:val="28"/>
          <w:szCs w:val="28"/>
          <w:lang w:val="en-US"/>
        </w:rPr>
        <w:t xml:space="preserve"> </w:t>
      </w:r>
      <w:r>
        <w:rPr>
          <w:sz w:val="28"/>
          <w:szCs w:val="28"/>
        </w:rPr>
        <w:t>—</w:t>
      </w:r>
      <w:r w:rsidRPr="00B1008C">
        <w:rPr>
          <w:sz w:val="28"/>
          <w:szCs w:val="28"/>
        </w:rPr>
        <w:t xml:space="preserve"> №</w:t>
      </w:r>
      <w:r>
        <w:rPr>
          <w:sz w:val="28"/>
          <w:szCs w:val="28"/>
          <w:lang w:val="en-US"/>
        </w:rPr>
        <w:t xml:space="preserve"> </w:t>
      </w:r>
      <w:r w:rsidRPr="00B1008C">
        <w:rPr>
          <w:sz w:val="28"/>
          <w:szCs w:val="28"/>
        </w:rPr>
        <w:t>1.</w:t>
      </w:r>
      <w:r>
        <w:rPr>
          <w:sz w:val="28"/>
          <w:szCs w:val="28"/>
          <w:lang w:val="en-US"/>
        </w:rPr>
        <w:t xml:space="preserve"> </w:t>
      </w:r>
      <w:r>
        <w:rPr>
          <w:sz w:val="28"/>
          <w:szCs w:val="28"/>
        </w:rPr>
        <w:t>— Р. 118—</w:t>
      </w:r>
      <w:r w:rsidRPr="00B1008C">
        <w:rPr>
          <w:sz w:val="28"/>
          <w:szCs w:val="28"/>
        </w:rPr>
        <w:t>125.</w:t>
      </w:r>
      <w:bookmarkEnd w:id="135"/>
    </w:p>
    <w:p w:rsidR="00027747" w:rsidRPr="00B1008C" w:rsidRDefault="00027747" w:rsidP="00B86817">
      <w:pPr>
        <w:pStyle w:val="af8"/>
        <w:numPr>
          <w:ilvl w:val="0"/>
          <w:numId w:val="40"/>
        </w:numPr>
        <w:tabs>
          <w:tab w:val="clear" w:pos="900"/>
          <w:tab w:val="num" w:pos="1134"/>
        </w:tabs>
        <w:spacing w:line="360" w:lineRule="auto"/>
        <w:ind w:left="1134" w:hanging="567"/>
        <w:jc w:val="both"/>
        <w:rPr>
          <w:b w:val="0"/>
          <w:bCs/>
          <w:sz w:val="28"/>
          <w:szCs w:val="28"/>
          <w:lang w:val="uk-UA"/>
        </w:rPr>
      </w:pPr>
      <w:bookmarkStart w:id="136" w:name="_Ref155814765"/>
      <w:r>
        <w:rPr>
          <w:b w:val="0"/>
          <w:bCs/>
          <w:sz w:val="28"/>
          <w:szCs w:val="28"/>
          <w:lang w:val="uk-UA"/>
        </w:rPr>
        <w:t>Padma M.</w:t>
      </w:r>
      <w:r w:rsidRPr="00BF6C2D">
        <w:rPr>
          <w:b w:val="0"/>
          <w:bCs/>
          <w:sz w:val="28"/>
          <w:szCs w:val="28"/>
          <w:lang w:val="uk-UA"/>
        </w:rPr>
        <w:t xml:space="preserve"> </w:t>
      </w:r>
      <w:r w:rsidRPr="00B1008C">
        <w:rPr>
          <w:b w:val="0"/>
          <w:bCs/>
          <w:sz w:val="28"/>
          <w:szCs w:val="28"/>
          <w:lang w:val="uk-UA"/>
        </w:rPr>
        <w:t>Effect of cis</w:t>
      </w:r>
      <w:r w:rsidRPr="00BF6C2D">
        <w:rPr>
          <w:b w:val="0"/>
          <w:bCs/>
          <w:sz w:val="28"/>
          <w:szCs w:val="28"/>
          <w:lang w:val="uk-UA"/>
        </w:rPr>
        <w:t>-</w:t>
      </w:r>
      <w:r w:rsidRPr="00B1008C">
        <w:rPr>
          <w:b w:val="0"/>
          <w:bCs/>
          <w:sz w:val="28"/>
          <w:szCs w:val="28"/>
          <w:lang w:val="uk-UA"/>
        </w:rPr>
        <w:t>unsaturated fatty acids on the activity of protein kinases and protein phosphorylation in macrophage tumor (AK</w:t>
      </w:r>
      <w:r>
        <w:rPr>
          <w:b w:val="0"/>
          <w:bCs/>
          <w:sz w:val="28"/>
          <w:szCs w:val="28"/>
          <w:lang w:val="uk-UA"/>
        </w:rPr>
        <w:t>-</w:t>
      </w:r>
      <w:r w:rsidRPr="00B1008C">
        <w:rPr>
          <w:b w:val="0"/>
          <w:bCs/>
          <w:sz w:val="28"/>
          <w:szCs w:val="28"/>
          <w:lang w:val="uk-UA"/>
        </w:rPr>
        <w:t xml:space="preserve">5) cells in vitro </w:t>
      </w:r>
      <w:r w:rsidRPr="00BF6C2D">
        <w:rPr>
          <w:b w:val="0"/>
          <w:bCs/>
          <w:sz w:val="28"/>
          <w:szCs w:val="28"/>
          <w:lang w:val="uk-UA"/>
        </w:rPr>
        <w:t xml:space="preserve">/ </w:t>
      </w:r>
      <w:r w:rsidRPr="00B1008C">
        <w:rPr>
          <w:b w:val="0"/>
          <w:bCs/>
          <w:sz w:val="28"/>
          <w:szCs w:val="28"/>
          <w:lang w:val="uk-UA"/>
        </w:rPr>
        <w:t>M.</w:t>
      </w:r>
      <w:r w:rsidRPr="00BF6C2D">
        <w:rPr>
          <w:b w:val="0"/>
          <w:bCs/>
          <w:sz w:val="28"/>
          <w:szCs w:val="28"/>
          <w:lang w:val="uk-UA"/>
        </w:rPr>
        <w:t xml:space="preserve"> </w:t>
      </w:r>
      <w:r w:rsidRPr="00B1008C">
        <w:rPr>
          <w:b w:val="0"/>
          <w:bCs/>
          <w:sz w:val="28"/>
          <w:szCs w:val="28"/>
          <w:lang w:val="uk-UA"/>
        </w:rPr>
        <w:t>Padma, U</w:t>
      </w:r>
      <w:r w:rsidRPr="00BF6C2D">
        <w:rPr>
          <w:b w:val="0"/>
          <w:bCs/>
          <w:sz w:val="28"/>
          <w:szCs w:val="28"/>
          <w:lang w:val="uk-UA"/>
        </w:rPr>
        <w:t xml:space="preserve">. </w:t>
      </w:r>
      <w:r w:rsidRPr="00B1008C">
        <w:rPr>
          <w:b w:val="0"/>
          <w:bCs/>
          <w:sz w:val="28"/>
          <w:szCs w:val="28"/>
          <w:lang w:val="uk-UA"/>
        </w:rPr>
        <w:t>N.</w:t>
      </w:r>
      <w:r w:rsidRPr="00BF6C2D">
        <w:rPr>
          <w:b w:val="0"/>
          <w:bCs/>
          <w:sz w:val="28"/>
          <w:szCs w:val="28"/>
          <w:lang w:val="uk-UA"/>
        </w:rPr>
        <w:t xml:space="preserve"> </w:t>
      </w:r>
      <w:r w:rsidRPr="00B1008C">
        <w:rPr>
          <w:b w:val="0"/>
          <w:bCs/>
          <w:sz w:val="28"/>
          <w:szCs w:val="28"/>
          <w:lang w:val="uk-UA"/>
        </w:rPr>
        <w:t xml:space="preserve">Das // Prostaglandins Leukot. Essent. Fatty Acids. </w:t>
      </w:r>
      <w:r>
        <w:rPr>
          <w:b w:val="0"/>
          <w:bCs/>
          <w:sz w:val="28"/>
          <w:szCs w:val="28"/>
          <w:lang w:val="uk-UA"/>
        </w:rPr>
        <w:t>— 1999.</w:t>
      </w:r>
      <w:r w:rsidRPr="00B1008C">
        <w:rPr>
          <w:b w:val="0"/>
          <w:bCs/>
          <w:sz w:val="28"/>
          <w:szCs w:val="28"/>
          <w:lang w:val="uk-UA"/>
        </w:rPr>
        <w:t xml:space="preserve"> </w:t>
      </w:r>
      <w:r>
        <w:rPr>
          <w:b w:val="0"/>
          <w:bCs/>
          <w:sz w:val="28"/>
          <w:szCs w:val="28"/>
          <w:lang w:val="uk-UA"/>
        </w:rPr>
        <w:t>—</w:t>
      </w:r>
      <w:r w:rsidRPr="00B1008C">
        <w:rPr>
          <w:b w:val="0"/>
          <w:bCs/>
          <w:sz w:val="28"/>
          <w:szCs w:val="28"/>
          <w:lang w:val="uk-UA"/>
        </w:rPr>
        <w:t xml:space="preserve"> № 1. </w:t>
      </w:r>
      <w:r>
        <w:rPr>
          <w:b w:val="0"/>
          <w:bCs/>
          <w:sz w:val="28"/>
          <w:szCs w:val="28"/>
          <w:lang w:val="uk-UA"/>
        </w:rPr>
        <w:t>— P. 55—</w:t>
      </w:r>
      <w:r w:rsidRPr="00B1008C">
        <w:rPr>
          <w:b w:val="0"/>
          <w:bCs/>
          <w:sz w:val="28"/>
          <w:szCs w:val="28"/>
          <w:lang w:val="uk-UA"/>
        </w:rPr>
        <w:t>63.</w:t>
      </w:r>
      <w:bookmarkEnd w:id="136"/>
      <w:r w:rsidRPr="00B1008C">
        <w:rPr>
          <w:b w:val="0"/>
          <w:bCs/>
          <w:sz w:val="28"/>
          <w:szCs w:val="28"/>
          <w:lang w:val="uk-UA"/>
        </w:rPr>
        <w:t xml:space="preserve"> </w:t>
      </w:r>
    </w:p>
    <w:p w:rsidR="00027747" w:rsidRPr="00027747" w:rsidRDefault="00027747" w:rsidP="00B86817">
      <w:pPr>
        <w:numPr>
          <w:ilvl w:val="0"/>
          <w:numId w:val="40"/>
        </w:numPr>
        <w:tabs>
          <w:tab w:val="clear" w:pos="900"/>
          <w:tab w:val="num" w:pos="1134"/>
        </w:tabs>
        <w:spacing w:after="0" w:line="360" w:lineRule="auto"/>
        <w:ind w:left="1134" w:hanging="567"/>
        <w:jc w:val="both"/>
        <w:rPr>
          <w:sz w:val="28"/>
          <w:szCs w:val="28"/>
          <w:lang w:val="en-US"/>
        </w:rPr>
      </w:pPr>
      <w:bookmarkStart w:id="137" w:name="_Ref237777082"/>
      <w:r w:rsidRPr="00BA12E0">
        <w:rPr>
          <w:sz w:val="28"/>
          <w:szCs w:val="28"/>
          <w:lang w:val="en-US"/>
        </w:rPr>
        <w:t>Pamplona</w:t>
      </w:r>
      <w:r w:rsidRPr="00027747">
        <w:rPr>
          <w:sz w:val="28"/>
          <w:szCs w:val="28"/>
          <w:lang w:val="en-US"/>
        </w:rPr>
        <w:t xml:space="preserve"> </w:t>
      </w:r>
      <w:r w:rsidRPr="00BA12E0">
        <w:rPr>
          <w:sz w:val="28"/>
          <w:szCs w:val="28"/>
          <w:lang w:val="en-US"/>
        </w:rPr>
        <w:t>R</w:t>
      </w:r>
      <w:r w:rsidRPr="00027747">
        <w:rPr>
          <w:sz w:val="28"/>
          <w:szCs w:val="28"/>
          <w:lang w:val="en-US"/>
        </w:rPr>
        <w:t xml:space="preserve">. </w:t>
      </w:r>
      <w:r w:rsidRPr="00BA12E0">
        <w:rPr>
          <w:sz w:val="28"/>
          <w:szCs w:val="28"/>
          <w:lang w:val="en-US"/>
        </w:rPr>
        <w:t>Membrane</w:t>
      </w:r>
      <w:r w:rsidRPr="00027747">
        <w:rPr>
          <w:sz w:val="28"/>
          <w:szCs w:val="28"/>
          <w:lang w:val="en-US"/>
        </w:rPr>
        <w:t xml:space="preserve"> </w:t>
      </w:r>
      <w:r w:rsidRPr="00BA12E0">
        <w:rPr>
          <w:sz w:val="28"/>
          <w:szCs w:val="28"/>
          <w:lang w:val="en-US"/>
        </w:rPr>
        <w:t>phospholipids</w:t>
      </w:r>
      <w:r w:rsidRPr="00027747">
        <w:rPr>
          <w:sz w:val="28"/>
          <w:szCs w:val="28"/>
          <w:lang w:val="en-US"/>
        </w:rPr>
        <w:t xml:space="preserve">, </w:t>
      </w:r>
      <w:r w:rsidRPr="00BA12E0">
        <w:rPr>
          <w:sz w:val="28"/>
          <w:szCs w:val="28"/>
          <w:lang w:val="en-US"/>
        </w:rPr>
        <w:t>lipoxidative</w:t>
      </w:r>
      <w:r w:rsidRPr="00027747">
        <w:rPr>
          <w:sz w:val="28"/>
          <w:szCs w:val="28"/>
          <w:lang w:val="en-US"/>
        </w:rPr>
        <w:t xml:space="preserve"> </w:t>
      </w:r>
      <w:r w:rsidRPr="00BA12E0">
        <w:rPr>
          <w:sz w:val="28"/>
          <w:szCs w:val="28"/>
          <w:lang w:val="en-US"/>
        </w:rPr>
        <w:t>damage</w:t>
      </w:r>
      <w:r w:rsidRPr="00027747">
        <w:rPr>
          <w:sz w:val="28"/>
          <w:szCs w:val="28"/>
          <w:lang w:val="en-US"/>
        </w:rPr>
        <w:t xml:space="preserve"> </w:t>
      </w:r>
      <w:r w:rsidRPr="00BA12E0">
        <w:rPr>
          <w:sz w:val="28"/>
          <w:szCs w:val="28"/>
          <w:lang w:val="en-US"/>
        </w:rPr>
        <w:t>and</w:t>
      </w:r>
      <w:r w:rsidRPr="00027747">
        <w:rPr>
          <w:sz w:val="28"/>
          <w:szCs w:val="28"/>
          <w:lang w:val="en-US"/>
        </w:rPr>
        <w:t xml:space="preserve"> </w:t>
      </w:r>
      <w:r w:rsidRPr="00BA12E0">
        <w:rPr>
          <w:sz w:val="28"/>
          <w:szCs w:val="28"/>
          <w:lang w:val="en-US"/>
        </w:rPr>
        <w:t>molecular</w:t>
      </w:r>
      <w:r w:rsidRPr="00027747">
        <w:rPr>
          <w:sz w:val="28"/>
          <w:szCs w:val="28"/>
          <w:lang w:val="en-US"/>
        </w:rPr>
        <w:t xml:space="preserve"> </w:t>
      </w:r>
      <w:r w:rsidRPr="00BA12E0">
        <w:rPr>
          <w:sz w:val="28"/>
          <w:szCs w:val="28"/>
          <w:lang w:val="en-US"/>
        </w:rPr>
        <w:t>integrity</w:t>
      </w:r>
      <w:r w:rsidRPr="00027747">
        <w:rPr>
          <w:sz w:val="28"/>
          <w:szCs w:val="28"/>
          <w:lang w:val="en-US"/>
        </w:rPr>
        <w:t xml:space="preserve">: </w:t>
      </w:r>
      <w:r w:rsidRPr="00BA12E0">
        <w:rPr>
          <w:sz w:val="28"/>
          <w:szCs w:val="28"/>
          <w:lang w:val="en-US"/>
        </w:rPr>
        <w:t>a</w:t>
      </w:r>
      <w:r w:rsidRPr="00027747">
        <w:rPr>
          <w:sz w:val="28"/>
          <w:szCs w:val="28"/>
          <w:lang w:val="en-US"/>
        </w:rPr>
        <w:t xml:space="preserve"> </w:t>
      </w:r>
      <w:r w:rsidRPr="00BA12E0">
        <w:rPr>
          <w:sz w:val="28"/>
          <w:szCs w:val="28"/>
          <w:lang w:val="en-US"/>
        </w:rPr>
        <w:t>causal</w:t>
      </w:r>
      <w:r w:rsidRPr="00027747">
        <w:rPr>
          <w:sz w:val="28"/>
          <w:szCs w:val="28"/>
          <w:lang w:val="en-US"/>
        </w:rPr>
        <w:t xml:space="preserve"> </w:t>
      </w:r>
      <w:r w:rsidRPr="00BA12E0">
        <w:rPr>
          <w:sz w:val="28"/>
          <w:szCs w:val="28"/>
          <w:lang w:val="en-US"/>
        </w:rPr>
        <w:t>role</w:t>
      </w:r>
      <w:r w:rsidRPr="00027747">
        <w:rPr>
          <w:sz w:val="28"/>
          <w:szCs w:val="28"/>
          <w:lang w:val="en-US"/>
        </w:rPr>
        <w:t xml:space="preserve"> </w:t>
      </w:r>
      <w:r w:rsidRPr="00BA12E0">
        <w:rPr>
          <w:sz w:val="28"/>
          <w:szCs w:val="28"/>
          <w:lang w:val="en-US"/>
        </w:rPr>
        <w:t>in</w:t>
      </w:r>
      <w:r w:rsidRPr="00027747">
        <w:rPr>
          <w:sz w:val="28"/>
          <w:szCs w:val="28"/>
          <w:lang w:val="en-US"/>
        </w:rPr>
        <w:t xml:space="preserve"> </w:t>
      </w:r>
      <w:r w:rsidRPr="00BA12E0">
        <w:rPr>
          <w:sz w:val="28"/>
          <w:szCs w:val="28"/>
          <w:lang w:val="en-US"/>
        </w:rPr>
        <w:t>aging</w:t>
      </w:r>
      <w:r w:rsidRPr="00027747">
        <w:rPr>
          <w:sz w:val="28"/>
          <w:szCs w:val="28"/>
          <w:lang w:val="en-US"/>
        </w:rPr>
        <w:t xml:space="preserve"> </w:t>
      </w:r>
      <w:r w:rsidRPr="00BA12E0">
        <w:rPr>
          <w:sz w:val="28"/>
          <w:szCs w:val="28"/>
          <w:lang w:val="en-US"/>
        </w:rPr>
        <w:t>and</w:t>
      </w:r>
      <w:r w:rsidRPr="00027747">
        <w:rPr>
          <w:sz w:val="28"/>
          <w:szCs w:val="28"/>
          <w:lang w:val="en-US"/>
        </w:rPr>
        <w:t xml:space="preserve"> </w:t>
      </w:r>
      <w:r w:rsidRPr="00BA12E0">
        <w:rPr>
          <w:sz w:val="28"/>
          <w:szCs w:val="28"/>
          <w:lang w:val="en-US"/>
        </w:rPr>
        <w:t>longevity</w:t>
      </w:r>
      <w:r w:rsidRPr="00027747">
        <w:rPr>
          <w:sz w:val="28"/>
          <w:szCs w:val="28"/>
          <w:lang w:val="en-US"/>
        </w:rPr>
        <w:t xml:space="preserve"> / </w:t>
      </w:r>
      <w:r w:rsidRPr="00BA12E0">
        <w:rPr>
          <w:sz w:val="28"/>
          <w:szCs w:val="28"/>
          <w:lang w:val="en-US"/>
        </w:rPr>
        <w:t>R</w:t>
      </w:r>
      <w:r w:rsidRPr="00027747">
        <w:rPr>
          <w:sz w:val="28"/>
          <w:szCs w:val="28"/>
          <w:lang w:val="en-US"/>
        </w:rPr>
        <w:t xml:space="preserve">. </w:t>
      </w:r>
      <w:r w:rsidRPr="00BA12E0">
        <w:rPr>
          <w:sz w:val="28"/>
          <w:szCs w:val="28"/>
          <w:lang w:val="en-US"/>
        </w:rPr>
        <w:t>Pamplona</w:t>
      </w:r>
      <w:r w:rsidRPr="00027747">
        <w:rPr>
          <w:sz w:val="28"/>
          <w:szCs w:val="28"/>
          <w:lang w:val="en-US"/>
        </w:rPr>
        <w:t xml:space="preserve"> // </w:t>
      </w:r>
      <w:r w:rsidRPr="00BA12E0">
        <w:rPr>
          <w:sz w:val="28"/>
          <w:szCs w:val="28"/>
          <w:lang w:val="en-US"/>
        </w:rPr>
        <w:t>Biochim</w:t>
      </w:r>
      <w:r w:rsidRPr="00027747">
        <w:rPr>
          <w:sz w:val="28"/>
          <w:szCs w:val="28"/>
          <w:lang w:val="en-US"/>
        </w:rPr>
        <w:t xml:space="preserve"> </w:t>
      </w:r>
      <w:r w:rsidRPr="00BA12E0">
        <w:rPr>
          <w:sz w:val="28"/>
          <w:szCs w:val="28"/>
          <w:lang w:val="en-US"/>
        </w:rPr>
        <w:t>Biophys</w:t>
      </w:r>
      <w:r w:rsidRPr="00027747">
        <w:rPr>
          <w:sz w:val="28"/>
          <w:szCs w:val="28"/>
          <w:lang w:val="en-US"/>
        </w:rPr>
        <w:t xml:space="preserve"> </w:t>
      </w:r>
      <w:r w:rsidRPr="00BA12E0">
        <w:rPr>
          <w:sz w:val="28"/>
          <w:szCs w:val="28"/>
          <w:lang w:val="en-US"/>
        </w:rPr>
        <w:t>Acta</w:t>
      </w:r>
      <w:r w:rsidRPr="00027747">
        <w:rPr>
          <w:sz w:val="28"/>
          <w:szCs w:val="28"/>
          <w:lang w:val="en-US"/>
        </w:rPr>
        <w:t xml:space="preserve">. — 2008. — </w:t>
      </w:r>
      <w:r>
        <w:rPr>
          <w:sz w:val="28"/>
          <w:szCs w:val="28"/>
          <w:lang w:val="en-US"/>
        </w:rPr>
        <w:t>Vol</w:t>
      </w:r>
      <w:r w:rsidRPr="00027747">
        <w:rPr>
          <w:sz w:val="28"/>
          <w:szCs w:val="28"/>
          <w:lang w:val="en-US"/>
        </w:rPr>
        <w:t xml:space="preserve">. 1777. — № 10. — </w:t>
      </w:r>
      <w:r w:rsidRPr="00BA12E0">
        <w:rPr>
          <w:sz w:val="28"/>
          <w:szCs w:val="28"/>
          <w:lang w:val="en-US"/>
        </w:rPr>
        <w:t>P</w:t>
      </w:r>
      <w:r w:rsidRPr="00027747">
        <w:rPr>
          <w:sz w:val="28"/>
          <w:szCs w:val="28"/>
          <w:lang w:val="en-US"/>
        </w:rPr>
        <w:t>. 1249—1262.</w:t>
      </w:r>
      <w:bookmarkEnd w:id="137"/>
      <w:r w:rsidRPr="00027747">
        <w:rPr>
          <w:sz w:val="28"/>
          <w:szCs w:val="28"/>
          <w:lang w:val="en-US"/>
        </w:rPr>
        <w:t xml:space="preserve"> </w:t>
      </w:r>
    </w:p>
    <w:p w:rsidR="00027747" w:rsidRPr="00B1008C" w:rsidRDefault="00027747" w:rsidP="00B86817">
      <w:pPr>
        <w:numPr>
          <w:ilvl w:val="0"/>
          <w:numId w:val="40"/>
        </w:numPr>
        <w:tabs>
          <w:tab w:val="clear" w:pos="900"/>
          <w:tab w:val="num" w:pos="1134"/>
        </w:tabs>
        <w:spacing w:after="240" w:line="360" w:lineRule="auto"/>
        <w:ind w:left="1134" w:hanging="567"/>
        <w:jc w:val="both"/>
        <w:rPr>
          <w:sz w:val="28"/>
          <w:szCs w:val="28"/>
        </w:rPr>
      </w:pPr>
      <w:bookmarkStart w:id="138" w:name="_Ref155816260"/>
      <w:r w:rsidRPr="00B1008C">
        <w:rPr>
          <w:bCs/>
          <w:sz w:val="28"/>
          <w:szCs w:val="28"/>
          <w:lang w:val="en-GB"/>
        </w:rPr>
        <w:t>Patel M.</w:t>
      </w:r>
      <w:r w:rsidRPr="00027747">
        <w:rPr>
          <w:b/>
          <w:bCs/>
          <w:sz w:val="28"/>
          <w:szCs w:val="28"/>
          <w:lang w:val="en-US"/>
        </w:rPr>
        <w:t xml:space="preserve"> </w:t>
      </w:r>
      <w:r w:rsidRPr="00B1008C">
        <w:rPr>
          <w:bCs/>
          <w:sz w:val="28"/>
          <w:szCs w:val="28"/>
          <w:lang w:val="en-GB"/>
        </w:rPr>
        <w:t>Mitochondrial dysfunction and oxidative stress: cause and consequence</w:t>
      </w:r>
      <w:r w:rsidRPr="00027747">
        <w:rPr>
          <w:bCs/>
          <w:sz w:val="28"/>
          <w:szCs w:val="28"/>
          <w:lang w:val="en-US"/>
        </w:rPr>
        <w:t xml:space="preserve"> </w:t>
      </w:r>
      <w:r w:rsidRPr="00B1008C">
        <w:rPr>
          <w:bCs/>
          <w:sz w:val="28"/>
          <w:szCs w:val="28"/>
          <w:lang w:val="en-GB"/>
        </w:rPr>
        <w:t>of</w:t>
      </w:r>
      <w:r w:rsidRPr="00027747">
        <w:rPr>
          <w:bCs/>
          <w:sz w:val="28"/>
          <w:szCs w:val="28"/>
          <w:lang w:val="en-US"/>
        </w:rPr>
        <w:t xml:space="preserve"> </w:t>
      </w:r>
      <w:r w:rsidRPr="00B1008C">
        <w:rPr>
          <w:sz w:val="28"/>
          <w:szCs w:val="28"/>
          <w:lang w:val="en-GB"/>
        </w:rPr>
        <w:t>epileptic</w:t>
      </w:r>
      <w:r w:rsidRPr="00027747">
        <w:rPr>
          <w:sz w:val="28"/>
          <w:szCs w:val="28"/>
          <w:lang w:val="en-US"/>
        </w:rPr>
        <w:t xml:space="preserve"> </w:t>
      </w:r>
      <w:r w:rsidRPr="00B1008C">
        <w:rPr>
          <w:sz w:val="28"/>
          <w:szCs w:val="28"/>
          <w:lang w:val="en-GB"/>
        </w:rPr>
        <w:t>seizures</w:t>
      </w:r>
      <w:r w:rsidRPr="00027747">
        <w:rPr>
          <w:sz w:val="28"/>
          <w:szCs w:val="28"/>
          <w:lang w:val="en-US"/>
        </w:rPr>
        <w:t xml:space="preserve"> </w:t>
      </w:r>
      <w:r>
        <w:rPr>
          <w:sz w:val="28"/>
          <w:szCs w:val="28"/>
          <w:lang w:val="en-US"/>
        </w:rPr>
        <w:t xml:space="preserve">/ </w:t>
      </w:r>
      <w:r w:rsidRPr="00B1008C">
        <w:rPr>
          <w:bCs/>
          <w:sz w:val="28"/>
          <w:szCs w:val="28"/>
          <w:lang w:val="en-GB"/>
        </w:rPr>
        <w:t>M.</w:t>
      </w:r>
      <w:r>
        <w:rPr>
          <w:bCs/>
          <w:sz w:val="28"/>
          <w:szCs w:val="28"/>
          <w:lang w:val="en-GB"/>
        </w:rPr>
        <w:t xml:space="preserve"> </w:t>
      </w:r>
      <w:r w:rsidRPr="00B1008C">
        <w:rPr>
          <w:bCs/>
          <w:sz w:val="28"/>
          <w:szCs w:val="28"/>
          <w:lang w:val="en-GB"/>
        </w:rPr>
        <w:t xml:space="preserve">Patel </w:t>
      </w:r>
      <w:r w:rsidRPr="00027747">
        <w:rPr>
          <w:sz w:val="28"/>
          <w:szCs w:val="28"/>
          <w:lang w:val="en-US"/>
        </w:rPr>
        <w:t xml:space="preserve">// </w:t>
      </w:r>
      <w:r w:rsidRPr="00B1008C">
        <w:rPr>
          <w:sz w:val="28"/>
          <w:szCs w:val="28"/>
          <w:lang w:val="en-GB"/>
        </w:rPr>
        <w:t>Free Radic</w:t>
      </w:r>
      <w:r w:rsidRPr="00027747">
        <w:rPr>
          <w:sz w:val="28"/>
          <w:szCs w:val="28"/>
          <w:lang w:val="en-US"/>
        </w:rPr>
        <w:t>.</w:t>
      </w:r>
      <w:r w:rsidRPr="00B1008C">
        <w:rPr>
          <w:sz w:val="28"/>
          <w:szCs w:val="28"/>
          <w:lang w:val="en-GB"/>
        </w:rPr>
        <w:t xml:space="preserve"> Biol</w:t>
      </w:r>
      <w:r w:rsidRPr="00B1008C">
        <w:rPr>
          <w:sz w:val="28"/>
          <w:szCs w:val="28"/>
        </w:rPr>
        <w:t>.</w:t>
      </w:r>
      <w:r w:rsidRPr="00B1008C">
        <w:rPr>
          <w:sz w:val="28"/>
          <w:szCs w:val="28"/>
          <w:lang w:val="en-GB"/>
        </w:rPr>
        <w:t xml:space="preserve"> Med.</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w:t>
      </w:r>
      <w:r w:rsidRPr="00B1008C">
        <w:rPr>
          <w:sz w:val="28"/>
          <w:szCs w:val="28"/>
          <w:lang w:val="en-GB"/>
        </w:rPr>
        <w:t>№</w:t>
      </w:r>
      <w:r w:rsidRPr="00B1008C">
        <w:rPr>
          <w:sz w:val="28"/>
          <w:szCs w:val="28"/>
        </w:rPr>
        <w:t xml:space="preserve"> 12. </w:t>
      </w:r>
      <w:r>
        <w:rPr>
          <w:sz w:val="28"/>
          <w:szCs w:val="28"/>
        </w:rPr>
        <w:t>— P. 1951—</w:t>
      </w:r>
      <w:r w:rsidRPr="00B1008C">
        <w:rPr>
          <w:sz w:val="28"/>
          <w:szCs w:val="28"/>
        </w:rPr>
        <w:t>1962.</w:t>
      </w:r>
      <w:bookmarkEnd w:id="138"/>
    </w:p>
    <w:p w:rsidR="00027747" w:rsidRPr="00A07D19"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39" w:name="_Ref155814507"/>
      <w:r w:rsidRPr="00027747">
        <w:rPr>
          <w:szCs w:val="28"/>
          <w:lang w:val="en-US"/>
        </w:rPr>
        <w:t xml:space="preserve">Pepe S. Mitochondrial function in ischaemia and reperfusion of the ageing heart </w:t>
      </w:r>
      <w:r>
        <w:rPr>
          <w:szCs w:val="28"/>
          <w:lang w:val="en-US"/>
        </w:rPr>
        <w:t>(</w:t>
      </w:r>
      <w:r w:rsidRPr="00027747">
        <w:rPr>
          <w:szCs w:val="28"/>
          <w:lang w:val="en-US"/>
        </w:rPr>
        <w:t>Review</w:t>
      </w:r>
      <w:r>
        <w:rPr>
          <w:szCs w:val="28"/>
          <w:lang w:val="en-US"/>
        </w:rPr>
        <w:t xml:space="preserve">) / </w:t>
      </w:r>
      <w:r w:rsidRPr="00027747">
        <w:rPr>
          <w:szCs w:val="28"/>
          <w:lang w:val="en-US"/>
        </w:rPr>
        <w:t>S.</w:t>
      </w:r>
      <w:r>
        <w:rPr>
          <w:szCs w:val="28"/>
          <w:lang w:val="en-US"/>
        </w:rPr>
        <w:t xml:space="preserve"> </w:t>
      </w:r>
      <w:r w:rsidRPr="00027747">
        <w:rPr>
          <w:szCs w:val="28"/>
          <w:lang w:val="en-US"/>
        </w:rPr>
        <w:t xml:space="preserve">Pepe // Clin. Exp. </w:t>
      </w:r>
      <w:r w:rsidRPr="00B1008C">
        <w:rPr>
          <w:szCs w:val="28"/>
        </w:rPr>
        <w:t xml:space="preserve">Pharmacol. Physiol. </w:t>
      </w:r>
      <w:r>
        <w:rPr>
          <w:szCs w:val="28"/>
        </w:rPr>
        <w:t>—</w:t>
      </w:r>
      <w:r w:rsidRPr="00B1008C">
        <w:rPr>
          <w:szCs w:val="28"/>
        </w:rPr>
        <w:t xml:space="preserve"> 2000. </w:t>
      </w:r>
      <w:r>
        <w:rPr>
          <w:szCs w:val="28"/>
        </w:rPr>
        <w:t>—</w:t>
      </w:r>
      <w:r w:rsidRPr="00B1008C">
        <w:rPr>
          <w:szCs w:val="28"/>
        </w:rPr>
        <w:t xml:space="preserve"> № 9. </w:t>
      </w:r>
      <w:r>
        <w:rPr>
          <w:szCs w:val="28"/>
          <w:lang w:val="en-US"/>
        </w:rPr>
        <w:t>—</w:t>
      </w:r>
      <w:r>
        <w:rPr>
          <w:szCs w:val="28"/>
        </w:rPr>
        <w:t xml:space="preserve"> Р. 745—</w:t>
      </w:r>
      <w:r w:rsidRPr="00B1008C">
        <w:rPr>
          <w:szCs w:val="28"/>
        </w:rPr>
        <w:t xml:space="preserve">750. </w:t>
      </w:r>
      <w:bookmarkEnd w:id="139"/>
    </w:p>
    <w:p w:rsidR="00027747" w:rsidRPr="00027747" w:rsidRDefault="00027747" w:rsidP="00B86817">
      <w:pPr>
        <w:numPr>
          <w:ilvl w:val="0"/>
          <w:numId w:val="40"/>
        </w:numPr>
        <w:tabs>
          <w:tab w:val="clear" w:pos="900"/>
          <w:tab w:val="num" w:pos="1134"/>
        </w:tabs>
        <w:spacing w:after="240" w:line="360" w:lineRule="auto"/>
        <w:ind w:left="1134" w:hanging="567"/>
        <w:jc w:val="both"/>
        <w:rPr>
          <w:sz w:val="28"/>
          <w:szCs w:val="28"/>
          <w:lang w:val="en-US"/>
        </w:rPr>
      </w:pPr>
      <w:bookmarkStart w:id="140" w:name="_Ref245193511"/>
      <w:r w:rsidRPr="00027747">
        <w:rPr>
          <w:sz w:val="28"/>
          <w:szCs w:val="28"/>
          <w:lang w:val="en-US"/>
        </w:rPr>
        <w:t xml:space="preserve">Platelet-leukocyte aggregation induced by PAR agonists: regulation by nitric oxide and matrix metalloproteinases / </w:t>
      </w:r>
      <w:r w:rsidRPr="00083189">
        <w:rPr>
          <w:sz w:val="28"/>
          <w:szCs w:val="28"/>
          <w:lang w:val="en-US"/>
        </w:rPr>
        <w:t>A</w:t>
      </w:r>
      <w:r w:rsidRPr="00027747">
        <w:rPr>
          <w:sz w:val="28"/>
          <w:szCs w:val="28"/>
          <w:lang w:val="en-US"/>
        </w:rPr>
        <w:t>.</w:t>
      </w:r>
      <w:r w:rsidRPr="00083189">
        <w:rPr>
          <w:sz w:val="28"/>
          <w:szCs w:val="28"/>
          <w:lang w:val="en-US"/>
        </w:rPr>
        <w:t>W</w:t>
      </w:r>
      <w:r w:rsidRPr="00027747">
        <w:rPr>
          <w:sz w:val="28"/>
          <w:szCs w:val="28"/>
          <w:lang w:val="en-US"/>
        </w:rPr>
        <w:t xml:space="preserve">. </w:t>
      </w:r>
      <w:r w:rsidRPr="00083189">
        <w:rPr>
          <w:sz w:val="28"/>
          <w:szCs w:val="28"/>
          <w:lang w:val="en-US"/>
        </w:rPr>
        <w:t>Chu</w:t>
      </w:r>
      <w:r w:rsidRPr="00A07D19">
        <w:rPr>
          <w:sz w:val="28"/>
          <w:szCs w:val="28"/>
          <w:lang w:val="es-ES"/>
        </w:rPr>
        <w:t>ng</w:t>
      </w:r>
      <w:r w:rsidRPr="00027747">
        <w:rPr>
          <w:sz w:val="28"/>
          <w:szCs w:val="28"/>
          <w:lang w:val="en-US"/>
        </w:rPr>
        <w:t xml:space="preserve">, </w:t>
      </w:r>
      <w:r w:rsidRPr="00A07D19">
        <w:rPr>
          <w:sz w:val="28"/>
          <w:szCs w:val="28"/>
          <w:lang w:val="es-ES"/>
        </w:rPr>
        <w:t>A</w:t>
      </w:r>
      <w:r w:rsidRPr="00027747">
        <w:rPr>
          <w:sz w:val="28"/>
          <w:szCs w:val="28"/>
          <w:lang w:val="en-US"/>
        </w:rPr>
        <w:t xml:space="preserve">. </w:t>
      </w:r>
      <w:r w:rsidRPr="00A07D19">
        <w:rPr>
          <w:sz w:val="28"/>
          <w:szCs w:val="28"/>
          <w:lang w:val="es-ES"/>
        </w:rPr>
        <w:t>Radomski</w:t>
      </w:r>
      <w:r w:rsidRPr="00027747">
        <w:rPr>
          <w:sz w:val="28"/>
          <w:szCs w:val="28"/>
          <w:lang w:val="en-US"/>
        </w:rPr>
        <w:t xml:space="preserve">, </w:t>
      </w:r>
      <w:r w:rsidRPr="00A07D19">
        <w:rPr>
          <w:sz w:val="28"/>
          <w:szCs w:val="28"/>
          <w:lang w:val="es-ES"/>
        </w:rPr>
        <w:t>D</w:t>
      </w:r>
      <w:r w:rsidRPr="00027747">
        <w:rPr>
          <w:sz w:val="28"/>
          <w:szCs w:val="28"/>
          <w:lang w:val="en-US"/>
        </w:rPr>
        <w:t xml:space="preserve">. </w:t>
      </w:r>
      <w:r w:rsidRPr="00A07D19">
        <w:rPr>
          <w:sz w:val="28"/>
          <w:szCs w:val="28"/>
          <w:lang w:val="es-ES"/>
        </w:rPr>
        <w:t>Alonso</w:t>
      </w:r>
      <w:r w:rsidRPr="00027747">
        <w:rPr>
          <w:sz w:val="28"/>
          <w:szCs w:val="28"/>
          <w:lang w:val="en-US"/>
        </w:rPr>
        <w:t>-</w:t>
      </w:r>
      <w:r w:rsidRPr="00A07D19">
        <w:rPr>
          <w:sz w:val="28"/>
          <w:szCs w:val="28"/>
          <w:lang w:val="es-ES"/>
        </w:rPr>
        <w:t>Escolano</w:t>
      </w:r>
      <w:r w:rsidRPr="00027747">
        <w:rPr>
          <w:sz w:val="28"/>
          <w:szCs w:val="28"/>
          <w:lang w:val="en-US"/>
        </w:rPr>
        <w:t xml:space="preserve"> [</w:t>
      </w:r>
      <w:r w:rsidRPr="00A07D19">
        <w:rPr>
          <w:sz w:val="28"/>
          <w:szCs w:val="28"/>
          <w:lang w:val="es-ES"/>
        </w:rPr>
        <w:t>et</w:t>
      </w:r>
      <w:r w:rsidRPr="00027747">
        <w:rPr>
          <w:sz w:val="28"/>
          <w:szCs w:val="28"/>
          <w:lang w:val="en-US"/>
        </w:rPr>
        <w:t xml:space="preserve"> </w:t>
      </w:r>
      <w:r w:rsidRPr="00A07D19">
        <w:rPr>
          <w:sz w:val="28"/>
          <w:szCs w:val="28"/>
          <w:lang w:val="es-ES"/>
        </w:rPr>
        <w:t>al</w:t>
      </w:r>
      <w:r w:rsidRPr="00027747">
        <w:rPr>
          <w:sz w:val="28"/>
          <w:szCs w:val="28"/>
          <w:lang w:val="en-US"/>
        </w:rPr>
        <w:t>.]</w:t>
      </w:r>
      <w:r w:rsidRPr="00027747">
        <w:rPr>
          <w:b/>
          <w:sz w:val="28"/>
          <w:szCs w:val="28"/>
          <w:lang w:val="en-US"/>
        </w:rPr>
        <w:t xml:space="preserve"> // </w:t>
      </w:r>
      <w:r w:rsidRPr="00027747">
        <w:rPr>
          <w:sz w:val="28"/>
          <w:szCs w:val="28"/>
          <w:lang w:val="en-US"/>
        </w:rPr>
        <w:t>Br. J. Pharmacol. — 2004. — № 7. — P. 845—855.</w:t>
      </w:r>
      <w:bookmarkEnd w:id="140"/>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41" w:name="_Ref244326361"/>
      <w:r w:rsidRPr="00B1008C">
        <w:rPr>
          <w:bCs/>
          <w:sz w:val="28"/>
          <w:szCs w:val="28"/>
          <w:lang w:val="en-GB"/>
        </w:rPr>
        <w:t>Potent</w:t>
      </w:r>
      <w:r w:rsidRPr="00027747">
        <w:rPr>
          <w:bCs/>
          <w:sz w:val="28"/>
          <w:szCs w:val="28"/>
          <w:lang w:val="en-US"/>
        </w:rPr>
        <w:t xml:space="preserve"> </w:t>
      </w:r>
      <w:r w:rsidRPr="00B1008C">
        <w:rPr>
          <w:bCs/>
          <w:sz w:val="28"/>
          <w:szCs w:val="28"/>
          <w:lang w:val="en-GB"/>
        </w:rPr>
        <w:t>antitumor</w:t>
      </w:r>
      <w:r w:rsidRPr="00027747">
        <w:rPr>
          <w:bCs/>
          <w:sz w:val="28"/>
          <w:szCs w:val="28"/>
          <w:lang w:val="en-US"/>
        </w:rPr>
        <w:t xml:space="preserve"> </w:t>
      </w:r>
      <w:r w:rsidRPr="00B1008C">
        <w:rPr>
          <w:bCs/>
          <w:sz w:val="28"/>
          <w:szCs w:val="28"/>
          <w:lang w:val="en-GB"/>
        </w:rPr>
        <w:t>activity</w:t>
      </w:r>
      <w:r w:rsidRPr="00027747">
        <w:rPr>
          <w:bCs/>
          <w:sz w:val="28"/>
          <w:szCs w:val="28"/>
          <w:lang w:val="en-US"/>
        </w:rPr>
        <w:t xml:space="preserve"> </w:t>
      </w:r>
      <w:r w:rsidRPr="00B1008C">
        <w:rPr>
          <w:bCs/>
          <w:sz w:val="28"/>
          <w:szCs w:val="28"/>
          <w:lang w:val="en-GB"/>
        </w:rPr>
        <w:t>of</w:t>
      </w:r>
      <w:r w:rsidRPr="00027747">
        <w:rPr>
          <w:bCs/>
          <w:sz w:val="28"/>
          <w:szCs w:val="28"/>
          <w:lang w:val="en-US"/>
        </w:rPr>
        <w:t xml:space="preserve"> </w:t>
      </w:r>
      <w:r w:rsidRPr="00B1008C">
        <w:rPr>
          <w:bCs/>
          <w:sz w:val="28"/>
          <w:szCs w:val="28"/>
          <w:lang w:val="en-GB"/>
        </w:rPr>
        <w:t>novel</w:t>
      </w:r>
      <w:r w:rsidRPr="00027747">
        <w:rPr>
          <w:bCs/>
          <w:sz w:val="28"/>
          <w:szCs w:val="28"/>
          <w:lang w:val="en-US"/>
        </w:rPr>
        <w:t xml:space="preserve"> </w:t>
      </w:r>
      <w:r w:rsidRPr="00B1008C">
        <w:rPr>
          <w:bCs/>
          <w:sz w:val="28"/>
          <w:szCs w:val="28"/>
          <w:lang w:val="en-GB"/>
        </w:rPr>
        <w:t>iron</w:t>
      </w:r>
      <w:r w:rsidRPr="00027747">
        <w:rPr>
          <w:bCs/>
          <w:sz w:val="28"/>
          <w:szCs w:val="28"/>
          <w:lang w:val="en-US"/>
        </w:rPr>
        <w:t xml:space="preserve"> </w:t>
      </w:r>
      <w:r w:rsidRPr="00B1008C">
        <w:rPr>
          <w:bCs/>
          <w:sz w:val="28"/>
          <w:szCs w:val="28"/>
          <w:lang w:val="en-GB"/>
        </w:rPr>
        <w:t>chelators</w:t>
      </w:r>
      <w:r w:rsidRPr="00027747">
        <w:rPr>
          <w:bCs/>
          <w:sz w:val="28"/>
          <w:szCs w:val="28"/>
          <w:lang w:val="en-US"/>
        </w:rPr>
        <w:t xml:space="preserve"> </w:t>
      </w:r>
      <w:r w:rsidRPr="00B1008C">
        <w:rPr>
          <w:bCs/>
          <w:sz w:val="28"/>
          <w:szCs w:val="28"/>
          <w:lang w:val="en-GB"/>
        </w:rPr>
        <w:t>derived</w:t>
      </w:r>
      <w:r w:rsidRPr="00027747">
        <w:rPr>
          <w:bCs/>
          <w:sz w:val="28"/>
          <w:szCs w:val="28"/>
          <w:lang w:val="en-US"/>
        </w:rPr>
        <w:t xml:space="preserve"> </w:t>
      </w:r>
      <w:r w:rsidRPr="00B1008C">
        <w:rPr>
          <w:bCs/>
          <w:sz w:val="28"/>
          <w:szCs w:val="28"/>
          <w:lang w:val="en-GB"/>
        </w:rPr>
        <w:t>from</w:t>
      </w:r>
      <w:r w:rsidRPr="00027747">
        <w:rPr>
          <w:bCs/>
          <w:sz w:val="28"/>
          <w:szCs w:val="28"/>
          <w:lang w:val="en-US"/>
        </w:rPr>
        <w:t xml:space="preserve"> </w:t>
      </w:r>
      <w:r>
        <w:rPr>
          <w:bCs/>
          <w:sz w:val="28"/>
          <w:szCs w:val="28"/>
          <w:lang w:val="en-GB"/>
        </w:rPr>
        <w:t>d</w:t>
      </w:r>
      <w:r w:rsidRPr="00027747">
        <w:rPr>
          <w:bCs/>
          <w:sz w:val="28"/>
          <w:szCs w:val="28"/>
          <w:lang w:val="en-US"/>
        </w:rPr>
        <w:t>-2-</w:t>
      </w:r>
      <w:r w:rsidRPr="00B1008C">
        <w:rPr>
          <w:bCs/>
          <w:sz w:val="28"/>
          <w:szCs w:val="28"/>
          <w:lang w:val="en-GB"/>
        </w:rPr>
        <w:t>pyridylketone</w:t>
      </w:r>
      <w:r w:rsidRPr="00027747">
        <w:rPr>
          <w:bCs/>
          <w:sz w:val="28"/>
          <w:szCs w:val="28"/>
          <w:lang w:val="en-US"/>
        </w:rPr>
        <w:t xml:space="preserve"> </w:t>
      </w:r>
      <w:r w:rsidRPr="00B1008C">
        <w:rPr>
          <w:bCs/>
          <w:sz w:val="28"/>
          <w:szCs w:val="28"/>
          <w:lang w:val="en-GB"/>
        </w:rPr>
        <w:t>isonicotinoyl</w:t>
      </w:r>
      <w:r w:rsidRPr="00027747">
        <w:rPr>
          <w:bCs/>
          <w:sz w:val="28"/>
          <w:szCs w:val="28"/>
          <w:lang w:val="en-US"/>
        </w:rPr>
        <w:t xml:space="preserve"> </w:t>
      </w:r>
      <w:r w:rsidRPr="00B1008C">
        <w:rPr>
          <w:bCs/>
          <w:sz w:val="28"/>
          <w:szCs w:val="28"/>
          <w:lang w:val="en-GB"/>
        </w:rPr>
        <w:t>hydrazone</w:t>
      </w:r>
      <w:r w:rsidRPr="00027747">
        <w:rPr>
          <w:bCs/>
          <w:sz w:val="28"/>
          <w:szCs w:val="28"/>
          <w:lang w:val="en-US"/>
        </w:rPr>
        <w:t xml:space="preserve"> </w:t>
      </w:r>
      <w:r w:rsidRPr="00B1008C">
        <w:rPr>
          <w:bCs/>
          <w:sz w:val="28"/>
          <w:szCs w:val="28"/>
          <w:lang w:val="en-GB"/>
        </w:rPr>
        <w:t>involves</w:t>
      </w:r>
      <w:r w:rsidRPr="00027747">
        <w:rPr>
          <w:bCs/>
          <w:sz w:val="28"/>
          <w:szCs w:val="28"/>
          <w:lang w:val="en-US"/>
        </w:rPr>
        <w:t xml:space="preserve"> </w:t>
      </w:r>
      <w:r w:rsidRPr="00B1008C">
        <w:rPr>
          <w:bCs/>
          <w:sz w:val="28"/>
          <w:szCs w:val="28"/>
          <w:lang w:val="en-GB"/>
        </w:rPr>
        <w:t>fenton</w:t>
      </w:r>
      <w:r w:rsidRPr="00027747">
        <w:rPr>
          <w:bCs/>
          <w:sz w:val="28"/>
          <w:szCs w:val="28"/>
          <w:lang w:val="en-US"/>
        </w:rPr>
        <w:t>-</w:t>
      </w:r>
      <w:r w:rsidRPr="00B1008C">
        <w:rPr>
          <w:bCs/>
          <w:sz w:val="28"/>
          <w:szCs w:val="28"/>
          <w:lang w:val="en-GB"/>
        </w:rPr>
        <w:t>derived</w:t>
      </w:r>
      <w:r w:rsidRPr="00027747">
        <w:rPr>
          <w:bCs/>
          <w:sz w:val="28"/>
          <w:szCs w:val="28"/>
          <w:lang w:val="en-US"/>
        </w:rPr>
        <w:t xml:space="preserve"> </w:t>
      </w:r>
      <w:r w:rsidRPr="00B1008C">
        <w:rPr>
          <w:bCs/>
          <w:sz w:val="28"/>
          <w:szCs w:val="28"/>
          <w:lang w:val="en-GB"/>
        </w:rPr>
        <w:t>free</w:t>
      </w:r>
      <w:r w:rsidRPr="00027747">
        <w:rPr>
          <w:bCs/>
          <w:sz w:val="28"/>
          <w:szCs w:val="28"/>
          <w:lang w:val="en-US"/>
        </w:rPr>
        <w:t xml:space="preserve"> </w:t>
      </w:r>
      <w:r w:rsidRPr="00B1008C">
        <w:rPr>
          <w:bCs/>
          <w:sz w:val="28"/>
          <w:szCs w:val="28"/>
          <w:lang w:val="en-GB"/>
        </w:rPr>
        <w:t>radical</w:t>
      </w:r>
      <w:r w:rsidRPr="00027747">
        <w:rPr>
          <w:bCs/>
          <w:sz w:val="28"/>
          <w:szCs w:val="28"/>
          <w:lang w:val="en-US"/>
        </w:rPr>
        <w:t xml:space="preserve"> </w:t>
      </w:r>
      <w:r w:rsidRPr="00B1008C">
        <w:rPr>
          <w:bCs/>
          <w:sz w:val="28"/>
          <w:szCs w:val="28"/>
          <w:lang w:val="en-GB"/>
        </w:rPr>
        <w:t>generation</w:t>
      </w:r>
      <w:r w:rsidRPr="00027747">
        <w:rPr>
          <w:b/>
          <w:bCs/>
          <w:sz w:val="28"/>
          <w:szCs w:val="28"/>
          <w:lang w:val="en-US"/>
        </w:rPr>
        <w:t xml:space="preserve"> / </w:t>
      </w:r>
      <w:r w:rsidRPr="00027747">
        <w:rPr>
          <w:bCs/>
          <w:sz w:val="28"/>
          <w:szCs w:val="28"/>
          <w:lang w:val="en-US"/>
        </w:rPr>
        <w:t>T. B. Chaston, R. N. Watts, J. Yuan [</w:t>
      </w:r>
      <w:r>
        <w:rPr>
          <w:bCs/>
          <w:sz w:val="28"/>
          <w:szCs w:val="28"/>
          <w:lang w:val="en-US"/>
        </w:rPr>
        <w:t>et</w:t>
      </w:r>
      <w:r w:rsidRPr="00027747">
        <w:rPr>
          <w:bCs/>
          <w:sz w:val="28"/>
          <w:szCs w:val="28"/>
          <w:lang w:val="en-US"/>
        </w:rPr>
        <w:t xml:space="preserve"> </w:t>
      </w:r>
      <w:r>
        <w:rPr>
          <w:bCs/>
          <w:sz w:val="28"/>
          <w:szCs w:val="28"/>
          <w:lang w:val="en-US"/>
        </w:rPr>
        <w:t>al</w:t>
      </w:r>
      <w:r w:rsidRPr="00027747">
        <w:rPr>
          <w:bCs/>
          <w:sz w:val="28"/>
          <w:szCs w:val="28"/>
          <w:lang w:val="en-US"/>
        </w:rPr>
        <w:t xml:space="preserve">.] </w:t>
      </w:r>
      <w:r w:rsidRPr="00027747">
        <w:rPr>
          <w:b/>
          <w:bCs/>
          <w:sz w:val="28"/>
          <w:szCs w:val="28"/>
          <w:lang w:val="en-US"/>
        </w:rPr>
        <w:t xml:space="preserve">// </w:t>
      </w:r>
      <w:r w:rsidRPr="00B1008C">
        <w:rPr>
          <w:sz w:val="28"/>
          <w:szCs w:val="28"/>
          <w:lang w:val="en-GB"/>
        </w:rPr>
        <w:t>Clin</w:t>
      </w:r>
      <w:r w:rsidRPr="00027747">
        <w:rPr>
          <w:sz w:val="28"/>
          <w:szCs w:val="28"/>
          <w:lang w:val="en-US"/>
        </w:rPr>
        <w:t xml:space="preserve">. </w:t>
      </w:r>
      <w:r w:rsidRPr="00B1008C">
        <w:rPr>
          <w:sz w:val="28"/>
          <w:szCs w:val="28"/>
          <w:lang w:val="es-ES"/>
        </w:rPr>
        <w:t>Cancer</w:t>
      </w:r>
      <w:r w:rsidRPr="00DE3ABA">
        <w:rPr>
          <w:sz w:val="28"/>
          <w:szCs w:val="28"/>
        </w:rPr>
        <w:t xml:space="preserve"> </w:t>
      </w:r>
      <w:r w:rsidRPr="00B1008C">
        <w:rPr>
          <w:sz w:val="28"/>
          <w:szCs w:val="28"/>
          <w:lang w:val="es-ES"/>
        </w:rPr>
        <w:t>Res</w:t>
      </w:r>
      <w:r w:rsidRPr="00DE3ABA">
        <w:rPr>
          <w:sz w:val="28"/>
          <w:szCs w:val="28"/>
        </w:rPr>
        <w:t>.</w:t>
      </w:r>
      <w:r w:rsidRPr="00CC0597">
        <w:rPr>
          <w:sz w:val="28"/>
          <w:szCs w:val="28"/>
        </w:rPr>
        <w:t xml:space="preserve"> </w:t>
      </w:r>
      <w:r>
        <w:rPr>
          <w:sz w:val="28"/>
          <w:szCs w:val="28"/>
        </w:rPr>
        <w:t>— 2004.</w:t>
      </w:r>
      <w:r w:rsidRPr="00DE3ABA">
        <w:rPr>
          <w:sz w:val="28"/>
          <w:szCs w:val="28"/>
        </w:rPr>
        <w:t xml:space="preserve"> — № 21.</w:t>
      </w:r>
      <w:r w:rsidRPr="00CC0597">
        <w:rPr>
          <w:sz w:val="28"/>
          <w:szCs w:val="28"/>
        </w:rPr>
        <w:t xml:space="preserve"> </w:t>
      </w:r>
      <w:r w:rsidRPr="00DE3ABA">
        <w:rPr>
          <w:sz w:val="28"/>
          <w:szCs w:val="28"/>
        </w:rPr>
        <w:t xml:space="preserve">— </w:t>
      </w:r>
      <w:r>
        <w:rPr>
          <w:sz w:val="28"/>
          <w:szCs w:val="28"/>
          <w:lang w:val="es-ES"/>
        </w:rPr>
        <w:t>P</w:t>
      </w:r>
      <w:r w:rsidRPr="00DE3ABA">
        <w:rPr>
          <w:sz w:val="28"/>
          <w:szCs w:val="28"/>
        </w:rPr>
        <w:t>. 7365—7374.</w:t>
      </w:r>
      <w:bookmarkEnd w:id="141"/>
    </w:p>
    <w:p w:rsidR="00027747" w:rsidRPr="00027747" w:rsidRDefault="00027747" w:rsidP="00B86817">
      <w:pPr>
        <w:numPr>
          <w:ilvl w:val="0"/>
          <w:numId w:val="40"/>
        </w:numPr>
        <w:tabs>
          <w:tab w:val="clear" w:pos="900"/>
          <w:tab w:val="num" w:pos="1134"/>
        </w:tabs>
        <w:spacing w:after="0" w:line="360" w:lineRule="auto"/>
        <w:ind w:left="1134" w:hanging="567"/>
        <w:jc w:val="both"/>
        <w:rPr>
          <w:sz w:val="28"/>
          <w:szCs w:val="28"/>
          <w:lang w:val="en-US"/>
        </w:rPr>
      </w:pPr>
      <w:bookmarkStart w:id="142" w:name="_Ref155607535"/>
      <w:r w:rsidRPr="00B1008C">
        <w:rPr>
          <w:sz w:val="28"/>
          <w:szCs w:val="28"/>
          <w:lang w:val="en-GB"/>
        </w:rPr>
        <w:t>Pushpakiran</w:t>
      </w:r>
      <w:r w:rsidRPr="00027747">
        <w:rPr>
          <w:sz w:val="28"/>
          <w:szCs w:val="28"/>
          <w:lang w:val="en-US"/>
        </w:rPr>
        <w:t xml:space="preserve"> </w:t>
      </w:r>
      <w:r w:rsidRPr="00B1008C">
        <w:rPr>
          <w:sz w:val="28"/>
          <w:szCs w:val="28"/>
          <w:lang w:val="en-GB"/>
        </w:rPr>
        <w:t>G</w:t>
      </w:r>
      <w:r w:rsidRPr="00027747">
        <w:rPr>
          <w:sz w:val="28"/>
          <w:szCs w:val="28"/>
          <w:lang w:val="en-US"/>
        </w:rPr>
        <w:t xml:space="preserve">. </w:t>
      </w:r>
      <w:r w:rsidRPr="00B1008C">
        <w:rPr>
          <w:sz w:val="28"/>
          <w:szCs w:val="28"/>
          <w:lang w:val="en-GB"/>
        </w:rPr>
        <w:t>Protective</w:t>
      </w:r>
      <w:r w:rsidRPr="00027747">
        <w:rPr>
          <w:sz w:val="28"/>
          <w:szCs w:val="28"/>
          <w:lang w:val="en-US"/>
        </w:rPr>
        <w:t xml:space="preserve"> </w:t>
      </w:r>
      <w:r w:rsidRPr="00B1008C">
        <w:rPr>
          <w:sz w:val="28"/>
          <w:szCs w:val="28"/>
          <w:lang w:val="en-GB"/>
        </w:rPr>
        <w:t>effects</w:t>
      </w:r>
      <w:r w:rsidRPr="00027747">
        <w:rPr>
          <w:sz w:val="28"/>
          <w:szCs w:val="28"/>
          <w:lang w:val="en-US"/>
        </w:rPr>
        <w:t xml:space="preserve"> </w:t>
      </w:r>
      <w:r w:rsidRPr="00B1008C">
        <w:rPr>
          <w:sz w:val="28"/>
          <w:szCs w:val="28"/>
          <w:lang w:val="en-GB"/>
        </w:rPr>
        <w:t>of</w:t>
      </w:r>
      <w:r w:rsidRPr="00027747">
        <w:rPr>
          <w:sz w:val="28"/>
          <w:szCs w:val="28"/>
          <w:lang w:val="en-US"/>
        </w:rPr>
        <w:t xml:space="preserve"> </w:t>
      </w:r>
      <w:r w:rsidRPr="00B1008C">
        <w:rPr>
          <w:sz w:val="28"/>
          <w:szCs w:val="28"/>
          <w:lang w:val="en-GB"/>
        </w:rPr>
        <w:t>taurine</w:t>
      </w:r>
      <w:r w:rsidRPr="00027747">
        <w:rPr>
          <w:sz w:val="28"/>
          <w:szCs w:val="28"/>
          <w:lang w:val="en-US"/>
        </w:rPr>
        <w:t xml:space="preserve"> </w:t>
      </w:r>
      <w:r w:rsidRPr="00B1008C">
        <w:rPr>
          <w:sz w:val="28"/>
          <w:szCs w:val="28"/>
          <w:lang w:val="en-GB"/>
        </w:rPr>
        <w:t>on</w:t>
      </w:r>
      <w:r w:rsidRPr="00027747">
        <w:rPr>
          <w:sz w:val="28"/>
          <w:szCs w:val="28"/>
          <w:lang w:val="en-US"/>
        </w:rPr>
        <w:t xml:space="preserve"> </w:t>
      </w:r>
      <w:r w:rsidRPr="00B1008C">
        <w:rPr>
          <w:sz w:val="28"/>
          <w:szCs w:val="28"/>
          <w:lang w:val="en-GB"/>
        </w:rPr>
        <w:t>glutathione</w:t>
      </w:r>
      <w:r w:rsidRPr="00027747">
        <w:rPr>
          <w:sz w:val="28"/>
          <w:szCs w:val="28"/>
          <w:lang w:val="en-US"/>
        </w:rPr>
        <w:t xml:space="preserve"> </w:t>
      </w:r>
      <w:r w:rsidRPr="00B1008C">
        <w:rPr>
          <w:sz w:val="28"/>
          <w:szCs w:val="28"/>
          <w:lang w:val="en-GB"/>
        </w:rPr>
        <w:t>and</w:t>
      </w:r>
      <w:r w:rsidRPr="00027747">
        <w:rPr>
          <w:sz w:val="28"/>
          <w:szCs w:val="28"/>
          <w:lang w:val="en-US"/>
        </w:rPr>
        <w:t xml:space="preserve"> </w:t>
      </w:r>
      <w:r w:rsidRPr="00B1008C">
        <w:rPr>
          <w:sz w:val="28"/>
          <w:szCs w:val="28"/>
          <w:lang w:val="en-GB"/>
        </w:rPr>
        <w:t>glutathione</w:t>
      </w:r>
      <w:r w:rsidRPr="00027747">
        <w:rPr>
          <w:sz w:val="28"/>
          <w:szCs w:val="28"/>
          <w:lang w:val="en-US"/>
        </w:rPr>
        <w:t>-</w:t>
      </w:r>
      <w:r w:rsidRPr="00B1008C">
        <w:rPr>
          <w:sz w:val="28"/>
          <w:szCs w:val="28"/>
          <w:lang w:val="en-GB"/>
        </w:rPr>
        <w:t>dependent</w:t>
      </w:r>
      <w:r w:rsidRPr="00027747">
        <w:rPr>
          <w:sz w:val="28"/>
          <w:szCs w:val="28"/>
          <w:lang w:val="en-US"/>
        </w:rPr>
        <w:t xml:space="preserve"> </w:t>
      </w:r>
      <w:r w:rsidRPr="00B1008C">
        <w:rPr>
          <w:sz w:val="28"/>
          <w:szCs w:val="28"/>
          <w:lang w:val="en-GB"/>
        </w:rPr>
        <w:t>enzymes</w:t>
      </w:r>
      <w:r w:rsidRPr="00027747">
        <w:rPr>
          <w:sz w:val="28"/>
          <w:szCs w:val="28"/>
          <w:lang w:val="en-US"/>
        </w:rPr>
        <w:t xml:space="preserve"> </w:t>
      </w:r>
      <w:r w:rsidRPr="00B1008C">
        <w:rPr>
          <w:sz w:val="28"/>
          <w:szCs w:val="28"/>
          <w:lang w:val="en-GB"/>
        </w:rPr>
        <w:t>in</w:t>
      </w:r>
      <w:r w:rsidRPr="00027747">
        <w:rPr>
          <w:sz w:val="28"/>
          <w:szCs w:val="28"/>
          <w:lang w:val="en-US"/>
        </w:rPr>
        <w:t xml:space="preserve"> </w:t>
      </w:r>
      <w:r w:rsidRPr="00B1008C">
        <w:rPr>
          <w:sz w:val="28"/>
          <w:szCs w:val="28"/>
          <w:lang w:val="en-GB"/>
        </w:rPr>
        <w:t>ethanol</w:t>
      </w:r>
      <w:r w:rsidRPr="00027747">
        <w:rPr>
          <w:sz w:val="28"/>
          <w:szCs w:val="28"/>
          <w:lang w:val="en-US"/>
        </w:rPr>
        <w:t>-</w:t>
      </w:r>
      <w:r w:rsidRPr="00B1008C">
        <w:rPr>
          <w:sz w:val="28"/>
          <w:szCs w:val="28"/>
          <w:lang w:val="en-GB"/>
        </w:rPr>
        <w:t>fed</w:t>
      </w:r>
      <w:r w:rsidRPr="00027747">
        <w:rPr>
          <w:sz w:val="28"/>
          <w:szCs w:val="28"/>
          <w:lang w:val="en-US"/>
        </w:rPr>
        <w:t xml:space="preserve"> </w:t>
      </w:r>
      <w:r w:rsidRPr="00B1008C">
        <w:rPr>
          <w:sz w:val="28"/>
          <w:szCs w:val="28"/>
          <w:lang w:val="en-GB"/>
        </w:rPr>
        <w:t>rats</w:t>
      </w:r>
      <w:r w:rsidRPr="00027747">
        <w:rPr>
          <w:sz w:val="28"/>
          <w:szCs w:val="28"/>
          <w:lang w:val="en-US"/>
        </w:rPr>
        <w:t xml:space="preserve"> / </w:t>
      </w:r>
      <w:r w:rsidRPr="00B1008C">
        <w:rPr>
          <w:sz w:val="28"/>
          <w:szCs w:val="28"/>
          <w:lang w:val="en-GB"/>
        </w:rPr>
        <w:t>G</w:t>
      </w:r>
      <w:r w:rsidRPr="00027747">
        <w:rPr>
          <w:sz w:val="28"/>
          <w:szCs w:val="28"/>
          <w:lang w:val="en-US"/>
        </w:rPr>
        <w:t xml:space="preserve">. </w:t>
      </w:r>
      <w:r w:rsidRPr="00B1008C">
        <w:rPr>
          <w:sz w:val="28"/>
          <w:szCs w:val="28"/>
          <w:lang w:val="en-GB"/>
        </w:rPr>
        <w:t>Pushpakiran</w:t>
      </w:r>
      <w:r w:rsidRPr="00027747">
        <w:rPr>
          <w:sz w:val="28"/>
          <w:szCs w:val="28"/>
          <w:lang w:val="en-US"/>
        </w:rPr>
        <w:t xml:space="preserve">, </w:t>
      </w:r>
      <w:r w:rsidRPr="00B1008C">
        <w:rPr>
          <w:sz w:val="28"/>
          <w:szCs w:val="28"/>
          <w:lang w:val="en-GB"/>
        </w:rPr>
        <w:t>K</w:t>
      </w:r>
      <w:r w:rsidRPr="00027747">
        <w:rPr>
          <w:sz w:val="28"/>
          <w:szCs w:val="28"/>
          <w:lang w:val="en-US"/>
        </w:rPr>
        <w:t xml:space="preserve">. </w:t>
      </w:r>
      <w:r w:rsidRPr="00B1008C">
        <w:rPr>
          <w:sz w:val="28"/>
          <w:szCs w:val="28"/>
          <w:lang w:val="en-GB"/>
        </w:rPr>
        <w:lastRenderedPageBreak/>
        <w:t>Mahalakshmi</w:t>
      </w:r>
      <w:r w:rsidRPr="00027747">
        <w:rPr>
          <w:sz w:val="28"/>
          <w:szCs w:val="28"/>
          <w:lang w:val="en-US"/>
        </w:rPr>
        <w:t xml:space="preserve">, </w:t>
      </w:r>
      <w:r w:rsidRPr="00B1008C">
        <w:rPr>
          <w:sz w:val="28"/>
          <w:szCs w:val="28"/>
          <w:lang w:val="en-GB"/>
        </w:rPr>
        <w:t>C</w:t>
      </w:r>
      <w:r w:rsidRPr="00027747">
        <w:rPr>
          <w:sz w:val="28"/>
          <w:szCs w:val="28"/>
          <w:lang w:val="en-US"/>
        </w:rPr>
        <w:t xml:space="preserve">. </w:t>
      </w:r>
      <w:r w:rsidRPr="00B1008C">
        <w:rPr>
          <w:sz w:val="28"/>
          <w:szCs w:val="28"/>
          <w:lang w:val="en-GB"/>
        </w:rPr>
        <w:t>V</w:t>
      </w:r>
      <w:r w:rsidRPr="00027747">
        <w:rPr>
          <w:sz w:val="28"/>
          <w:szCs w:val="28"/>
          <w:lang w:val="en-US"/>
        </w:rPr>
        <w:t xml:space="preserve">. </w:t>
      </w:r>
      <w:r w:rsidRPr="00B1008C">
        <w:rPr>
          <w:sz w:val="28"/>
          <w:szCs w:val="28"/>
          <w:lang w:val="en-GB"/>
        </w:rPr>
        <w:t>Anuradha</w:t>
      </w:r>
      <w:r w:rsidRPr="00027747">
        <w:rPr>
          <w:sz w:val="28"/>
          <w:szCs w:val="28"/>
          <w:lang w:val="en-US"/>
        </w:rPr>
        <w:t xml:space="preserve"> // </w:t>
      </w:r>
      <w:r w:rsidRPr="00B1008C">
        <w:rPr>
          <w:sz w:val="28"/>
          <w:szCs w:val="28"/>
          <w:lang w:val="en-GB"/>
        </w:rPr>
        <w:t>Pharmazie</w:t>
      </w:r>
      <w:r w:rsidRPr="00027747">
        <w:rPr>
          <w:sz w:val="28"/>
          <w:szCs w:val="28"/>
          <w:lang w:val="en-US"/>
        </w:rPr>
        <w:t>. — 2004. — № 11. — P. 869—872.</w:t>
      </w:r>
      <w:bookmarkEnd w:id="142"/>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43" w:name="_Ref155969045"/>
      <w:r w:rsidRPr="00027747">
        <w:rPr>
          <w:sz w:val="28"/>
          <w:szCs w:val="28"/>
          <w:lang w:val="en-US"/>
        </w:rPr>
        <w:t>Rahman I.</w:t>
      </w:r>
      <w:r>
        <w:rPr>
          <w:sz w:val="28"/>
          <w:szCs w:val="28"/>
          <w:lang w:val="en-US"/>
        </w:rPr>
        <w:t xml:space="preserve"> </w:t>
      </w:r>
      <w:r w:rsidRPr="00027747">
        <w:rPr>
          <w:sz w:val="28"/>
          <w:szCs w:val="28"/>
          <w:lang w:val="en-US"/>
        </w:rPr>
        <w:t>Antioxidant therapeutic targets in COPD / I.</w:t>
      </w:r>
      <w:r>
        <w:rPr>
          <w:sz w:val="28"/>
          <w:szCs w:val="28"/>
          <w:lang w:val="en-US"/>
        </w:rPr>
        <w:t xml:space="preserve"> </w:t>
      </w:r>
      <w:r w:rsidRPr="00027747">
        <w:rPr>
          <w:sz w:val="28"/>
          <w:szCs w:val="28"/>
          <w:lang w:val="en-US"/>
        </w:rPr>
        <w:t>Rahman, I.</w:t>
      </w:r>
      <w:r>
        <w:rPr>
          <w:sz w:val="28"/>
          <w:szCs w:val="28"/>
          <w:lang w:val="en-US"/>
        </w:rPr>
        <w:t xml:space="preserve"> </w:t>
      </w:r>
      <w:r w:rsidRPr="00027747">
        <w:rPr>
          <w:sz w:val="28"/>
          <w:szCs w:val="28"/>
          <w:lang w:val="en-US"/>
        </w:rPr>
        <w:t xml:space="preserve">Kilty // Curr. </w:t>
      </w:r>
      <w:r w:rsidRPr="00B1008C">
        <w:rPr>
          <w:sz w:val="28"/>
          <w:szCs w:val="28"/>
        </w:rPr>
        <w:t xml:space="preserve">Drug Targets. </w:t>
      </w:r>
      <w:r w:rsidRPr="003C6F69">
        <w:rPr>
          <w:sz w:val="28"/>
          <w:szCs w:val="28"/>
        </w:rPr>
        <w:t>—</w:t>
      </w:r>
      <w:r w:rsidRPr="00B1008C">
        <w:rPr>
          <w:sz w:val="28"/>
          <w:szCs w:val="28"/>
        </w:rPr>
        <w:t xml:space="preserve"> </w:t>
      </w:r>
      <w:r>
        <w:rPr>
          <w:sz w:val="28"/>
          <w:szCs w:val="28"/>
        </w:rPr>
        <w:t>2006.</w:t>
      </w:r>
      <w:r w:rsidRPr="00B1008C">
        <w:rPr>
          <w:sz w:val="28"/>
          <w:szCs w:val="28"/>
        </w:rPr>
        <w:t xml:space="preserve"> </w:t>
      </w:r>
      <w:r>
        <w:rPr>
          <w:sz w:val="28"/>
          <w:szCs w:val="28"/>
        </w:rPr>
        <w:t>—</w:t>
      </w:r>
      <w:r w:rsidRPr="00B1008C">
        <w:rPr>
          <w:sz w:val="28"/>
          <w:szCs w:val="28"/>
        </w:rPr>
        <w:t xml:space="preserve"> № 6. </w:t>
      </w:r>
      <w:r>
        <w:rPr>
          <w:sz w:val="28"/>
          <w:szCs w:val="28"/>
        </w:rPr>
        <w:t>— P. 707—</w:t>
      </w:r>
      <w:r w:rsidRPr="00B1008C">
        <w:rPr>
          <w:sz w:val="28"/>
          <w:szCs w:val="28"/>
        </w:rPr>
        <w:t>720.</w:t>
      </w:r>
      <w:bookmarkEnd w:id="143"/>
    </w:p>
    <w:p w:rsidR="00027747" w:rsidRPr="00027747" w:rsidRDefault="00027747" w:rsidP="00B86817">
      <w:pPr>
        <w:numPr>
          <w:ilvl w:val="0"/>
          <w:numId w:val="40"/>
        </w:numPr>
        <w:tabs>
          <w:tab w:val="clear" w:pos="900"/>
          <w:tab w:val="num" w:pos="1134"/>
        </w:tabs>
        <w:spacing w:after="240" w:line="360" w:lineRule="auto"/>
        <w:ind w:left="1134" w:hanging="567"/>
        <w:jc w:val="both"/>
        <w:rPr>
          <w:sz w:val="28"/>
          <w:szCs w:val="28"/>
          <w:lang w:val="en-US"/>
        </w:rPr>
      </w:pPr>
      <w:bookmarkStart w:id="144" w:name="_Ref155937689"/>
      <w:r w:rsidRPr="00B1008C">
        <w:rPr>
          <w:bCs/>
          <w:sz w:val="28"/>
          <w:szCs w:val="28"/>
          <w:lang w:val="en-GB"/>
        </w:rPr>
        <w:t>Rashed</w:t>
      </w:r>
      <w:r w:rsidRPr="00027747">
        <w:rPr>
          <w:bCs/>
          <w:sz w:val="28"/>
          <w:szCs w:val="28"/>
          <w:lang w:val="en-US"/>
        </w:rPr>
        <w:t xml:space="preserve"> </w:t>
      </w:r>
      <w:r w:rsidRPr="00B1008C">
        <w:rPr>
          <w:bCs/>
          <w:sz w:val="28"/>
          <w:szCs w:val="28"/>
          <w:lang w:val="en-GB"/>
        </w:rPr>
        <w:t>T</w:t>
      </w:r>
      <w:r w:rsidRPr="00027747">
        <w:rPr>
          <w:bCs/>
          <w:sz w:val="28"/>
          <w:szCs w:val="28"/>
          <w:lang w:val="en-US"/>
        </w:rPr>
        <w:t xml:space="preserve">. </w:t>
      </w:r>
      <w:r w:rsidRPr="00B1008C">
        <w:rPr>
          <w:bCs/>
          <w:sz w:val="28"/>
          <w:szCs w:val="28"/>
          <w:lang w:val="en-GB"/>
        </w:rPr>
        <w:t>Molecular</w:t>
      </w:r>
      <w:r w:rsidRPr="00027747">
        <w:rPr>
          <w:bCs/>
          <w:sz w:val="28"/>
          <w:szCs w:val="28"/>
          <w:lang w:val="en-US"/>
        </w:rPr>
        <w:t xml:space="preserve"> </w:t>
      </w:r>
      <w:r w:rsidRPr="00B1008C">
        <w:rPr>
          <w:bCs/>
          <w:sz w:val="28"/>
          <w:szCs w:val="28"/>
          <w:lang w:val="en-GB"/>
        </w:rPr>
        <w:t>mechanism</w:t>
      </w:r>
      <w:r w:rsidRPr="00027747">
        <w:rPr>
          <w:bCs/>
          <w:sz w:val="28"/>
          <w:szCs w:val="28"/>
          <w:lang w:val="en-US"/>
        </w:rPr>
        <w:t xml:space="preserve"> </w:t>
      </w:r>
      <w:r w:rsidRPr="00B1008C">
        <w:rPr>
          <w:bCs/>
          <w:sz w:val="28"/>
          <w:szCs w:val="28"/>
          <w:lang w:val="en-GB"/>
        </w:rPr>
        <w:t>of</w:t>
      </w:r>
      <w:r w:rsidRPr="00027747">
        <w:rPr>
          <w:bCs/>
          <w:sz w:val="28"/>
          <w:szCs w:val="28"/>
          <w:lang w:val="en-US"/>
        </w:rPr>
        <w:t xml:space="preserve"> </w:t>
      </w:r>
      <w:r w:rsidRPr="00B1008C">
        <w:rPr>
          <w:bCs/>
          <w:sz w:val="28"/>
          <w:szCs w:val="28"/>
          <w:lang w:val="en-GB"/>
        </w:rPr>
        <w:t>oxalate</w:t>
      </w:r>
      <w:r w:rsidRPr="00027747">
        <w:rPr>
          <w:bCs/>
          <w:sz w:val="28"/>
          <w:szCs w:val="28"/>
          <w:lang w:val="en-US"/>
        </w:rPr>
        <w:t>-</w:t>
      </w:r>
      <w:r w:rsidRPr="00B1008C">
        <w:rPr>
          <w:bCs/>
          <w:sz w:val="28"/>
          <w:szCs w:val="28"/>
          <w:lang w:val="en-GB"/>
        </w:rPr>
        <w:t>induced</w:t>
      </w:r>
      <w:r w:rsidRPr="00027747">
        <w:rPr>
          <w:bCs/>
          <w:sz w:val="28"/>
          <w:szCs w:val="28"/>
          <w:lang w:val="en-US"/>
        </w:rPr>
        <w:t xml:space="preserve"> </w:t>
      </w:r>
      <w:r w:rsidRPr="00B1008C">
        <w:rPr>
          <w:bCs/>
          <w:sz w:val="28"/>
          <w:szCs w:val="28"/>
          <w:lang w:val="en-GB"/>
        </w:rPr>
        <w:t>free</w:t>
      </w:r>
      <w:r w:rsidRPr="00027747">
        <w:rPr>
          <w:bCs/>
          <w:sz w:val="28"/>
          <w:szCs w:val="28"/>
          <w:lang w:val="en-US"/>
        </w:rPr>
        <w:t xml:space="preserve"> </w:t>
      </w:r>
      <w:r w:rsidRPr="00B1008C">
        <w:rPr>
          <w:bCs/>
          <w:sz w:val="28"/>
          <w:szCs w:val="28"/>
          <w:lang w:val="en-GB"/>
        </w:rPr>
        <w:t>radical</w:t>
      </w:r>
      <w:r w:rsidRPr="00027747">
        <w:rPr>
          <w:bCs/>
          <w:sz w:val="28"/>
          <w:szCs w:val="28"/>
          <w:lang w:val="en-US"/>
        </w:rPr>
        <w:t xml:space="preserve"> </w:t>
      </w:r>
      <w:r w:rsidRPr="00B1008C">
        <w:rPr>
          <w:bCs/>
          <w:sz w:val="28"/>
          <w:szCs w:val="28"/>
          <w:lang w:val="en-GB"/>
        </w:rPr>
        <w:t>production</w:t>
      </w:r>
      <w:r w:rsidRPr="00027747">
        <w:rPr>
          <w:bCs/>
          <w:sz w:val="28"/>
          <w:szCs w:val="28"/>
          <w:lang w:val="en-US"/>
        </w:rPr>
        <w:t xml:space="preserve"> </w:t>
      </w:r>
      <w:r w:rsidRPr="00B1008C">
        <w:rPr>
          <w:bCs/>
          <w:sz w:val="28"/>
          <w:szCs w:val="28"/>
          <w:lang w:val="en-GB"/>
        </w:rPr>
        <w:t>and</w:t>
      </w:r>
      <w:r w:rsidRPr="00027747">
        <w:rPr>
          <w:bCs/>
          <w:sz w:val="28"/>
          <w:szCs w:val="28"/>
          <w:lang w:val="en-US"/>
        </w:rPr>
        <w:t xml:space="preserve"> </w:t>
      </w:r>
      <w:r w:rsidRPr="00B1008C">
        <w:rPr>
          <w:bCs/>
          <w:sz w:val="28"/>
          <w:szCs w:val="28"/>
          <w:lang w:val="en-GB"/>
        </w:rPr>
        <w:t>glutathione</w:t>
      </w:r>
      <w:r w:rsidRPr="00027747">
        <w:rPr>
          <w:bCs/>
          <w:sz w:val="28"/>
          <w:szCs w:val="28"/>
          <w:lang w:val="en-US"/>
        </w:rPr>
        <w:t xml:space="preserve"> </w:t>
      </w:r>
      <w:r w:rsidRPr="00B1008C">
        <w:rPr>
          <w:bCs/>
          <w:sz w:val="28"/>
          <w:szCs w:val="28"/>
          <w:lang w:val="en-GB"/>
        </w:rPr>
        <w:t>redox</w:t>
      </w:r>
      <w:r w:rsidRPr="00027747">
        <w:rPr>
          <w:bCs/>
          <w:sz w:val="28"/>
          <w:szCs w:val="28"/>
          <w:lang w:val="en-US"/>
        </w:rPr>
        <w:t xml:space="preserve"> </w:t>
      </w:r>
      <w:r w:rsidRPr="00B1008C">
        <w:rPr>
          <w:bCs/>
          <w:sz w:val="28"/>
          <w:szCs w:val="28"/>
          <w:lang w:val="en-GB"/>
        </w:rPr>
        <w:t>imbalance</w:t>
      </w:r>
      <w:r w:rsidRPr="00027747">
        <w:rPr>
          <w:bCs/>
          <w:sz w:val="28"/>
          <w:szCs w:val="28"/>
          <w:lang w:val="en-US"/>
        </w:rPr>
        <w:t xml:space="preserve"> </w:t>
      </w:r>
      <w:r w:rsidRPr="00B1008C">
        <w:rPr>
          <w:bCs/>
          <w:sz w:val="28"/>
          <w:szCs w:val="28"/>
          <w:lang w:val="en-GB"/>
        </w:rPr>
        <w:t>in</w:t>
      </w:r>
      <w:r w:rsidRPr="00027747">
        <w:rPr>
          <w:bCs/>
          <w:sz w:val="28"/>
          <w:szCs w:val="28"/>
          <w:lang w:val="en-US"/>
        </w:rPr>
        <w:t xml:space="preserve"> </w:t>
      </w:r>
      <w:r w:rsidRPr="00B1008C">
        <w:rPr>
          <w:bCs/>
          <w:sz w:val="28"/>
          <w:szCs w:val="28"/>
          <w:lang w:val="en-GB"/>
        </w:rPr>
        <w:t>renal</w:t>
      </w:r>
      <w:r w:rsidRPr="00027747">
        <w:rPr>
          <w:bCs/>
          <w:sz w:val="28"/>
          <w:szCs w:val="28"/>
          <w:lang w:val="en-US"/>
        </w:rPr>
        <w:t xml:space="preserve"> </w:t>
      </w:r>
      <w:r w:rsidRPr="00B1008C">
        <w:rPr>
          <w:bCs/>
          <w:sz w:val="28"/>
          <w:szCs w:val="28"/>
          <w:lang w:val="en-GB"/>
        </w:rPr>
        <w:t>epithelial</w:t>
      </w:r>
      <w:r w:rsidRPr="00027747">
        <w:rPr>
          <w:bCs/>
          <w:sz w:val="28"/>
          <w:szCs w:val="28"/>
          <w:lang w:val="en-US"/>
        </w:rPr>
        <w:t xml:space="preserve"> </w:t>
      </w:r>
      <w:r w:rsidRPr="00B1008C">
        <w:rPr>
          <w:bCs/>
          <w:sz w:val="28"/>
          <w:szCs w:val="28"/>
          <w:lang w:val="en-GB"/>
        </w:rPr>
        <w:t>cells</w:t>
      </w:r>
      <w:r w:rsidRPr="00027747">
        <w:rPr>
          <w:bCs/>
          <w:sz w:val="28"/>
          <w:szCs w:val="28"/>
          <w:lang w:val="en-US"/>
        </w:rPr>
        <w:t xml:space="preserve">: </w:t>
      </w:r>
      <w:r w:rsidRPr="00B1008C">
        <w:rPr>
          <w:bCs/>
          <w:sz w:val="28"/>
          <w:szCs w:val="28"/>
          <w:lang w:val="en-GB"/>
        </w:rPr>
        <w:t>effect</w:t>
      </w:r>
      <w:r w:rsidRPr="00027747">
        <w:rPr>
          <w:bCs/>
          <w:sz w:val="28"/>
          <w:szCs w:val="28"/>
          <w:lang w:val="en-US"/>
        </w:rPr>
        <w:t xml:space="preserve"> </w:t>
      </w:r>
      <w:r w:rsidRPr="00B1008C">
        <w:rPr>
          <w:bCs/>
          <w:sz w:val="28"/>
          <w:szCs w:val="28"/>
          <w:lang w:val="en-GB"/>
        </w:rPr>
        <w:t>of</w:t>
      </w:r>
      <w:r w:rsidRPr="00027747">
        <w:rPr>
          <w:bCs/>
          <w:sz w:val="28"/>
          <w:szCs w:val="28"/>
          <w:lang w:val="en-US"/>
        </w:rPr>
        <w:t xml:space="preserve"> </w:t>
      </w:r>
      <w:r w:rsidRPr="00B1008C">
        <w:rPr>
          <w:bCs/>
          <w:sz w:val="28"/>
          <w:szCs w:val="28"/>
          <w:lang w:val="en-GB"/>
        </w:rPr>
        <w:t>antioxidants</w:t>
      </w:r>
      <w:r w:rsidRPr="00027747">
        <w:rPr>
          <w:bCs/>
          <w:sz w:val="28"/>
          <w:szCs w:val="28"/>
          <w:lang w:val="en-US"/>
        </w:rPr>
        <w:t xml:space="preserve"> / </w:t>
      </w:r>
      <w:r w:rsidRPr="00B1008C">
        <w:rPr>
          <w:bCs/>
          <w:sz w:val="28"/>
          <w:szCs w:val="28"/>
          <w:lang w:val="en-GB"/>
        </w:rPr>
        <w:t>T</w:t>
      </w:r>
      <w:r w:rsidRPr="00027747">
        <w:rPr>
          <w:bCs/>
          <w:sz w:val="28"/>
          <w:szCs w:val="28"/>
          <w:lang w:val="en-US"/>
        </w:rPr>
        <w:t xml:space="preserve">. </w:t>
      </w:r>
      <w:r w:rsidRPr="00B1008C">
        <w:rPr>
          <w:bCs/>
          <w:sz w:val="28"/>
          <w:szCs w:val="28"/>
          <w:lang w:val="en-GB"/>
        </w:rPr>
        <w:t>Rashed</w:t>
      </w:r>
      <w:r w:rsidRPr="00027747">
        <w:rPr>
          <w:bCs/>
          <w:sz w:val="28"/>
          <w:szCs w:val="28"/>
          <w:lang w:val="en-US"/>
        </w:rPr>
        <w:t xml:space="preserve">, </w:t>
      </w:r>
      <w:r w:rsidRPr="00B1008C">
        <w:rPr>
          <w:bCs/>
          <w:sz w:val="28"/>
          <w:szCs w:val="28"/>
          <w:lang w:val="en-GB"/>
        </w:rPr>
        <w:t>M</w:t>
      </w:r>
      <w:r w:rsidRPr="00027747">
        <w:rPr>
          <w:bCs/>
          <w:sz w:val="28"/>
          <w:szCs w:val="28"/>
          <w:lang w:val="en-US"/>
        </w:rPr>
        <w:t xml:space="preserve">. </w:t>
      </w:r>
      <w:r w:rsidRPr="00B1008C">
        <w:rPr>
          <w:bCs/>
          <w:sz w:val="28"/>
          <w:szCs w:val="28"/>
          <w:lang w:val="en-GB"/>
        </w:rPr>
        <w:t>Menon</w:t>
      </w:r>
      <w:r w:rsidRPr="00027747">
        <w:rPr>
          <w:bCs/>
          <w:sz w:val="28"/>
          <w:szCs w:val="28"/>
          <w:lang w:val="en-US"/>
        </w:rPr>
        <w:t xml:space="preserve">, </w:t>
      </w:r>
      <w:r w:rsidRPr="00B1008C">
        <w:rPr>
          <w:bCs/>
          <w:sz w:val="28"/>
          <w:szCs w:val="28"/>
          <w:lang w:val="en-GB"/>
        </w:rPr>
        <w:t>S</w:t>
      </w:r>
      <w:r w:rsidRPr="00027747">
        <w:rPr>
          <w:bCs/>
          <w:sz w:val="28"/>
          <w:szCs w:val="28"/>
          <w:lang w:val="en-US"/>
        </w:rPr>
        <w:t xml:space="preserve">. </w:t>
      </w:r>
      <w:r w:rsidRPr="00B1008C">
        <w:rPr>
          <w:bCs/>
          <w:sz w:val="28"/>
          <w:szCs w:val="28"/>
          <w:lang w:val="en-GB"/>
        </w:rPr>
        <w:t>Thamilselvan</w:t>
      </w:r>
      <w:r w:rsidRPr="00027747">
        <w:rPr>
          <w:bCs/>
          <w:sz w:val="28"/>
          <w:szCs w:val="28"/>
          <w:lang w:val="en-US"/>
        </w:rPr>
        <w:t xml:space="preserve"> </w:t>
      </w:r>
      <w:r w:rsidRPr="00027747">
        <w:rPr>
          <w:b/>
          <w:bCs/>
          <w:sz w:val="28"/>
          <w:szCs w:val="28"/>
          <w:lang w:val="en-US"/>
        </w:rPr>
        <w:t xml:space="preserve">// </w:t>
      </w:r>
      <w:r w:rsidRPr="00B1008C">
        <w:rPr>
          <w:sz w:val="28"/>
          <w:szCs w:val="28"/>
          <w:lang w:val="en-GB"/>
        </w:rPr>
        <w:t>Am</w:t>
      </w:r>
      <w:r w:rsidRPr="00027747">
        <w:rPr>
          <w:sz w:val="28"/>
          <w:szCs w:val="28"/>
          <w:lang w:val="en-US"/>
        </w:rPr>
        <w:t xml:space="preserve">. </w:t>
      </w:r>
      <w:r w:rsidRPr="00B1008C">
        <w:rPr>
          <w:sz w:val="28"/>
          <w:szCs w:val="28"/>
          <w:lang w:val="en-GB"/>
        </w:rPr>
        <w:t>J</w:t>
      </w:r>
      <w:r w:rsidRPr="00027747">
        <w:rPr>
          <w:sz w:val="28"/>
          <w:szCs w:val="28"/>
          <w:lang w:val="en-US"/>
        </w:rPr>
        <w:t xml:space="preserve">. </w:t>
      </w:r>
      <w:r w:rsidRPr="00B1008C">
        <w:rPr>
          <w:sz w:val="28"/>
          <w:szCs w:val="28"/>
          <w:lang w:val="en-GB"/>
        </w:rPr>
        <w:t>Nephrol</w:t>
      </w:r>
      <w:r w:rsidRPr="00027747">
        <w:rPr>
          <w:sz w:val="28"/>
          <w:szCs w:val="28"/>
          <w:lang w:val="en-US"/>
        </w:rPr>
        <w:t>. — 2004. — № 5. — P. 557—568.</w:t>
      </w:r>
      <w:bookmarkEnd w:id="144"/>
    </w:p>
    <w:p w:rsidR="00027747" w:rsidRPr="00FC08F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45" w:name="_Ref155814786"/>
      <w:r>
        <w:rPr>
          <w:szCs w:val="28"/>
        </w:rPr>
        <w:t>Rauhala P.</w:t>
      </w:r>
      <w:r w:rsidRPr="00B52794">
        <w:rPr>
          <w:szCs w:val="28"/>
        </w:rPr>
        <w:t xml:space="preserve"> </w:t>
      </w:r>
      <w:r w:rsidRPr="00B1008C">
        <w:rPr>
          <w:szCs w:val="28"/>
        </w:rPr>
        <w:t>Effects of atypical antioxidative agents, S</w:t>
      </w:r>
      <w:r>
        <w:rPr>
          <w:szCs w:val="28"/>
        </w:rPr>
        <w:t>-</w:t>
      </w:r>
      <w:r w:rsidRPr="00B1008C">
        <w:rPr>
          <w:szCs w:val="28"/>
        </w:rPr>
        <w:t xml:space="preserve">nitrosoglutathione and manganese, on brain lipid peroxidation induced by iron leaking from tissue disruption </w:t>
      </w:r>
      <w:r w:rsidRPr="00B52794">
        <w:rPr>
          <w:szCs w:val="28"/>
        </w:rPr>
        <w:t xml:space="preserve">/ </w:t>
      </w:r>
      <w:r w:rsidRPr="00B1008C">
        <w:rPr>
          <w:szCs w:val="28"/>
        </w:rPr>
        <w:t>P.</w:t>
      </w:r>
      <w:r w:rsidRPr="00B52794">
        <w:rPr>
          <w:szCs w:val="28"/>
        </w:rPr>
        <w:t xml:space="preserve"> </w:t>
      </w:r>
      <w:r w:rsidRPr="00B1008C">
        <w:rPr>
          <w:szCs w:val="28"/>
        </w:rPr>
        <w:t>Rauhala, C.</w:t>
      </w:r>
      <w:r w:rsidRPr="00B52794">
        <w:rPr>
          <w:szCs w:val="28"/>
        </w:rPr>
        <w:t xml:space="preserve"> </w:t>
      </w:r>
      <w:r w:rsidRPr="00B1008C">
        <w:rPr>
          <w:szCs w:val="28"/>
        </w:rPr>
        <w:t>C.</w:t>
      </w:r>
      <w:r w:rsidRPr="00B52794">
        <w:rPr>
          <w:szCs w:val="28"/>
        </w:rPr>
        <w:t xml:space="preserve"> </w:t>
      </w:r>
      <w:r w:rsidRPr="00B1008C">
        <w:rPr>
          <w:szCs w:val="28"/>
        </w:rPr>
        <w:t>Chiueh // Ann. NY Acad. Sci.</w:t>
      </w:r>
      <w:r>
        <w:rPr>
          <w:szCs w:val="28"/>
        </w:rPr>
        <w:t xml:space="preserve"> —</w:t>
      </w:r>
      <w:r w:rsidRPr="00B1008C">
        <w:rPr>
          <w:szCs w:val="28"/>
        </w:rPr>
        <w:t xml:space="preserve"> 2000.</w:t>
      </w:r>
      <w:r>
        <w:rPr>
          <w:szCs w:val="28"/>
        </w:rPr>
        <w:t xml:space="preserve"> —</w:t>
      </w:r>
      <w:r w:rsidRPr="00B1008C">
        <w:rPr>
          <w:szCs w:val="28"/>
        </w:rPr>
        <w:t xml:space="preserve"> </w:t>
      </w:r>
      <w:r>
        <w:rPr>
          <w:szCs w:val="28"/>
        </w:rPr>
        <w:t>P. 238—</w:t>
      </w:r>
      <w:r w:rsidRPr="00B1008C">
        <w:rPr>
          <w:szCs w:val="28"/>
        </w:rPr>
        <w:t>254.</w:t>
      </w:r>
      <w:bookmarkEnd w:id="145"/>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46" w:name="_Ref245547081"/>
      <w:r w:rsidRPr="00B1008C">
        <w:rPr>
          <w:bCs/>
          <w:szCs w:val="28"/>
          <w:lang w:val="en-GB"/>
        </w:rPr>
        <w:t>Reduced</w:t>
      </w:r>
      <w:r w:rsidRPr="00017B9E">
        <w:rPr>
          <w:bCs/>
          <w:szCs w:val="28"/>
        </w:rPr>
        <w:t xml:space="preserve"> </w:t>
      </w:r>
      <w:r w:rsidRPr="00B1008C">
        <w:rPr>
          <w:bCs/>
          <w:szCs w:val="28"/>
          <w:lang w:val="en-GB"/>
        </w:rPr>
        <w:t>cGMP</w:t>
      </w:r>
      <w:r w:rsidRPr="00017B9E">
        <w:rPr>
          <w:bCs/>
          <w:szCs w:val="28"/>
        </w:rPr>
        <w:t xml:space="preserve"> </w:t>
      </w:r>
      <w:r w:rsidRPr="00B1008C">
        <w:rPr>
          <w:bCs/>
          <w:szCs w:val="28"/>
          <w:lang w:val="en-GB"/>
        </w:rPr>
        <w:t>signaling</w:t>
      </w:r>
      <w:r w:rsidRPr="00017B9E">
        <w:rPr>
          <w:bCs/>
          <w:szCs w:val="28"/>
        </w:rPr>
        <w:t xml:space="preserve"> </w:t>
      </w:r>
      <w:r w:rsidRPr="00B1008C">
        <w:rPr>
          <w:bCs/>
          <w:szCs w:val="28"/>
          <w:lang w:val="en-GB"/>
        </w:rPr>
        <w:t>associated</w:t>
      </w:r>
      <w:r w:rsidRPr="00017B9E">
        <w:rPr>
          <w:bCs/>
          <w:szCs w:val="28"/>
        </w:rPr>
        <w:t xml:space="preserve"> </w:t>
      </w:r>
      <w:r w:rsidRPr="00B1008C">
        <w:rPr>
          <w:bCs/>
          <w:szCs w:val="28"/>
          <w:lang w:val="en-GB"/>
        </w:rPr>
        <w:t>with</w:t>
      </w:r>
      <w:r w:rsidRPr="00017B9E">
        <w:rPr>
          <w:bCs/>
          <w:szCs w:val="28"/>
        </w:rPr>
        <w:t xml:space="preserve"> </w:t>
      </w:r>
      <w:r w:rsidRPr="00B1008C">
        <w:rPr>
          <w:bCs/>
          <w:szCs w:val="28"/>
          <w:lang w:val="en-GB"/>
        </w:rPr>
        <w:t>neointimal</w:t>
      </w:r>
      <w:r w:rsidRPr="00017B9E">
        <w:rPr>
          <w:bCs/>
          <w:szCs w:val="28"/>
        </w:rPr>
        <w:t xml:space="preserve"> </w:t>
      </w:r>
      <w:r w:rsidRPr="00B1008C">
        <w:rPr>
          <w:bCs/>
          <w:szCs w:val="28"/>
          <w:lang w:val="en-GB"/>
        </w:rPr>
        <w:t>proliferation</w:t>
      </w:r>
      <w:r w:rsidRPr="00017B9E">
        <w:rPr>
          <w:bCs/>
          <w:szCs w:val="28"/>
        </w:rPr>
        <w:t xml:space="preserve"> </w:t>
      </w:r>
      <w:r w:rsidRPr="00B1008C">
        <w:rPr>
          <w:bCs/>
          <w:szCs w:val="28"/>
          <w:lang w:val="en-GB"/>
        </w:rPr>
        <w:t>and</w:t>
      </w:r>
      <w:r w:rsidRPr="00017B9E">
        <w:rPr>
          <w:bCs/>
          <w:szCs w:val="28"/>
        </w:rPr>
        <w:t xml:space="preserve"> </w:t>
      </w:r>
      <w:r w:rsidRPr="00B1008C">
        <w:rPr>
          <w:bCs/>
          <w:szCs w:val="28"/>
          <w:lang w:val="en-GB"/>
        </w:rPr>
        <w:t>vascular</w:t>
      </w:r>
      <w:r w:rsidRPr="00017B9E">
        <w:rPr>
          <w:bCs/>
          <w:szCs w:val="28"/>
        </w:rPr>
        <w:t xml:space="preserve"> </w:t>
      </w:r>
      <w:r w:rsidRPr="00B1008C">
        <w:rPr>
          <w:bCs/>
          <w:szCs w:val="28"/>
          <w:lang w:val="en-GB"/>
        </w:rPr>
        <w:t>dysfunction</w:t>
      </w:r>
      <w:r w:rsidRPr="00FC08FC">
        <w:rPr>
          <w:bCs/>
          <w:szCs w:val="28"/>
        </w:rPr>
        <w:t xml:space="preserve"> </w:t>
      </w:r>
      <w:r w:rsidRPr="00B1008C">
        <w:rPr>
          <w:bCs/>
          <w:szCs w:val="28"/>
          <w:lang w:val="en-GB"/>
        </w:rPr>
        <w:t>in</w:t>
      </w:r>
      <w:r w:rsidRPr="00FC08FC">
        <w:rPr>
          <w:bCs/>
          <w:szCs w:val="28"/>
        </w:rPr>
        <w:t xml:space="preserve"> </w:t>
      </w:r>
      <w:r w:rsidRPr="00B1008C">
        <w:rPr>
          <w:bCs/>
          <w:szCs w:val="28"/>
          <w:lang w:val="en-GB"/>
        </w:rPr>
        <w:t>late</w:t>
      </w:r>
      <w:r w:rsidRPr="00F82C35">
        <w:rPr>
          <w:bCs/>
          <w:szCs w:val="28"/>
        </w:rPr>
        <w:t>-</w:t>
      </w:r>
      <w:r w:rsidRPr="00B1008C">
        <w:rPr>
          <w:bCs/>
          <w:szCs w:val="28"/>
          <w:lang w:val="en-GB"/>
        </w:rPr>
        <w:t>stage</w:t>
      </w:r>
      <w:r w:rsidRPr="00FC08FC">
        <w:rPr>
          <w:bCs/>
          <w:szCs w:val="28"/>
        </w:rPr>
        <w:t xml:space="preserve"> </w:t>
      </w:r>
      <w:r w:rsidRPr="00B1008C">
        <w:rPr>
          <w:bCs/>
          <w:szCs w:val="28"/>
          <w:lang w:val="en-GB"/>
        </w:rPr>
        <w:t>atherosclerosi</w:t>
      </w:r>
      <w:r>
        <w:rPr>
          <w:bCs/>
          <w:szCs w:val="28"/>
          <w:lang w:val="en-GB"/>
        </w:rPr>
        <w:t>s</w:t>
      </w:r>
      <w:r w:rsidRPr="00F82C35">
        <w:rPr>
          <w:bCs/>
          <w:szCs w:val="28"/>
        </w:rPr>
        <w:t xml:space="preserve"> /</w:t>
      </w:r>
      <w:r w:rsidRPr="00FC08FC">
        <w:rPr>
          <w:bCs/>
          <w:szCs w:val="28"/>
        </w:rPr>
        <w:t xml:space="preserve"> </w:t>
      </w:r>
      <w:r w:rsidRPr="00F82C35">
        <w:rPr>
          <w:bCs/>
          <w:szCs w:val="28"/>
          <w:lang w:val="en-US"/>
        </w:rPr>
        <w:t>V</w:t>
      </w:r>
      <w:r w:rsidRPr="00B1008C">
        <w:rPr>
          <w:bCs/>
          <w:szCs w:val="28"/>
        </w:rPr>
        <w:t>.</w:t>
      </w:r>
      <w:r w:rsidRPr="00F82C35">
        <w:rPr>
          <w:bCs/>
          <w:szCs w:val="28"/>
        </w:rPr>
        <w:t xml:space="preserve"> </w:t>
      </w:r>
      <w:r w:rsidRPr="00F82C35">
        <w:rPr>
          <w:bCs/>
          <w:szCs w:val="28"/>
          <w:lang w:val="en-US"/>
        </w:rPr>
        <w:t>O</w:t>
      </w:r>
      <w:r w:rsidRPr="00B1008C">
        <w:rPr>
          <w:bCs/>
          <w:szCs w:val="28"/>
        </w:rPr>
        <w:t>.</w:t>
      </w:r>
      <w:r w:rsidRPr="00F82C35">
        <w:rPr>
          <w:bCs/>
          <w:szCs w:val="28"/>
        </w:rPr>
        <w:t xml:space="preserve"> </w:t>
      </w:r>
      <w:r w:rsidRPr="00F82C35">
        <w:rPr>
          <w:bCs/>
          <w:szCs w:val="28"/>
          <w:lang w:val="en-US"/>
        </w:rPr>
        <w:t>Melichar</w:t>
      </w:r>
      <w:r w:rsidRPr="00B1008C">
        <w:rPr>
          <w:bCs/>
          <w:szCs w:val="28"/>
        </w:rPr>
        <w:t xml:space="preserve">, </w:t>
      </w:r>
      <w:r w:rsidRPr="00F82C35">
        <w:rPr>
          <w:bCs/>
          <w:szCs w:val="28"/>
          <w:lang w:val="en-US"/>
        </w:rPr>
        <w:t>D</w:t>
      </w:r>
      <w:r w:rsidRPr="00B1008C">
        <w:rPr>
          <w:bCs/>
          <w:szCs w:val="28"/>
        </w:rPr>
        <w:t>.</w:t>
      </w:r>
      <w:r w:rsidRPr="00F82C35">
        <w:rPr>
          <w:bCs/>
          <w:szCs w:val="28"/>
        </w:rPr>
        <w:t xml:space="preserve"> </w:t>
      </w:r>
      <w:r w:rsidRPr="00F82C35">
        <w:rPr>
          <w:bCs/>
          <w:szCs w:val="28"/>
          <w:lang w:val="en-US"/>
        </w:rPr>
        <w:t>Behr</w:t>
      </w:r>
      <w:r w:rsidRPr="00FC08FC">
        <w:rPr>
          <w:bCs/>
          <w:szCs w:val="28"/>
        </w:rPr>
        <w:t>-</w:t>
      </w:r>
      <w:r w:rsidRPr="00F82C35">
        <w:rPr>
          <w:bCs/>
          <w:szCs w:val="28"/>
          <w:lang w:val="en-US"/>
        </w:rPr>
        <w:t>Roussel</w:t>
      </w:r>
      <w:r w:rsidRPr="00B1008C">
        <w:rPr>
          <w:bCs/>
          <w:szCs w:val="28"/>
        </w:rPr>
        <w:t xml:space="preserve">, </w:t>
      </w:r>
      <w:r w:rsidRPr="00F82C35">
        <w:rPr>
          <w:bCs/>
          <w:szCs w:val="28"/>
          <w:lang w:val="en-US"/>
        </w:rPr>
        <w:t>U</w:t>
      </w:r>
      <w:r w:rsidRPr="00B1008C">
        <w:rPr>
          <w:bCs/>
          <w:szCs w:val="28"/>
        </w:rPr>
        <w:t>.</w:t>
      </w:r>
      <w:r w:rsidRPr="00F82C35">
        <w:rPr>
          <w:bCs/>
          <w:szCs w:val="28"/>
        </w:rPr>
        <w:t xml:space="preserve"> </w:t>
      </w:r>
      <w:r w:rsidRPr="00F82C35">
        <w:rPr>
          <w:bCs/>
          <w:szCs w:val="28"/>
          <w:lang w:val="en-US"/>
        </w:rPr>
        <w:t>Zabel</w:t>
      </w:r>
      <w:r w:rsidRPr="00B1008C">
        <w:rPr>
          <w:bCs/>
          <w:szCs w:val="28"/>
        </w:rPr>
        <w:t xml:space="preserve"> </w:t>
      </w:r>
      <w:r w:rsidRPr="00F82C35">
        <w:rPr>
          <w:bCs/>
          <w:szCs w:val="28"/>
        </w:rPr>
        <w:t>[</w:t>
      </w:r>
      <w:r w:rsidRPr="00F82C35">
        <w:rPr>
          <w:bCs/>
          <w:szCs w:val="28"/>
          <w:lang w:val="en-US"/>
        </w:rPr>
        <w:t>et</w:t>
      </w:r>
      <w:r w:rsidRPr="00B1008C">
        <w:rPr>
          <w:bCs/>
          <w:szCs w:val="28"/>
        </w:rPr>
        <w:t xml:space="preserve"> </w:t>
      </w:r>
      <w:r w:rsidRPr="00F82C35">
        <w:rPr>
          <w:bCs/>
          <w:szCs w:val="28"/>
          <w:lang w:val="en-US"/>
        </w:rPr>
        <w:t>al</w:t>
      </w:r>
      <w:r w:rsidRPr="00B1008C">
        <w:rPr>
          <w:bCs/>
          <w:szCs w:val="28"/>
        </w:rPr>
        <w:t>.</w:t>
      </w:r>
      <w:r w:rsidRPr="00F82C35">
        <w:rPr>
          <w:bCs/>
          <w:szCs w:val="28"/>
        </w:rPr>
        <w:t>]</w:t>
      </w:r>
      <w:r w:rsidRPr="00FC08FC">
        <w:rPr>
          <w:bCs/>
          <w:szCs w:val="28"/>
        </w:rPr>
        <w:t xml:space="preserve"> </w:t>
      </w:r>
      <w:r w:rsidRPr="00B1008C">
        <w:rPr>
          <w:bCs/>
          <w:szCs w:val="28"/>
        </w:rPr>
        <w:t xml:space="preserve">// </w:t>
      </w:r>
      <w:r w:rsidRPr="00B1008C">
        <w:rPr>
          <w:szCs w:val="28"/>
          <w:lang w:val="en-GB"/>
        </w:rPr>
        <w:t>Proc</w:t>
      </w:r>
      <w:r w:rsidRPr="00B1008C">
        <w:rPr>
          <w:szCs w:val="28"/>
        </w:rPr>
        <w:t xml:space="preserve">. </w:t>
      </w:r>
      <w:r w:rsidRPr="00B1008C">
        <w:rPr>
          <w:szCs w:val="28"/>
          <w:lang w:val="en-GB"/>
        </w:rPr>
        <w:t>Natl</w:t>
      </w:r>
      <w:r w:rsidRPr="00B1008C">
        <w:rPr>
          <w:szCs w:val="28"/>
        </w:rPr>
        <w:t xml:space="preserve">. </w:t>
      </w:r>
      <w:r w:rsidRPr="00B1008C">
        <w:rPr>
          <w:szCs w:val="28"/>
          <w:lang w:val="en-GB"/>
        </w:rPr>
        <w:t>Acad</w:t>
      </w:r>
      <w:r w:rsidRPr="00B1008C">
        <w:rPr>
          <w:szCs w:val="28"/>
        </w:rPr>
        <w:t xml:space="preserve">. </w:t>
      </w:r>
      <w:r w:rsidRPr="00B1008C">
        <w:rPr>
          <w:szCs w:val="28"/>
          <w:lang w:val="en-GB"/>
        </w:rPr>
        <w:t>Sci</w:t>
      </w:r>
      <w:r w:rsidRPr="00B1008C">
        <w:rPr>
          <w:szCs w:val="28"/>
        </w:rPr>
        <w:t xml:space="preserve">. </w:t>
      </w:r>
      <w:r w:rsidRPr="00B1008C">
        <w:rPr>
          <w:szCs w:val="28"/>
          <w:lang w:val="en-GB"/>
        </w:rPr>
        <w:t>U</w:t>
      </w:r>
      <w:r w:rsidRPr="00F82C35">
        <w:rPr>
          <w:szCs w:val="28"/>
        </w:rPr>
        <w:t xml:space="preserve"> </w:t>
      </w:r>
      <w:r w:rsidRPr="00B1008C">
        <w:rPr>
          <w:szCs w:val="28"/>
          <w:lang w:val="en-GB"/>
        </w:rPr>
        <w:t>S</w:t>
      </w:r>
      <w:r w:rsidRPr="00F82C35">
        <w:rPr>
          <w:szCs w:val="28"/>
        </w:rPr>
        <w:t xml:space="preserve"> </w:t>
      </w:r>
      <w:r w:rsidRPr="00B1008C">
        <w:rPr>
          <w:szCs w:val="28"/>
          <w:lang w:val="en-GB"/>
        </w:rPr>
        <w:t>A</w:t>
      </w:r>
      <w:r w:rsidRPr="00B1008C">
        <w:rPr>
          <w:szCs w:val="28"/>
        </w:rPr>
        <w:t xml:space="preserve">. </w:t>
      </w:r>
      <w:r>
        <w:rPr>
          <w:szCs w:val="28"/>
        </w:rPr>
        <w:t>—</w:t>
      </w:r>
      <w:r w:rsidRPr="00B1008C">
        <w:rPr>
          <w:szCs w:val="28"/>
        </w:rPr>
        <w:t xml:space="preserve"> 2004. </w:t>
      </w:r>
      <w:r>
        <w:rPr>
          <w:szCs w:val="28"/>
        </w:rPr>
        <w:t>—</w:t>
      </w:r>
      <w:r w:rsidRPr="00B1008C">
        <w:rPr>
          <w:szCs w:val="28"/>
        </w:rPr>
        <w:t xml:space="preserve"> № 47. </w:t>
      </w:r>
      <w:r>
        <w:rPr>
          <w:szCs w:val="28"/>
        </w:rPr>
        <w:t>— P. 16671—</w:t>
      </w:r>
      <w:r w:rsidRPr="00B1008C">
        <w:rPr>
          <w:szCs w:val="28"/>
        </w:rPr>
        <w:t>16676.</w:t>
      </w:r>
      <w:bookmarkEnd w:id="146"/>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r w:rsidRPr="00B1008C">
        <w:rPr>
          <w:sz w:val="28"/>
          <w:szCs w:val="28"/>
          <w:lang w:val="en-US"/>
        </w:rPr>
        <w:t>Reverse</w:t>
      </w:r>
      <w:r w:rsidRPr="00B1008C">
        <w:rPr>
          <w:sz w:val="28"/>
          <w:szCs w:val="28"/>
        </w:rPr>
        <w:t xml:space="preserve"> </w:t>
      </w:r>
      <w:r w:rsidRPr="00B1008C">
        <w:rPr>
          <w:sz w:val="28"/>
          <w:szCs w:val="28"/>
          <w:lang w:val="en-US"/>
        </w:rPr>
        <w:t>of</w:t>
      </w:r>
      <w:r w:rsidRPr="00B1008C">
        <w:rPr>
          <w:sz w:val="28"/>
          <w:szCs w:val="28"/>
        </w:rPr>
        <w:t xml:space="preserve"> </w:t>
      </w:r>
      <w:r w:rsidRPr="00B1008C">
        <w:rPr>
          <w:sz w:val="28"/>
          <w:szCs w:val="28"/>
          <w:lang w:val="en-US"/>
        </w:rPr>
        <w:t>age</w:t>
      </w:r>
      <w:r w:rsidRPr="00FD3351">
        <w:rPr>
          <w:sz w:val="28"/>
          <w:szCs w:val="28"/>
        </w:rPr>
        <w:t>-</w:t>
      </w:r>
      <w:r w:rsidRPr="00B1008C">
        <w:rPr>
          <w:sz w:val="28"/>
          <w:szCs w:val="28"/>
          <w:lang w:val="en-US"/>
        </w:rPr>
        <w:t>dependent</w:t>
      </w:r>
      <w:r w:rsidRPr="00B1008C">
        <w:rPr>
          <w:sz w:val="28"/>
          <w:szCs w:val="28"/>
        </w:rPr>
        <w:t xml:space="preserve"> </w:t>
      </w:r>
      <w:r w:rsidRPr="00B1008C">
        <w:rPr>
          <w:sz w:val="28"/>
          <w:szCs w:val="28"/>
          <w:lang w:val="en-US"/>
        </w:rPr>
        <w:t>memory</w:t>
      </w:r>
      <w:r w:rsidRPr="00B1008C">
        <w:rPr>
          <w:sz w:val="28"/>
          <w:szCs w:val="28"/>
        </w:rPr>
        <w:t xml:space="preserve"> </w:t>
      </w:r>
      <w:r w:rsidRPr="00B1008C">
        <w:rPr>
          <w:sz w:val="28"/>
          <w:szCs w:val="28"/>
          <w:lang w:val="en-US"/>
        </w:rPr>
        <w:t>impairment</w:t>
      </w:r>
      <w:r w:rsidRPr="00B1008C">
        <w:rPr>
          <w:sz w:val="28"/>
          <w:szCs w:val="28"/>
        </w:rPr>
        <w:t xml:space="preserve"> </w:t>
      </w:r>
      <w:r w:rsidRPr="00B1008C">
        <w:rPr>
          <w:sz w:val="28"/>
          <w:szCs w:val="28"/>
          <w:lang w:val="en-US"/>
        </w:rPr>
        <w:t>and</w:t>
      </w:r>
      <w:r w:rsidRPr="00B1008C">
        <w:rPr>
          <w:sz w:val="28"/>
          <w:szCs w:val="28"/>
        </w:rPr>
        <w:t xml:space="preserve"> </w:t>
      </w:r>
      <w:r w:rsidRPr="00B1008C">
        <w:rPr>
          <w:sz w:val="28"/>
          <w:szCs w:val="28"/>
          <w:lang w:val="en-US"/>
        </w:rPr>
        <w:t>mitochondrial</w:t>
      </w:r>
      <w:r w:rsidRPr="00B1008C">
        <w:rPr>
          <w:sz w:val="28"/>
          <w:szCs w:val="28"/>
        </w:rPr>
        <w:t xml:space="preserve"> </w:t>
      </w:r>
      <w:r w:rsidRPr="00B1008C">
        <w:rPr>
          <w:sz w:val="28"/>
          <w:szCs w:val="28"/>
          <w:lang w:val="en-US"/>
        </w:rPr>
        <w:t>DNA</w:t>
      </w:r>
      <w:r w:rsidRPr="00B1008C">
        <w:rPr>
          <w:sz w:val="28"/>
          <w:szCs w:val="28"/>
        </w:rPr>
        <w:t xml:space="preserve"> </w:t>
      </w:r>
      <w:r w:rsidRPr="00B1008C">
        <w:rPr>
          <w:sz w:val="28"/>
          <w:szCs w:val="28"/>
          <w:lang w:val="en-US"/>
        </w:rPr>
        <w:t>damage</w:t>
      </w:r>
      <w:r w:rsidRPr="00B1008C">
        <w:rPr>
          <w:sz w:val="28"/>
          <w:szCs w:val="28"/>
        </w:rPr>
        <w:t xml:space="preserve"> </w:t>
      </w:r>
      <w:r w:rsidRPr="00B1008C">
        <w:rPr>
          <w:sz w:val="28"/>
          <w:szCs w:val="28"/>
          <w:lang w:val="en-US"/>
        </w:rPr>
        <w:t>in</w:t>
      </w:r>
      <w:r w:rsidRPr="00B1008C">
        <w:rPr>
          <w:sz w:val="28"/>
          <w:szCs w:val="28"/>
        </w:rPr>
        <w:t xml:space="preserve"> </w:t>
      </w:r>
      <w:r w:rsidRPr="00B1008C">
        <w:rPr>
          <w:sz w:val="28"/>
          <w:szCs w:val="28"/>
          <w:lang w:val="en-US"/>
        </w:rPr>
        <w:t>microglia</w:t>
      </w:r>
      <w:r w:rsidRPr="00B1008C">
        <w:rPr>
          <w:sz w:val="28"/>
          <w:szCs w:val="28"/>
        </w:rPr>
        <w:t xml:space="preserve"> </w:t>
      </w:r>
      <w:r w:rsidRPr="00B1008C">
        <w:rPr>
          <w:sz w:val="28"/>
          <w:szCs w:val="28"/>
          <w:lang w:val="en-US"/>
        </w:rPr>
        <w:t>by</w:t>
      </w:r>
      <w:r w:rsidRPr="00B1008C">
        <w:rPr>
          <w:sz w:val="28"/>
          <w:szCs w:val="28"/>
        </w:rPr>
        <w:t xml:space="preserve"> </w:t>
      </w:r>
      <w:r w:rsidRPr="00B1008C">
        <w:rPr>
          <w:sz w:val="28"/>
          <w:szCs w:val="28"/>
          <w:lang w:val="en-US"/>
        </w:rPr>
        <w:t>an</w:t>
      </w:r>
      <w:r w:rsidRPr="00B1008C">
        <w:rPr>
          <w:sz w:val="28"/>
          <w:szCs w:val="28"/>
        </w:rPr>
        <w:t xml:space="preserve"> </w:t>
      </w:r>
      <w:r w:rsidRPr="00B1008C">
        <w:rPr>
          <w:sz w:val="28"/>
          <w:szCs w:val="28"/>
          <w:lang w:val="en-US"/>
        </w:rPr>
        <w:t>overexpression</w:t>
      </w:r>
      <w:r w:rsidRPr="00B1008C">
        <w:rPr>
          <w:sz w:val="28"/>
          <w:szCs w:val="28"/>
        </w:rPr>
        <w:t xml:space="preserve"> </w:t>
      </w:r>
      <w:r w:rsidRPr="00B1008C">
        <w:rPr>
          <w:sz w:val="28"/>
          <w:szCs w:val="28"/>
          <w:lang w:val="en-US"/>
        </w:rPr>
        <w:t>of</w:t>
      </w:r>
      <w:r w:rsidRPr="00B1008C">
        <w:rPr>
          <w:sz w:val="28"/>
          <w:szCs w:val="28"/>
        </w:rPr>
        <w:t xml:space="preserve"> </w:t>
      </w:r>
      <w:r w:rsidRPr="00B1008C">
        <w:rPr>
          <w:sz w:val="28"/>
          <w:szCs w:val="28"/>
          <w:lang w:val="en-US"/>
        </w:rPr>
        <w:t>human</w:t>
      </w:r>
      <w:r w:rsidRPr="00B1008C">
        <w:rPr>
          <w:sz w:val="28"/>
          <w:szCs w:val="28"/>
        </w:rPr>
        <w:t xml:space="preserve"> </w:t>
      </w:r>
      <w:r w:rsidRPr="00B1008C">
        <w:rPr>
          <w:sz w:val="28"/>
          <w:szCs w:val="28"/>
          <w:lang w:val="en-US"/>
        </w:rPr>
        <w:t>mitochondrial</w:t>
      </w:r>
      <w:r w:rsidRPr="00B1008C">
        <w:rPr>
          <w:sz w:val="28"/>
          <w:szCs w:val="28"/>
        </w:rPr>
        <w:t xml:space="preserve"> </w:t>
      </w:r>
      <w:r w:rsidRPr="00B1008C">
        <w:rPr>
          <w:sz w:val="28"/>
          <w:szCs w:val="28"/>
          <w:lang w:val="en-US"/>
        </w:rPr>
        <w:t>transcription</w:t>
      </w:r>
      <w:r w:rsidRPr="00B1008C">
        <w:rPr>
          <w:sz w:val="28"/>
          <w:szCs w:val="28"/>
        </w:rPr>
        <w:t xml:space="preserve"> </w:t>
      </w:r>
      <w:r w:rsidRPr="00B1008C">
        <w:rPr>
          <w:sz w:val="28"/>
          <w:szCs w:val="28"/>
          <w:lang w:val="en-US"/>
        </w:rPr>
        <w:t>factor</w:t>
      </w:r>
      <w:r w:rsidRPr="00B1008C">
        <w:rPr>
          <w:sz w:val="28"/>
          <w:szCs w:val="28"/>
        </w:rPr>
        <w:t xml:space="preserve"> </w:t>
      </w:r>
      <w:r w:rsidRPr="00B1008C">
        <w:rPr>
          <w:sz w:val="28"/>
          <w:szCs w:val="28"/>
          <w:lang w:val="en-US"/>
        </w:rPr>
        <w:t>a</w:t>
      </w:r>
      <w:r w:rsidRPr="00B1008C">
        <w:rPr>
          <w:sz w:val="28"/>
          <w:szCs w:val="28"/>
        </w:rPr>
        <w:t xml:space="preserve"> </w:t>
      </w:r>
      <w:r w:rsidRPr="00B1008C">
        <w:rPr>
          <w:sz w:val="28"/>
          <w:szCs w:val="28"/>
          <w:lang w:val="en-US"/>
        </w:rPr>
        <w:t>in</w:t>
      </w:r>
      <w:r w:rsidRPr="00B1008C">
        <w:rPr>
          <w:sz w:val="28"/>
          <w:szCs w:val="28"/>
        </w:rPr>
        <w:t xml:space="preserve"> </w:t>
      </w:r>
      <w:r w:rsidRPr="00B1008C">
        <w:rPr>
          <w:sz w:val="28"/>
          <w:szCs w:val="28"/>
          <w:lang w:val="en-US"/>
        </w:rPr>
        <w:t>mice</w:t>
      </w:r>
      <w:r w:rsidRPr="00B1008C">
        <w:rPr>
          <w:sz w:val="28"/>
          <w:szCs w:val="28"/>
        </w:rPr>
        <w:t xml:space="preserve"> / </w:t>
      </w:r>
      <w:r w:rsidRPr="00B1008C">
        <w:rPr>
          <w:sz w:val="28"/>
          <w:szCs w:val="28"/>
          <w:lang w:val="en-US"/>
        </w:rPr>
        <w:t>Y</w:t>
      </w:r>
      <w:r w:rsidRPr="00B1008C">
        <w:rPr>
          <w:sz w:val="28"/>
          <w:szCs w:val="28"/>
        </w:rPr>
        <w:t xml:space="preserve">. </w:t>
      </w:r>
      <w:r w:rsidRPr="00B1008C">
        <w:rPr>
          <w:sz w:val="28"/>
          <w:szCs w:val="28"/>
          <w:lang w:val="en-US"/>
        </w:rPr>
        <w:t>Hayashi</w:t>
      </w:r>
      <w:r w:rsidRPr="00B1008C">
        <w:rPr>
          <w:sz w:val="28"/>
          <w:szCs w:val="28"/>
        </w:rPr>
        <w:t xml:space="preserve">, </w:t>
      </w:r>
      <w:r w:rsidRPr="00B1008C">
        <w:rPr>
          <w:sz w:val="28"/>
          <w:szCs w:val="28"/>
          <w:lang w:val="en-US"/>
        </w:rPr>
        <w:t>M</w:t>
      </w:r>
      <w:r w:rsidRPr="00B1008C">
        <w:rPr>
          <w:sz w:val="28"/>
          <w:szCs w:val="28"/>
        </w:rPr>
        <w:t xml:space="preserve">. </w:t>
      </w:r>
      <w:r w:rsidRPr="00B1008C">
        <w:rPr>
          <w:sz w:val="28"/>
          <w:szCs w:val="28"/>
          <w:lang w:val="en-US"/>
        </w:rPr>
        <w:t>Yoshida</w:t>
      </w:r>
      <w:r w:rsidRPr="00B1008C">
        <w:rPr>
          <w:sz w:val="28"/>
          <w:szCs w:val="28"/>
        </w:rPr>
        <w:t xml:space="preserve">, </w:t>
      </w:r>
      <w:r w:rsidRPr="00B1008C">
        <w:rPr>
          <w:sz w:val="28"/>
          <w:szCs w:val="28"/>
          <w:lang w:val="en-US"/>
        </w:rPr>
        <w:t>M</w:t>
      </w:r>
      <w:r w:rsidRPr="00B1008C">
        <w:rPr>
          <w:sz w:val="28"/>
          <w:szCs w:val="28"/>
        </w:rPr>
        <w:t xml:space="preserve">. </w:t>
      </w:r>
      <w:r w:rsidRPr="00B1008C">
        <w:rPr>
          <w:sz w:val="28"/>
          <w:szCs w:val="28"/>
          <w:lang w:val="en-US"/>
        </w:rPr>
        <w:t>Yamato</w:t>
      </w:r>
      <w:r w:rsidRPr="00B1008C">
        <w:rPr>
          <w:sz w:val="28"/>
          <w:szCs w:val="28"/>
        </w:rPr>
        <w:t xml:space="preserve"> [</w:t>
      </w:r>
      <w:r w:rsidRPr="00B1008C">
        <w:rPr>
          <w:sz w:val="28"/>
          <w:szCs w:val="28"/>
          <w:lang w:val="en-US"/>
        </w:rPr>
        <w:t>et</w:t>
      </w:r>
      <w:r w:rsidRPr="00B1008C">
        <w:rPr>
          <w:sz w:val="28"/>
          <w:szCs w:val="28"/>
        </w:rPr>
        <w:t xml:space="preserve"> </w:t>
      </w:r>
      <w:r w:rsidRPr="00B1008C">
        <w:rPr>
          <w:sz w:val="28"/>
          <w:szCs w:val="28"/>
          <w:lang w:val="en-US"/>
        </w:rPr>
        <w:t>al</w:t>
      </w:r>
      <w:r w:rsidRPr="00B1008C">
        <w:rPr>
          <w:sz w:val="28"/>
          <w:szCs w:val="28"/>
        </w:rPr>
        <w:t xml:space="preserve">.] // </w:t>
      </w:r>
      <w:r w:rsidRPr="00B1008C">
        <w:rPr>
          <w:sz w:val="28"/>
          <w:szCs w:val="28"/>
          <w:lang w:val="en-US"/>
        </w:rPr>
        <w:t>J</w:t>
      </w:r>
      <w:r>
        <w:rPr>
          <w:sz w:val="28"/>
          <w:szCs w:val="28"/>
        </w:rPr>
        <w:t>.</w:t>
      </w:r>
      <w:r w:rsidRPr="00B1008C">
        <w:rPr>
          <w:sz w:val="28"/>
          <w:szCs w:val="28"/>
        </w:rPr>
        <w:t xml:space="preserve"> </w:t>
      </w:r>
      <w:r w:rsidRPr="00B1008C">
        <w:rPr>
          <w:sz w:val="28"/>
          <w:szCs w:val="28"/>
          <w:lang w:val="en-US"/>
        </w:rPr>
        <w:t>Neurosci</w:t>
      </w:r>
      <w:r>
        <w:rPr>
          <w:sz w:val="28"/>
          <w:szCs w:val="28"/>
        </w:rPr>
        <w:t>.</w:t>
      </w:r>
      <w:r w:rsidRPr="00B1008C">
        <w:rPr>
          <w:sz w:val="28"/>
          <w:szCs w:val="28"/>
        </w:rPr>
        <w:t xml:space="preserve"> </w:t>
      </w:r>
      <w:r>
        <w:rPr>
          <w:sz w:val="28"/>
          <w:szCs w:val="28"/>
        </w:rPr>
        <w:t xml:space="preserve">— 2008. </w:t>
      </w:r>
      <w:r w:rsidRPr="000F70F4">
        <w:rPr>
          <w:sz w:val="28"/>
          <w:szCs w:val="28"/>
        </w:rPr>
        <w:t>—</w:t>
      </w:r>
      <w:r w:rsidRPr="00B1008C">
        <w:rPr>
          <w:sz w:val="28"/>
          <w:szCs w:val="28"/>
        </w:rPr>
        <w:t xml:space="preserve"> № 34. </w:t>
      </w:r>
      <w:r>
        <w:rPr>
          <w:sz w:val="28"/>
          <w:szCs w:val="28"/>
        </w:rPr>
        <w:t>— Р. 8624—</w:t>
      </w:r>
      <w:r w:rsidRPr="00B1008C">
        <w:rPr>
          <w:sz w:val="28"/>
          <w:szCs w:val="28"/>
        </w:rPr>
        <w:t xml:space="preserve">8634. </w:t>
      </w:r>
    </w:p>
    <w:p w:rsidR="00027747" w:rsidRPr="00B1008C" w:rsidRDefault="00027747" w:rsidP="00B86817">
      <w:pPr>
        <w:pStyle w:val="afffffffffff"/>
        <w:numPr>
          <w:ilvl w:val="0"/>
          <w:numId w:val="40"/>
        </w:numPr>
        <w:tabs>
          <w:tab w:val="clear" w:pos="900"/>
          <w:tab w:val="num" w:pos="1134"/>
        </w:tabs>
        <w:spacing w:after="100" w:line="360" w:lineRule="auto"/>
        <w:ind w:left="1134" w:hanging="567"/>
        <w:jc w:val="both"/>
        <w:rPr>
          <w:sz w:val="28"/>
          <w:szCs w:val="28"/>
          <w:lang w:val="en-US"/>
        </w:rPr>
      </w:pPr>
      <w:bookmarkStart w:id="147" w:name="_Ref155942108"/>
      <w:bookmarkStart w:id="148" w:name="_Ref238465315"/>
      <w:r w:rsidRPr="00B1008C">
        <w:rPr>
          <w:rStyle w:val="aff7"/>
          <w:rFonts w:eastAsia="MS Mincho"/>
          <w:b w:val="0"/>
          <w:szCs w:val="28"/>
          <w:lang w:val="en-US"/>
        </w:rPr>
        <w:t>Roberts</w:t>
      </w:r>
      <w:r w:rsidRPr="00B1008C">
        <w:rPr>
          <w:rStyle w:val="aff7"/>
          <w:rFonts w:eastAsia="MS Mincho"/>
          <w:b w:val="0"/>
          <w:szCs w:val="28"/>
        </w:rPr>
        <w:t xml:space="preserve"> </w:t>
      </w:r>
      <w:r w:rsidRPr="00B1008C">
        <w:rPr>
          <w:rStyle w:val="aff7"/>
          <w:rFonts w:eastAsia="MS Mincho"/>
          <w:b w:val="0"/>
          <w:szCs w:val="28"/>
          <w:lang w:val="en-US"/>
        </w:rPr>
        <w:t>L</w:t>
      </w:r>
      <w:r w:rsidRPr="00B1008C">
        <w:rPr>
          <w:rStyle w:val="aff7"/>
          <w:rFonts w:eastAsia="MS Mincho"/>
          <w:b w:val="0"/>
          <w:szCs w:val="28"/>
        </w:rPr>
        <w:t xml:space="preserve">. </w:t>
      </w:r>
      <w:r w:rsidRPr="00B1008C">
        <w:rPr>
          <w:rStyle w:val="aff7"/>
          <w:rFonts w:eastAsia="MS Mincho"/>
          <w:b w:val="0"/>
          <w:szCs w:val="28"/>
          <w:lang w:val="en-US"/>
        </w:rPr>
        <w:t>G</w:t>
      </w:r>
      <w:r w:rsidRPr="00B1008C">
        <w:rPr>
          <w:rStyle w:val="aff7"/>
          <w:rFonts w:eastAsia="MS Mincho"/>
          <w:b w:val="0"/>
          <w:szCs w:val="28"/>
        </w:rPr>
        <w:t>.</w:t>
      </w:r>
      <w:r w:rsidRPr="00B1008C">
        <w:rPr>
          <w:sz w:val="28"/>
          <w:szCs w:val="28"/>
          <w:vertAlign w:val="superscript"/>
          <w:lang w:val="uk-UA"/>
        </w:rPr>
        <w:t>2</w:t>
      </w:r>
      <w:r w:rsidRPr="00B1008C">
        <w:rPr>
          <w:sz w:val="28"/>
          <w:szCs w:val="28"/>
          <w:vertAlign w:val="superscript"/>
          <w:lang w:val="en-US"/>
        </w:rPr>
        <w:t>nd</w:t>
      </w:r>
      <w:r w:rsidRPr="00B1008C">
        <w:rPr>
          <w:sz w:val="28"/>
          <w:szCs w:val="28"/>
          <w:lang w:val="uk-UA"/>
        </w:rPr>
        <w:t xml:space="preserve"> </w:t>
      </w:r>
      <w:r w:rsidRPr="00B1008C">
        <w:rPr>
          <w:sz w:val="28"/>
          <w:szCs w:val="28"/>
          <w:lang w:val="en-US"/>
        </w:rPr>
        <w:t>Isoprostanes</w:t>
      </w:r>
      <w:r w:rsidRPr="00B1008C">
        <w:rPr>
          <w:sz w:val="28"/>
          <w:szCs w:val="28"/>
          <w:lang w:val="uk-UA"/>
        </w:rPr>
        <w:t xml:space="preserve"> / </w:t>
      </w:r>
      <w:r w:rsidRPr="00B1008C">
        <w:rPr>
          <w:sz w:val="28"/>
          <w:szCs w:val="28"/>
          <w:lang w:val="en-US"/>
        </w:rPr>
        <w:t>L</w:t>
      </w:r>
      <w:r w:rsidRPr="00B1008C">
        <w:rPr>
          <w:sz w:val="28"/>
          <w:szCs w:val="28"/>
          <w:lang w:val="uk-UA"/>
        </w:rPr>
        <w:t xml:space="preserve">. </w:t>
      </w:r>
      <w:r w:rsidRPr="00B1008C">
        <w:rPr>
          <w:sz w:val="28"/>
          <w:szCs w:val="28"/>
          <w:lang w:val="en-US"/>
        </w:rPr>
        <w:t>G</w:t>
      </w:r>
      <w:r w:rsidRPr="00B1008C">
        <w:rPr>
          <w:sz w:val="28"/>
          <w:szCs w:val="28"/>
          <w:lang w:val="uk-UA"/>
        </w:rPr>
        <w:t xml:space="preserve">. </w:t>
      </w:r>
      <w:r w:rsidRPr="00B1008C">
        <w:rPr>
          <w:sz w:val="28"/>
          <w:szCs w:val="28"/>
          <w:lang w:val="en-US"/>
        </w:rPr>
        <w:t>Roberts</w:t>
      </w:r>
      <w:r w:rsidRPr="00B1008C">
        <w:rPr>
          <w:sz w:val="28"/>
          <w:szCs w:val="28"/>
          <w:vertAlign w:val="superscript"/>
          <w:lang w:val="uk-UA"/>
        </w:rPr>
        <w:t>2</w:t>
      </w:r>
      <w:r w:rsidRPr="00B1008C">
        <w:rPr>
          <w:sz w:val="28"/>
          <w:szCs w:val="28"/>
          <w:vertAlign w:val="superscript"/>
          <w:lang w:val="en-US"/>
        </w:rPr>
        <w:t>nd</w:t>
      </w:r>
      <w:r w:rsidRPr="00B1008C">
        <w:rPr>
          <w:rStyle w:val="aff7"/>
          <w:rFonts w:eastAsia="MS Mincho"/>
          <w:szCs w:val="28"/>
        </w:rPr>
        <w:t xml:space="preserve">, </w:t>
      </w:r>
      <w:r w:rsidRPr="00B1008C">
        <w:rPr>
          <w:rStyle w:val="aff7"/>
          <w:rFonts w:eastAsia="MS Mincho"/>
          <w:b w:val="0"/>
          <w:szCs w:val="28"/>
          <w:lang w:val="en-US"/>
        </w:rPr>
        <w:t>G</w:t>
      </w:r>
      <w:r w:rsidRPr="00B1008C">
        <w:rPr>
          <w:rStyle w:val="aff7"/>
          <w:rFonts w:eastAsia="MS Mincho"/>
          <w:b w:val="0"/>
          <w:szCs w:val="28"/>
        </w:rPr>
        <w:t xml:space="preserve">. </w:t>
      </w:r>
      <w:r w:rsidRPr="00B1008C">
        <w:rPr>
          <w:rStyle w:val="aff7"/>
          <w:rFonts w:eastAsia="MS Mincho"/>
          <w:b w:val="0"/>
          <w:szCs w:val="28"/>
          <w:lang w:val="en-US"/>
        </w:rPr>
        <w:t>L</w:t>
      </w:r>
      <w:r w:rsidRPr="00B1008C">
        <w:rPr>
          <w:rStyle w:val="aff7"/>
          <w:rFonts w:eastAsia="MS Mincho"/>
          <w:b w:val="0"/>
          <w:szCs w:val="28"/>
        </w:rPr>
        <w:t xml:space="preserve">. </w:t>
      </w:r>
      <w:r w:rsidRPr="00B1008C">
        <w:rPr>
          <w:rStyle w:val="aff7"/>
          <w:rFonts w:eastAsia="MS Mincho"/>
          <w:b w:val="0"/>
          <w:szCs w:val="28"/>
          <w:lang w:val="en-US"/>
        </w:rPr>
        <w:t>Milne</w:t>
      </w:r>
      <w:r w:rsidRPr="00B1008C">
        <w:rPr>
          <w:rStyle w:val="aff7"/>
          <w:rFonts w:eastAsia="MS Mincho"/>
          <w:szCs w:val="28"/>
        </w:rPr>
        <w:t xml:space="preserve"> // </w:t>
      </w:r>
      <w:r w:rsidRPr="00B1008C">
        <w:rPr>
          <w:sz w:val="28"/>
          <w:szCs w:val="28"/>
          <w:lang w:val="en-US"/>
        </w:rPr>
        <w:t>Journal</w:t>
      </w:r>
      <w:r w:rsidRPr="00B1008C">
        <w:rPr>
          <w:sz w:val="28"/>
          <w:szCs w:val="28"/>
          <w:lang w:val="uk-UA"/>
        </w:rPr>
        <w:t xml:space="preserve"> </w:t>
      </w:r>
      <w:r w:rsidRPr="00B1008C">
        <w:rPr>
          <w:sz w:val="28"/>
          <w:szCs w:val="28"/>
          <w:lang w:val="en-US"/>
        </w:rPr>
        <w:t>of</w:t>
      </w:r>
      <w:r w:rsidRPr="00B1008C">
        <w:rPr>
          <w:sz w:val="28"/>
          <w:szCs w:val="28"/>
          <w:lang w:val="uk-UA"/>
        </w:rPr>
        <w:t xml:space="preserve"> </w:t>
      </w:r>
      <w:r w:rsidRPr="00B1008C">
        <w:rPr>
          <w:sz w:val="28"/>
          <w:szCs w:val="28"/>
          <w:lang w:val="en-US"/>
        </w:rPr>
        <w:t>Lipid</w:t>
      </w:r>
      <w:r w:rsidRPr="00B1008C">
        <w:rPr>
          <w:sz w:val="28"/>
          <w:szCs w:val="28"/>
          <w:lang w:val="uk-UA"/>
        </w:rPr>
        <w:t xml:space="preserve"> </w:t>
      </w:r>
      <w:r w:rsidRPr="00B1008C">
        <w:rPr>
          <w:sz w:val="28"/>
          <w:szCs w:val="28"/>
          <w:lang w:val="en-US"/>
        </w:rPr>
        <w:t>Research</w:t>
      </w:r>
      <w:r w:rsidRPr="00B1008C">
        <w:rPr>
          <w:sz w:val="28"/>
          <w:szCs w:val="28"/>
          <w:lang w:val="uk-UA"/>
        </w:rPr>
        <w:t xml:space="preserve">. </w:t>
      </w:r>
      <w:r>
        <w:rPr>
          <w:rStyle w:val="ti"/>
          <w:rFonts w:eastAsia="MS Mincho"/>
          <w:b/>
          <w:bCs/>
          <w:sz w:val="28"/>
          <w:szCs w:val="28"/>
          <w:lang w:val="uk-UA"/>
        </w:rPr>
        <w:t>—</w:t>
      </w:r>
      <w:r w:rsidRPr="00B1008C">
        <w:rPr>
          <w:sz w:val="28"/>
          <w:szCs w:val="28"/>
          <w:lang w:val="uk-UA"/>
        </w:rPr>
        <w:t xml:space="preserve"> 2009.</w:t>
      </w:r>
      <w:bookmarkEnd w:id="147"/>
      <w:r w:rsidRPr="00B1008C">
        <w:rPr>
          <w:sz w:val="28"/>
          <w:szCs w:val="28"/>
          <w:lang w:val="en-US"/>
        </w:rPr>
        <w:t xml:space="preserve"> </w:t>
      </w:r>
      <w:r>
        <w:rPr>
          <w:rStyle w:val="ti"/>
          <w:rFonts w:eastAsia="MS Mincho"/>
          <w:b/>
          <w:bCs/>
          <w:sz w:val="28"/>
          <w:szCs w:val="28"/>
          <w:lang w:val="en-GB"/>
        </w:rPr>
        <w:t>—</w:t>
      </w:r>
      <w:r w:rsidRPr="00B1008C">
        <w:rPr>
          <w:sz w:val="28"/>
          <w:szCs w:val="28"/>
          <w:lang w:val="en-US"/>
        </w:rPr>
        <w:t xml:space="preserve"> P. 219</w:t>
      </w:r>
      <w:r>
        <w:rPr>
          <w:rStyle w:val="ti"/>
          <w:rFonts w:eastAsia="MS Mincho"/>
          <w:b/>
          <w:bCs/>
          <w:sz w:val="28"/>
          <w:szCs w:val="28"/>
          <w:lang w:val="en-GB"/>
        </w:rPr>
        <w:t>—</w:t>
      </w:r>
      <w:r w:rsidRPr="00B1008C">
        <w:rPr>
          <w:sz w:val="28"/>
          <w:szCs w:val="28"/>
          <w:lang w:val="en-US"/>
        </w:rPr>
        <w:t>223.</w:t>
      </w:r>
      <w:bookmarkEnd w:id="148"/>
    </w:p>
    <w:p w:rsidR="00027747" w:rsidRPr="00F667E8" w:rsidRDefault="00027747" w:rsidP="00B86817">
      <w:pPr>
        <w:pStyle w:val="af4"/>
        <w:numPr>
          <w:ilvl w:val="0"/>
          <w:numId w:val="40"/>
        </w:numPr>
        <w:tabs>
          <w:tab w:val="clear" w:pos="900"/>
          <w:tab w:val="num" w:pos="1134"/>
        </w:tabs>
        <w:suppressAutoHyphens w:val="0"/>
        <w:spacing w:after="0" w:line="360" w:lineRule="auto"/>
        <w:ind w:left="1134" w:hanging="567"/>
        <w:jc w:val="both"/>
        <w:rPr>
          <w:rStyle w:val="ti"/>
          <w:szCs w:val="28"/>
        </w:rPr>
      </w:pPr>
      <w:bookmarkStart w:id="149" w:name="_Ref238028989"/>
      <w:r w:rsidRPr="00B1008C">
        <w:rPr>
          <w:szCs w:val="28"/>
          <w:lang w:val="en-GB"/>
        </w:rPr>
        <w:t>Role</w:t>
      </w:r>
      <w:r w:rsidRPr="00B1008C">
        <w:rPr>
          <w:szCs w:val="28"/>
        </w:rPr>
        <w:t xml:space="preserve"> </w:t>
      </w:r>
      <w:r w:rsidRPr="00B1008C">
        <w:rPr>
          <w:szCs w:val="28"/>
          <w:lang w:val="en-GB"/>
        </w:rPr>
        <w:t>of</w:t>
      </w:r>
      <w:r w:rsidRPr="00B1008C">
        <w:rPr>
          <w:szCs w:val="28"/>
        </w:rPr>
        <w:t xml:space="preserve"> </w:t>
      </w:r>
      <w:r w:rsidRPr="00B1008C">
        <w:rPr>
          <w:szCs w:val="28"/>
          <w:lang w:val="en-GB"/>
        </w:rPr>
        <w:t>oxidative</w:t>
      </w:r>
      <w:r w:rsidRPr="00B1008C">
        <w:rPr>
          <w:szCs w:val="28"/>
        </w:rPr>
        <w:t xml:space="preserve"> </w:t>
      </w:r>
      <w:r w:rsidRPr="00B1008C">
        <w:rPr>
          <w:szCs w:val="28"/>
          <w:lang w:val="en-GB"/>
        </w:rPr>
        <w:t>and</w:t>
      </w:r>
      <w:r w:rsidRPr="00B1008C">
        <w:rPr>
          <w:szCs w:val="28"/>
        </w:rPr>
        <w:t xml:space="preserve"> </w:t>
      </w:r>
      <w:r w:rsidRPr="00B1008C">
        <w:rPr>
          <w:szCs w:val="28"/>
          <w:lang w:val="en-GB"/>
        </w:rPr>
        <w:t>antioxidative</w:t>
      </w:r>
      <w:r w:rsidRPr="00B1008C">
        <w:rPr>
          <w:szCs w:val="28"/>
        </w:rPr>
        <w:t xml:space="preserve"> </w:t>
      </w:r>
      <w:r w:rsidRPr="00B1008C">
        <w:rPr>
          <w:szCs w:val="28"/>
          <w:lang w:val="en-GB"/>
        </w:rPr>
        <w:t>parameters</w:t>
      </w:r>
      <w:r w:rsidRPr="00B1008C">
        <w:rPr>
          <w:szCs w:val="28"/>
        </w:rPr>
        <w:t xml:space="preserve"> </w:t>
      </w:r>
      <w:r w:rsidRPr="00B1008C">
        <w:rPr>
          <w:szCs w:val="28"/>
          <w:lang w:val="en-GB"/>
        </w:rPr>
        <w:t>in</w:t>
      </w:r>
      <w:r w:rsidRPr="00B1008C">
        <w:rPr>
          <w:szCs w:val="28"/>
        </w:rPr>
        <w:t xml:space="preserve"> </w:t>
      </w:r>
      <w:r w:rsidRPr="00B1008C">
        <w:rPr>
          <w:szCs w:val="28"/>
          <w:lang w:val="en-GB"/>
        </w:rPr>
        <w:t>etiopathogenesis</w:t>
      </w:r>
      <w:r w:rsidRPr="00B1008C">
        <w:rPr>
          <w:szCs w:val="28"/>
        </w:rPr>
        <w:t xml:space="preserve"> </w:t>
      </w:r>
      <w:r w:rsidRPr="00B1008C">
        <w:rPr>
          <w:szCs w:val="28"/>
          <w:lang w:val="en-GB"/>
        </w:rPr>
        <w:t>and</w:t>
      </w:r>
      <w:r w:rsidRPr="00B1008C">
        <w:rPr>
          <w:szCs w:val="28"/>
        </w:rPr>
        <w:t xml:space="preserve"> </w:t>
      </w:r>
      <w:r w:rsidRPr="00B1008C">
        <w:rPr>
          <w:szCs w:val="28"/>
          <w:lang w:val="en-GB"/>
        </w:rPr>
        <w:t>prognosis</w:t>
      </w:r>
      <w:r w:rsidRPr="00B1008C">
        <w:rPr>
          <w:szCs w:val="28"/>
        </w:rPr>
        <w:t xml:space="preserve"> </w:t>
      </w:r>
      <w:r w:rsidRPr="00B1008C">
        <w:rPr>
          <w:szCs w:val="28"/>
          <w:lang w:val="en-GB"/>
        </w:rPr>
        <w:t>of</w:t>
      </w:r>
      <w:r w:rsidRPr="00B1008C">
        <w:rPr>
          <w:szCs w:val="28"/>
        </w:rPr>
        <w:t xml:space="preserve"> </w:t>
      </w:r>
      <w:r w:rsidRPr="00B1008C">
        <w:rPr>
          <w:szCs w:val="28"/>
          <w:lang w:val="en-GB"/>
        </w:rPr>
        <w:t>panic</w:t>
      </w:r>
      <w:r w:rsidRPr="00B1008C">
        <w:rPr>
          <w:szCs w:val="28"/>
        </w:rPr>
        <w:t xml:space="preserve"> </w:t>
      </w:r>
      <w:r w:rsidRPr="00B1008C">
        <w:rPr>
          <w:szCs w:val="28"/>
          <w:lang w:val="en-GB"/>
        </w:rPr>
        <w:t>disorder</w:t>
      </w:r>
      <w:r w:rsidRPr="00B1008C">
        <w:rPr>
          <w:szCs w:val="28"/>
        </w:rPr>
        <w:t xml:space="preserve"> / М. А. </w:t>
      </w:r>
      <w:r w:rsidRPr="00B1008C">
        <w:rPr>
          <w:szCs w:val="28"/>
          <w:lang w:val="en-US"/>
        </w:rPr>
        <w:t>Ersoy</w:t>
      </w:r>
      <w:r w:rsidRPr="00B1008C">
        <w:rPr>
          <w:szCs w:val="28"/>
        </w:rPr>
        <w:t xml:space="preserve">, </w:t>
      </w:r>
      <w:r w:rsidRPr="00B1008C">
        <w:rPr>
          <w:szCs w:val="28"/>
          <w:lang w:val="en-US"/>
        </w:rPr>
        <w:t>S. Selek,</w:t>
      </w:r>
      <w:r w:rsidRPr="00B1008C">
        <w:rPr>
          <w:szCs w:val="28"/>
        </w:rPr>
        <w:t xml:space="preserve"> </w:t>
      </w:r>
      <w:r w:rsidRPr="00B1008C">
        <w:rPr>
          <w:szCs w:val="28"/>
          <w:lang w:val="en-US"/>
        </w:rPr>
        <w:t>H. Celik</w:t>
      </w:r>
      <w:r w:rsidRPr="00B1008C">
        <w:rPr>
          <w:szCs w:val="28"/>
        </w:rPr>
        <w:t xml:space="preserve"> </w:t>
      </w:r>
      <w:r w:rsidRPr="00B1008C">
        <w:rPr>
          <w:szCs w:val="28"/>
          <w:lang w:val="en-US"/>
        </w:rPr>
        <w:t>[et</w:t>
      </w:r>
      <w:r w:rsidRPr="00B1008C">
        <w:rPr>
          <w:szCs w:val="28"/>
        </w:rPr>
        <w:t xml:space="preserve"> </w:t>
      </w:r>
      <w:r w:rsidRPr="00B1008C">
        <w:rPr>
          <w:szCs w:val="28"/>
          <w:lang w:val="en-US"/>
        </w:rPr>
        <w:t>al</w:t>
      </w:r>
      <w:r w:rsidRPr="00B1008C">
        <w:rPr>
          <w:szCs w:val="28"/>
        </w:rPr>
        <w:t>.</w:t>
      </w:r>
      <w:r w:rsidRPr="00B1008C">
        <w:rPr>
          <w:szCs w:val="28"/>
          <w:lang w:val="en-US"/>
        </w:rPr>
        <w:t>]</w:t>
      </w:r>
      <w:r w:rsidRPr="00B1008C">
        <w:rPr>
          <w:szCs w:val="28"/>
        </w:rPr>
        <w:t xml:space="preserve"> // </w:t>
      </w:r>
      <w:r w:rsidRPr="00B1008C">
        <w:rPr>
          <w:szCs w:val="28"/>
          <w:lang w:val="en-US"/>
        </w:rPr>
        <w:t>Int</w:t>
      </w:r>
      <w:r>
        <w:rPr>
          <w:szCs w:val="28"/>
        </w:rPr>
        <w:t>.</w:t>
      </w:r>
      <w:r w:rsidRPr="00B1008C">
        <w:rPr>
          <w:szCs w:val="28"/>
          <w:lang w:val="en-US"/>
        </w:rPr>
        <w:t xml:space="preserve"> J</w:t>
      </w:r>
      <w:r>
        <w:rPr>
          <w:szCs w:val="28"/>
        </w:rPr>
        <w:t>.</w:t>
      </w:r>
      <w:r w:rsidRPr="00B1008C">
        <w:rPr>
          <w:szCs w:val="28"/>
          <w:lang w:val="en-US"/>
        </w:rPr>
        <w:t xml:space="preserve"> Neurosci.</w:t>
      </w:r>
      <w:r w:rsidRPr="00B1008C">
        <w:rPr>
          <w:rStyle w:val="ti"/>
          <w:szCs w:val="28"/>
        </w:rPr>
        <w:t xml:space="preserve"> </w:t>
      </w:r>
      <w:r>
        <w:rPr>
          <w:rStyle w:val="ti"/>
          <w:szCs w:val="28"/>
        </w:rPr>
        <w:t>—</w:t>
      </w:r>
      <w:r w:rsidRPr="00B1008C">
        <w:rPr>
          <w:rStyle w:val="ti"/>
          <w:szCs w:val="28"/>
        </w:rPr>
        <w:t xml:space="preserve"> 2008. </w:t>
      </w:r>
      <w:r>
        <w:rPr>
          <w:rStyle w:val="ti"/>
          <w:szCs w:val="28"/>
        </w:rPr>
        <w:t>—</w:t>
      </w:r>
      <w:r w:rsidRPr="00B1008C">
        <w:rPr>
          <w:rStyle w:val="ti"/>
          <w:szCs w:val="28"/>
        </w:rPr>
        <w:t xml:space="preserve"> </w:t>
      </w:r>
      <w:r w:rsidRPr="00B1008C">
        <w:rPr>
          <w:rStyle w:val="ti"/>
          <w:szCs w:val="28"/>
          <w:lang w:val="en-US"/>
        </w:rPr>
        <w:t>Vol</w:t>
      </w:r>
      <w:r>
        <w:rPr>
          <w:rStyle w:val="ti"/>
          <w:szCs w:val="28"/>
        </w:rPr>
        <w:t xml:space="preserve">. 118. </w:t>
      </w:r>
      <w:r>
        <w:rPr>
          <w:szCs w:val="28"/>
          <w:lang w:val="en-US"/>
        </w:rPr>
        <w:t>—</w:t>
      </w:r>
      <w:r w:rsidRPr="00B1008C">
        <w:rPr>
          <w:rStyle w:val="ti"/>
          <w:szCs w:val="28"/>
        </w:rPr>
        <w:t xml:space="preserve"> № 7. </w:t>
      </w:r>
      <w:r>
        <w:rPr>
          <w:rStyle w:val="ti"/>
          <w:szCs w:val="28"/>
        </w:rPr>
        <w:t>— Р. 1025—</w:t>
      </w:r>
      <w:r w:rsidRPr="00B1008C">
        <w:rPr>
          <w:rStyle w:val="ti"/>
          <w:szCs w:val="28"/>
        </w:rPr>
        <w:t>1037.</w:t>
      </w:r>
      <w:bookmarkEnd w:id="149"/>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rStyle w:val="ti"/>
          <w:szCs w:val="28"/>
        </w:rPr>
      </w:pPr>
      <w:bookmarkStart w:id="150" w:name="_Ref245197861"/>
      <w:r w:rsidRPr="00C75F6C">
        <w:rPr>
          <w:bCs/>
          <w:szCs w:val="28"/>
          <w:lang w:val="nb-NO"/>
        </w:rPr>
        <w:t>Rosuvastatin upregulates the antioxidant</w:t>
      </w:r>
      <w:r w:rsidRPr="00B1008C">
        <w:rPr>
          <w:bCs/>
          <w:szCs w:val="28"/>
        </w:rPr>
        <w:t xml:space="preserve"> </w:t>
      </w:r>
      <w:r w:rsidRPr="00C75F6C">
        <w:rPr>
          <w:bCs/>
          <w:szCs w:val="28"/>
          <w:lang w:val="nb-NO"/>
        </w:rPr>
        <w:t>defense</w:t>
      </w:r>
      <w:r w:rsidRPr="00B1008C">
        <w:rPr>
          <w:bCs/>
          <w:szCs w:val="28"/>
        </w:rPr>
        <w:t xml:space="preserve"> </w:t>
      </w:r>
      <w:r w:rsidRPr="00C75F6C">
        <w:rPr>
          <w:bCs/>
          <w:szCs w:val="28"/>
          <w:lang w:val="nb-NO"/>
        </w:rPr>
        <w:t>protein</w:t>
      </w:r>
      <w:r w:rsidRPr="00B1008C">
        <w:rPr>
          <w:bCs/>
          <w:szCs w:val="28"/>
        </w:rPr>
        <w:t xml:space="preserve"> </w:t>
      </w:r>
      <w:r w:rsidRPr="00C75F6C">
        <w:rPr>
          <w:bCs/>
          <w:szCs w:val="28"/>
          <w:lang w:val="nb-NO"/>
        </w:rPr>
        <w:t>heme</w:t>
      </w:r>
      <w:r w:rsidRPr="00B1008C">
        <w:rPr>
          <w:bCs/>
          <w:szCs w:val="28"/>
        </w:rPr>
        <w:t xml:space="preserve"> </w:t>
      </w:r>
      <w:r w:rsidRPr="00C75F6C">
        <w:rPr>
          <w:bCs/>
          <w:szCs w:val="28"/>
          <w:lang w:val="nb-NO"/>
        </w:rPr>
        <w:t>oxygenase-1</w:t>
      </w:r>
      <w:r w:rsidRPr="00F667E8">
        <w:rPr>
          <w:bCs/>
          <w:szCs w:val="28"/>
          <w:lang w:val="nb-NO"/>
        </w:rPr>
        <w:t xml:space="preserve"> </w:t>
      </w:r>
      <w:r>
        <w:rPr>
          <w:bCs/>
          <w:szCs w:val="28"/>
          <w:lang w:val="nb-NO"/>
        </w:rPr>
        <w:t xml:space="preserve">/ </w:t>
      </w:r>
      <w:r w:rsidRPr="00B1008C">
        <w:rPr>
          <w:bCs/>
          <w:szCs w:val="28"/>
          <w:lang w:val="nb-NO"/>
        </w:rPr>
        <w:t>N.</w:t>
      </w:r>
      <w:r>
        <w:rPr>
          <w:bCs/>
          <w:szCs w:val="28"/>
          <w:lang w:val="nb-NO"/>
        </w:rPr>
        <w:t xml:space="preserve"> </w:t>
      </w:r>
      <w:r w:rsidRPr="00B1008C">
        <w:rPr>
          <w:bCs/>
          <w:szCs w:val="28"/>
          <w:lang w:val="nb-NO"/>
        </w:rPr>
        <w:t>Grosser, K.</w:t>
      </w:r>
      <w:r>
        <w:rPr>
          <w:bCs/>
          <w:szCs w:val="28"/>
          <w:lang w:val="nb-NO"/>
        </w:rPr>
        <w:t xml:space="preserve"> </w:t>
      </w:r>
      <w:r w:rsidRPr="00B1008C">
        <w:rPr>
          <w:bCs/>
          <w:szCs w:val="28"/>
          <w:lang w:val="nb-NO"/>
        </w:rPr>
        <w:t>Erdmann, A.</w:t>
      </w:r>
      <w:r>
        <w:rPr>
          <w:bCs/>
          <w:szCs w:val="28"/>
          <w:lang w:val="nb-NO"/>
        </w:rPr>
        <w:t xml:space="preserve"> </w:t>
      </w:r>
      <w:r w:rsidRPr="00B1008C">
        <w:rPr>
          <w:bCs/>
          <w:szCs w:val="28"/>
          <w:lang w:val="nb-NO"/>
        </w:rPr>
        <w:t xml:space="preserve">Hemmerle </w:t>
      </w:r>
      <w:r>
        <w:rPr>
          <w:bCs/>
          <w:szCs w:val="28"/>
          <w:lang w:val="nb-NO"/>
        </w:rPr>
        <w:t>[</w:t>
      </w:r>
      <w:r w:rsidRPr="00B1008C">
        <w:rPr>
          <w:bCs/>
          <w:szCs w:val="28"/>
          <w:lang w:val="nb-NO"/>
        </w:rPr>
        <w:t>et al.</w:t>
      </w:r>
      <w:r>
        <w:rPr>
          <w:bCs/>
          <w:szCs w:val="28"/>
          <w:lang w:val="nb-NO"/>
        </w:rPr>
        <w:t>]</w:t>
      </w:r>
      <w:r w:rsidRPr="00F667E8">
        <w:rPr>
          <w:b/>
          <w:bCs/>
          <w:szCs w:val="28"/>
        </w:rPr>
        <w:t xml:space="preserve"> </w:t>
      </w:r>
      <w:r w:rsidRPr="00B1008C">
        <w:rPr>
          <w:b/>
          <w:bCs/>
          <w:szCs w:val="28"/>
        </w:rPr>
        <w:t xml:space="preserve">// </w:t>
      </w:r>
      <w:r w:rsidRPr="00B1008C">
        <w:rPr>
          <w:szCs w:val="28"/>
        </w:rPr>
        <w:t xml:space="preserve">Biochem. Biophys. Res. Commun. </w:t>
      </w:r>
      <w:r>
        <w:rPr>
          <w:szCs w:val="28"/>
        </w:rPr>
        <w:t>—</w:t>
      </w:r>
      <w:r w:rsidRPr="00B1008C">
        <w:rPr>
          <w:szCs w:val="28"/>
        </w:rPr>
        <w:t xml:space="preserve"> 2004. </w:t>
      </w:r>
      <w:r>
        <w:rPr>
          <w:szCs w:val="28"/>
        </w:rPr>
        <w:t>—</w:t>
      </w:r>
      <w:r w:rsidRPr="00B1008C">
        <w:rPr>
          <w:szCs w:val="28"/>
        </w:rPr>
        <w:t xml:space="preserve"> № 3. </w:t>
      </w:r>
      <w:r>
        <w:rPr>
          <w:szCs w:val="28"/>
        </w:rPr>
        <w:t>— P. 871—</w:t>
      </w:r>
      <w:r w:rsidRPr="00B1008C">
        <w:rPr>
          <w:szCs w:val="28"/>
        </w:rPr>
        <w:t>876.</w:t>
      </w:r>
      <w:bookmarkEnd w:id="150"/>
    </w:p>
    <w:p w:rsidR="00027747" w:rsidRPr="00D05465" w:rsidRDefault="00027747" w:rsidP="00B86817">
      <w:pPr>
        <w:numPr>
          <w:ilvl w:val="0"/>
          <w:numId w:val="40"/>
        </w:numPr>
        <w:tabs>
          <w:tab w:val="clear" w:pos="900"/>
          <w:tab w:val="num" w:pos="1134"/>
        </w:tabs>
        <w:spacing w:after="0" w:line="360" w:lineRule="auto"/>
        <w:ind w:left="1134" w:hanging="567"/>
        <w:jc w:val="both"/>
        <w:rPr>
          <w:sz w:val="28"/>
          <w:szCs w:val="28"/>
        </w:rPr>
      </w:pPr>
      <w:bookmarkStart w:id="151" w:name="_Ref156455902"/>
      <w:r>
        <w:rPr>
          <w:sz w:val="28"/>
          <w:szCs w:val="28"/>
        </w:rPr>
        <w:lastRenderedPageBreak/>
        <w:t>Sanz A.</w:t>
      </w:r>
      <w:r>
        <w:rPr>
          <w:sz w:val="28"/>
          <w:szCs w:val="28"/>
          <w:lang w:val="en-US"/>
        </w:rPr>
        <w:t xml:space="preserve"> </w:t>
      </w:r>
      <w:r w:rsidRPr="00B1008C">
        <w:rPr>
          <w:sz w:val="28"/>
          <w:szCs w:val="28"/>
        </w:rPr>
        <w:t>Is the mitochondrial free radical theory of aging intact?</w:t>
      </w:r>
      <w:r w:rsidRPr="007909FD">
        <w:rPr>
          <w:sz w:val="28"/>
          <w:szCs w:val="28"/>
        </w:rPr>
        <w:t xml:space="preserve"> </w:t>
      </w:r>
      <w:r w:rsidRPr="00D05465">
        <w:rPr>
          <w:sz w:val="28"/>
          <w:szCs w:val="28"/>
        </w:rPr>
        <w:t xml:space="preserve">/ </w:t>
      </w:r>
      <w:r w:rsidRPr="00B1008C">
        <w:rPr>
          <w:sz w:val="28"/>
          <w:szCs w:val="28"/>
        </w:rPr>
        <w:t>A.</w:t>
      </w:r>
      <w:r>
        <w:rPr>
          <w:sz w:val="28"/>
          <w:szCs w:val="28"/>
          <w:lang w:val="en-US"/>
        </w:rPr>
        <w:t xml:space="preserve"> </w:t>
      </w:r>
      <w:r w:rsidRPr="00B1008C">
        <w:rPr>
          <w:sz w:val="28"/>
          <w:szCs w:val="28"/>
        </w:rPr>
        <w:t>Sanz, R.</w:t>
      </w:r>
      <w:r>
        <w:rPr>
          <w:sz w:val="28"/>
          <w:szCs w:val="28"/>
          <w:lang w:val="en-US"/>
        </w:rPr>
        <w:t xml:space="preserve"> </w:t>
      </w:r>
      <w:r w:rsidRPr="00B1008C">
        <w:rPr>
          <w:sz w:val="28"/>
          <w:szCs w:val="28"/>
        </w:rPr>
        <w:t>Pamplona, G.</w:t>
      </w:r>
      <w:r>
        <w:rPr>
          <w:sz w:val="28"/>
          <w:szCs w:val="28"/>
          <w:lang w:val="en-US"/>
        </w:rPr>
        <w:t xml:space="preserve"> </w:t>
      </w:r>
      <w:r w:rsidRPr="00B1008C">
        <w:rPr>
          <w:sz w:val="28"/>
          <w:szCs w:val="28"/>
        </w:rPr>
        <w:t xml:space="preserve">Barja // Antioxid. Redox. </w:t>
      </w:r>
      <w:r w:rsidRPr="00B1008C">
        <w:rPr>
          <w:sz w:val="28"/>
          <w:szCs w:val="28"/>
          <w:lang w:val="en-GB"/>
        </w:rPr>
        <w:t>Signal</w:t>
      </w:r>
      <w:r w:rsidRPr="007909FD">
        <w:rPr>
          <w:sz w:val="28"/>
          <w:szCs w:val="28"/>
        </w:rPr>
        <w:t>. — 2006</w:t>
      </w:r>
      <w:r>
        <w:rPr>
          <w:sz w:val="28"/>
          <w:szCs w:val="28"/>
          <w:lang w:val="en-US"/>
        </w:rPr>
        <w:t>.</w:t>
      </w:r>
      <w:r w:rsidRPr="007909FD">
        <w:rPr>
          <w:sz w:val="28"/>
          <w:szCs w:val="28"/>
        </w:rPr>
        <w:t xml:space="preserve"> </w:t>
      </w:r>
      <w:r w:rsidRPr="00D05465">
        <w:rPr>
          <w:sz w:val="28"/>
          <w:szCs w:val="28"/>
        </w:rPr>
        <w:t xml:space="preserve">— № 3—4. — </w:t>
      </w:r>
      <w:r>
        <w:rPr>
          <w:sz w:val="28"/>
          <w:szCs w:val="28"/>
          <w:lang w:val="en-GB"/>
        </w:rPr>
        <w:t>P</w:t>
      </w:r>
      <w:r w:rsidRPr="00D05465">
        <w:rPr>
          <w:sz w:val="28"/>
          <w:szCs w:val="28"/>
        </w:rPr>
        <w:t>. 582—599.</w:t>
      </w:r>
      <w:bookmarkEnd w:id="151"/>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52" w:name="_Ref155819145"/>
      <w:r w:rsidRPr="00B1008C">
        <w:rPr>
          <w:szCs w:val="28"/>
        </w:rPr>
        <w:t>Schafer</w:t>
      </w:r>
      <w:r>
        <w:rPr>
          <w:szCs w:val="28"/>
        </w:rPr>
        <w:t xml:space="preserve"> F.Q.</w:t>
      </w:r>
      <w:r>
        <w:rPr>
          <w:szCs w:val="28"/>
          <w:lang w:val="en-US"/>
        </w:rPr>
        <w:t xml:space="preserve"> </w:t>
      </w:r>
      <w:r w:rsidRPr="00B1008C">
        <w:rPr>
          <w:szCs w:val="28"/>
        </w:rPr>
        <w:t xml:space="preserve">Iron and free radical oxidations in cell membranes </w:t>
      </w:r>
      <w:r>
        <w:rPr>
          <w:szCs w:val="28"/>
          <w:lang w:val="en-US"/>
        </w:rPr>
        <w:t xml:space="preserve">/ </w:t>
      </w:r>
      <w:r w:rsidRPr="00B1008C">
        <w:rPr>
          <w:szCs w:val="28"/>
        </w:rPr>
        <w:t>F.</w:t>
      </w:r>
      <w:r>
        <w:rPr>
          <w:szCs w:val="28"/>
          <w:lang w:val="en-US"/>
        </w:rPr>
        <w:t xml:space="preserve"> </w:t>
      </w:r>
      <w:r w:rsidRPr="00B1008C">
        <w:rPr>
          <w:szCs w:val="28"/>
        </w:rPr>
        <w:t>Q.</w:t>
      </w:r>
      <w:r>
        <w:rPr>
          <w:szCs w:val="28"/>
          <w:lang w:val="en-US"/>
        </w:rPr>
        <w:t xml:space="preserve"> </w:t>
      </w:r>
      <w:r w:rsidRPr="00B1008C">
        <w:rPr>
          <w:szCs w:val="28"/>
        </w:rPr>
        <w:t>Schafer, S.</w:t>
      </w:r>
      <w:r>
        <w:rPr>
          <w:szCs w:val="28"/>
          <w:lang w:val="en-US"/>
        </w:rPr>
        <w:t xml:space="preserve"> </w:t>
      </w:r>
      <w:r w:rsidRPr="00B1008C">
        <w:rPr>
          <w:szCs w:val="28"/>
        </w:rPr>
        <w:t>Y.</w:t>
      </w:r>
      <w:r>
        <w:rPr>
          <w:szCs w:val="28"/>
          <w:lang w:val="en-US"/>
        </w:rPr>
        <w:t xml:space="preserve"> </w:t>
      </w:r>
      <w:r w:rsidRPr="00B1008C">
        <w:rPr>
          <w:szCs w:val="28"/>
        </w:rPr>
        <w:t>Qian, G.</w:t>
      </w:r>
      <w:r>
        <w:rPr>
          <w:szCs w:val="28"/>
          <w:lang w:val="en-US"/>
        </w:rPr>
        <w:t xml:space="preserve"> </w:t>
      </w:r>
      <w:r w:rsidRPr="00B1008C">
        <w:rPr>
          <w:szCs w:val="28"/>
        </w:rPr>
        <w:t>R.</w:t>
      </w:r>
      <w:r>
        <w:rPr>
          <w:szCs w:val="28"/>
          <w:lang w:val="en-US"/>
        </w:rPr>
        <w:t xml:space="preserve"> </w:t>
      </w:r>
      <w:r w:rsidRPr="00B1008C">
        <w:rPr>
          <w:szCs w:val="28"/>
        </w:rPr>
        <w:t>Buettner // Cell. Mol. Biol. (Noisy</w:t>
      </w:r>
      <w:r>
        <w:rPr>
          <w:szCs w:val="28"/>
        </w:rPr>
        <w:t>-</w:t>
      </w:r>
      <w:r w:rsidRPr="00B1008C">
        <w:rPr>
          <w:szCs w:val="28"/>
        </w:rPr>
        <w:t>le</w:t>
      </w:r>
      <w:r>
        <w:rPr>
          <w:szCs w:val="28"/>
        </w:rPr>
        <w:t>-</w:t>
      </w:r>
      <w:r w:rsidRPr="00B1008C">
        <w:rPr>
          <w:szCs w:val="28"/>
        </w:rPr>
        <w:t xml:space="preserve">grand). </w:t>
      </w:r>
      <w:r>
        <w:rPr>
          <w:szCs w:val="28"/>
        </w:rPr>
        <w:t>—</w:t>
      </w:r>
      <w:r w:rsidRPr="00B1008C">
        <w:rPr>
          <w:szCs w:val="28"/>
        </w:rPr>
        <w:t xml:space="preserve"> </w:t>
      </w:r>
      <w:r>
        <w:rPr>
          <w:szCs w:val="28"/>
        </w:rPr>
        <w:t>2000.</w:t>
      </w:r>
      <w:r w:rsidRPr="00B1008C">
        <w:rPr>
          <w:szCs w:val="28"/>
        </w:rPr>
        <w:t xml:space="preserve"> </w:t>
      </w:r>
      <w:r>
        <w:rPr>
          <w:szCs w:val="28"/>
        </w:rPr>
        <w:t>—</w:t>
      </w:r>
      <w:r w:rsidRPr="00B1008C">
        <w:rPr>
          <w:szCs w:val="28"/>
        </w:rPr>
        <w:t xml:space="preserve"> № 3. </w:t>
      </w:r>
      <w:r>
        <w:rPr>
          <w:szCs w:val="28"/>
        </w:rPr>
        <w:t>— Р. 657—</w:t>
      </w:r>
      <w:r w:rsidRPr="00B1008C">
        <w:rPr>
          <w:szCs w:val="28"/>
        </w:rPr>
        <w:t>662.</w:t>
      </w:r>
      <w:bookmarkEnd w:id="152"/>
    </w:p>
    <w:p w:rsidR="00027747" w:rsidRPr="00B1008C" w:rsidRDefault="00027747" w:rsidP="00B86817">
      <w:pPr>
        <w:pStyle w:val="afffffffffff"/>
        <w:numPr>
          <w:ilvl w:val="0"/>
          <w:numId w:val="40"/>
        </w:numPr>
        <w:tabs>
          <w:tab w:val="clear" w:pos="900"/>
          <w:tab w:val="num" w:pos="1134"/>
        </w:tabs>
        <w:spacing w:after="100" w:line="360" w:lineRule="auto"/>
        <w:ind w:left="1134" w:hanging="567"/>
        <w:jc w:val="both"/>
        <w:rPr>
          <w:sz w:val="28"/>
          <w:szCs w:val="28"/>
          <w:lang w:val="uk-UA"/>
        </w:rPr>
      </w:pPr>
      <w:bookmarkStart w:id="153" w:name="_Ref155938493"/>
      <w:r w:rsidRPr="00B1008C">
        <w:rPr>
          <w:sz w:val="28"/>
          <w:szCs w:val="28"/>
          <w:lang w:val="en-US"/>
        </w:rPr>
        <w:t>Shi</w:t>
      </w:r>
      <w:r w:rsidRPr="00B1008C">
        <w:rPr>
          <w:sz w:val="28"/>
          <w:szCs w:val="28"/>
          <w:lang w:val="uk-UA"/>
        </w:rPr>
        <w:t xml:space="preserve"> </w:t>
      </w:r>
      <w:r w:rsidRPr="00B1008C">
        <w:rPr>
          <w:sz w:val="28"/>
          <w:szCs w:val="28"/>
          <w:lang w:val="en-US"/>
        </w:rPr>
        <w:t>H</w:t>
      </w:r>
      <w:r w:rsidRPr="00F85D57">
        <w:rPr>
          <w:sz w:val="28"/>
          <w:szCs w:val="28"/>
          <w:lang w:val="uk-UA"/>
        </w:rPr>
        <w:t xml:space="preserve">. </w:t>
      </w:r>
      <w:r w:rsidRPr="00B1008C">
        <w:rPr>
          <w:sz w:val="28"/>
          <w:szCs w:val="28"/>
          <w:lang w:val="en-US"/>
        </w:rPr>
        <w:t>Dynamics</w:t>
      </w:r>
      <w:r w:rsidRPr="00B1008C">
        <w:rPr>
          <w:sz w:val="28"/>
          <w:szCs w:val="28"/>
          <w:lang w:val="uk-UA"/>
        </w:rPr>
        <w:t xml:space="preserve"> </w:t>
      </w:r>
      <w:r w:rsidRPr="00B1008C">
        <w:rPr>
          <w:sz w:val="28"/>
          <w:szCs w:val="28"/>
          <w:lang w:val="en-US"/>
        </w:rPr>
        <w:t>of</w:t>
      </w:r>
      <w:r w:rsidRPr="00B1008C">
        <w:rPr>
          <w:sz w:val="28"/>
          <w:szCs w:val="28"/>
          <w:lang w:val="uk-UA"/>
        </w:rPr>
        <w:t xml:space="preserve"> </w:t>
      </w:r>
      <w:r w:rsidRPr="00B1008C">
        <w:rPr>
          <w:sz w:val="28"/>
          <w:szCs w:val="28"/>
          <w:lang w:val="en-US"/>
        </w:rPr>
        <w:t>antioxidant</w:t>
      </w:r>
      <w:r w:rsidRPr="00B1008C">
        <w:rPr>
          <w:sz w:val="28"/>
          <w:szCs w:val="28"/>
          <w:lang w:val="uk-UA"/>
        </w:rPr>
        <w:t xml:space="preserve"> </w:t>
      </w:r>
      <w:r w:rsidRPr="00B1008C">
        <w:rPr>
          <w:sz w:val="28"/>
          <w:szCs w:val="28"/>
          <w:lang w:val="en-US"/>
        </w:rPr>
        <w:t>action</w:t>
      </w:r>
      <w:r w:rsidRPr="00B1008C">
        <w:rPr>
          <w:sz w:val="28"/>
          <w:szCs w:val="28"/>
          <w:lang w:val="uk-UA"/>
        </w:rPr>
        <w:t xml:space="preserve"> </w:t>
      </w:r>
      <w:r w:rsidRPr="00B1008C">
        <w:rPr>
          <w:sz w:val="28"/>
          <w:szCs w:val="28"/>
          <w:lang w:val="en-US"/>
        </w:rPr>
        <w:t>of</w:t>
      </w:r>
      <w:r w:rsidRPr="00B1008C">
        <w:rPr>
          <w:sz w:val="28"/>
          <w:szCs w:val="28"/>
          <w:lang w:val="uk-UA"/>
        </w:rPr>
        <w:t xml:space="preserve"> </w:t>
      </w:r>
      <w:r w:rsidRPr="00B1008C">
        <w:rPr>
          <w:sz w:val="28"/>
          <w:szCs w:val="28"/>
          <w:lang w:val="en-US"/>
        </w:rPr>
        <w:t>ubiquinol</w:t>
      </w:r>
      <w:r w:rsidRPr="00B1008C">
        <w:rPr>
          <w:sz w:val="28"/>
          <w:szCs w:val="28"/>
          <w:lang w:val="uk-UA"/>
        </w:rPr>
        <w:t xml:space="preserve">: </w:t>
      </w:r>
      <w:r w:rsidRPr="00B1008C">
        <w:rPr>
          <w:sz w:val="28"/>
          <w:szCs w:val="28"/>
          <w:lang w:val="en-US"/>
        </w:rPr>
        <w:t>a</w:t>
      </w:r>
      <w:r w:rsidRPr="00B1008C">
        <w:rPr>
          <w:sz w:val="28"/>
          <w:szCs w:val="28"/>
          <w:lang w:val="uk-UA"/>
        </w:rPr>
        <w:t xml:space="preserve"> </w:t>
      </w:r>
      <w:r w:rsidRPr="00B1008C">
        <w:rPr>
          <w:sz w:val="28"/>
          <w:szCs w:val="28"/>
          <w:lang w:val="en-US"/>
        </w:rPr>
        <w:t>reappraisal</w:t>
      </w:r>
      <w:r w:rsidRPr="00B1008C">
        <w:rPr>
          <w:sz w:val="28"/>
          <w:szCs w:val="28"/>
          <w:lang w:val="uk-UA"/>
        </w:rPr>
        <w:t xml:space="preserve"> </w:t>
      </w:r>
      <w:r w:rsidRPr="00F85D57">
        <w:rPr>
          <w:sz w:val="28"/>
          <w:szCs w:val="28"/>
          <w:lang w:val="uk-UA"/>
        </w:rPr>
        <w:t xml:space="preserve">/ </w:t>
      </w:r>
      <w:r w:rsidRPr="00B1008C">
        <w:rPr>
          <w:sz w:val="28"/>
          <w:szCs w:val="28"/>
          <w:lang w:val="en-US"/>
        </w:rPr>
        <w:t>H</w:t>
      </w:r>
      <w:r w:rsidRPr="00F85D57">
        <w:rPr>
          <w:sz w:val="28"/>
          <w:szCs w:val="28"/>
          <w:lang w:val="uk-UA"/>
        </w:rPr>
        <w:t>.</w:t>
      </w:r>
      <w:r>
        <w:rPr>
          <w:sz w:val="28"/>
          <w:szCs w:val="28"/>
          <w:lang w:val="en-US"/>
        </w:rPr>
        <w:t xml:space="preserve"> </w:t>
      </w:r>
      <w:r w:rsidRPr="00B1008C">
        <w:rPr>
          <w:sz w:val="28"/>
          <w:szCs w:val="28"/>
          <w:lang w:val="en-US"/>
        </w:rPr>
        <w:t>Shi</w:t>
      </w:r>
      <w:r w:rsidRPr="00B1008C">
        <w:rPr>
          <w:sz w:val="28"/>
          <w:szCs w:val="28"/>
          <w:lang w:val="uk-UA"/>
        </w:rPr>
        <w:t xml:space="preserve">, </w:t>
      </w:r>
      <w:r w:rsidRPr="00B1008C">
        <w:rPr>
          <w:sz w:val="28"/>
          <w:szCs w:val="28"/>
          <w:lang w:val="en-US"/>
        </w:rPr>
        <w:t>N</w:t>
      </w:r>
      <w:r>
        <w:rPr>
          <w:sz w:val="28"/>
          <w:szCs w:val="28"/>
          <w:lang w:val="en-US"/>
        </w:rPr>
        <w:t>.</w:t>
      </w:r>
      <w:r w:rsidRPr="00B1008C">
        <w:rPr>
          <w:sz w:val="28"/>
          <w:szCs w:val="28"/>
          <w:lang w:val="en-US"/>
        </w:rPr>
        <w:t xml:space="preserve"> Noguchi</w:t>
      </w:r>
      <w:r w:rsidRPr="00B1008C">
        <w:rPr>
          <w:sz w:val="28"/>
          <w:szCs w:val="28"/>
          <w:lang w:val="uk-UA"/>
        </w:rPr>
        <w:t xml:space="preserve">, </w:t>
      </w:r>
      <w:smartTag w:uri="urn:schemas-microsoft-com:office:smarttags" w:element="place">
        <w:r w:rsidRPr="00B1008C">
          <w:rPr>
            <w:sz w:val="28"/>
            <w:szCs w:val="28"/>
            <w:lang w:val="en-US"/>
          </w:rPr>
          <w:t>E</w:t>
        </w:r>
        <w:r w:rsidRPr="00B1008C">
          <w:rPr>
            <w:sz w:val="28"/>
            <w:szCs w:val="28"/>
            <w:lang w:val="uk-UA"/>
          </w:rPr>
          <w:t>.</w:t>
        </w:r>
        <w:r>
          <w:rPr>
            <w:sz w:val="28"/>
            <w:szCs w:val="28"/>
            <w:lang w:val="en-US"/>
          </w:rPr>
          <w:t xml:space="preserve"> </w:t>
        </w:r>
        <w:r w:rsidRPr="00B1008C">
          <w:rPr>
            <w:sz w:val="28"/>
            <w:szCs w:val="28"/>
            <w:lang w:val="en-US"/>
          </w:rPr>
          <w:t>Niki</w:t>
        </w:r>
      </w:smartTag>
      <w:r w:rsidRPr="00B1008C">
        <w:rPr>
          <w:sz w:val="28"/>
          <w:szCs w:val="28"/>
          <w:lang w:val="uk-UA"/>
        </w:rPr>
        <w:t xml:space="preserve"> </w:t>
      </w:r>
      <w:r w:rsidRPr="00B1008C">
        <w:rPr>
          <w:b/>
          <w:sz w:val="28"/>
          <w:szCs w:val="28"/>
          <w:lang w:val="uk-UA"/>
        </w:rPr>
        <w:t xml:space="preserve">// </w:t>
      </w:r>
      <w:r w:rsidRPr="00B1008C">
        <w:rPr>
          <w:sz w:val="28"/>
          <w:szCs w:val="28"/>
          <w:lang w:val="en-US"/>
        </w:rPr>
        <w:t>Biofactors</w:t>
      </w:r>
      <w:r w:rsidRPr="00B1008C">
        <w:rPr>
          <w:sz w:val="28"/>
          <w:szCs w:val="28"/>
          <w:lang w:val="uk-UA"/>
        </w:rPr>
        <w:t xml:space="preserve">. </w:t>
      </w:r>
      <w:r>
        <w:rPr>
          <w:sz w:val="28"/>
          <w:szCs w:val="28"/>
          <w:lang w:val="uk-UA"/>
        </w:rPr>
        <w:t>— 1999.</w:t>
      </w:r>
      <w:r w:rsidRPr="00B1008C">
        <w:rPr>
          <w:sz w:val="28"/>
          <w:szCs w:val="28"/>
          <w:lang w:val="uk-UA"/>
        </w:rPr>
        <w:t xml:space="preserve"> </w:t>
      </w:r>
      <w:r>
        <w:rPr>
          <w:sz w:val="28"/>
          <w:szCs w:val="28"/>
          <w:lang w:val="uk-UA"/>
        </w:rPr>
        <w:t>— № 2—</w:t>
      </w:r>
      <w:r w:rsidRPr="00B1008C">
        <w:rPr>
          <w:sz w:val="28"/>
          <w:szCs w:val="28"/>
          <w:lang w:val="uk-UA"/>
        </w:rPr>
        <w:t xml:space="preserve">4. </w:t>
      </w:r>
      <w:r>
        <w:rPr>
          <w:sz w:val="28"/>
          <w:szCs w:val="28"/>
          <w:lang w:val="uk-UA"/>
        </w:rPr>
        <w:t>—</w:t>
      </w:r>
      <w:r w:rsidRPr="00B1008C">
        <w:rPr>
          <w:sz w:val="28"/>
          <w:szCs w:val="28"/>
          <w:lang w:val="uk-UA"/>
        </w:rPr>
        <w:t xml:space="preserve"> </w:t>
      </w:r>
      <w:r w:rsidRPr="00B1008C">
        <w:rPr>
          <w:sz w:val="28"/>
          <w:szCs w:val="28"/>
          <w:lang w:val="en-US"/>
        </w:rPr>
        <w:t>P</w:t>
      </w:r>
      <w:r>
        <w:rPr>
          <w:sz w:val="28"/>
          <w:szCs w:val="28"/>
          <w:lang w:val="uk-UA"/>
        </w:rPr>
        <w:t>. 141—</w:t>
      </w:r>
      <w:r w:rsidRPr="00B1008C">
        <w:rPr>
          <w:sz w:val="28"/>
          <w:szCs w:val="28"/>
          <w:lang w:val="uk-UA"/>
        </w:rPr>
        <w:t>148.</w:t>
      </w:r>
      <w:bookmarkEnd w:id="153"/>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54" w:name="_Ref155938530"/>
      <w:r>
        <w:rPr>
          <w:szCs w:val="28"/>
        </w:rPr>
        <w:t>Shi H.</w:t>
      </w:r>
      <w:r w:rsidRPr="0018688A">
        <w:rPr>
          <w:szCs w:val="28"/>
        </w:rPr>
        <w:t xml:space="preserve"> </w:t>
      </w:r>
      <w:r w:rsidRPr="00B1008C">
        <w:rPr>
          <w:szCs w:val="28"/>
        </w:rPr>
        <w:t>Comparative study on dynamics of antioxidative action of alpha</w:t>
      </w:r>
      <w:r>
        <w:rPr>
          <w:szCs w:val="28"/>
        </w:rPr>
        <w:t>—</w:t>
      </w:r>
      <w:r w:rsidRPr="00B1008C">
        <w:rPr>
          <w:szCs w:val="28"/>
        </w:rPr>
        <w:t>tocopheryl hydroquinone, ubiquinol, and alpha</w:t>
      </w:r>
      <w:r>
        <w:rPr>
          <w:szCs w:val="28"/>
        </w:rPr>
        <w:t>—</w:t>
      </w:r>
      <w:r w:rsidRPr="00B1008C">
        <w:rPr>
          <w:szCs w:val="28"/>
        </w:rPr>
        <w:t xml:space="preserve">tocopherol against lipid peroxidation </w:t>
      </w:r>
      <w:r w:rsidRPr="0018688A">
        <w:rPr>
          <w:szCs w:val="28"/>
        </w:rPr>
        <w:t xml:space="preserve">/ </w:t>
      </w:r>
      <w:r w:rsidRPr="00B1008C">
        <w:rPr>
          <w:szCs w:val="28"/>
        </w:rPr>
        <w:t>H.</w:t>
      </w:r>
      <w:r w:rsidRPr="0018688A">
        <w:rPr>
          <w:szCs w:val="28"/>
        </w:rPr>
        <w:t xml:space="preserve"> </w:t>
      </w:r>
      <w:r w:rsidRPr="00B1008C">
        <w:rPr>
          <w:szCs w:val="28"/>
        </w:rPr>
        <w:t>Shi, N.</w:t>
      </w:r>
      <w:r w:rsidRPr="0018688A">
        <w:rPr>
          <w:szCs w:val="28"/>
        </w:rPr>
        <w:t xml:space="preserve"> </w:t>
      </w:r>
      <w:r w:rsidRPr="00B1008C">
        <w:rPr>
          <w:szCs w:val="28"/>
        </w:rPr>
        <w:t>Noguchi, E.</w:t>
      </w:r>
      <w:r w:rsidRPr="0018688A">
        <w:rPr>
          <w:szCs w:val="28"/>
        </w:rPr>
        <w:t xml:space="preserve"> </w:t>
      </w:r>
      <w:r w:rsidRPr="00B1008C">
        <w:rPr>
          <w:szCs w:val="28"/>
        </w:rPr>
        <w:t xml:space="preserve">Niki // Free Radic. Biol. Med. </w:t>
      </w:r>
      <w:r>
        <w:rPr>
          <w:szCs w:val="28"/>
        </w:rPr>
        <w:t>— 1999.</w:t>
      </w:r>
      <w:r w:rsidRPr="00B1008C">
        <w:rPr>
          <w:szCs w:val="28"/>
        </w:rPr>
        <w:t xml:space="preserve"> </w:t>
      </w:r>
      <w:r>
        <w:rPr>
          <w:szCs w:val="28"/>
        </w:rPr>
        <w:t>— № 3—</w:t>
      </w:r>
      <w:r w:rsidRPr="00B1008C">
        <w:rPr>
          <w:szCs w:val="28"/>
        </w:rPr>
        <w:t xml:space="preserve">4. </w:t>
      </w:r>
      <w:r>
        <w:rPr>
          <w:szCs w:val="28"/>
        </w:rPr>
        <w:t>— P. 334—</w:t>
      </w:r>
      <w:r w:rsidRPr="00B1008C">
        <w:rPr>
          <w:szCs w:val="28"/>
        </w:rPr>
        <w:t>346.</w:t>
      </w:r>
      <w:bookmarkEnd w:id="154"/>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55" w:name="_Ref156060764"/>
      <w:r>
        <w:rPr>
          <w:sz w:val="28"/>
          <w:szCs w:val="28"/>
        </w:rPr>
        <w:t>Shulaev V.</w:t>
      </w:r>
      <w:r w:rsidRPr="006E7166">
        <w:rPr>
          <w:sz w:val="28"/>
          <w:szCs w:val="28"/>
        </w:rPr>
        <w:t xml:space="preserve"> </w:t>
      </w:r>
      <w:r w:rsidRPr="00B1008C">
        <w:rPr>
          <w:sz w:val="28"/>
          <w:szCs w:val="28"/>
        </w:rPr>
        <w:t>Metabolic and proteomic markers for oxidative stress. New tools for reactive oxygen species research</w:t>
      </w:r>
      <w:r w:rsidRPr="006E7166">
        <w:rPr>
          <w:sz w:val="28"/>
          <w:szCs w:val="28"/>
        </w:rPr>
        <w:t xml:space="preserve"> / </w:t>
      </w:r>
      <w:r w:rsidRPr="00B1008C">
        <w:rPr>
          <w:sz w:val="28"/>
          <w:szCs w:val="28"/>
        </w:rPr>
        <w:t>Shulaev V., Oliver D. J.</w:t>
      </w:r>
      <w:r>
        <w:rPr>
          <w:sz w:val="28"/>
          <w:szCs w:val="28"/>
          <w:lang w:val="en-US"/>
        </w:rPr>
        <w:t xml:space="preserve"> </w:t>
      </w:r>
      <w:r w:rsidRPr="00B1008C">
        <w:rPr>
          <w:sz w:val="28"/>
          <w:szCs w:val="28"/>
        </w:rPr>
        <w:t xml:space="preserve">// Plant. Physiol. </w:t>
      </w:r>
      <w:r>
        <w:rPr>
          <w:sz w:val="28"/>
          <w:szCs w:val="28"/>
        </w:rPr>
        <w:t>— 2006.</w:t>
      </w:r>
      <w:r w:rsidRPr="00B1008C">
        <w:rPr>
          <w:sz w:val="28"/>
          <w:szCs w:val="28"/>
        </w:rPr>
        <w:t xml:space="preserve"> </w:t>
      </w:r>
      <w:r>
        <w:rPr>
          <w:sz w:val="28"/>
          <w:szCs w:val="28"/>
        </w:rPr>
        <w:t>—</w:t>
      </w:r>
      <w:r w:rsidRPr="00B1008C">
        <w:rPr>
          <w:sz w:val="28"/>
          <w:szCs w:val="28"/>
        </w:rPr>
        <w:t xml:space="preserve"> № 2. </w:t>
      </w:r>
      <w:r>
        <w:rPr>
          <w:sz w:val="28"/>
          <w:szCs w:val="28"/>
        </w:rPr>
        <w:t>— P. 367—</w:t>
      </w:r>
      <w:r w:rsidRPr="00B1008C">
        <w:rPr>
          <w:sz w:val="28"/>
          <w:szCs w:val="28"/>
        </w:rPr>
        <w:t>372.</w:t>
      </w:r>
      <w:bookmarkEnd w:id="155"/>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56" w:name="_Ref246052179"/>
      <w:r w:rsidRPr="00B1008C">
        <w:rPr>
          <w:sz w:val="28"/>
          <w:szCs w:val="28"/>
        </w:rPr>
        <w:t>Ste</w:t>
      </w:r>
      <w:r>
        <w:rPr>
          <w:sz w:val="28"/>
          <w:szCs w:val="28"/>
        </w:rPr>
        <w:t>wart W.</w:t>
      </w:r>
      <w:r w:rsidRPr="004A6209">
        <w:rPr>
          <w:sz w:val="28"/>
          <w:szCs w:val="28"/>
        </w:rPr>
        <w:t xml:space="preserve"> </w:t>
      </w:r>
      <w:r w:rsidRPr="00B1008C">
        <w:rPr>
          <w:sz w:val="28"/>
          <w:szCs w:val="28"/>
        </w:rPr>
        <w:t xml:space="preserve">Comorbidity of migraine and panic disorder </w:t>
      </w:r>
      <w:r w:rsidRPr="004A6209">
        <w:rPr>
          <w:sz w:val="28"/>
          <w:szCs w:val="28"/>
        </w:rPr>
        <w:t xml:space="preserve">/ </w:t>
      </w:r>
      <w:r w:rsidRPr="00B1008C">
        <w:rPr>
          <w:sz w:val="28"/>
          <w:szCs w:val="28"/>
        </w:rPr>
        <w:t>W.</w:t>
      </w:r>
      <w:r w:rsidRPr="004A6209">
        <w:rPr>
          <w:sz w:val="28"/>
          <w:szCs w:val="28"/>
        </w:rPr>
        <w:t xml:space="preserve"> </w:t>
      </w:r>
      <w:r w:rsidRPr="00B1008C">
        <w:rPr>
          <w:sz w:val="28"/>
          <w:szCs w:val="28"/>
        </w:rPr>
        <w:t>Stewart, N.</w:t>
      </w:r>
      <w:r w:rsidRPr="004A6209">
        <w:rPr>
          <w:sz w:val="28"/>
          <w:szCs w:val="28"/>
        </w:rPr>
        <w:t xml:space="preserve"> </w:t>
      </w:r>
      <w:r w:rsidRPr="00B1008C">
        <w:rPr>
          <w:sz w:val="28"/>
          <w:szCs w:val="28"/>
        </w:rPr>
        <w:t>Breslau, P. E</w:t>
      </w:r>
      <w:r w:rsidRPr="004A6209">
        <w:rPr>
          <w:sz w:val="28"/>
          <w:szCs w:val="28"/>
        </w:rPr>
        <w:t>.</w:t>
      </w:r>
      <w:r>
        <w:rPr>
          <w:sz w:val="28"/>
          <w:szCs w:val="28"/>
          <w:lang w:val="en-US"/>
        </w:rPr>
        <w:t xml:space="preserve"> </w:t>
      </w:r>
      <w:r w:rsidRPr="00B1008C">
        <w:rPr>
          <w:sz w:val="28"/>
          <w:szCs w:val="28"/>
        </w:rPr>
        <w:t>Keck</w:t>
      </w:r>
      <w:r>
        <w:rPr>
          <w:sz w:val="28"/>
          <w:szCs w:val="28"/>
          <w:lang w:val="en-US"/>
        </w:rPr>
        <w:t xml:space="preserve"> </w:t>
      </w:r>
      <w:r w:rsidRPr="00B1008C">
        <w:rPr>
          <w:sz w:val="28"/>
          <w:szCs w:val="28"/>
        </w:rPr>
        <w:t>// Neurology.</w:t>
      </w:r>
      <w:r>
        <w:rPr>
          <w:sz w:val="28"/>
          <w:szCs w:val="28"/>
        </w:rPr>
        <w:t xml:space="preserve"> —</w:t>
      </w:r>
      <w:r w:rsidRPr="00B1008C">
        <w:rPr>
          <w:sz w:val="28"/>
          <w:szCs w:val="28"/>
        </w:rPr>
        <w:t xml:space="preserve"> 1994.</w:t>
      </w:r>
      <w:r>
        <w:rPr>
          <w:sz w:val="28"/>
          <w:szCs w:val="28"/>
        </w:rPr>
        <w:t xml:space="preserve"> —</w:t>
      </w:r>
      <w:r w:rsidRPr="00B1008C">
        <w:rPr>
          <w:sz w:val="28"/>
          <w:szCs w:val="28"/>
        </w:rPr>
        <w:t xml:space="preserve"> № 10.</w:t>
      </w:r>
      <w:r>
        <w:rPr>
          <w:sz w:val="28"/>
          <w:szCs w:val="28"/>
        </w:rPr>
        <w:t xml:space="preserve"> — Р. 23—</w:t>
      </w:r>
      <w:r w:rsidRPr="00B1008C">
        <w:rPr>
          <w:sz w:val="28"/>
          <w:szCs w:val="28"/>
        </w:rPr>
        <w:t>27.</w:t>
      </w:r>
      <w:bookmarkEnd w:id="156"/>
    </w:p>
    <w:p w:rsidR="00027747" w:rsidRPr="00D76994" w:rsidRDefault="00027747" w:rsidP="00B86817">
      <w:pPr>
        <w:numPr>
          <w:ilvl w:val="0"/>
          <w:numId w:val="40"/>
        </w:numPr>
        <w:tabs>
          <w:tab w:val="clear" w:pos="900"/>
          <w:tab w:val="num" w:pos="1134"/>
        </w:tabs>
        <w:spacing w:after="0" w:line="360" w:lineRule="auto"/>
        <w:ind w:left="1134" w:hanging="567"/>
        <w:jc w:val="both"/>
        <w:rPr>
          <w:sz w:val="28"/>
          <w:szCs w:val="28"/>
        </w:rPr>
      </w:pPr>
      <w:bookmarkStart w:id="157" w:name="_Ref156292346"/>
      <w:r>
        <w:rPr>
          <w:sz w:val="28"/>
          <w:szCs w:val="28"/>
        </w:rPr>
        <w:t>Suntres Z. E.</w:t>
      </w:r>
      <w:r w:rsidRPr="00FE1127">
        <w:rPr>
          <w:sz w:val="28"/>
          <w:szCs w:val="28"/>
        </w:rPr>
        <w:t xml:space="preserve"> </w:t>
      </w:r>
      <w:r w:rsidRPr="00B1008C">
        <w:rPr>
          <w:sz w:val="28"/>
          <w:szCs w:val="28"/>
        </w:rPr>
        <w:t>Antioxidant effect of zinc and zinc</w:t>
      </w:r>
      <w:r w:rsidRPr="002A2ED0">
        <w:rPr>
          <w:sz w:val="28"/>
          <w:szCs w:val="28"/>
        </w:rPr>
        <w:t>-</w:t>
      </w:r>
      <w:r w:rsidRPr="00B1008C">
        <w:rPr>
          <w:sz w:val="28"/>
          <w:szCs w:val="28"/>
        </w:rPr>
        <w:t>metallothionein in the acute cytotoxicity of hydrogen peroxide in Ehrlich ascites tumour cells</w:t>
      </w:r>
      <w:r w:rsidRPr="00FE1127">
        <w:rPr>
          <w:sz w:val="28"/>
          <w:szCs w:val="28"/>
        </w:rPr>
        <w:t xml:space="preserve"> / </w:t>
      </w:r>
      <w:r w:rsidRPr="00B1008C">
        <w:rPr>
          <w:sz w:val="28"/>
          <w:szCs w:val="28"/>
        </w:rPr>
        <w:t>Z. E.</w:t>
      </w:r>
      <w:r w:rsidRPr="00FE1127">
        <w:rPr>
          <w:sz w:val="28"/>
          <w:szCs w:val="28"/>
        </w:rPr>
        <w:t xml:space="preserve"> </w:t>
      </w:r>
      <w:r w:rsidRPr="00B1008C">
        <w:rPr>
          <w:sz w:val="28"/>
          <w:szCs w:val="28"/>
        </w:rPr>
        <w:t>Suntres, E. M.</w:t>
      </w:r>
      <w:r w:rsidRPr="00FE1127">
        <w:rPr>
          <w:sz w:val="28"/>
          <w:szCs w:val="28"/>
        </w:rPr>
        <w:t xml:space="preserve"> </w:t>
      </w:r>
      <w:r w:rsidRPr="00B1008C">
        <w:rPr>
          <w:sz w:val="28"/>
          <w:szCs w:val="28"/>
        </w:rPr>
        <w:t xml:space="preserve">Lui // Chem. Biol. </w:t>
      </w:r>
      <w:r w:rsidRPr="00B1008C">
        <w:rPr>
          <w:sz w:val="28"/>
          <w:szCs w:val="28"/>
          <w:lang w:val="en-GB"/>
        </w:rPr>
        <w:t>Interact</w:t>
      </w:r>
      <w:r w:rsidRPr="00FE1127">
        <w:rPr>
          <w:sz w:val="28"/>
          <w:szCs w:val="28"/>
        </w:rPr>
        <w:t xml:space="preserve">. — 2006. — № 1. — </w:t>
      </w:r>
      <w:r>
        <w:rPr>
          <w:sz w:val="28"/>
          <w:szCs w:val="28"/>
          <w:lang w:val="en-GB"/>
        </w:rPr>
        <w:t>P</w:t>
      </w:r>
      <w:r w:rsidRPr="00FE1127">
        <w:rPr>
          <w:sz w:val="28"/>
          <w:szCs w:val="28"/>
        </w:rPr>
        <w:t>. 11—23.</w:t>
      </w:r>
      <w:bookmarkEnd w:id="157"/>
    </w:p>
    <w:p w:rsidR="00027747" w:rsidRPr="00FE1127" w:rsidRDefault="00027747" w:rsidP="00B86817">
      <w:pPr>
        <w:numPr>
          <w:ilvl w:val="0"/>
          <w:numId w:val="40"/>
        </w:numPr>
        <w:tabs>
          <w:tab w:val="clear" w:pos="900"/>
          <w:tab w:val="num" w:pos="1134"/>
        </w:tabs>
        <w:spacing w:after="0" w:line="360" w:lineRule="auto"/>
        <w:ind w:left="1134" w:hanging="567"/>
        <w:jc w:val="both"/>
        <w:rPr>
          <w:sz w:val="28"/>
          <w:szCs w:val="28"/>
        </w:rPr>
      </w:pPr>
      <w:bookmarkStart w:id="158" w:name="_Ref246055938"/>
      <w:r w:rsidRPr="00B1008C">
        <w:rPr>
          <w:sz w:val="28"/>
          <w:szCs w:val="28"/>
          <w:lang w:val="en-GB"/>
        </w:rPr>
        <w:t>Superoxide</w:t>
      </w:r>
      <w:r w:rsidRPr="00B1008C">
        <w:rPr>
          <w:sz w:val="28"/>
          <w:szCs w:val="28"/>
        </w:rPr>
        <w:t xml:space="preserve"> </w:t>
      </w:r>
      <w:r w:rsidRPr="00B1008C">
        <w:rPr>
          <w:sz w:val="28"/>
          <w:szCs w:val="28"/>
          <w:lang w:val="en-GB"/>
        </w:rPr>
        <w:t>dismutase</w:t>
      </w:r>
      <w:r w:rsidRPr="00B1008C">
        <w:rPr>
          <w:sz w:val="28"/>
          <w:szCs w:val="28"/>
        </w:rPr>
        <w:t xml:space="preserve"> </w:t>
      </w:r>
      <w:r w:rsidRPr="00B1008C">
        <w:rPr>
          <w:sz w:val="28"/>
          <w:szCs w:val="28"/>
          <w:lang w:val="en-GB"/>
        </w:rPr>
        <w:t>versus</w:t>
      </w:r>
      <w:r w:rsidRPr="00B1008C">
        <w:rPr>
          <w:sz w:val="28"/>
          <w:szCs w:val="28"/>
        </w:rPr>
        <w:t xml:space="preserve"> </w:t>
      </w:r>
      <w:r w:rsidRPr="00B1008C">
        <w:rPr>
          <w:sz w:val="28"/>
          <w:szCs w:val="28"/>
          <w:lang w:val="en-GB"/>
        </w:rPr>
        <w:t>ferricytochrome</w:t>
      </w:r>
      <w:r w:rsidRPr="00B1008C">
        <w:rPr>
          <w:sz w:val="28"/>
          <w:szCs w:val="28"/>
        </w:rPr>
        <w:t xml:space="preserve"> </w:t>
      </w:r>
      <w:r w:rsidRPr="00B1008C">
        <w:rPr>
          <w:sz w:val="28"/>
          <w:szCs w:val="28"/>
          <w:lang w:val="en-GB"/>
        </w:rPr>
        <w:t>C</w:t>
      </w:r>
      <w:r w:rsidRPr="00B1008C">
        <w:rPr>
          <w:sz w:val="28"/>
          <w:szCs w:val="28"/>
        </w:rPr>
        <w:t xml:space="preserve">: </w:t>
      </w:r>
      <w:r w:rsidRPr="00B1008C">
        <w:rPr>
          <w:sz w:val="28"/>
          <w:szCs w:val="28"/>
          <w:lang w:val="en-GB"/>
        </w:rPr>
        <w:t>determining</w:t>
      </w:r>
      <w:r w:rsidRPr="00B1008C">
        <w:rPr>
          <w:sz w:val="28"/>
          <w:szCs w:val="28"/>
        </w:rPr>
        <w:t xml:space="preserve"> </w:t>
      </w:r>
      <w:r w:rsidRPr="00B1008C">
        <w:rPr>
          <w:sz w:val="28"/>
          <w:szCs w:val="28"/>
          <w:lang w:val="en-GB"/>
        </w:rPr>
        <w:t>rate</w:t>
      </w:r>
      <w:r w:rsidRPr="00B1008C">
        <w:rPr>
          <w:sz w:val="28"/>
          <w:szCs w:val="28"/>
        </w:rPr>
        <w:t xml:space="preserve"> </w:t>
      </w:r>
      <w:r w:rsidRPr="00B1008C">
        <w:rPr>
          <w:sz w:val="28"/>
          <w:szCs w:val="28"/>
          <w:lang w:val="en-GB"/>
        </w:rPr>
        <w:t>constants</w:t>
      </w:r>
      <w:r w:rsidRPr="00B1008C">
        <w:rPr>
          <w:sz w:val="28"/>
          <w:szCs w:val="28"/>
        </w:rPr>
        <w:t xml:space="preserve"> </w:t>
      </w:r>
      <w:r w:rsidRPr="00B1008C">
        <w:rPr>
          <w:sz w:val="28"/>
          <w:szCs w:val="28"/>
          <w:lang w:val="en-GB"/>
        </w:rPr>
        <w:t>for</w:t>
      </w:r>
      <w:r w:rsidRPr="00B1008C">
        <w:rPr>
          <w:sz w:val="28"/>
          <w:szCs w:val="28"/>
        </w:rPr>
        <w:t xml:space="preserve"> </w:t>
      </w:r>
      <w:r w:rsidRPr="00B1008C">
        <w:rPr>
          <w:sz w:val="28"/>
          <w:szCs w:val="28"/>
          <w:lang w:val="en-GB"/>
        </w:rPr>
        <w:t>the</w:t>
      </w:r>
      <w:r w:rsidRPr="00B1008C">
        <w:rPr>
          <w:sz w:val="28"/>
          <w:szCs w:val="28"/>
        </w:rPr>
        <w:t xml:space="preserve"> </w:t>
      </w:r>
      <w:r w:rsidRPr="00B1008C">
        <w:rPr>
          <w:sz w:val="28"/>
          <w:szCs w:val="28"/>
          <w:lang w:val="en-GB"/>
        </w:rPr>
        <w:t>spin</w:t>
      </w:r>
      <w:r w:rsidRPr="00B1008C">
        <w:rPr>
          <w:sz w:val="28"/>
          <w:szCs w:val="28"/>
        </w:rPr>
        <w:t xml:space="preserve"> </w:t>
      </w:r>
      <w:r w:rsidRPr="00B1008C">
        <w:rPr>
          <w:sz w:val="28"/>
          <w:szCs w:val="28"/>
          <w:lang w:val="en-GB"/>
        </w:rPr>
        <w:t>trapping</w:t>
      </w:r>
      <w:r w:rsidRPr="00B1008C">
        <w:rPr>
          <w:sz w:val="28"/>
          <w:szCs w:val="28"/>
        </w:rPr>
        <w:t xml:space="preserve"> </w:t>
      </w:r>
      <w:r w:rsidRPr="00B1008C">
        <w:rPr>
          <w:sz w:val="28"/>
          <w:szCs w:val="28"/>
          <w:lang w:val="en-GB"/>
        </w:rPr>
        <w:t>of</w:t>
      </w:r>
      <w:r w:rsidRPr="00B1008C">
        <w:rPr>
          <w:sz w:val="28"/>
          <w:szCs w:val="28"/>
        </w:rPr>
        <w:t xml:space="preserve"> </w:t>
      </w:r>
      <w:r w:rsidRPr="00B1008C">
        <w:rPr>
          <w:sz w:val="28"/>
          <w:szCs w:val="28"/>
          <w:lang w:val="en-GB"/>
        </w:rPr>
        <w:t>superoxide</w:t>
      </w:r>
      <w:r w:rsidRPr="00B1008C">
        <w:rPr>
          <w:sz w:val="28"/>
          <w:szCs w:val="28"/>
        </w:rPr>
        <w:t xml:space="preserve"> </w:t>
      </w:r>
      <w:r w:rsidRPr="00B1008C">
        <w:rPr>
          <w:sz w:val="28"/>
          <w:szCs w:val="28"/>
          <w:lang w:val="en-GB"/>
        </w:rPr>
        <w:t>by</w:t>
      </w:r>
      <w:r w:rsidRPr="00B1008C">
        <w:rPr>
          <w:sz w:val="28"/>
          <w:szCs w:val="28"/>
        </w:rPr>
        <w:t xml:space="preserve"> </w:t>
      </w:r>
      <w:r w:rsidRPr="00B1008C">
        <w:rPr>
          <w:sz w:val="28"/>
          <w:szCs w:val="28"/>
          <w:lang w:val="en-GB"/>
        </w:rPr>
        <w:t>cyclic</w:t>
      </w:r>
      <w:r w:rsidRPr="00B1008C">
        <w:rPr>
          <w:sz w:val="28"/>
          <w:szCs w:val="28"/>
        </w:rPr>
        <w:t xml:space="preserve"> </w:t>
      </w:r>
      <w:r w:rsidRPr="00B1008C">
        <w:rPr>
          <w:sz w:val="28"/>
          <w:szCs w:val="28"/>
          <w:lang w:val="en-GB"/>
        </w:rPr>
        <w:t>nitrones</w:t>
      </w:r>
      <w:r w:rsidRPr="00D76994">
        <w:rPr>
          <w:sz w:val="28"/>
          <w:szCs w:val="28"/>
        </w:rPr>
        <w:t xml:space="preserve"> / </w:t>
      </w:r>
      <w:r w:rsidRPr="00B1008C">
        <w:rPr>
          <w:sz w:val="28"/>
          <w:szCs w:val="28"/>
          <w:lang w:val="en-GB"/>
        </w:rPr>
        <w:t>J</w:t>
      </w:r>
      <w:r w:rsidRPr="00B1008C">
        <w:rPr>
          <w:sz w:val="28"/>
          <w:szCs w:val="28"/>
        </w:rPr>
        <w:t>.</w:t>
      </w:r>
      <w:r w:rsidRPr="00D76994">
        <w:rPr>
          <w:sz w:val="28"/>
          <w:szCs w:val="28"/>
        </w:rPr>
        <w:t xml:space="preserve"> </w:t>
      </w:r>
      <w:r w:rsidRPr="00B1008C">
        <w:rPr>
          <w:sz w:val="28"/>
          <w:szCs w:val="28"/>
          <w:lang w:val="en-GB"/>
        </w:rPr>
        <w:t>Weaver</w:t>
      </w:r>
      <w:r w:rsidRPr="00B1008C">
        <w:rPr>
          <w:sz w:val="28"/>
          <w:szCs w:val="28"/>
        </w:rPr>
        <w:t xml:space="preserve">, </w:t>
      </w:r>
      <w:r w:rsidRPr="00B1008C">
        <w:rPr>
          <w:sz w:val="28"/>
          <w:szCs w:val="28"/>
          <w:lang w:val="en-GB"/>
        </w:rPr>
        <w:t>P</w:t>
      </w:r>
      <w:r w:rsidRPr="00D76994">
        <w:rPr>
          <w:sz w:val="28"/>
          <w:szCs w:val="28"/>
        </w:rPr>
        <w:t xml:space="preserve">. </w:t>
      </w:r>
      <w:r w:rsidRPr="00B1008C">
        <w:rPr>
          <w:sz w:val="28"/>
          <w:szCs w:val="28"/>
          <w:lang w:val="en-GB"/>
        </w:rPr>
        <w:t>Tsai</w:t>
      </w:r>
      <w:r w:rsidRPr="00B1008C">
        <w:rPr>
          <w:sz w:val="28"/>
          <w:szCs w:val="28"/>
        </w:rPr>
        <w:t xml:space="preserve">, </w:t>
      </w:r>
      <w:r w:rsidRPr="00B1008C">
        <w:rPr>
          <w:sz w:val="28"/>
          <w:szCs w:val="28"/>
          <w:lang w:val="en-GB"/>
        </w:rPr>
        <w:t>S</w:t>
      </w:r>
      <w:r w:rsidRPr="00B1008C">
        <w:rPr>
          <w:sz w:val="28"/>
          <w:szCs w:val="28"/>
        </w:rPr>
        <w:t>.</w:t>
      </w:r>
      <w:r w:rsidRPr="00D76994">
        <w:rPr>
          <w:sz w:val="28"/>
          <w:szCs w:val="28"/>
        </w:rPr>
        <w:t xml:space="preserve"> </w:t>
      </w:r>
      <w:r w:rsidRPr="00B1008C">
        <w:rPr>
          <w:sz w:val="28"/>
          <w:szCs w:val="28"/>
          <w:lang w:val="en-GB"/>
        </w:rPr>
        <w:t>Pou</w:t>
      </w:r>
      <w:r w:rsidRPr="00D76994">
        <w:rPr>
          <w:sz w:val="28"/>
          <w:szCs w:val="28"/>
        </w:rPr>
        <w:t xml:space="preserve"> [</w:t>
      </w:r>
      <w:r>
        <w:rPr>
          <w:sz w:val="28"/>
          <w:szCs w:val="28"/>
          <w:lang w:val="en-US"/>
        </w:rPr>
        <w:t>et</w:t>
      </w:r>
      <w:r w:rsidRPr="00D76994">
        <w:rPr>
          <w:sz w:val="28"/>
          <w:szCs w:val="28"/>
        </w:rPr>
        <w:t xml:space="preserve"> </w:t>
      </w:r>
      <w:r>
        <w:rPr>
          <w:sz w:val="28"/>
          <w:szCs w:val="28"/>
          <w:lang w:val="en-US"/>
        </w:rPr>
        <w:t>al</w:t>
      </w:r>
      <w:r w:rsidRPr="00D76994">
        <w:rPr>
          <w:sz w:val="28"/>
          <w:szCs w:val="28"/>
        </w:rPr>
        <w:t xml:space="preserve">.] </w:t>
      </w:r>
      <w:r w:rsidRPr="00B1008C">
        <w:rPr>
          <w:sz w:val="28"/>
          <w:szCs w:val="28"/>
        </w:rPr>
        <w:t xml:space="preserve">// </w:t>
      </w:r>
      <w:r w:rsidRPr="00B1008C">
        <w:rPr>
          <w:sz w:val="28"/>
          <w:szCs w:val="28"/>
          <w:lang w:val="en-GB"/>
        </w:rPr>
        <w:t>J</w:t>
      </w:r>
      <w:r w:rsidRPr="00B1008C">
        <w:rPr>
          <w:sz w:val="28"/>
          <w:szCs w:val="28"/>
        </w:rPr>
        <w:t xml:space="preserve">. </w:t>
      </w:r>
      <w:r w:rsidRPr="00B1008C">
        <w:rPr>
          <w:sz w:val="28"/>
          <w:szCs w:val="28"/>
          <w:lang w:val="en-GB"/>
        </w:rPr>
        <w:t>Org</w:t>
      </w:r>
      <w:r w:rsidRPr="00B1008C">
        <w:rPr>
          <w:sz w:val="28"/>
          <w:szCs w:val="28"/>
        </w:rPr>
        <w:t xml:space="preserve">. </w:t>
      </w:r>
      <w:r w:rsidRPr="00B1008C">
        <w:rPr>
          <w:sz w:val="28"/>
          <w:szCs w:val="28"/>
          <w:lang w:val="en-GB"/>
        </w:rPr>
        <w:t>Org</w:t>
      </w:r>
      <w:r w:rsidRPr="00B1008C">
        <w:rPr>
          <w:sz w:val="28"/>
          <w:szCs w:val="28"/>
        </w:rPr>
        <w:t xml:space="preserve">. </w:t>
      </w:r>
      <w:r w:rsidRPr="00B1008C">
        <w:rPr>
          <w:sz w:val="28"/>
          <w:szCs w:val="28"/>
          <w:lang w:val="de-DE"/>
        </w:rPr>
        <w:t>Chem</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 24. </w:t>
      </w:r>
      <w:r>
        <w:rPr>
          <w:sz w:val="28"/>
          <w:szCs w:val="28"/>
        </w:rPr>
        <w:t>—</w:t>
      </w:r>
      <w:r w:rsidRPr="00B1008C">
        <w:rPr>
          <w:sz w:val="28"/>
          <w:szCs w:val="28"/>
        </w:rPr>
        <w:t xml:space="preserve"> </w:t>
      </w:r>
      <w:r w:rsidRPr="00B1008C">
        <w:rPr>
          <w:sz w:val="28"/>
          <w:szCs w:val="28"/>
          <w:lang w:val="de-DE"/>
        </w:rPr>
        <w:t>P</w:t>
      </w:r>
      <w:r>
        <w:rPr>
          <w:sz w:val="28"/>
          <w:szCs w:val="28"/>
        </w:rPr>
        <w:t>. 8423—</w:t>
      </w:r>
      <w:r w:rsidRPr="00B1008C">
        <w:rPr>
          <w:sz w:val="28"/>
          <w:szCs w:val="28"/>
        </w:rPr>
        <w:t>8428.</w:t>
      </w:r>
      <w:bookmarkEnd w:id="158"/>
    </w:p>
    <w:p w:rsidR="00027747" w:rsidRPr="00B100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59" w:name="_Ref155938761"/>
      <w:r w:rsidRPr="00B1008C">
        <w:rPr>
          <w:szCs w:val="28"/>
        </w:rPr>
        <w:t>Takahashi N. Antioxidant properties of N</w:t>
      </w:r>
      <w:r>
        <w:rPr>
          <w:szCs w:val="28"/>
        </w:rPr>
        <w:t>-</w:t>
      </w:r>
      <w:r w:rsidRPr="00B1008C">
        <w:rPr>
          <w:szCs w:val="28"/>
        </w:rPr>
        <w:t>(4</w:t>
      </w:r>
      <w:r>
        <w:rPr>
          <w:szCs w:val="28"/>
        </w:rPr>
        <w:t>-</w:t>
      </w:r>
      <w:r w:rsidRPr="00B1008C">
        <w:rPr>
          <w:szCs w:val="28"/>
        </w:rPr>
        <w:t xml:space="preserve">hydroxyphenyl)retinamide (fenretinide) </w:t>
      </w:r>
      <w:r w:rsidRPr="00781A3C">
        <w:rPr>
          <w:szCs w:val="28"/>
        </w:rPr>
        <w:t xml:space="preserve">/ </w:t>
      </w:r>
      <w:r w:rsidRPr="00B1008C">
        <w:rPr>
          <w:szCs w:val="28"/>
        </w:rPr>
        <w:t>N.</w:t>
      </w:r>
      <w:r w:rsidRPr="00781A3C">
        <w:rPr>
          <w:szCs w:val="28"/>
        </w:rPr>
        <w:t xml:space="preserve"> </w:t>
      </w:r>
      <w:r w:rsidRPr="00B1008C">
        <w:rPr>
          <w:szCs w:val="28"/>
        </w:rPr>
        <w:t xml:space="preserve">Takahashi // Biol. Pharm. Bull. </w:t>
      </w:r>
      <w:r>
        <w:rPr>
          <w:szCs w:val="28"/>
        </w:rPr>
        <w:t>— 2000.</w:t>
      </w:r>
      <w:r w:rsidRPr="00B1008C">
        <w:rPr>
          <w:szCs w:val="28"/>
        </w:rPr>
        <w:t xml:space="preserve"> </w:t>
      </w:r>
      <w:r>
        <w:rPr>
          <w:szCs w:val="28"/>
        </w:rPr>
        <w:t>—</w:t>
      </w:r>
      <w:r w:rsidRPr="00B1008C">
        <w:rPr>
          <w:szCs w:val="28"/>
        </w:rPr>
        <w:t xml:space="preserve"> № 2. </w:t>
      </w:r>
      <w:r>
        <w:rPr>
          <w:szCs w:val="28"/>
        </w:rPr>
        <w:t>— Р. 222—</w:t>
      </w:r>
      <w:r w:rsidRPr="00B1008C">
        <w:rPr>
          <w:szCs w:val="28"/>
        </w:rPr>
        <w:t>225.</w:t>
      </w:r>
      <w:bookmarkEnd w:id="159"/>
    </w:p>
    <w:p w:rsidR="00027747" w:rsidRPr="004B54FD"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60" w:name="_Ref245544872"/>
      <w:r w:rsidRPr="00FD1011">
        <w:rPr>
          <w:szCs w:val="28"/>
        </w:rPr>
        <w:lastRenderedPageBreak/>
        <w:t>The antioxidant defense protein heme oxygenase 1 is a novel target for statins in endothelial cells</w:t>
      </w:r>
      <w:r w:rsidRPr="00164972">
        <w:rPr>
          <w:szCs w:val="28"/>
        </w:rPr>
        <w:t xml:space="preserve"> </w:t>
      </w:r>
      <w:r>
        <w:rPr>
          <w:szCs w:val="28"/>
          <w:lang w:val="nb-NO"/>
        </w:rPr>
        <w:t xml:space="preserve">/ </w:t>
      </w:r>
      <w:r w:rsidRPr="00FD1011">
        <w:rPr>
          <w:szCs w:val="28"/>
          <w:lang w:val="nb-NO"/>
        </w:rPr>
        <w:t>N.</w:t>
      </w:r>
      <w:r>
        <w:rPr>
          <w:szCs w:val="28"/>
          <w:lang w:val="nb-NO"/>
        </w:rPr>
        <w:t xml:space="preserve"> </w:t>
      </w:r>
      <w:r w:rsidRPr="00FD1011">
        <w:rPr>
          <w:szCs w:val="28"/>
          <w:lang w:val="nb-NO"/>
        </w:rPr>
        <w:t>Grosser, A.</w:t>
      </w:r>
      <w:r>
        <w:rPr>
          <w:szCs w:val="28"/>
          <w:lang w:val="nb-NO"/>
        </w:rPr>
        <w:t xml:space="preserve"> </w:t>
      </w:r>
      <w:r w:rsidRPr="00FD1011">
        <w:rPr>
          <w:szCs w:val="28"/>
          <w:lang w:val="nb-NO"/>
        </w:rPr>
        <w:t>Hemmerle, G.</w:t>
      </w:r>
      <w:r>
        <w:rPr>
          <w:szCs w:val="28"/>
          <w:lang w:val="nb-NO"/>
        </w:rPr>
        <w:t xml:space="preserve"> </w:t>
      </w:r>
      <w:r w:rsidRPr="00FD1011">
        <w:rPr>
          <w:szCs w:val="28"/>
          <w:lang w:val="nb-NO"/>
        </w:rPr>
        <w:t xml:space="preserve">Berndt </w:t>
      </w:r>
      <w:r>
        <w:rPr>
          <w:szCs w:val="28"/>
          <w:lang w:val="nb-NO"/>
        </w:rPr>
        <w:t>[</w:t>
      </w:r>
      <w:r w:rsidRPr="00FD1011">
        <w:rPr>
          <w:szCs w:val="28"/>
          <w:lang w:val="nb-NO"/>
        </w:rPr>
        <w:t>et al.</w:t>
      </w:r>
      <w:r>
        <w:rPr>
          <w:szCs w:val="28"/>
          <w:lang w:val="nb-NO"/>
        </w:rPr>
        <w:t>]</w:t>
      </w:r>
      <w:r w:rsidRPr="00FD1011">
        <w:rPr>
          <w:szCs w:val="28"/>
        </w:rPr>
        <w:t xml:space="preserve"> // Free </w:t>
      </w:r>
      <w:r w:rsidRPr="004B54FD">
        <w:rPr>
          <w:szCs w:val="28"/>
        </w:rPr>
        <w:t>Radic. Biol. Med. — 2004. — № 12. — P. 2064—2071.</w:t>
      </w:r>
      <w:bookmarkEnd w:id="160"/>
    </w:p>
    <w:p w:rsidR="00027747" w:rsidRPr="004B54FD" w:rsidRDefault="00027747" w:rsidP="00B86817">
      <w:pPr>
        <w:numPr>
          <w:ilvl w:val="0"/>
          <w:numId w:val="40"/>
        </w:numPr>
        <w:tabs>
          <w:tab w:val="clear" w:pos="900"/>
          <w:tab w:val="num" w:pos="1134"/>
        </w:tabs>
        <w:spacing w:after="0" w:line="360" w:lineRule="auto"/>
        <w:ind w:left="1134" w:hanging="567"/>
        <w:jc w:val="both"/>
        <w:rPr>
          <w:sz w:val="28"/>
          <w:szCs w:val="28"/>
        </w:rPr>
      </w:pPr>
      <w:bookmarkStart w:id="161" w:name="_Ref245545291"/>
      <w:r w:rsidRPr="004B54FD">
        <w:rPr>
          <w:sz w:val="28"/>
          <w:szCs w:val="28"/>
        </w:rPr>
        <w:t>The isoprostanes: novel prostaglandin</w:t>
      </w:r>
      <w:r>
        <w:rPr>
          <w:sz w:val="28"/>
          <w:szCs w:val="28"/>
          <w:lang w:val="en-US"/>
        </w:rPr>
        <w:t>-</w:t>
      </w:r>
      <w:r w:rsidRPr="004B54FD">
        <w:rPr>
          <w:sz w:val="28"/>
          <w:szCs w:val="28"/>
        </w:rPr>
        <w:t>like products of the free radical</w:t>
      </w:r>
      <w:r>
        <w:rPr>
          <w:sz w:val="28"/>
          <w:szCs w:val="28"/>
          <w:lang w:val="en-US"/>
        </w:rPr>
        <w:t>-</w:t>
      </w:r>
      <w:r w:rsidRPr="004B54FD">
        <w:rPr>
          <w:sz w:val="28"/>
          <w:szCs w:val="28"/>
        </w:rPr>
        <w:t xml:space="preserve">catalyzed peroxidation of arachidonic acid </w:t>
      </w:r>
      <w:r w:rsidRPr="004B54FD">
        <w:rPr>
          <w:sz w:val="28"/>
          <w:szCs w:val="28"/>
          <w:lang w:val="en-US"/>
        </w:rPr>
        <w:t>/</w:t>
      </w:r>
      <w:r w:rsidRPr="004B54FD">
        <w:rPr>
          <w:sz w:val="28"/>
          <w:szCs w:val="28"/>
        </w:rPr>
        <w:t xml:space="preserve"> T.</w:t>
      </w:r>
      <w:r w:rsidRPr="004B54FD">
        <w:rPr>
          <w:sz w:val="28"/>
          <w:szCs w:val="28"/>
          <w:lang w:val="en-US"/>
        </w:rPr>
        <w:t xml:space="preserve"> </w:t>
      </w:r>
      <w:r w:rsidRPr="004B54FD">
        <w:rPr>
          <w:sz w:val="28"/>
          <w:szCs w:val="28"/>
        </w:rPr>
        <w:t>Liu, A.</w:t>
      </w:r>
      <w:r w:rsidRPr="004B54FD">
        <w:rPr>
          <w:sz w:val="28"/>
          <w:szCs w:val="28"/>
          <w:lang w:val="en-US"/>
        </w:rPr>
        <w:t xml:space="preserve"> </w:t>
      </w:r>
      <w:r w:rsidRPr="004B54FD">
        <w:rPr>
          <w:sz w:val="28"/>
          <w:szCs w:val="28"/>
        </w:rPr>
        <w:t>Stern, L.</w:t>
      </w:r>
      <w:r w:rsidRPr="004B54FD">
        <w:rPr>
          <w:sz w:val="28"/>
          <w:szCs w:val="28"/>
          <w:lang w:val="en-US"/>
        </w:rPr>
        <w:t xml:space="preserve"> </w:t>
      </w:r>
      <w:r w:rsidRPr="004B54FD">
        <w:rPr>
          <w:sz w:val="28"/>
          <w:szCs w:val="28"/>
        </w:rPr>
        <w:t>J.</w:t>
      </w:r>
      <w:r w:rsidRPr="004B54FD">
        <w:rPr>
          <w:sz w:val="28"/>
          <w:szCs w:val="28"/>
          <w:lang w:val="en-US"/>
        </w:rPr>
        <w:t xml:space="preserve"> </w:t>
      </w:r>
      <w:r w:rsidRPr="004B54FD">
        <w:rPr>
          <w:sz w:val="28"/>
          <w:szCs w:val="28"/>
        </w:rPr>
        <w:t xml:space="preserve">Roberts </w:t>
      </w:r>
      <w:r w:rsidRPr="004B54FD">
        <w:rPr>
          <w:sz w:val="28"/>
          <w:szCs w:val="28"/>
          <w:lang w:val="en-US"/>
        </w:rPr>
        <w:t xml:space="preserve">[et al.] </w:t>
      </w:r>
      <w:r w:rsidRPr="004B54FD">
        <w:rPr>
          <w:sz w:val="28"/>
          <w:szCs w:val="28"/>
        </w:rPr>
        <w:t xml:space="preserve">// J. Biomed. </w:t>
      </w:r>
      <w:r w:rsidRPr="004B54FD">
        <w:rPr>
          <w:sz w:val="28"/>
          <w:szCs w:val="28"/>
          <w:lang w:val="en-US"/>
        </w:rPr>
        <w:t>Sci</w:t>
      </w:r>
      <w:r w:rsidRPr="004B54FD">
        <w:rPr>
          <w:sz w:val="28"/>
          <w:szCs w:val="28"/>
        </w:rPr>
        <w:t xml:space="preserve">. — 1999. — № 4. — </w:t>
      </w:r>
      <w:r w:rsidRPr="004B54FD">
        <w:rPr>
          <w:sz w:val="28"/>
          <w:szCs w:val="28"/>
          <w:lang w:val="en-US"/>
        </w:rPr>
        <w:t>P</w:t>
      </w:r>
      <w:r w:rsidRPr="004B54FD">
        <w:rPr>
          <w:sz w:val="28"/>
          <w:szCs w:val="28"/>
        </w:rPr>
        <w:t>. 226—235.</w:t>
      </w:r>
      <w:bookmarkEnd w:id="161"/>
    </w:p>
    <w:p w:rsidR="00027747" w:rsidRPr="00AB0AED" w:rsidRDefault="00027747" w:rsidP="00B86817">
      <w:pPr>
        <w:numPr>
          <w:ilvl w:val="0"/>
          <w:numId w:val="40"/>
        </w:numPr>
        <w:tabs>
          <w:tab w:val="clear" w:pos="900"/>
          <w:tab w:val="num" w:pos="1134"/>
        </w:tabs>
        <w:spacing w:after="240" w:line="360" w:lineRule="auto"/>
        <w:ind w:left="1134" w:hanging="567"/>
        <w:jc w:val="both"/>
        <w:rPr>
          <w:sz w:val="28"/>
          <w:szCs w:val="28"/>
        </w:rPr>
      </w:pPr>
      <w:bookmarkStart w:id="162" w:name="_Ref155939405"/>
      <w:r w:rsidRPr="004B54FD">
        <w:rPr>
          <w:bCs/>
          <w:sz w:val="28"/>
          <w:szCs w:val="28"/>
          <w:lang w:val="en-GB"/>
        </w:rPr>
        <w:t>Tong</w:t>
      </w:r>
      <w:r w:rsidRPr="004B54FD">
        <w:rPr>
          <w:bCs/>
          <w:sz w:val="28"/>
          <w:szCs w:val="28"/>
        </w:rPr>
        <w:t xml:space="preserve"> </w:t>
      </w:r>
      <w:r w:rsidRPr="004B54FD">
        <w:rPr>
          <w:bCs/>
          <w:sz w:val="28"/>
          <w:szCs w:val="28"/>
          <w:lang w:val="en-GB"/>
        </w:rPr>
        <w:t>B</w:t>
      </w:r>
      <w:r w:rsidRPr="004B54FD">
        <w:rPr>
          <w:bCs/>
          <w:sz w:val="28"/>
          <w:szCs w:val="28"/>
        </w:rPr>
        <w:t xml:space="preserve">. </w:t>
      </w:r>
      <w:r w:rsidRPr="004B54FD">
        <w:rPr>
          <w:bCs/>
          <w:sz w:val="28"/>
          <w:szCs w:val="28"/>
          <w:lang w:val="en-GB"/>
        </w:rPr>
        <w:t>C</w:t>
      </w:r>
      <w:r w:rsidRPr="004B54FD">
        <w:rPr>
          <w:bCs/>
          <w:sz w:val="28"/>
          <w:szCs w:val="28"/>
        </w:rPr>
        <w:t>.</w:t>
      </w:r>
      <w:r>
        <w:rPr>
          <w:bCs/>
          <w:sz w:val="28"/>
          <w:szCs w:val="28"/>
          <w:lang w:val="en-US"/>
        </w:rPr>
        <w:t xml:space="preserve"> </w:t>
      </w:r>
      <w:r w:rsidRPr="004B54FD">
        <w:rPr>
          <w:bCs/>
          <w:sz w:val="28"/>
          <w:szCs w:val="28"/>
          <w:lang w:val="en-GB"/>
        </w:rPr>
        <w:t>Cellular</w:t>
      </w:r>
      <w:r w:rsidRPr="004B54FD">
        <w:rPr>
          <w:bCs/>
          <w:sz w:val="28"/>
          <w:szCs w:val="28"/>
        </w:rPr>
        <w:t xml:space="preserve"> </w:t>
      </w:r>
      <w:r w:rsidRPr="004B54FD">
        <w:rPr>
          <w:bCs/>
          <w:sz w:val="28"/>
          <w:szCs w:val="28"/>
          <w:lang w:val="en-GB"/>
        </w:rPr>
        <w:t>and</w:t>
      </w:r>
      <w:r w:rsidRPr="004B54FD">
        <w:rPr>
          <w:bCs/>
          <w:sz w:val="28"/>
          <w:szCs w:val="28"/>
        </w:rPr>
        <w:t xml:space="preserve"> </w:t>
      </w:r>
      <w:r w:rsidRPr="004B54FD">
        <w:rPr>
          <w:bCs/>
          <w:sz w:val="28"/>
          <w:szCs w:val="28"/>
          <w:lang w:val="en-GB"/>
        </w:rPr>
        <w:t>physiological</w:t>
      </w:r>
      <w:r w:rsidRPr="004B54FD">
        <w:rPr>
          <w:bCs/>
          <w:sz w:val="28"/>
          <w:szCs w:val="28"/>
        </w:rPr>
        <w:t xml:space="preserve"> </w:t>
      </w:r>
      <w:r w:rsidRPr="004B54FD">
        <w:rPr>
          <w:bCs/>
          <w:sz w:val="28"/>
          <w:szCs w:val="28"/>
          <w:lang w:val="en-GB"/>
        </w:rPr>
        <w:t>effects</w:t>
      </w:r>
      <w:r w:rsidRPr="004B54FD">
        <w:rPr>
          <w:bCs/>
          <w:sz w:val="28"/>
          <w:szCs w:val="28"/>
        </w:rPr>
        <w:t xml:space="preserve"> </w:t>
      </w:r>
      <w:r w:rsidRPr="004B54FD">
        <w:rPr>
          <w:bCs/>
          <w:sz w:val="28"/>
          <w:szCs w:val="28"/>
          <w:lang w:val="en-GB"/>
        </w:rPr>
        <w:t>of</w:t>
      </w:r>
      <w:r w:rsidRPr="004B54FD">
        <w:rPr>
          <w:bCs/>
          <w:sz w:val="28"/>
          <w:szCs w:val="28"/>
        </w:rPr>
        <w:t xml:space="preserve"> </w:t>
      </w:r>
      <w:r w:rsidRPr="004B54FD">
        <w:rPr>
          <w:bCs/>
          <w:sz w:val="28"/>
          <w:szCs w:val="28"/>
          <w:lang w:val="en-GB"/>
        </w:rPr>
        <w:t>arginine</w:t>
      </w:r>
      <w:r w:rsidRPr="004B54FD">
        <w:rPr>
          <w:b/>
          <w:bCs/>
          <w:sz w:val="28"/>
          <w:szCs w:val="28"/>
        </w:rPr>
        <w:t xml:space="preserve"> </w:t>
      </w:r>
      <w:r>
        <w:rPr>
          <w:b/>
          <w:bCs/>
          <w:sz w:val="28"/>
          <w:szCs w:val="28"/>
          <w:lang w:val="en-US"/>
        </w:rPr>
        <w:t xml:space="preserve">/ </w:t>
      </w:r>
      <w:r w:rsidRPr="004B54FD">
        <w:rPr>
          <w:bCs/>
          <w:sz w:val="28"/>
          <w:szCs w:val="28"/>
          <w:lang w:val="en-GB"/>
        </w:rPr>
        <w:t>B</w:t>
      </w:r>
      <w:r w:rsidRPr="004B54FD">
        <w:rPr>
          <w:bCs/>
          <w:sz w:val="28"/>
          <w:szCs w:val="28"/>
        </w:rPr>
        <w:t xml:space="preserve">. </w:t>
      </w:r>
      <w:r w:rsidRPr="004B54FD">
        <w:rPr>
          <w:bCs/>
          <w:sz w:val="28"/>
          <w:szCs w:val="28"/>
          <w:lang w:val="en-GB"/>
        </w:rPr>
        <w:t>C</w:t>
      </w:r>
      <w:r w:rsidRPr="004B54FD">
        <w:rPr>
          <w:bCs/>
          <w:sz w:val="28"/>
          <w:szCs w:val="28"/>
        </w:rPr>
        <w:t>.</w:t>
      </w:r>
      <w:r>
        <w:rPr>
          <w:bCs/>
          <w:sz w:val="28"/>
          <w:szCs w:val="28"/>
          <w:lang w:val="en-US"/>
        </w:rPr>
        <w:t xml:space="preserve"> </w:t>
      </w:r>
      <w:r w:rsidRPr="004B54FD">
        <w:rPr>
          <w:bCs/>
          <w:sz w:val="28"/>
          <w:szCs w:val="28"/>
          <w:lang w:val="en-GB"/>
        </w:rPr>
        <w:t>Tong</w:t>
      </w:r>
      <w:r w:rsidRPr="004B54FD">
        <w:rPr>
          <w:bCs/>
          <w:sz w:val="28"/>
          <w:szCs w:val="28"/>
        </w:rPr>
        <w:t xml:space="preserve">, </w:t>
      </w:r>
      <w:r w:rsidRPr="004B54FD">
        <w:rPr>
          <w:bCs/>
          <w:sz w:val="28"/>
          <w:szCs w:val="28"/>
          <w:lang w:val="en-GB"/>
        </w:rPr>
        <w:t>A</w:t>
      </w:r>
      <w:r w:rsidRPr="004B54FD">
        <w:rPr>
          <w:bCs/>
          <w:sz w:val="28"/>
          <w:szCs w:val="28"/>
        </w:rPr>
        <w:t>.</w:t>
      </w:r>
      <w:r>
        <w:rPr>
          <w:bCs/>
          <w:sz w:val="28"/>
          <w:szCs w:val="28"/>
          <w:lang w:val="en-US"/>
        </w:rPr>
        <w:t xml:space="preserve"> </w:t>
      </w:r>
      <w:r w:rsidRPr="004B54FD">
        <w:rPr>
          <w:bCs/>
          <w:sz w:val="28"/>
          <w:szCs w:val="28"/>
          <w:lang w:val="en-GB"/>
        </w:rPr>
        <w:t>Barbul</w:t>
      </w:r>
      <w:r w:rsidRPr="004B54FD">
        <w:rPr>
          <w:bCs/>
          <w:sz w:val="28"/>
          <w:szCs w:val="28"/>
        </w:rPr>
        <w:t xml:space="preserve"> </w:t>
      </w:r>
      <w:r w:rsidRPr="004B54FD">
        <w:rPr>
          <w:b/>
          <w:bCs/>
          <w:sz w:val="28"/>
          <w:szCs w:val="28"/>
        </w:rPr>
        <w:t xml:space="preserve">// </w:t>
      </w:r>
      <w:r w:rsidRPr="004B54FD">
        <w:rPr>
          <w:sz w:val="28"/>
          <w:szCs w:val="28"/>
          <w:lang w:val="en-GB"/>
        </w:rPr>
        <w:t>Mini</w:t>
      </w:r>
      <w:r w:rsidRPr="00B1008C">
        <w:rPr>
          <w:sz w:val="28"/>
          <w:szCs w:val="28"/>
        </w:rPr>
        <w:t xml:space="preserve"> </w:t>
      </w:r>
      <w:r w:rsidRPr="00B1008C">
        <w:rPr>
          <w:sz w:val="28"/>
          <w:szCs w:val="28"/>
          <w:lang w:val="en-GB"/>
        </w:rPr>
        <w:t>Rev</w:t>
      </w:r>
      <w:r w:rsidRPr="00B1008C">
        <w:rPr>
          <w:sz w:val="28"/>
          <w:szCs w:val="28"/>
        </w:rPr>
        <w:t xml:space="preserve">. </w:t>
      </w:r>
      <w:r w:rsidRPr="00B1008C">
        <w:rPr>
          <w:sz w:val="28"/>
          <w:szCs w:val="28"/>
          <w:lang w:val="en-GB"/>
        </w:rPr>
        <w:t>Med</w:t>
      </w:r>
      <w:r w:rsidRPr="00B1008C">
        <w:rPr>
          <w:sz w:val="28"/>
          <w:szCs w:val="28"/>
        </w:rPr>
        <w:t xml:space="preserve">. </w:t>
      </w:r>
      <w:r w:rsidRPr="00B1008C">
        <w:rPr>
          <w:sz w:val="28"/>
          <w:szCs w:val="28"/>
          <w:lang w:val="en-GB"/>
        </w:rPr>
        <w:t>Chem</w:t>
      </w:r>
      <w:r w:rsidRPr="00FD1011">
        <w:rPr>
          <w:sz w:val="28"/>
          <w:szCs w:val="28"/>
        </w:rPr>
        <w:t>.</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w:t>
      </w:r>
      <w:r w:rsidRPr="00FD1011">
        <w:rPr>
          <w:sz w:val="28"/>
          <w:szCs w:val="28"/>
        </w:rPr>
        <w:t>№</w:t>
      </w:r>
      <w:r w:rsidRPr="00B1008C">
        <w:rPr>
          <w:sz w:val="28"/>
          <w:szCs w:val="28"/>
        </w:rPr>
        <w:t xml:space="preserve"> 8. </w:t>
      </w:r>
      <w:r>
        <w:rPr>
          <w:sz w:val="28"/>
          <w:szCs w:val="28"/>
        </w:rPr>
        <w:t>—</w:t>
      </w:r>
      <w:r w:rsidRPr="00B1008C">
        <w:rPr>
          <w:sz w:val="28"/>
          <w:szCs w:val="28"/>
        </w:rPr>
        <w:t xml:space="preserve"> P. 823</w:t>
      </w:r>
      <w:r>
        <w:rPr>
          <w:sz w:val="28"/>
          <w:szCs w:val="28"/>
        </w:rPr>
        <w:t>—</w:t>
      </w:r>
      <w:r w:rsidRPr="00B1008C">
        <w:rPr>
          <w:sz w:val="28"/>
          <w:szCs w:val="28"/>
        </w:rPr>
        <w:t>832.</w:t>
      </w:r>
      <w:bookmarkEnd w:id="162"/>
    </w:p>
    <w:p w:rsidR="00027747" w:rsidRPr="007F6A8C" w:rsidRDefault="00027747" w:rsidP="00B86817">
      <w:pPr>
        <w:pStyle w:val="af4"/>
        <w:numPr>
          <w:ilvl w:val="0"/>
          <w:numId w:val="40"/>
        </w:numPr>
        <w:tabs>
          <w:tab w:val="clear" w:pos="900"/>
          <w:tab w:val="num" w:pos="1134"/>
        </w:tabs>
        <w:suppressAutoHyphens w:val="0"/>
        <w:spacing w:after="0" w:line="360" w:lineRule="auto"/>
        <w:ind w:left="1134" w:hanging="567"/>
        <w:jc w:val="both"/>
        <w:rPr>
          <w:szCs w:val="28"/>
        </w:rPr>
      </w:pPr>
      <w:bookmarkStart w:id="163" w:name="_Ref245196059"/>
      <w:r w:rsidRPr="00B1008C">
        <w:t>Vitamin E reduces progression of atherosclerosis in low</w:t>
      </w:r>
      <w:r>
        <w:t>-</w:t>
      </w:r>
      <w:r w:rsidRPr="00B1008C">
        <w:t>density lipoprotein receptor</w:t>
      </w:r>
      <w:r>
        <w:t>-</w:t>
      </w:r>
      <w:r w:rsidRPr="00B1008C">
        <w:t>deficient mice with established vascular lesions</w:t>
      </w:r>
      <w:r w:rsidRPr="007F6A8C">
        <w:t xml:space="preserve"> </w:t>
      </w:r>
      <w:r>
        <w:t xml:space="preserve">/ </w:t>
      </w:r>
      <w:r w:rsidRPr="00B1008C">
        <w:t>T.</w:t>
      </w:r>
      <w:r>
        <w:t xml:space="preserve"> </w:t>
      </w:r>
      <w:r w:rsidRPr="00B1008C">
        <w:t>Cyrus, Y.</w:t>
      </w:r>
      <w:r>
        <w:t xml:space="preserve"> </w:t>
      </w:r>
      <w:r w:rsidRPr="00B1008C">
        <w:t>Yao, J.</w:t>
      </w:r>
      <w:r>
        <w:t xml:space="preserve"> </w:t>
      </w:r>
      <w:r w:rsidRPr="00B1008C">
        <w:t xml:space="preserve">Rokach </w:t>
      </w:r>
      <w:r w:rsidRPr="007F6A8C">
        <w:t>[</w:t>
      </w:r>
      <w:r w:rsidRPr="00B1008C">
        <w:t>et al.</w:t>
      </w:r>
      <w:r w:rsidRPr="007F6A8C">
        <w:t xml:space="preserve">] </w:t>
      </w:r>
      <w:r w:rsidRPr="00B1008C">
        <w:t xml:space="preserve">// Circulation. </w:t>
      </w:r>
      <w:r>
        <w:t>— 2003.</w:t>
      </w:r>
      <w:r w:rsidRPr="00B1008C">
        <w:t xml:space="preserve"> </w:t>
      </w:r>
      <w:r>
        <w:t>—</w:t>
      </w:r>
      <w:r w:rsidRPr="00B1008C">
        <w:t xml:space="preserve"> № 4. </w:t>
      </w:r>
      <w:r>
        <w:t>— P. 521—</w:t>
      </w:r>
      <w:r w:rsidRPr="00B1008C">
        <w:t>523.</w:t>
      </w:r>
      <w:bookmarkEnd w:id="163"/>
    </w:p>
    <w:p w:rsidR="00027747" w:rsidRPr="00B1008C" w:rsidRDefault="00027747" w:rsidP="00B86817">
      <w:pPr>
        <w:numPr>
          <w:ilvl w:val="0"/>
          <w:numId w:val="40"/>
        </w:numPr>
        <w:tabs>
          <w:tab w:val="clear" w:pos="900"/>
          <w:tab w:val="num" w:pos="1134"/>
        </w:tabs>
        <w:spacing w:after="240" w:line="360" w:lineRule="auto"/>
        <w:ind w:left="1134" w:hanging="567"/>
        <w:jc w:val="both"/>
        <w:rPr>
          <w:sz w:val="28"/>
          <w:szCs w:val="28"/>
        </w:rPr>
      </w:pPr>
      <w:bookmarkStart w:id="164" w:name="_Ref155936959"/>
      <w:r w:rsidRPr="00B1008C">
        <w:rPr>
          <w:sz w:val="28"/>
          <w:szCs w:val="28"/>
          <w:lang w:val="en-GB"/>
        </w:rPr>
        <w:t>Williams</w:t>
      </w:r>
      <w:r w:rsidRPr="00FD1146">
        <w:rPr>
          <w:sz w:val="28"/>
          <w:szCs w:val="28"/>
        </w:rPr>
        <w:t xml:space="preserve"> </w:t>
      </w:r>
      <w:r w:rsidRPr="00B1008C">
        <w:rPr>
          <w:sz w:val="28"/>
          <w:szCs w:val="28"/>
          <w:lang w:val="en-GB"/>
        </w:rPr>
        <w:t>R</w:t>
      </w:r>
      <w:r w:rsidRPr="00B1008C">
        <w:rPr>
          <w:sz w:val="28"/>
          <w:szCs w:val="28"/>
        </w:rPr>
        <w:t>.</w:t>
      </w:r>
      <w:r>
        <w:rPr>
          <w:sz w:val="28"/>
          <w:szCs w:val="28"/>
          <w:lang w:val="en-US"/>
        </w:rPr>
        <w:t xml:space="preserve"> </w:t>
      </w:r>
      <w:r w:rsidRPr="00B1008C">
        <w:rPr>
          <w:sz w:val="28"/>
          <w:szCs w:val="28"/>
          <w:lang w:val="en-GB"/>
        </w:rPr>
        <w:t>H</w:t>
      </w:r>
      <w:r w:rsidRPr="00B1008C">
        <w:rPr>
          <w:sz w:val="28"/>
          <w:szCs w:val="28"/>
        </w:rPr>
        <w:t>.</w:t>
      </w:r>
      <w:r>
        <w:rPr>
          <w:sz w:val="28"/>
          <w:szCs w:val="28"/>
          <w:lang w:val="en-US"/>
        </w:rPr>
        <w:t xml:space="preserve"> </w:t>
      </w:r>
      <w:r w:rsidRPr="00B1008C">
        <w:rPr>
          <w:sz w:val="28"/>
          <w:szCs w:val="28"/>
          <w:lang w:val="en-GB"/>
        </w:rPr>
        <w:t>Platelet</w:t>
      </w:r>
      <w:r>
        <w:rPr>
          <w:sz w:val="28"/>
          <w:szCs w:val="28"/>
        </w:rPr>
        <w:t>-</w:t>
      </w:r>
      <w:r w:rsidRPr="00B1008C">
        <w:rPr>
          <w:sz w:val="28"/>
          <w:szCs w:val="28"/>
          <w:lang w:val="en-GB"/>
        </w:rPr>
        <w:t>derived</w:t>
      </w:r>
      <w:r w:rsidRPr="00FD1146">
        <w:rPr>
          <w:sz w:val="28"/>
          <w:szCs w:val="28"/>
        </w:rPr>
        <w:t xml:space="preserve"> </w:t>
      </w:r>
      <w:r w:rsidRPr="00B1008C">
        <w:rPr>
          <w:sz w:val="28"/>
          <w:szCs w:val="28"/>
          <w:lang w:val="en-GB"/>
        </w:rPr>
        <w:t>NO</w:t>
      </w:r>
      <w:r w:rsidRPr="00FD1146">
        <w:rPr>
          <w:sz w:val="28"/>
          <w:szCs w:val="28"/>
        </w:rPr>
        <w:t xml:space="preserve"> </w:t>
      </w:r>
      <w:r w:rsidRPr="00B1008C">
        <w:rPr>
          <w:sz w:val="28"/>
          <w:szCs w:val="28"/>
          <w:lang w:val="en-GB"/>
        </w:rPr>
        <w:t>slows</w:t>
      </w:r>
      <w:r w:rsidRPr="00FD1146">
        <w:rPr>
          <w:sz w:val="28"/>
          <w:szCs w:val="28"/>
        </w:rPr>
        <w:t xml:space="preserve"> </w:t>
      </w:r>
      <w:r w:rsidRPr="00B1008C">
        <w:rPr>
          <w:sz w:val="28"/>
          <w:szCs w:val="28"/>
          <w:lang w:val="en-GB"/>
        </w:rPr>
        <w:t>thrombus</w:t>
      </w:r>
      <w:r w:rsidRPr="00FD1146">
        <w:rPr>
          <w:sz w:val="28"/>
          <w:szCs w:val="28"/>
        </w:rPr>
        <w:t xml:space="preserve"> </w:t>
      </w:r>
      <w:r w:rsidRPr="00B1008C">
        <w:rPr>
          <w:sz w:val="28"/>
          <w:szCs w:val="28"/>
          <w:lang w:val="en-GB"/>
        </w:rPr>
        <w:t>growth</w:t>
      </w:r>
      <w:r w:rsidRPr="00FD1146">
        <w:rPr>
          <w:sz w:val="28"/>
          <w:szCs w:val="28"/>
        </w:rPr>
        <w:t xml:space="preserve"> </w:t>
      </w:r>
      <w:r w:rsidRPr="00B1008C">
        <w:rPr>
          <w:sz w:val="28"/>
          <w:szCs w:val="28"/>
          <w:lang w:val="en-GB"/>
        </w:rPr>
        <w:t>on</w:t>
      </w:r>
      <w:r w:rsidRPr="00FD1146">
        <w:rPr>
          <w:sz w:val="28"/>
          <w:szCs w:val="28"/>
        </w:rPr>
        <w:t xml:space="preserve"> </w:t>
      </w:r>
      <w:r w:rsidRPr="00B1008C">
        <w:rPr>
          <w:sz w:val="28"/>
          <w:szCs w:val="28"/>
          <w:lang w:val="en-GB"/>
        </w:rPr>
        <w:t>a</w:t>
      </w:r>
      <w:r w:rsidRPr="00FD1146">
        <w:rPr>
          <w:sz w:val="28"/>
          <w:szCs w:val="28"/>
        </w:rPr>
        <w:t xml:space="preserve"> </w:t>
      </w:r>
      <w:r w:rsidRPr="00B1008C">
        <w:rPr>
          <w:sz w:val="28"/>
          <w:szCs w:val="28"/>
          <w:lang w:val="en-GB"/>
        </w:rPr>
        <w:t>collagen</w:t>
      </w:r>
      <w:r w:rsidRPr="00B1008C">
        <w:rPr>
          <w:bCs/>
          <w:sz w:val="28"/>
          <w:szCs w:val="28"/>
        </w:rPr>
        <w:t xml:space="preserve"> </w:t>
      </w:r>
      <w:r w:rsidRPr="00B1008C">
        <w:rPr>
          <w:bCs/>
          <w:sz w:val="28"/>
          <w:szCs w:val="28"/>
          <w:lang w:val="en-GB"/>
        </w:rPr>
        <w:t>type</w:t>
      </w:r>
      <w:r w:rsidRPr="00B1008C">
        <w:rPr>
          <w:bCs/>
          <w:sz w:val="28"/>
          <w:szCs w:val="28"/>
        </w:rPr>
        <w:t xml:space="preserve"> </w:t>
      </w:r>
      <w:r w:rsidRPr="00B1008C">
        <w:rPr>
          <w:bCs/>
          <w:sz w:val="28"/>
          <w:szCs w:val="28"/>
          <w:lang w:val="en-GB"/>
        </w:rPr>
        <w:t>III</w:t>
      </w:r>
      <w:r w:rsidRPr="00B1008C">
        <w:rPr>
          <w:bCs/>
          <w:sz w:val="28"/>
          <w:szCs w:val="28"/>
        </w:rPr>
        <w:t xml:space="preserve"> </w:t>
      </w:r>
      <w:r w:rsidRPr="00B1008C">
        <w:rPr>
          <w:bCs/>
          <w:sz w:val="28"/>
          <w:szCs w:val="28"/>
          <w:lang w:val="en-GB"/>
        </w:rPr>
        <w:t>surface</w:t>
      </w:r>
      <w:r w:rsidRPr="00B1008C">
        <w:rPr>
          <w:b/>
          <w:bCs/>
          <w:sz w:val="28"/>
          <w:szCs w:val="28"/>
        </w:rPr>
        <w:t xml:space="preserve"> </w:t>
      </w:r>
      <w:r w:rsidRPr="00FD1146">
        <w:rPr>
          <w:b/>
          <w:bCs/>
          <w:sz w:val="28"/>
          <w:szCs w:val="28"/>
        </w:rPr>
        <w:t xml:space="preserve">/ </w:t>
      </w:r>
      <w:r w:rsidRPr="00B1008C">
        <w:rPr>
          <w:sz w:val="28"/>
          <w:szCs w:val="28"/>
          <w:lang w:val="en-GB"/>
        </w:rPr>
        <w:t>R</w:t>
      </w:r>
      <w:r w:rsidRPr="00B1008C">
        <w:rPr>
          <w:sz w:val="28"/>
          <w:szCs w:val="28"/>
        </w:rPr>
        <w:t>.</w:t>
      </w:r>
      <w:r w:rsidRPr="00FD1146">
        <w:rPr>
          <w:sz w:val="28"/>
          <w:szCs w:val="28"/>
        </w:rPr>
        <w:t xml:space="preserve"> </w:t>
      </w:r>
      <w:r w:rsidRPr="00B1008C">
        <w:rPr>
          <w:sz w:val="28"/>
          <w:szCs w:val="28"/>
          <w:lang w:val="en-GB"/>
        </w:rPr>
        <w:t>H</w:t>
      </w:r>
      <w:r w:rsidRPr="00B1008C">
        <w:rPr>
          <w:sz w:val="28"/>
          <w:szCs w:val="28"/>
        </w:rPr>
        <w:t>.</w:t>
      </w:r>
      <w:r>
        <w:rPr>
          <w:sz w:val="28"/>
          <w:szCs w:val="28"/>
          <w:lang w:val="en-US"/>
        </w:rPr>
        <w:t xml:space="preserve"> </w:t>
      </w:r>
      <w:r w:rsidRPr="00B1008C">
        <w:rPr>
          <w:sz w:val="28"/>
          <w:szCs w:val="28"/>
          <w:lang w:val="en-GB"/>
        </w:rPr>
        <w:t>Williams</w:t>
      </w:r>
      <w:r w:rsidRPr="00FD1146">
        <w:rPr>
          <w:sz w:val="28"/>
          <w:szCs w:val="28"/>
        </w:rPr>
        <w:t xml:space="preserve">, </w:t>
      </w:r>
      <w:r w:rsidRPr="00B1008C">
        <w:rPr>
          <w:sz w:val="28"/>
          <w:szCs w:val="28"/>
          <w:lang w:val="en-GB"/>
        </w:rPr>
        <w:t>M</w:t>
      </w:r>
      <w:r w:rsidRPr="00B1008C">
        <w:rPr>
          <w:sz w:val="28"/>
          <w:szCs w:val="28"/>
        </w:rPr>
        <w:t>.</w:t>
      </w:r>
      <w:r>
        <w:rPr>
          <w:sz w:val="28"/>
          <w:szCs w:val="28"/>
          <w:lang w:val="en-US"/>
        </w:rPr>
        <w:t xml:space="preserve"> </w:t>
      </w:r>
      <w:r w:rsidRPr="00B1008C">
        <w:rPr>
          <w:sz w:val="28"/>
          <w:szCs w:val="28"/>
          <w:lang w:val="en-GB"/>
        </w:rPr>
        <w:t>U</w:t>
      </w:r>
      <w:r w:rsidRPr="00FD1146">
        <w:rPr>
          <w:sz w:val="28"/>
          <w:szCs w:val="28"/>
        </w:rPr>
        <w:t xml:space="preserve">. </w:t>
      </w:r>
      <w:r w:rsidRPr="00B1008C">
        <w:rPr>
          <w:sz w:val="28"/>
          <w:szCs w:val="28"/>
          <w:lang w:val="en-GB"/>
        </w:rPr>
        <w:t>Nollert</w:t>
      </w:r>
      <w:r w:rsidRPr="00FD1146">
        <w:rPr>
          <w:sz w:val="28"/>
          <w:szCs w:val="28"/>
        </w:rPr>
        <w:t xml:space="preserve"> </w:t>
      </w:r>
      <w:r w:rsidRPr="00B1008C">
        <w:rPr>
          <w:b/>
          <w:bCs/>
          <w:sz w:val="28"/>
          <w:szCs w:val="28"/>
        </w:rPr>
        <w:t xml:space="preserve">// </w:t>
      </w:r>
      <w:r w:rsidRPr="00B1008C">
        <w:rPr>
          <w:sz w:val="28"/>
          <w:szCs w:val="28"/>
          <w:lang w:val="en-GB"/>
        </w:rPr>
        <w:t>Thromb</w:t>
      </w:r>
      <w:r>
        <w:rPr>
          <w:sz w:val="28"/>
          <w:szCs w:val="28"/>
        </w:rPr>
        <w:t>.</w:t>
      </w:r>
      <w:r w:rsidRPr="00FD1146">
        <w:rPr>
          <w:sz w:val="28"/>
          <w:szCs w:val="28"/>
        </w:rPr>
        <w:t xml:space="preserve"> </w:t>
      </w:r>
      <w:r w:rsidRPr="00B1008C">
        <w:rPr>
          <w:sz w:val="28"/>
          <w:szCs w:val="28"/>
          <w:lang w:val="en-GB"/>
        </w:rPr>
        <w:t>J</w:t>
      </w:r>
      <w:r w:rsidRPr="00B1008C">
        <w:rPr>
          <w:sz w:val="28"/>
          <w:szCs w:val="28"/>
        </w:rPr>
        <w:t xml:space="preserve">. </w:t>
      </w:r>
      <w:r>
        <w:rPr>
          <w:sz w:val="28"/>
          <w:szCs w:val="28"/>
        </w:rPr>
        <w:t>— 2004.</w:t>
      </w:r>
      <w:r w:rsidRPr="00B1008C">
        <w:rPr>
          <w:sz w:val="28"/>
          <w:szCs w:val="28"/>
        </w:rPr>
        <w:t xml:space="preserve"> </w:t>
      </w:r>
      <w:r>
        <w:rPr>
          <w:sz w:val="28"/>
          <w:szCs w:val="28"/>
        </w:rPr>
        <w:t>—</w:t>
      </w:r>
      <w:r w:rsidRPr="00B1008C">
        <w:rPr>
          <w:sz w:val="28"/>
          <w:szCs w:val="28"/>
        </w:rPr>
        <w:t xml:space="preserve"> </w:t>
      </w:r>
      <w:r w:rsidRPr="00FD1146">
        <w:rPr>
          <w:sz w:val="28"/>
          <w:szCs w:val="28"/>
        </w:rPr>
        <w:t>№</w:t>
      </w:r>
      <w:r w:rsidRPr="00B1008C">
        <w:rPr>
          <w:sz w:val="28"/>
          <w:szCs w:val="28"/>
        </w:rPr>
        <w:t xml:space="preserve"> 1. </w:t>
      </w:r>
      <w:r>
        <w:rPr>
          <w:sz w:val="28"/>
          <w:szCs w:val="28"/>
        </w:rPr>
        <w:t>—</w:t>
      </w:r>
      <w:r w:rsidRPr="00B1008C">
        <w:rPr>
          <w:sz w:val="28"/>
          <w:szCs w:val="28"/>
        </w:rPr>
        <w:t xml:space="preserve"> P. 11.</w:t>
      </w:r>
      <w:bookmarkEnd w:id="164"/>
    </w:p>
    <w:p w:rsidR="00027747" w:rsidRPr="00B1008C" w:rsidRDefault="00027747" w:rsidP="00B86817">
      <w:pPr>
        <w:numPr>
          <w:ilvl w:val="0"/>
          <w:numId w:val="40"/>
        </w:numPr>
        <w:tabs>
          <w:tab w:val="clear" w:pos="900"/>
          <w:tab w:val="num" w:pos="1134"/>
        </w:tabs>
        <w:spacing w:after="240" w:line="360" w:lineRule="auto"/>
        <w:ind w:left="1134" w:hanging="567"/>
        <w:jc w:val="both"/>
        <w:rPr>
          <w:bCs/>
          <w:sz w:val="28"/>
          <w:szCs w:val="28"/>
        </w:rPr>
      </w:pPr>
      <w:bookmarkStart w:id="165" w:name="_Ref155939380"/>
      <w:r>
        <w:rPr>
          <w:bCs/>
          <w:sz w:val="28"/>
          <w:szCs w:val="28"/>
        </w:rPr>
        <w:t>Youdim K.</w:t>
      </w:r>
      <w:r w:rsidRPr="0031479A">
        <w:rPr>
          <w:bCs/>
          <w:sz w:val="28"/>
          <w:szCs w:val="28"/>
        </w:rPr>
        <w:t xml:space="preserve"> </w:t>
      </w:r>
      <w:r>
        <w:rPr>
          <w:bCs/>
          <w:sz w:val="28"/>
          <w:szCs w:val="28"/>
        </w:rPr>
        <w:t>A.</w:t>
      </w:r>
      <w:r w:rsidRPr="0031479A">
        <w:rPr>
          <w:bCs/>
          <w:sz w:val="28"/>
          <w:szCs w:val="28"/>
        </w:rPr>
        <w:t xml:space="preserve"> </w:t>
      </w:r>
      <w:r w:rsidRPr="00B1008C">
        <w:rPr>
          <w:bCs/>
          <w:sz w:val="28"/>
          <w:szCs w:val="28"/>
        </w:rPr>
        <w:t>Flavonoids and the brain: interactions at the blood</w:t>
      </w:r>
      <w:r>
        <w:rPr>
          <w:bCs/>
          <w:sz w:val="28"/>
          <w:szCs w:val="28"/>
        </w:rPr>
        <w:t>-</w:t>
      </w:r>
      <w:r w:rsidRPr="00B1008C">
        <w:rPr>
          <w:bCs/>
          <w:sz w:val="28"/>
          <w:szCs w:val="28"/>
        </w:rPr>
        <w:t xml:space="preserve">brain barrier and their physiological effects on the central nervous system </w:t>
      </w:r>
      <w:r w:rsidRPr="0031479A">
        <w:rPr>
          <w:bCs/>
          <w:sz w:val="28"/>
          <w:szCs w:val="28"/>
        </w:rPr>
        <w:t xml:space="preserve">/ </w:t>
      </w:r>
      <w:r w:rsidRPr="00B1008C">
        <w:rPr>
          <w:bCs/>
          <w:sz w:val="28"/>
          <w:szCs w:val="28"/>
        </w:rPr>
        <w:t>K.</w:t>
      </w:r>
      <w:r w:rsidRPr="0031479A">
        <w:rPr>
          <w:bCs/>
          <w:sz w:val="28"/>
          <w:szCs w:val="28"/>
        </w:rPr>
        <w:t xml:space="preserve"> </w:t>
      </w:r>
      <w:r w:rsidRPr="00B1008C">
        <w:rPr>
          <w:bCs/>
          <w:sz w:val="28"/>
          <w:szCs w:val="28"/>
        </w:rPr>
        <w:t>A.</w:t>
      </w:r>
      <w:r w:rsidRPr="0031479A">
        <w:rPr>
          <w:bCs/>
          <w:sz w:val="28"/>
          <w:szCs w:val="28"/>
        </w:rPr>
        <w:t xml:space="preserve"> </w:t>
      </w:r>
      <w:r w:rsidRPr="00B1008C">
        <w:rPr>
          <w:bCs/>
          <w:sz w:val="28"/>
          <w:szCs w:val="28"/>
        </w:rPr>
        <w:t>Youdim, B.</w:t>
      </w:r>
      <w:r w:rsidRPr="0031479A">
        <w:rPr>
          <w:bCs/>
          <w:sz w:val="28"/>
          <w:szCs w:val="28"/>
        </w:rPr>
        <w:t xml:space="preserve"> </w:t>
      </w:r>
      <w:r w:rsidRPr="00B1008C">
        <w:rPr>
          <w:bCs/>
          <w:sz w:val="28"/>
          <w:szCs w:val="28"/>
        </w:rPr>
        <w:t>Shukitt</w:t>
      </w:r>
      <w:r>
        <w:rPr>
          <w:bCs/>
          <w:sz w:val="28"/>
          <w:szCs w:val="28"/>
        </w:rPr>
        <w:t>-</w:t>
      </w:r>
      <w:r w:rsidRPr="00B1008C">
        <w:rPr>
          <w:bCs/>
          <w:sz w:val="28"/>
          <w:szCs w:val="28"/>
        </w:rPr>
        <w:t>Hale, J.</w:t>
      </w:r>
      <w:r>
        <w:rPr>
          <w:bCs/>
          <w:sz w:val="28"/>
          <w:szCs w:val="28"/>
          <w:lang w:val="en-US"/>
        </w:rPr>
        <w:t xml:space="preserve"> </w:t>
      </w:r>
      <w:r w:rsidRPr="00B1008C">
        <w:rPr>
          <w:bCs/>
          <w:sz w:val="28"/>
          <w:szCs w:val="28"/>
        </w:rPr>
        <w:t>A</w:t>
      </w:r>
      <w:r w:rsidRPr="0031479A">
        <w:rPr>
          <w:bCs/>
          <w:sz w:val="28"/>
          <w:szCs w:val="28"/>
        </w:rPr>
        <w:t>.</w:t>
      </w:r>
      <w:r w:rsidRPr="00B1008C">
        <w:rPr>
          <w:bCs/>
          <w:sz w:val="28"/>
          <w:szCs w:val="28"/>
        </w:rPr>
        <w:t xml:space="preserve"> Joseph</w:t>
      </w:r>
      <w:r>
        <w:rPr>
          <w:bCs/>
          <w:sz w:val="28"/>
          <w:szCs w:val="28"/>
          <w:lang w:val="en-US"/>
        </w:rPr>
        <w:t xml:space="preserve"> </w:t>
      </w:r>
      <w:r w:rsidRPr="00B1008C">
        <w:rPr>
          <w:bCs/>
          <w:sz w:val="28"/>
          <w:szCs w:val="28"/>
        </w:rPr>
        <w:t xml:space="preserve">// </w:t>
      </w:r>
      <w:r w:rsidRPr="00B1008C">
        <w:rPr>
          <w:sz w:val="28"/>
          <w:szCs w:val="28"/>
        </w:rPr>
        <w:t>Free Radic. Biol. Med</w:t>
      </w:r>
      <w:r w:rsidRPr="00B1008C">
        <w:rPr>
          <w:bCs/>
          <w:sz w:val="28"/>
          <w:szCs w:val="28"/>
        </w:rPr>
        <w:t xml:space="preserve">. </w:t>
      </w:r>
      <w:r>
        <w:rPr>
          <w:bCs/>
          <w:sz w:val="28"/>
          <w:szCs w:val="28"/>
        </w:rPr>
        <w:t>— 2004.</w:t>
      </w:r>
      <w:r w:rsidRPr="00B1008C">
        <w:rPr>
          <w:bCs/>
          <w:sz w:val="28"/>
          <w:szCs w:val="28"/>
        </w:rPr>
        <w:t xml:space="preserve"> </w:t>
      </w:r>
      <w:r>
        <w:rPr>
          <w:bCs/>
          <w:sz w:val="28"/>
          <w:szCs w:val="28"/>
        </w:rPr>
        <w:t>—</w:t>
      </w:r>
      <w:r w:rsidRPr="00B1008C">
        <w:rPr>
          <w:bCs/>
          <w:sz w:val="28"/>
          <w:szCs w:val="28"/>
        </w:rPr>
        <w:t xml:space="preserve"> № 11. </w:t>
      </w:r>
      <w:r>
        <w:rPr>
          <w:bCs/>
          <w:sz w:val="28"/>
          <w:szCs w:val="28"/>
        </w:rPr>
        <w:t>— P. 1683—</w:t>
      </w:r>
      <w:r w:rsidRPr="00B1008C">
        <w:rPr>
          <w:bCs/>
          <w:sz w:val="28"/>
          <w:szCs w:val="28"/>
        </w:rPr>
        <w:t>1693.</w:t>
      </w:r>
      <w:bookmarkEnd w:id="165"/>
    </w:p>
    <w:p w:rsidR="00027747" w:rsidRPr="00B1008C" w:rsidRDefault="00027747" w:rsidP="00B86817">
      <w:pPr>
        <w:numPr>
          <w:ilvl w:val="0"/>
          <w:numId w:val="40"/>
        </w:numPr>
        <w:tabs>
          <w:tab w:val="clear" w:pos="900"/>
          <w:tab w:val="num" w:pos="1134"/>
        </w:tabs>
        <w:spacing w:after="0" w:line="360" w:lineRule="auto"/>
        <w:ind w:left="1134" w:hanging="567"/>
        <w:jc w:val="both"/>
        <w:rPr>
          <w:sz w:val="28"/>
          <w:szCs w:val="28"/>
        </w:rPr>
      </w:pPr>
      <w:bookmarkStart w:id="166" w:name="_Ref155608046"/>
      <w:r>
        <w:rPr>
          <w:sz w:val="28"/>
          <w:szCs w:val="28"/>
        </w:rPr>
        <w:t>Yurkova I</w:t>
      </w:r>
      <w:r w:rsidRPr="00973129">
        <w:rPr>
          <w:sz w:val="28"/>
          <w:szCs w:val="28"/>
        </w:rPr>
        <w:t xml:space="preserve">. </w:t>
      </w:r>
      <w:r w:rsidRPr="00B1008C">
        <w:rPr>
          <w:sz w:val="28"/>
          <w:szCs w:val="28"/>
        </w:rPr>
        <w:t>Radiation</w:t>
      </w:r>
      <w:r>
        <w:rPr>
          <w:sz w:val="28"/>
          <w:szCs w:val="28"/>
        </w:rPr>
        <w:t>-</w:t>
      </w:r>
      <w:r w:rsidRPr="00B1008C">
        <w:rPr>
          <w:sz w:val="28"/>
          <w:szCs w:val="28"/>
        </w:rPr>
        <w:t>induced free</w:t>
      </w:r>
      <w:r>
        <w:rPr>
          <w:sz w:val="28"/>
          <w:szCs w:val="28"/>
        </w:rPr>
        <w:t>-</w:t>
      </w:r>
      <w:r w:rsidRPr="00B1008C">
        <w:rPr>
          <w:sz w:val="28"/>
          <w:szCs w:val="28"/>
        </w:rPr>
        <w:t>radical transformation of phospholipids: MALDI</w:t>
      </w:r>
      <w:r>
        <w:rPr>
          <w:sz w:val="28"/>
          <w:szCs w:val="28"/>
        </w:rPr>
        <w:t>-</w:t>
      </w:r>
      <w:r w:rsidRPr="00B1008C">
        <w:rPr>
          <w:sz w:val="28"/>
          <w:szCs w:val="28"/>
        </w:rPr>
        <w:t xml:space="preserve">TOF MS study </w:t>
      </w:r>
      <w:r w:rsidRPr="00973129">
        <w:rPr>
          <w:sz w:val="28"/>
          <w:szCs w:val="28"/>
        </w:rPr>
        <w:t xml:space="preserve">/ </w:t>
      </w:r>
      <w:r w:rsidRPr="00B1008C">
        <w:rPr>
          <w:sz w:val="28"/>
          <w:szCs w:val="28"/>
        </w:rPr>
        <w:t>I</w:t>
      </w:r>
      <w:r w:rsidRPr="00973129">
        <w:rPr>
          <w:sz w:val="28"/>
          <w:szCs w:val="28"/>
        </w:rPr>
        <w:t xml:space="preserve">. </w:t>
      </w:r>
      <w:r w:rsidRPr="00B1008C">
        <w:rPr>
          <w:sz w:val="28"/>
          <w:szCs w:val="28"/>
        </w:rPr>
        <w:t>Yurkova, O</w:t>
      </w:r>
      <w:r w:rsidRPr="00973129">
        <w:rPr>
          <w:sz w:val="28"/>
          <w:szCs w:val="28"/>
        </w:rPr>
        <w:t>.</w:t>
      </w:r>
      <w:r>
        <w:rPr>
          <w:sz w:val="28"/>
          <w:szCs w:val="28"/>
          <w:lang w:val="en-US"/>
        </w:rPr>
        <w:t xml:space="preserve"> </w:t>
      </w:r>
      <w:r w:rsidRPr="00B1008C">
        <w:rPr>
          <w:sz w:val="28"/>
          <w:szCs w:val="28"/>
        </w:rPr>
        <w:t>Shadyro, M.</w:t>
      </w:r>
      <w:r>
        <w:rPr>
          <w:sz w:val="28"/>
          <w:szCs w:val="28"/>
          <w:lang w:val="en-US"/>
        </w:rPr>
        <w:t xml:space="preserve"> </w:t>
      </w:r>
      <w:r w:rsidRPr="00B1008C">
        <w:rPr>
          <w:sz w:val="28"/>
          <w:szCs w:val="28"/>
        </w:rPr>
        <w:t xml:space="preserve">Kisel // Chem. Phys. Lipids. </w:t>
      </w:r>
      <w:r>
        <w:rPr>
          <w:sz w:val="28"/>
          <w:szCs w:val="28"/>
        </w:rPr>
        <w:t>— 2004.</w:t>
      </w:r>
      <w:r w:rsidRPr="00B1008C">
        <w:rPr>
          <w:sz w:val="28"/>
          <w:szCs w:val="28"/>
        </w:rPr>
        <w:t xml:space="preserve"> </w:t>
      </w:r>
      <w:r>
        <w:rPr>
          <w:sz w:val="28"/>
          <w:szCs w:val="28"/>
        </w:rPr>
        <w:t>—</w:t>
      </w:r>
      <w:r w:rsidRPr="00B1008C">
        <w:rPr>
          <w:sz w:val="28"/>
          <w:szCs w:val="28"/>
        </w:rPr>
        <w:t xml:space="preserve"> № 2. </w:t>
      </w:r>
      <w:r>
        <w:rPr>
          <w:sz w:val="28"/>
          <w:szCs w:val="28"/>
        </w:rPr>
        <w:t>— P. 235—</w:t>
      </w:r>
      <w:r w:rsidRPr="00B1008C">
        <w:rPr>
          <w:sz w:val="28"/>
          <w:szCs w:val="28"/>
        </w:rPr>
        <w:t>246.</w:t>
      </w:r>
      <w:bookmarkEnd w:id="166"/>
    </w:p>
    <w:p w:rsidR="00804CAB" w:rsidRPr="00160786" w:rsidRDefault="00804CAB" w:rsidP="00027747">
      <w:pPr>
        <w:pStyle w:val="15"/>
        <w:tabs>
          <w:tab w:val="left" w:pos="720"/>
        </w:tabs>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17" w:rsidRDefault="00B86817">
      <w:pPr>
        <w:spacing w:after="0" w:line="240" w:lineRule="auto"/>
      </w:pPr>
      <w:r>
        <w:separator/>
      </w:r>
    </w:p>
  </w:endnote>
  <w:endnote w:type="continuationSeparator" w:id="0">
    <w:p w:rsidR="00B86817" w:rsidRDefault="00B8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B86817">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027747">
      <w:rPr>
        <w:rStyle w:val="aff1"/>
        <w:rFonts w:eastAsia="Garamond"/>
        <w:noProof/>
      </w:rPr>
      <w:t>6</w:t>
    </w:r>
    <w:r>
      <w:rPr>
        <w:rStyle w:val="aff1"/>
        <w:rFonts w:eastAsia="Garamond"/>
      </w:rPr>
      <w:fldChar w:fldCharType="end"/>
    </w:r>
  </w:p>
  <w:p w:rsidR="009335CF" w:rsidRDefault="00B8681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17" w:rsidRDefault="00B86817">
      <w:pPr>
        <w:spacing w:after="0" w:line="240" w:lineRule="auto"/>
      </w:pPr>
      <w:r>
        <w:separator/>
      </w:r>
    </w:p>
  </w:footnote>
  <w:footnote w:type="continuationSeparator" w:id="0">
    <w:p w:rsidR="00B86817" w:rsidRDefault="00B86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B8681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86817">
    <w:pPr>
      <w:pStyle w:val="aff"/>
      <w:framePr w:wrap="around" w:vAnchor="text" w:hAnchor="margin" w:xAlign="right" w:y="1"/>
      <w:rPr>
        <w:rStyle w:val="aff1"/>
        <w:lang w:val="uk-UA"/>
      </w:rPr>
    </w:pPr>
  </w:p>
  <w:p w:rsidR="009335CF" w:rsidRDefault="00B8681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98777C6"/>
    <w:multiLevelType w:val="hybridMultilevel"/>
    <w:tmpl w:val="DC86A5E2"/>
    <w:lvl w:ilvl="0" w:tplc="796A50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39A0AF9"/>
    <w:multiLevelType w:val="hybridMultilevel"/>
    <w:tmpl w:val="2DF6885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3BF3316"/>
    <w:multiLevelType w:val="hybridMultilevel"/>
    <w:tmpl w:val="9EF831EC"/>
    <w:lvl w:ilvl="0" w:tplc="AE78DC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9"/>
  </w:num>
  <w:num w:numId="9">
    <w:abstractNumId w:val="36"/>
  </w:num>
  <w:num w:numId="10">
    <w:abstractNumId w:val="40"/>
  </w:num>
  <w:num w:numId="11">
    <w:abstractNumId w:val="64"/>
  </w:num>
  <w:num w:numId="12">
    <w:abstractNumId w:val="43"/>
  </w:num>
  <w:num w:numId="13">
    <w:abstractNumId w:val="51"/>
  </w:num>
  <w:num w:numId="14">
    <w:abstractNumId w:val="41"/>
  </w:num>
  <w:num w:numId="15">
    <w:abstractNumId w:val="33"/>
  </w:num>
  <w:num w:numId="16">
    <w:abstractNumId w:val="39"/>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29"/>
  </w:num>
  <w:num w:numId="22">
    <w:abstractNumId w:val="61"/>
  </w:num>
  <w:num w:numId="23">
    <w:abstractNumId w:val="26"/>
  </w:num>
  <w:num w:numId="24">
    <w:abstractNumId w:val="50"/>
    <w:lvlOverride w:ilvl="0">
      <w:startOverride w:val="1"/>
    </w:lvlOverride>
  </w:num>
  <w:num w:numId="25">
    <w:abstractNumId w:val="47"/>
  </w:num>
  <w:num w:numId="26">
    <w:abstractNumId w:val="63"/>
  </w:num>
  <w:num w:numId="27">
    <w:abstractNumId w:val="28"/>
  </w:num>
  <w:num w:numId="28">
    <w:abstractNumId w:val="35"/>
  </w:num>
  <w:num w:numId="29">
    <w:abstractNumId w:val="48"/>
  </w:num>
  <w:num w:numId="30">
    <w:abstractNumId w:val="52"/>
  </w:num>
  <w:num w:numId="31">
    <w:abstractNumId w:val="60"/>
  </w:num>
  <w:num w:numId="32">
    <w:abstractNumId w:val="31"/>
  </w:num>
  <w:num w:numId="33">
    <w:abstractNumId w:val="54"/>
  </w:num>
  <w:num w:numId="34">
    <w:abstractNumId w:val="55"/>
  </w:num>
  <w:num w:numId="35">
    <w:abstractNumId w:val="45"/>
  </w:num>
  <w:num w:numId="36">
    <w:abstractNumId w:val="62"/>
  </w:num>
  <w:num w:numId="37">
    <w:abstractNumId w:val="42"/>
    <w:lvlOverride w:ilvl="0">
      <w:startOverride w:val="1"/>
    </w:lvlOverride>
  </w:num>
  <w:num w:numId="38">
    <w:abstractNumId w:val="23"/>
  </w:num>
  <w:num w:numId="39">
    <w:abstractNumId w:val="57"/>
  </w:num>
  <w:num w:numId="40">
    <w:abstractNumId w:val="46"/>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561CD"/>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817"/>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1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6">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PlainText">
    <w:name w:val="Plain Text"/>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0">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title">
    <w:name w:val="title"/>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9">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2264</TotalTime>
  <Pages>36</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1125</cp:revision>
  <dcterms:created xsi:type="dcterms:W3CDTF">2015-05-26T12:20:00Z</dcterms:created>
  <dcterms:modified xsi:type="dcterms:W3CDTF">2015-06-05T13:49:00Z</dcterms:modified>
</cp:coreProperties>
</file>