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EBFEC" w14:textId="77777777" w:rsidR="007D68AD" w:rsidRDefault="007D68AD" w:rsidP="007D68AD">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вексельных операций в коммерческих организациях</w:t>
      </w:r>
    </w:p>
    <w:p w14:paraId="252C920F" w14:textId="77777777" w:rsidR="007D68AD" w:rsidRDefault="007D68AD" w:rsidP="007D68AD">
      <w:pPr>
        <w:rPr>
          <w:rFonts w:ascii="Verdana" w:hAnsi="Verdana"/>
          <w:color w:val="000000"/>
          <w:sz w:val="18"/>
          <w:szCs w:val="18"/>
          <w:shd w:val="clear" w:color="auto" w:fill="FFFFFF"/>
        </w:rPr>
      </w:pPr>
    </w:p>
    <w:p w14:paraId="39EC1B32" w14:textId="77777777" w:rsidR="007D68AD" w:rsidRDefault="007D68AD" w:rsidP="007D68AD">
      <w:pPr>
        <w:rPr>
          <w:rFonts w:ascii="Verdana" w:hAnsi="Verdana"/>
          <w:color w:val="000000"/>
          <w:sz w:val="18"/>
          <w:szCs w:val="18"/>
          <w:shd w:val="clear" w:color="auto" w:fill="FFFFFF"/>
        </w:rPr>
      </w:pPr>
    </w:p>
    <w:p w14:paraId="17A6CA02" w14:textId="77777777" w:rsidR="007D68AD" w:rsidRDefault="007D68AD" w:rsidP="007D68A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Головнина, Марина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4A07083" w14:textId="77777777" w:rsidR="007D68AD" w:rsidRDefault="007D68AD" w:rsidP="007D68AD">
      <w:pPr>
        <w:spacing w:line="270" w:lineRule="atLeast"/>
        <w:rPr>
          <w:rFonts w:ascii="Verdana" w:hAnsi="Verdana"/>
          <w:color w:val="000000"/>
          <w:sz w:val="18"/>
          <w:szCs w:val="18"/>
        </w:rPr>
      </w:pPr>
      <w:r>
        <w:rPr>
          <w:rFonts w:ascii="Verdana" w:hAnsi="Verdana"/>
          <w:color w:val="000000"/>
          <w:sz w:val="18"/>
          <w:szCs w:val="18"/>
        </w:rPr>
        <w:t>2010</w:t>
      </w:r>
    </w:p>
    <w:p w14:paraId="4A093DDC" w14:textId="77777777" w:rsidR="007D68AD" w:rsidRDefault="007D68AD" w:rsidP="007D68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F970CE4" w14:textId="77777777" w:rsidR="007D68AD" w:rsidRDefault="007D68AD" w:rsidP="007D68AD">
      <w:pPr>
        <w:spacing w:line="270" w:lineRule="atLeast"/>
        <w:rPr>
          <w:rFonts w:ascii="Verdana" w:hAnsi="Verdana"/>
          <w:color w:val="000000"/>
          <w:sz w:val="18"/>
          <w:szCs w:val="18"/>
        </w:rPr>
      </w:pPr>
      <w:r>
        <w:rPr>
          <w:rFonts w:ascii="Verdana" w:hAnsi="Verdana"/>
          <w:color w:val="000000"/>
          <w:sz w:val="18"/>
          <w:szCs w:val="18"/>
        </w:rPr>
        <w:t>Головнина, Марина Николаевна</w:t>
      </w:r>
    </w:p>
    <w:p w14:paraId="40D67D37" w14:textId="77777777" w:rsidR="007D68AD" w:rsidRDefault="007D68AD" w:rsidP="007D68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F8E8084" w14:textId="77777777" w:rsidR="007D68AD" w:rsidRDefault="007D68AD" w:rsidP="007D68A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8E54A7B" w14:textId="77777777" w:rsidR="007D68AD" w:rsidRDefault="007D68AD" w:rsidP="007D68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F671458" w14:textId="77777777" w:rsidR="007D68AD" w:rsidRDefault="007D68AD" w:rsidP="007D68AD">
      <w:pPr>
        <w:spacing w:line="270" w:lineRule="atLeast"/>
        <w:rPr>
          <w:rFonts w:ascii="Verdana" w:hAnsi="Verdana"/>
          <w:color w:val="000000"/>
          <w:sz w:val="18"/>
          <w:szCs w:val="18"/>
        </w:rPr>
      </w:pPr>
      <w:r>
        <w:rPr>
          <w:rFonts w:ascii="Verdana" w:hAnsi="Verdana"/>
          <w:color w:val="000000"/>
          <w:sz w:val="18"/>
          <w:szCs w:val="18"/>
        </w:rPr>
        <w:t>Екатеринбург</w:t>
      </w:r>
    </w:p>
    <w:p w14:paraId="20844EA2" w14:textId="77777777" w:rsidR="007D68AD" w:rsidRDefault="007D68AD" w:rsidP="007D68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EC96E74" w14:textId="77777777" w:rsidR="007D68AD" w:rsidRDefault="007D68AD" w:rsidP="007D68AD">
      <w:pPr>
        <w:spacing w:line="270" w:lineRule="atLeast"/>
        <w:rPr>
          <w:rFonts w:ascii="Verdana" w:hAnsi="Verdana"/>
          <w:color w:val="000000"/>
          <w:sz w:val="18"/>
          <w:szCs w:val="18"/>
        </w:rPr>
      </w:pPr>
      <w:r>
        <w:rPr>
          <w:rFonts w:ascii="Verdana" w:hAnsi="Verdana"/>
          <w:color w:val="000000"/>
          <w:sz w:val="18"/>
          <w:szCs w:val="18"/>
        </w:rPr>
        <w:t>08.00.12</w:t>
      </w:r>
    </w:p>
    <w:p w14:paraId="609F0432" w14:textId="77777777" w:rsidR="007D68AD" w:rsidRDefault="007D68AD" w:rsidP="007D68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F70EADF" w14:textId="77777777" w:rsidR="007D68AD" w:rsidRDefault="007D68AD" w:rsidP="007D68A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9EF5EC1" w14:textId="77777777" w:rsidR="007D68AD" w:rsidRDefault="007D68AD" w:rsidP="007D68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F12E19D" w14:textId="77777777" w:rsidR="007D68AD" w:rsidRDefault="007D68AD" w:rsidP="007D68AD">
      <w:pPr>
        <w:spacing w:line="270" w:lineRule="atLeast"/>
        <w:rPr>
          <w:rFonts w:ascii="Verdana" w:hAnsi="Verdana"/>
          <w:color w:val="000000"/>
          <w:sz w:val="18"/>
          <w:szCs w:val="18"/>
        </w:rPr>
      </w:pPr>
      <w:r>
        <w:rPr>
          <w:rFonts w:ascii="Verdana" w:hAnsi="Verdana"/>
          <w:color w:val="000000"/>
          <w:sz w:val="18"/>
          <w:szCs w:val="18"/>
        </w:rPr>
        <w:t>181</w:t>
      </w:r>
    </w:p>
    <w:p w14:paraId="0266132A" w14:textId="77777777" w:rsidR="007D68AD" w:rsidRDefault="007D68AD" w:rsidP="007D68A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Головнина, Марина Николаевна</w:t>
      </w:r>
    </w:p>
    <w:p w14:paraId="20F9DE8B"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CDB3B63"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Теоретико-экономические и нормативные основы</w:t>
      </w:r>
      <w:r>
        <w:rPr>
          <w:rStyle w:val="WW8Num2z0"/>
          <w:rFonts w:ascii="Verdana" w:hAnsi="Verdana"/>
          <w:color w:val="000000"/>
          <w:sz w:val="18"/>
          <w:szCs w:val="18"/>
        </w:rPr>
        <w:t> </w:t>
      </w:r>
      <w:r>
        <w:rPr>
          <w:rStyle w:val="WW8Num3z0"/>
          <w:rFonts w:ascii="Verdana" w:hAnsi="Verdana"/>
          <w:color w:val="4682B4"/>
          <w:sz w:val="18"/>
          <w:szCs w:val="18"/>
        </w:rPr>
        <w:t>вексельного</w:t>
      </w:r>
      <w:r>
        <w:rPr>
          <w:rStyle w:val="WW8Num2z0"/>
          <w:rFonts w:ascii="Verdana" w:hAnsi="Verdana"/>
          <w:color w:val="000000"/>
          <w:sz w:val="18"/>
          <w:szCs w:val="18"/>
        </w:rPr>
        <w:t> </w:t>
      </w:r>
      <w:r>
        <w:rPr>
          <w:rFonts w:ascii="Verdana" w:hAnsi="Verdana"/>
          <w:color w:val="000000"/>
          <w:sz w:val="18"/>
          <w:szCs w:val="18"/>
        </w:rPr>
        <w:t>10 обращения</w:t>
      </w:r>
    </w:p>
    <w:p w14:paraId="71821AFB"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характеристики</w:t>
      </w:r>
      <w:r>
        <w:rPr>
          <w:rStyle w:val="WW8Num2z0"/>
          <w:rFonts w:ascii="Verdana" w:hAnsi="Verdana"/>
          <w:color w:val="000000"/>
          <w:sz w:val="18"/>
          <w:szCs w:val="18"/>
        </w:rPr>
        <w:t> </w:t>
      </w:r>
      <w:r>
        <w:rPr>
          <w:rStyle w:val="WW8Num3z0"/>
          <w:rFonts w:ascii="Verdana" w:hAnsi="Verdana"/>
          <w:color w:val="4682B4"/>
          <w:sz w:val="18"/>
          <w:szCs w:val="18"/>
        </w:rPr>
        <w:t>векселей</w:t>
      </w:r>
    </w:p>
    <w:p w14:paraId="2751FD1B"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Этапы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вексельных</w:t>
      </w:r>
      <w:r>
        <w:rPr>
          <w:rStyle w:val="WW8Num2z0"/>
          <w:rFonts w:ascii="Verdana" w:hAnsi="Verdana"/>
          <w:color w:val="000000"/>
          <w:sz w:val="18"/>
          <w:szCs w:val="18"/>
        </w:rPr>
        <w:t> </w:t>
      </w:r>
      <w:r>
        <w:rPr>
          <w:rFonts w:ascii="Verdana" w:hAnsi="Verdana"/>
          <w:color w:val="000000"/>
          <w:sz w:val="18"/>
          <w:szCs w:val="18"/>
        </w:rPr>
        <w:t>отношений в 36 России, правовое регулирование вексельного обращения</w:t>
      </w:r>
    </w:p>
    <w:p w14:paraId="0F67BA45"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векселей в отечественной</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- 52 аналитической практике</w:t>
      </w:r>
    </w:p>
    <w:p w14:paraId="1961AB28"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Оформление</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и выдача векселей</w:t>
      </w:r>
    </w:p>
    <w:p w14:paraId="52EFD8F3"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70 операций с</w:t>
      </w:r>
      <w:r>
        <w:rPr>
          <w:rStyle w:val="WW8Num2z0"/>
          <w:rFonts w:ascii="Verdana" w:hAnsi="Verdana"/>
          <w:color w:val="000000"/>
          <w:sz w:val="18"/>
          <w:szCs w:val="18"/>
        </w:rPr>
        <w:t> </w:t>
      </w:r>
      <w:r>
        <w:rPr>
          <w:rStyle w:val="WW8Num3z0"/>
          <w:rFonts w:ascii="Verdana" w:hAnsi="Verdana"/>
          <w:color w:val="4682B4"/>
          <w:sz w:val="18"/>
          <w:szCs w:val="18"/>
        </w:rPr>
        <w:t>векселями</w:t>
      </w:r>
    </w:p>
    <w:p w14:paraId="5662BDB0"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Существующая система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по 70 выпуску векселей, их</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 реализации</w:t>
      </w:r>
    </w:p>
    <w:p w14:paraId="2513F9DB"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претензий по векселям</w:t>
      </w:r>
    </w:p>
    <w:p w14:paraId="0A651623"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системы бухгалтерского учета операций 111 с векселями</w:t>
      </w:r>
    </w:p>
    <w:p w14:paraId="630EEC71"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 содержания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отчетности по 115 операциям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векселя</w:t>
      </w:r>
    </w:p>
    <w:p w14:paraId="4E919FF0"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Сравнительная характеристика учета финансовых вложений в 115 системе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РСБУ</w:t>
      </w:r>
    </w:p>
    <w:p w14:paraId="43B1A1D0"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механизма документооборота и внутренней 130</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вложений в векселя</w:t>
      </w:r>
    </w:p>
    <w:p w14:paraId="10998A6C" w14:textId="77777777" w:rsidR="007D68AD" w:rsidRDefault="007D68AD" w:rsidP="007D68A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вексельных операций в коммерческих организациях"</w:t>
      </w:r>
    </w:p>
    <w:p w14:paraId="6D600D40"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Развитие рыночных отношений в России привело к тому, что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организаций все большую роль стали играть</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в финансовые активы. На разных уровнях экономики, особенно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в расчетах за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 с поставщиками, за оказанные услуги и выполненные работы с</w:t>
      </w:r>
      <w:r>
        <w:rPr>
          <w:rStyle w:val="WW8Num2z0"/>
          <w:rFonts w:ascii="Verdana" w:hAnsi="Verdana"/>
          <w:color w:val="000000"/>
          <w:sz w:val="18"/>
          <w:szCs w:val="18"/>
        </w:rPr>
        <w:t> </w:t>
      </w:r>
      <w:r>
        <w:rPr>
          <w:rStyle w:val="WW8Num3z0"/>
          <w:rFonts w:ascii="Verdana" w:hAnsi="Verdana"/>
          <w:color w:val="4682B4"/>
          <w:sz w:val="18"/>
          <w:szCs w:val="18"/>
        </w:rPr>
        <w:t>подрядными</w:t>
      </w:r>
      <w:r>
        <w:rPr>
          <w:rFonts w:ascii="Verdana" w:hAnsi="Verdana"/>
          <w:color w:val="000000"/>
          <w:sz w:val="18"/>
          <w:szCs w:val="18"/>
        </w:rPr>
        <w:t>организациями, актуальным становиться использование</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 благодаря присущей им двойственной природе: с одной стороны, это</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с другой, - это</w:t>
      </w:r>
      <w:r>
        <w:rPr>
          <w:rStyle w:val="WW8Num2z0"/>
          <w:rFonts w:ascii="Verdana" w:hAnsi="Verdana"/>
          <w:color w:val="000000"/>
          <w:sz w:val="18"/>
          <w:szCs w:val="18"/>
        </w:rPr>
        <w:t> </w:t>
      </w:r>
      <w:r>
        <w:rPr>
          <w:rStyle w:val="WW8Num3z0"/>
          <w:rFonts w:ascii="Verdana" w:hAnsi="Verdana"/>
          <w:color w:val="4682B4"/>
          <w:sz w:val="18"/>
          <w:szCs w:val="18"/>
        </w:rPr>
        <w:t>долговое</w:t>
      </w:r>
      <w:r>
        <w:rPr>
          <w:rStyle w:val="WW8Num2z0"/>
          <w:rFonts w:ascii="Verdana" w:hAnsi="Verdana"/>
          <w:color w:val="000000"/>
          <w:sz w:val="18"/>
          <w:szCs w:val="18"/>
        </w:rPr>
        <w:t> </w:t>
      </w:r>
      <w:r>
        <w:rPr>
          <w:rFonts w:ascii="Verdana" w:hAnsi="Verdana"/>
          <w:color w:val="000000"/>
          <w:sz w:val="18"/>
          <w:szCs w:val="18"/>
        </w:rPr>
        <w:t>обязательство, позволяющее использовать векселя в качестве расчетного средства, для оформления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любого вида.</w:t>
      </w:r>
    </w:p>
    <w:p w14:paraId="18E93D0C"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практики</w:t>
      </w:r>
      <w:r>
        <w:rPr>
          <w:rStyle w:val="WW8Num2z0"/>
          <w:rFonts w:ascii="Verdana" w:hAnsi="Verdana"/>
          <w:color w:val="000000"/>
          <w:sz w:val="18"/>
          <w:szCs w:val="18"/>
        </w:rPr>
        <w:t> </w:t>
      </w:r>
      <w:r>
        <w:rPr>
          <w:rStyle w:val="WW8Num3z0"/>
          <w:rFonts w:ascii="Verdana" w:hAnsi="Verdana"/>
          <w:color w:val="4682B4"/>
          <w:sz w:val="18"/>
          <w:szCs w:val="18"/>
        </w:rPr>
        <w:t>вексельного</w:t>
      </w:r>
      <w:r>
        <w:rPr>
          <w:rStyle w:val="WW8Num2z0"/>
          <w:rFonts w:ascii="Verdana" w:hAnsi="Verdana"/>
          <w:color w:val="000000"/>
          <w:sz w:val="18"/>
          <w:szCs w:val="18"/>
        </w:rPr>
        <w:t> </w:t>
      </w:r>
      <w:r>
        <w:rPr>
          <w:rFonts w:ascii="Verdana" w:hAnsi="Verdana"/>
          <w:color w:val="000000"/>
          <w:sz w:val="18"/>
          <w:szCs w:val="18"/>
        </w:rPr>
        <w:t>обращения в России определяет необходимость достоверного и оперативного отражения операций по</w:t>
      </w:r>
      <w:r>
        <w:rPr>
          <w:rStyle w:val="WW8Num2z0"/>
          <w:rFonts w:ascii="Verdana" w:hAnsi="Verdana"/>
          <w:color w:val="000000"/>
          <w:sz w:val="18"/>
          <w:szCs w:val="18"/>
        </w:rPr>
        <w:t> </w:t>
      </w:r>
      <w:r>
        <w:rPr>
          <w:rStyle w:val="WW8Num3z0"/>
          <w:rFonts w:ascii="Verdana" w:hAnsi="Verdana"/>
          <w:color w:val="4682B4"/>
          <w:sz w:val="18"/>
          <w:szCs w:val="18"/>
        </w:rPr>
        <w:t>вексельным</w:t>
      </w:r>
      <w:r>
        <w:rPr>
          <w:rStyle w:val="WW8Num2z0"/>
          <w:rFonts w:ascii="Verdana" w:hAnsi="Verdana"/>
          <w:color w:val="000000"/>
          <w:sz w:val="18"/>
          <w:szCs w:val="18"/>
        </w:rPr>
        <w:t> </w:t>
      </w:r>
      <w:r>
        <w:rPr>
          <w:rFonts w:ascii="Verdana" w:hAnsi="Verdana"/>
          <w:color w:val="000000"/>
          <w:sz w:val="18"/>
          <w:szCs w:val="18"/>
        </w:rPr>
        <w:t>сделкам в бухгалтерском учете предприятий. Однако в действующих нормативных документах практически отсутствуют подробные и четкие разъяснения указанных вопросов, нормативная база довольно часто меняется.</w:t>
      </w:r>
    </w:p>
    <w:p w14:paraId="46D7C54F"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информированность специалистов отечественных предприятий о возможностях использования векселей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обороте ограничивает практику применения этого финансового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в долговых обязательствах. Хорошо</w:t>
      </w:r>
      <w:r>
        <w:rPr>
          <w:rStyle w:val="WW8Num2z0"/>
          <w:rFonts w:ascii="Verdana" w:hAnsi="Verdana"/>
          <w:color w:val="000000"/>
          <w:sz w:val="18"/>
          <w:szCs w:val="18"/>
        </w:rPr>
        <w:t> </w:t>
      </w:r>
      <w:r>
        <w:rPr>
          <w:rStyle w:val="WW8Num3z0"/>
          <w:rFonts w:ascii="Verdana" w:hAnsi="Verdana"/>
          <w:color w:val="4682B4"/>
          <w:sz w:val="18"/>
          <w:szCs w:val="18"/>
        </w:rPr>
        <w:t>отлаженная</w:t>
      </w:r>
      <w:r>
        <w:rPr>
          <w:rStyle w:val="WW8Num2z0"/>
          <w:rFonts w:ascii="Verdana" w:hAnsi="Verdana"/>
          <w:color w:val="000000"/>
          <w:sz w:val="18"/>
          <w:szCs w:val="18"/>
        </w:rPr>
        <w:t> </w:t>
      </w:r>
      <w:r>
        <w:rPr>
          <w:rFonts w:ascii="Verdana" w:hAnsi="Verdana"/>
          <w:color w:val="000000"/>
          <w:sz w:val="18"/>
          <w:szCs w:val="18"/>
        </w:rPr>
        <w:t>научно-методическая и правовая база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векселей в зарубежных странах и в дореволюционной России не может служить достаточной основой из-за существенных методических различий организации учета вексельного обращения.</w:t>
      </w:r>
    </w:p>
    <w:p w14:paraId="5EB93A45"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Вексель</w:t>
      </w:r>
      <w:r>
        <w:rPr>
          <w:rFonts w:ascii="Verdana" w:hAnsi="Verdana"/>
          <w:color w:val="000000"/>
          <w:sz w:val="18"/>
          <w:szCs w:val="18"/>
        </w:rPr>
        <w:t>, как предмет нормативного регулирования в области бухгалтерского учёта, требует должного внимания со стороны законодателей. Особенно актуально решение этой задачи в рамках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систему Международных стандартов финансовой отчётности (далее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международные стандарты), направленной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отечественными компаниями иностранного капитала.</w:t>
      </w:r>
    </w:p>
    <w:p w14:paraId="02FD495A"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теории и практики вексельного обращения в дореволюционной России довольно глубоко были раскрыты в работах таких исследователей, как С. М.</w:t>
      </w:r>
      <w:r>
        <w:rPr>
          <w:rStyle w:val="WW8Num2z0"/>
          <w:rFonts w:ascii="Verdana" w:hAnsi="Verdana"/>
          <w:color w:val="000000"/>
          <w:sz w:val="18"/>
          <w:szCs w:val="18"/>
        </w:rPr>
        <w:t> </w:t>
      </w:r>
      <w:r>
        <w:rPr>
          <w:rStyle w:val="WW8Num3z0"/>
          <w:rFonts w:ascii="Verdana" w:hAnsi="Verdana"/>
          <w:color w:val="4682B4"/>
          <w:sz w:val="18"/>
          <w:szCs w:val="18"/>
        </w:rPr>
        <w:t>Барац</w:t>
      </w:r>
      <w:r>
        <w:rPr>
          <w:rFonts w:ascii="Verdana" w:hAnsi="Verdana"/>
          <w:color w:val="000000"/>
          <w:sz w:val="18"/>
          <w:szCs w:val="18"/>
        </w:rPr>
        <w:t>, Д. И. Мейер, В. И.</w:t>
      </w:r>
      <w:r>
        <w:rPr>
          <w:rStyle w:val="WW8Num2z0"/>
          <w:rFonts w:ascii="Verdana" w:hAnsi="Verdana"/>
          <w:color w:val="000000"/>
          <w:sz w:val="18"/>
          <w:szCs w:val="18"/>
        </w:rPr>
        <w:t> </w:t>
      </w:r>
      <w:r>
        <w:rPr>
          <w:rStyle w:val="WW8Num3z0"/>
          <w:rFonts w:ascii="Verdana" w:hAnsi="Verdana"/>
          <w:color w:val="4682B4"/>
          <w:sz w:val="18"/>
          <w:szCs w:val="18"/>
        </w:rPr>
        <w:t>Снегирев</w:t>
      </w:r>
      <w:r>
        <w:rPr>
          <w:rFonts w:ascii="Verdana" w:hAnsi="Verdana"/>
          <w:color w:val="000000"/>
          <w:sz w:val="18"/>
          <w:szCs w:val="18"/>
        </w:rPr>
        <w:t>, П. П. Цитович, Г. 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В последние годы значительный вклад в исследование этих вопросов внесли В. П.</w:t>
      </w:r>
      <w:r>
        <w:rPr>
          <w:rStyle w:val="WW8Num2z0"/>
          <w:rFonts w:ascii="Verdana" w:hAnsi="Verdana"/>
          <w:color w:val="000000"/>
          <w:sz w:val="18"/>
          <w:szCs w:val="18"/>
        </w:rPr>
        <w:t> </w:t>
      </w:r>
      <w:r>
        <w:rPr>
          <w:rStyle w:val="WW8Num3z0"/>
          <w:rFonts w:ascii="Verdana" w:hAnsi="Verdana"/>
          <w:color w:val="4682B4"/>
          <w:sz w:val="18"/>
          <w:szCs w:val="18"/>
        </w:rPr>
        <w:t>Астахов</w:t>
      </w:r>
      <w:r>
        <w:rPr>
          <w:rFonts w:ascii="Verdana" w:hAnsi="Verdana"/>
          <w:color w:val="000000"/>
          <w:sz w:val="18"/>
          <w:szCs w:val="18"/>
        </w:rPr>
        <w:t>, М. М. Беляков, А. В.</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А.В. Волохов, А. В.</w:t>
      </w:r>
      <w:r>
        <w:rPr>
          <w:rStyle w:val="WW8Num3z0"/>
          <w:rFonts w:ascii="Verdana" w:hAnsi="Verdana"/>
          <w:color w:val="4682B4"/>
          <w:sz w:val="18"/>
          <w:szCs w:val="18"/>
        </w:rPr>
        <w:t>Горелов</w:t>
      </w:r>
      <w:r>
        <w:rPr>
          <w:rFonts w:ascii="Verdana" w:hAnsi="Verdana"/>
          <w:color w:val="000000"/>
          <w:sz w:val="18"/>
          <w:szCs w:val="18"/>
        </w:rPr>
        <w:t>, С. С. Гореничий, Ф. А.</w:t>
      </w:r>
      <w:r>
        <w:rPr>
          <w:rStyle w:val="WW8Num2z0"/>
          <w:rFonts w:ascii="Verdana" w:hAnsi="Verdana"/>
          <w:color w:val="000000"/>
          <w:sz w:val="18"/>
          <w:szCs w:val="18"/>
        </w:rPr>
        <w:t> </w:t>
      </w:r>
      <w:r>
        <w:rPr>
          <w:rStyle w:val="WW8Num3z0"/>
          <w:rFonts w:ascii="Verdana" w:hAnsi="Verdana"/>
          <w:color w:val="4682B4"/>
          <w:sz w:val="18"/>
          <w:szCs w:val="18"/>
        </w:rPr>
        <w:t>Гудков</w:t>
      </w:r>
      <w:r>
        <w:rPr>
          <w:rFonts w:ascii="Verdana" w:hAnsi="Verdana"/>
          <w:color w:val="000000"/>
          <w:sz w:val="18"/>
          <w:szCs w:val="18"/>
        </w:rPr>
        <w:t>, А. Г. Грязнова, В. 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Л. Г. Ефимова,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Т. В. Зырянова, Н. Н.</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Н. А. Казакова, Л.С.</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Fonts w:ascii="Verdana" w:hAnsi="Verdana"/>
          <w:color w:val="000000"/>
          <w:sz w:val="18"/>
          <w:szCs w:val="18"/>
        </w:rPr>
        <w:t>, О. А. Курбангалеева, С. 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А. В. Макеев,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А. А. Морозов,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В. Палий, М. 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А. Рабинович, В. В.</w:t>
      </w:r>
      <w:r>
        <w:rPr>
          <w:rStyle w:val="WW8Num2z0"/>
          <w:rFonts w:ascii="Verdana" w:hAnsi="Verdana"/>
          <w:color w:val="000000"/>
          <w:sz w:val="18"/>
          <w:szCs w:val="18"/>
        </w:rPr>
        <w:t> </w:t>
      </w:r>
      <w:r>
        <w:rPr>
          <w:rStyle w:val="WW8Num3z0"/>
          <w:rFonts w:ascii="Verdana" w:hAnsi="Verdana"/>
          <w:color w:val="4682B4"/>
          <w:sz w:val="18"/>
          <w:szCs w:val="18"/>
        </w:rPr>
        <w:t>Ранюк</w:t>
      </w:r>
      <w:r>
        <w:rPr>
          <w:rFonts w:ascii="Verdana" w:hAnsi="Verdana"/>
          <w:color w:val="000000"/>
          <w:sz w:val="18"/>
          <w:szCs w:val="18"/>
        </w:rPr>
        <w:t>, А. А. Фельдман, Л. П.</w:t>
      </w:r>
      <w:r>
        <w:rPr>
          <w:rStyle w:val="WW8Num2z0"/>
          <w:rFonts w:ascii="Verdana" w:hAnsi="Verdana"/>
          <w:color w:val="000000"/>
          <w:sz w:val="18"/>
          <w:szCs w:val="18"/>
        </w:rPr>
        <w:t> </w:t>
      </w:r>
      <w:r>
        <w:rPr>
          <w:rStyle w:val="WW8Num3z0"/>
          <w:rFonts w:ascii="Verdana" w:hAnsi="Verdana"/>
          <w:color w:val="4682B4"/>
          <w:sz w:val="18"/>
          <w:szCs w:val="18"/>
        </w:rPr>
        <w:t>Хабарова</w:t>
      </w:r>
      <w:r>
        <w:rPr>
          <w:rFonts w:ascii="Verdana" w:hAnsi="Verdana"/>
          <w:color w:val="000000"/>
          <w:sz w:val="18"/>
          <w:szCs w:val="18"/>
        </w:rPr>
        <w:t>, В. Е. Черкасов, Е. М.</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А. Д. Шеремет, А. А.</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и др. Для более глубокого понимания теоретических и методических основ операций с</w:t>
      </w:r>
      <w:r>
        <w:rPr>
          <w:rStyle w:val="WW8Num2z0"/>
          <w:rFonts w:ascii="Verdana" w:hAnsi="Verdana"/>
          <w:color w:val="000000"/>
          <w:sz w:val="18"/>
          <w:szCs w:val="18"/>
        </w:rPr>
        <w:t> </w:t>
      </w:r>
      <w:r>
        <w:rPr>
          <w:rStyle w:val="WW8Num3z0"/>
          <w:rFonts w:ascii="Verdana" w:hAnsi="Verdana"/>
          <w:color w:val="4682B4"/>
          <w:sz w:val="18"/>
          <w:szCs w:val="18"/>
        </w:rPr>
        <w:t>векселями</w:t>
      </w:r>
      <w:r>
        <w:rPr>
          <w:rStyle w:val="WW8Num2z0"/>
          <w:rFonts w:ascii="Verdana" w:hAnsi="Verdana"/>
          <w:color w:val="000000"/>
          <w:sz w:val="18"/>
          <w:szCs w:val="18"/>
        </w:rPr>
        <w:t> </w:t>
      </w:r>
      <w:r>
        <w:rPr>
          <w:rFonts w:ascii="Verdana" w:hAnsi="Verdana"/>
          <w:color w:val="000000"/>
          <w:sz w:val="18"/>
          <w:szCs w:val="18"/>
        </w:rPr>
        <w:t>могут быть весьма полезны отдельные результаты исследований зарубежных ученых: X. Андерсона, Ю.</w:t>
      </w:r>
      <w:r>
        <w:rPr>
          <w:rStyle w:val="WW8Num2z0"/>
          <w:rFonts w:ascii="Verdana" w:hAnsi="Verdana"/>
          <w:color w:val="000000"/>
          <w:sz w:val="18"/>
          <w:szCs w:val="18"/>
        </w:rPr>
        <w:t> </w:t>
      </w:r>
      <w:r>
        <w:rPr>
          <w:rStyle w:val="WW8Num3z0"/>
          <w:rFonts w:ascii="Verdana" w:hAnsi="Verdana"/>
          <w:color w:val="4682B4"/>
          <w:sz w:val="18"/>
          <w:szCs w:val="18"/>
        </w:rPr>
        <w:t>Бригхема</w:t>
      </w:r>
      <w:r>
        <w:rPr>
          <w:rFonts w:ascii="Verdana" w:hAnsi="Verdana"/>
          <w:color w:val="000000"/>
          <w:sz w:val="18"/>
          <w:szCs w:val="18"/>
        </w:rPr>
        <w:t>, С. Л. Брю, Л.</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X. Гернона, Дж. Кейнса, К. Р.</w:t>
      </w:r>
      <w:r>
        <w:rPr>
          <w:rStyle w:val="WW8Num2z0"/>
          <w:rFonts w:ascii="Verdana" w:hAnsi="Verdana"/>
          <w:color w:val="000000"/>
          <w:sz w:val="18"/>
          <w:szCs w:val="18"/>
        </w:rPr>
        <w:t> </w:t>
      </w:r>
      <w:r>
        <w:rPr>
          <w:rStyle w:val="WW8Num3z0"/>
          <w:rFonts w:ascii="Verdana" w:hAnsi="Verdana"/>
          <w:color w:val="4682B4"/>
          <w:sz w:val="18"/>
          <w:szCs w:val="18"/>
        </w:rPr>
        <w:t>Макконела</w:t>
      </w:r>
      <w:r>
        <w:rPr>
          <w:rFonts w:ascii="Verdana" w:hAnsi="Verdana"/>
          <w:color w:val="000000"/>
          <w:sz w:val="18"/>
          <w:szCs w:val="18"/>
        </w:rPr>
        <w:t>, Г. Миика, Г. Мюллера, Э. Роде, Р. Дж. Родригеса.</w:t>
      </w:r>
    </w:p>
    <w:p w14:paraId="49F3C4D5"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опубликованных в последние годы работах почти полностью отсутствует исследование вопросов организации внутреннего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отчетности по операциям с векселями. Вместе с тем в них не были определены виды и функции векселей, не дана их четкая классификация. Множество факторов, оказывающих влияние на операции с векселями, остаются нераскрытыми.</w:t>
      </w:r>
    </w:p>
    <w:p w14:paraId="27D2EFA2"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методики бухгалтерского учета векселей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отечественной системы бухгалтерского учета и перехода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обусловлена отсутствием проработанного нормативного обеспечения, требуемого для единообразного отражения в учете данных операций. Вексель - строго формализованный документ, применение его требует соблюдения четких правил как по оформлению, так и по регулированию процедур обращения,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и протеста. Приведение действующей организации учета векселей в соответствии с современными требованиями теории и практики, недостаточная разработанность отдельных организационно-методических проблем их осуществления свидетельствуют об актуальности и практической значимости рассматриваемой темы.</w:t>
      </w:r>
    </w:p>
    <w:p w14:paraId="623FD292"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частности, в них не раскрыты в полной мере вопросы формирования внутреннего документооборота по операциям с векселями как важной информационной базы, являющейся основой для повышения контроля и качества принимаемых решений при проведении операций с </w:t>
      </w:r>
      <w:r>
        <w:rPr>
          <w:rFonts w:ascii="Verdana" w:hAnsi="Verdana"/>
          <w:color w:val="000000"/>
          <w:sz w:val="18"/>
          <w:szCs w:val="18"/>
        </w:rPr>
        <w:lastRenderedPageBreak/>
        <w:t>векселями.</w:t>
      </w:r>
    </w:p>
    <w:p w14:paraId="457E1822"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вексельных</w:t>
      </w:r>
      <w:r>
        <w:rPr>
          <w:rStyle w:val="WW8Num2z0"/>
          <w:rFonts w:ascii="Verdana" w:hAnsi="Verdana"/>
          <w:color w:val="000000"/>
          <w:sz w:val="18"/>
          <w:szCs w:val="18"/>
        </w:rPr>
        <w:t> </w:t>
      </w:r>
      <w:r>
        <w:rPr>
          <w:rFonts w:ascii="Verdana" w:hAnsi="Verdana"/>
          <w:color w:val="000000"/>
          <w:sz w:val="18"/>
          <w:szCs w:val="18"/>
        </w:rPr>
        <w:t>операций в коммерческих организациях.</w:t>
      </w:r>
    </w:p>
    <w:p w14:paraId="1170BC2D"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со сформулированной целью диссертационного исследования были поставлены следующие научные задачи:</w:t>
      </w:r>
    </w:p>
    <w:p w14:paraId="2CEFCC70"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экономическую и правовую природу, а таюке содержание вексельных операций в России, раскрыть особенности вексельного рынка в современных условиях;</w:t>
      </w:r>
    </w:p>
    <w:p w14:paraId="0682A01C"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научные взгляды отечественных ученых на виды применяемых векселей в учетно-аналитической, контрольной и финансовой деятельности;</w:t>
      </w:r>
    </w:p>
    <w:p w14:paraId="5C450738"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векселей, ориентированную на</w:t>
      </w:r>
      <w:r>
        <w:rPr>
          <w:rStyle w:val="WW8Num2z0"/>
          <w:rFonts w:ascii="Verdana" w:hAnsi="Verdana"/>
          <w:color w:val="000000"/>
          <w:sz w:val="18"/>
          <w:szCs w:val="18"/>
        </w:rPr>
        <w:t> </w:t>
      </w:r>
      <w:r>
        <w:rPr>
          <w:rStyle w:val="WW8Num3z0"/>
          <w:rFonts w:ascii="Verdana" w:hAnsi="Verdana"/>
          <w:color w:val="4682B4"/>
          <w:sz w:val="18"/>
          <w:szCs w:val="18"/>
        </w:rPr>
        <w:t>аналитику</w:t>
      </w:r>
      <w:r>
        <w:rPr>
          <w:rStyle w:val="WW8Num2z0"/>
          <w:rFonts w:ascii="Verdana" w:hAnsi="Verdana"/>
          <w:color w:val="000000"/>
          <w:sz w:val="18"/>
          <w:szCs w:val="18"/>
        </w:rPr>
        <w:t> </w:t>
      </w:r>
      <w:r>
        <w:rPr>
          <w:rFonts w:ascii="Verdana" w:hAnsi="Verdana"/>
          <w:color w:val="000000"/>
          <w:sz w:val="18"/>
          <w:szCs w:val="18"/>
        </w:rPr>
        <w:t>бухгалтерского учета операций с ними;</w:t>
      </w:r>
    </w:p>
    <w:p w14:paraId="5F32E042"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существующую методику отражения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бухгалтерском учете и внести предложения, направленные на ее совершенствование;</w:t>
      </w:r>
    </w:p>
    <w:p w14:paraId="3DD239EA"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теоретические положения учета финансовых вложений в системе МСФО и</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В частности, дать сравнительную характеристику систем, выделить основные аспекты, которые раскрывают содержание и отличительные черты каждой из систем;</w:t>
      </w:r>
    </w:p>
    <w:p w14:paraId="45049C1A"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представления информации по</w:t>
      </w:r>
      <w:r>
        <w:rPr>
          <w:rStyle w:val="WW8Num2z0"/>
          <w:rFonts w:ascii="Verdana" w:hAnsi="Verdana"/>
          <w:color w:val="000000"/>
          <w:sz w:val="18"/>
          <w:szCs w:val="18"/>
        </w:rPr>
        <w:t> </w:t>
      </w:r>
      <w:r>
        <w:rPr>
          <w:rStyle w:val="WW8Num3z0"/>
          <w:rFonts w:ascii="Verdana" w:hAnsi="Verdana"/>
          <w:color w:val="4682B4"/>
          <w:sz w:val="18"/>
          <w:szCs w:val="18"/>
        </w:rPr>
        <w:t>векселям</w:t>
      </w:r>
      <w:r>
        <w:rPr>
          <w:rStyle w:val="WW8Num2z0"/>
          <w:rFonts w:ascii="Verdana" w:hAnsi="Verdana"/>
          <w:color w:val="000000"/>
          <w:sz w:val="18"/>
          <w:szCs w:val="18"/>
        </w:rPr>
        <w:t> </w:t>
      </w:r>
      <w:r>
        <w:rPr>
          <w:rFonts w:ascii="Verdana" w:hAnsi="Verdana"/>
          <w:color w:val="000000"/>
          <w:sz w:val="18"/>
          <w:szCs w:val="18"/>
        </w:rPr>
        <w:t>в бухгалтерской отчетности.</w:t>
      </w:r>
    </w:p>
    <w:p w14:paraId="5CE55FF8"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вексель, его правовые, экономические, учетно-бухгалтерские особенности, проявляющиеся в различных операциях, проводимых с векселями и при их помощи.</w:t>
      </w:r>
    </w:p>
    <w:p w14:paraId="669F94B8"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осуществляющих операции с векселями.</w:t>
      </w:r>
    </w:p>
    <w:p w14:paraId="131938B4"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и статистика:</w:t>
      </w:r>
    </w:p>
    <w:p w14:paraId="49A10D68"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w:t>
      </w:r>
    </w:p>
    <w:p w14:paraId="428C3B94"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w:t>
      </w:r>
    </w:p>
    <w:p w14:paraId="18D66CB8"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(1.5);</w:t>
      </w:r>
    </w:p>
    <w:p w14:paraId="75157B0C"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адаптация различных систем бухгалтерского учета, их соответствие международным стандартам (1.6).</w:t>
      </w:r>
    </w:p>
    <w:p w14:paraId="541E8201"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теоретические и методологические основы и целевые установки экономического анализа (2.2).</w:t>
      </w:r>
    </w:p>
    <w:p w14:paraId="316E49F0"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действующие нормативные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 затронутой тематике, труды и научные выводы ведущих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операций с векселями, бухгалтерского учета, а также российские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6F175367"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применялись такие методы, как анализ,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конкретизация и абстрагирование; использовались исторический и логический подходы к получению доказательств и аргументации новых положений, представленных в диссертационной работе.</w:t>
      </w:r>
    </w:p>
    <w:p w14:paraId="6CE780BD"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диссертационной работы составили нормативные акты в области учета (федеральные законы, положения по бухгалтерскому учету, инструкции и методические указания), данные статистических сборников и периодической печати, а также материалы информационных ресурсов сети Интернет, а также материалы научно-практических конференций различного уровня,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(финансовой) отчетности коммерческих предприятий, осуществляющих операции с векселями.</w:t>
      </w:r>
    </w:p>
    <w:p w14:paraId="0842C946"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комплекса теоретико-методических положений по повышению качества и достоверности информации, формируемой в системе бухгалтерского учета операций с векселями, осуществляемых организациями.</w:t>
      </w:r>
    </w:p>
    <w:p w14:paraId="05304A97"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результаты, составляющие научную новизну диссертации, заключаются в следующем:</w:t>
      </w:r>
    </w:p>
    <w:p w14:paraId="28AA3343"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Расширена и обоснована классификация векселей по их признакам, ориентированная на обеспечение аналитичности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247D51DB"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Сформулированы и обоснованы положения по совершенствованию методики организации учета вексельных операций, направленные на представление более качественной информации пользователям отчетности;</w:t>
      </w:r>
    </w:p>
    <w:p w14:paraId="76BA0118"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Проведен сравнительный анализ учета финансовых вложений по МСФО и РСБУ, результаты которого позволят эффективно решать актуальные задачи приведения отечественной методики учета финансовых вложений в соответствии с современными требованиями, рассмотрены основные направления, выявлены различия;</w:t>
      </w:r>
    </w:p>
    <w:p w14:paraId="58C8DAF2"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Разработаны формы внутренней бухгалтерской отчетности для раскрытия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по векселям на предприятии, направленные на</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 достоверность предоставляемой информации.</w:t>
      </w:r>
    </w:p>
    <w:p w14:paraId="2C845F0A"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основные положения, выводы и рекомендации ориентированы на применение усовершенствованной методики бухгалтерского учета операций с векселями, что позволит повысить достоверность учетной информации,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бухгалтерского учета, его контрольно-аналитические функции.</w:t>
      </w:r>
    </w:p>
    <w:p w14:paraId="6D3ED666"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основных результатов исследования, имеющих самостоятельное практическое значение, относятся: организация рационального, внутреннего документооборота предприятий по операциям с векселями, которая направлена на повышение качества и аналитичности регистров, на достаточность предоставляемой ими информации;</w:t>
      </w:r>
    </w:p>
    <w:p w14:paraId="1EB40A1B"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совершенствованию организации бухгалтерского учета операций с векселями.</w:t>
      </w:r>
    </w:p>
    <w:p w14:paraId="7BF47BCE"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теоретико-методические положения и комплексные методические разработки могут быть использованы в деятельности хозяйствующих субъектов различных отраслей экономики. Сформулированные выводы могут найти применение в решении ряда конкретных задач, связанных с устранением</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неплатежей, оптимизацией расчетов, выраженных векселями полученными, и векселями выданными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а также найти практическое применение, при разработке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в формировании рекомендаций по организации бухгалтерского учета операций с векселями. Основные результаты исследования внедрены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"Газпром связь" г.Тюмень при формировании отчетности организации, в ООО "Тобольск-Нефтехим" г.Тобольск при трансформации учета и отчетности в процессе перехода на МСФО.</w:t>
      </w:r>
    </w:p>
    <w:p w14:paraId="6D3E9168"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методические и практические положения работы использованы автором в учебном процессе при проведении лекций и семинаров по курсам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бухгалтерский учет и налогообложение»,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ценные бумаги».</w:t>
      </w:r>
    </w:p>
    <w:p w14:paraId="145D417D"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опубликованы в четырнадцати работах общим объемом 7,55 п.л., в том числе две монографии, четыре статьи, опубликованных в журналах, входящих в перечень ведущих рецензируемых научных журналов и изданий, рекомендованных ВАК, докладывались на научно-практической конференции</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уровня.</w:t>
      </w:r>
    </w:p>
    <w:p w14:paraId="58A611E1" w14:textId="77777777" w:rsidR="007D68AD" w:rsidRDefault="007D68AD" w:rsidP="007D68A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Головнина, Марина Николаевна</w:t>
      </w:r>
    </w:p>
    <w:p w14:paraId="7608CACA"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58905B"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проведённого исследования в диссертации сделаны следующие основные выводы и рекомендации:</w:t>
      </w:r>
    </w:p>
    <w:p w14:paraId="42A6DF55"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Одним из самых универсальных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современного финансового рынка считают</w:t>
      </w:r>
      <w:r>
        <w:rPr>
          <w:rStyle w:val="WW8Num2z0"/>
          <w:rFonts w:ascii="Verdana" w:hAnsi="Verdana"/>
          <w:color w:val="000000"/>
          <w:sz w:val="18"/>
          <w:szCs w:val="18"/>
        </w:rPr>
        <w:t> </w:t>
      </w:r>
      <w:r>
        <w:rPr>
          <w:rStyle w:val="WW8Num3z0"/>
          <w:rFonts w:ascii="Verdana" w:hAnsi="Verdana"/>
          <w:color w:val="4682B4"/>
          <w:sz w:val="18"/>
          <w:szCs w:val="18"/>
        </w:rPr>
        <w:t>вексель</w:t>
      </w:r>
      <w:r>
        <w:rPr>
          <w:rFonts w:ascii="Verdana" w:hAnsi="Verdana"/>
          <w:color w:val="000000"/>
          <w:sz w:val="18"/>
          <w:szCs w:val="18"/>
        </w:rPr>
        <w:t>, который по своей истории, значению и широте проявлений экономических функций может сравниться только с</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w:t>
      </w:r>
    </w:p>
    <w:p w14:paraId="16D2856A"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Участники</w:t>
      </w:r>
      <w:r>
        <w:rPr>
          <w:rStyle w:val="WW8Num2z0"/>
          <w:rFonts w:ascii="Verdana" w:hAnsi="Verdana"/>
          <w:color w:val="000000"/>
          <w:sz w:val="18"/>
          <w:szCs w:val="18"/>
        </w:rPr>
        <w:t> </w:t>
      </w:r>
      <w:r>
        <w:rPr>
          <w:rStyle w:val="WW8Num3z0"/>
          <w:rFonts w:ascii="Verdana" w:hAnsi="Verdana"/>
          <w:color w:val="4682B4"/>
          <w:sz w:val="18"/>
          <w:szCs w:val="18"/>
        </w:rPr>
        <w:t>вексельных</w:t>
      </w:r>
      <w:r>
        <w:rPr>
          <w:rStyle w:val="WW8Num2z0"/>
          <w:rFonts w:ascii="Verdana" w:hAnsi="Verdana"/>
          <w:color w:val="000000"/>
          <w:sz w:val="18"/>
          <w:szCs w:val="18"/>
        </w:rPr>
        <w:t> </w:t>
      </w:r>
      <w:r>
        <w:rPr>
          <w:rFonts w:ascii="Verdana" w:hAnsi="Verdana"/>
          <w:color w:val="000000"/>
          <w:sz w:val="18"/>
          <w:szCs w:val="18"/>
        </w:rPr>
        <w:t>отношений (векселедатель, индоссант, авалист и акцептант) приобретают</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xml:space="preserve">и ответственность, определенные нормами права и подлежащие </w:t>
      </w:r>
      <w:r>
        <w:rPr>
          <w:rFonts w:ascii="Verdana" w:hAnsi="Verdana"/>
          <w:color w:val="000000"/>
          <w:sz w:val="18"/>
          <w:szCs w:val="18"/>
        </w:rPr>
        <w:lastRenderedPageBreak/>
        <w:t>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качестве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обязательства по векселям попадают под общие критерии отражения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как одного из1 основных элементов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554FC91"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иметь силу</w:t>
      </w:r>
      <w:r>
        <w:rPr>
          <w:rStyle w:val="WW8Num2z0"/>
          <w:rFonts w:ascii="Verdana" w:hAnsi="Verdana"/>
          <w:color w:val="000000"/>
          <w:sz w:val="18"/>
          <w:szCs w:val="18"/>
        </w:rPr>
        <w:t> </w:t>
      </w:r>
      <w:r>
        <w:rPr>
          <w:rStyle w:val="WW8Num3z0"/>
          <w:rFonts w:ascii="Verdana" w:hAnsi="Verdana"/>
          <w:color w:val="4682B4"/>
          <w:sz w:val="18"/>
          <w:szCs w:val="18"/>
        </w:rPr>
        <w:t>вексельного</w:t>
      </w:r>
      <w:r>
        <w:rPr>
          <w:rStyle w:val="WW8Num2z0"/>
          <w:rFonts w:ascii="Verdana" w:hAnsi="Verdana"/>
          <w:color w:val="000000"/>
          <w:sz w:val="18"/>
          <w:szCs w:val="18"/>
        </w:rPr>
        <w:t> </w:t>
      </w:r>
      <w:r>
        <w:rPr>
          <w:rFonts w:ascii="Verdana" w:hAnsi="Verdana"/>
          <w:color w:val="000000"/>
          <w:sz w:val="18"/>
          <w:szCs w:val="18"/>
        </w:rPr>
        <w:t>обязательства, вексель должен содержать состав реквизитов, строго обусловленных законодательством.</w:t>
      </w:r>
    </w:p>
    <w:p w14:paraId="4869FDF9"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оформления целостности</w:t>
      </w:r>
      <w:r>
        <w:rPr>
          <w:rStyle w:val="WW8Num2z0"/>
          <w:rFonts w:ascii="Verdana" w:hAnsi="Verdana"/>
          <w:color w:val="000000"/>
          <w:sz w:val="18"/>
          <w:szCs w:val="18"/>
        </w:rPr>
        <w:t> </w:t>
      </w:r>
      <w:r>
        <w:rPr>
          <w:rStyle w:val="WW8Num3z0"/>
          <w:rFonts w:ascii="Verdana" w:hAnsi="Verdana"/>
          <w:color w:val="4682B4"/>
          <w:sz w:val="18"/>
          <w:szCs w:val="18"/>
        </w:rPr>
        <w:t>векселей</w:t>
      </w:r>
      <w:r>
        <w:rPr>
          <w:rStyle w:val="WW8Num2z0"/>
          <w:rFonts w:ascii="Verdana" w:hAnsi="Verdana"/>
          <w:color w:val="000000"/>
          <w:sz w:val="18"/>
          <w:szCs w:val="18"/>
        </w:rPr>
        <w:t> </w:t>
      </w:r>
      <w:r>
        <w:rPr>
          <w:rFonts w:ascii="Verdana" w:hAnsi="Verdana"/>
          <w:color w:val="000000"/>
          <w:sz w:val="18"/>
          <w:szCs w:val="18"/>
        </w:rPr>
        <w:t>как самостоятельной экономической категории, раскрытия сущности и природы данного финансового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выделены характеристики, присущие векселю. Данные характеристики вытекают из сложившейся практики осуществления вексельных операций и действующего законодательства, регулирующее</w:t>
      </w:r>
      <w:r>
        <w:rPr>
          <w:rStyle w:val="WW8Num2z0"/>
          <w:rFonts w:ascii="Verdana" w:hAnsi="Verdana"/>
          <w:color w:val="000000"/>
          <w:sz w:val="18"/>
          <w:szCs w:val="18"/>
        </w:rPr>
        <w:t> </w:t>
      </w:r>
      <w:r>
        <w:rPr>
          <w:rStyle w:val="WW8Num3z0"/>
          <w:rFonts w:ascii="Verdana" w:hAnsi="Verdana"/>
          <w:color w:val="4682B4"/>
          <w:sz w:val="18"/>
          <w:szCs w:val="18"/>
        </w:rPr>
        <w:t>вексельное</w:t>
      </w:r>
      <w:r>
        <w:rPr>
          <w:rStyle w:val="WW8Num2z0"/>
          <w:rFonts w:ascii="Verdana" w:hAnsi="Verdana"/>
          <w:color w:val="000000"/>
          <w:sz w:val="18"/>
          <w:szCs w:val="18"/>
        </w:rPr>
        <w:t> </w:t>
      </w:r>
      <w:r>
        <w:rPr>
          <w:rFonts w:ascii="Verdana" w:hAnsi="Verdana"/>
          <w:color w:val="000000"/>
          <w:sz w:val="18"/>
          <w:szCs w:val="18"/>
        </w:rPr>
        <w:t>обращение в России: абстрактность, договорный характер, бесспорность, односторонность, самостоятельность обязательства по</w:t>
      </w:r>
      <w:r>
        <w:rPr>
          <w:rStyle w:val="WW8Num2z0"/>
          <w:rFonts w:ascii="Verdana" w:hAnsi="Verdana"/>
          <w:color w:val="000000"/>
          <w:sz w:val="18"/>
          <w:szCs w:val="18"/>
        </w:rPr>
        <w:t> </w:t>
      </w:r>
      <w:r>
        <w:rPr>
          <w:rStyle w:val="WW8Num3z0"/>
          <w:rFonts w:ascii="Verdana" w:hAnsi="Verdana"/>
          <w:color w:val="4682B4"/>
          <w:sz w:val="18"/>
          <w:szCs w:val="18"/>
        </w:rPr>
        <w:t>векселю</w:t>
      </w:r>
      <w:r>
        <w:rPr>
          <w:rFonts w:ascii="Verdana" w:hAnsi="Verdana"/>
          <w:color w:val="000000"/>
          <w:sz w:val="18"/>
          <w:szCs w:val="18"/>
        </w:rPr>
        <w:t>, формальность, обращаемость или передаваемость,</w:t>
      </w:r>
      <w:r>
        <w:rPr>
          <w:rStyle w:val="WW8Num2z0"/>
          <w:rFonts w:ascii="Verdana" w:hAnsi="Verdana"/>
          <w:color w:val="000000"/>
          <w:sz w:val="18"/>
          <w:szCs w:val="18"/>
        </w:rPr>
        <w:t> </w:t>
      </w:r>
      <w:r>
        <w:rPr>
          <w:rStyle w:val="WW8Num3z0"/>
          <w:rFonts w:ascii="Verdana" w:hAnsi="Verdana"/>
          <w:color w:val="4682B4"/>
          <w:sz w:val="18"/>
          <w:szCs w:val="18"/>
        </w:rPr>
        <w:t>денежность</w:t>
      </w:r>
      <w:r>
        <w:rPr>
          <w:rFonts w:ascii="Verdana" w:hAnsi="Verdana"/>
          <w:color w:val="000000"/>
          <w:sz w:val="18"/>
          <w:szCs w:val="18"/>
        </w:rPr>
        <w:t>, право протеста, солидарная ответственность, отсутствие эмиссионного характера.</w:t>
      </w:r>
    </w:p>
    <w:p w14:paraId="2541153F"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Возрождение рыночной экономики, финансового рынка и многих его традиционных инструментов привело к восстановлению в России вексельного обращения. Использование</w:t>
      </w:r>
      <w:r>
        <w:rPr>
          <w:rStyle w:val="WW8Num2z0"/>
          <w:rFonts w:ascii="Verdana" w:hAnsi="Verdana"/>
          <w:color w:val="000000"/>
          <w:sz w:val="18"/>
          <w:szCs w:val="18"/>
        </w:rPr>
        <w:t> </w:t>
      </w:r>
      <w:r>
        <w:rPr>
          <w:rStyle w:val="WW8Num3z0"/>
          <w:rFonts w:ascii="Verdana" w:hAnsi="Verdana"/>
          <w:color w:val="4682B4"/>
          <w:sz w:val="18"/>
          <w:szCs w:val="18"/>
        </w:rPr>
        <w:t>векселя</w:t>
      </w:r>
      <w:r>
        <w:rPr>
          <w:rStyle w:val="WW8Num2z0"/>
          <w:rFonts w:ascii="Verdana" w:hAnsi="Verdana"/>
          <w:color w:val="000000"/>
          <w:sz w:val="18"/>
          <w:szCs w:val="18"/>
        </w:rPr>
        <w:t> </w:t>
      </w:r>
      <w:r>
        <w:rPr>
          <w:rFonts w:ascii="Verdana" w:hAnsi="Verdana"/>
          <w:color w:val="000000"/>
          <w:sz w:val="18"/>
          <w:szCs w:val="18"/>
        </w:rPr>
        <w:t>в международной и отечественной практике имеет глубокие исторические корни. Для роли данного финансового инструмента и расширения практики его использования рассмотрены предпосылки его возникновения и возможности широкого применения во многих финансовых операциях.</w:t>
      </w:r>
    </w:p>
    <w:p w14:paraId="4CD8D8EB"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исторического опыта развития вексельного обращения подтверждает значимость данного финансового инструмента из-за многогранности его использования.</w:t>
      </w:r>
    </w:p>
    <w:p w14:paraId="360690B4"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Вексель выделен из всех видов</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ввиду наибольшей сложности отражения в бухгалтерском учете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происходящих с его участием. Данное выделение в обособленную от учета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систему методов и правил в процессе развития и расширения сферы действия института вексельного обращения требует преобразований в методике</w:t>
      </w:r>
      <w:r>
        <w:rPr>
          <w:rStyle w:val="WW8Num2z0"/>
          <w:rFonts w:ascii="Verdana" w:hAnsi="Verdana"/>
          <w:color w:val="000000"/>
          <w:sz w:val="18"/>
          <w:szCs w:val="18"/>
        </w:rPr>
        <w:t> </w:t>
      </w:r>
      <w:r>
        <w:rPr>
          <w:rStyle w:val="WW8Num3z0"/>
          <w:rFonts w:ascii="Verdana" w:hAnsi="Verdana"/>
          <w:color w:val="4682B4"/>
          <w:sz w:val="18"/>
          <w:szCs w:val="18"/>
        </w:rPr>
        <w:t>вексельной</w:t>
      </w:r>
      <w:r>
        <w:rPr>
          <w:rStyle w:val="WW8Num2z0"/>
          <w:rFonts w:ascii="Verdana" w:hAnsi="Verdana"/>
          <w:color w:val="000000"/>
          <w:sz w:val="18"/>
          <w:szCs w:val="18"/>
        </w:rPr>
        <w:t> </w:t>
      </w:r>
      <w:r>
        <w:rPr>
          <w:rFonts w:ascii="Verdana" w:hAnsi="Verdana"/>
          <w:color w:val="000000"/>
          <w:sz w:val="18"/>
          <w:szCs w:val="18"/>
        </w:rPr>
        <w:t>задолженности, оперативном и достоверном его информационном обеспечении.</w:t>
      </w:r>
    </w:p>
    <w:p w14:paraId="34EA215C"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Широкое использование векселей, применение их в различной сфере деятельности, многообразный характер</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их участием требуют не только осмысления роли данной</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бумаги, определение экономического содержания векселя, обоснование его как объекта, экономического анализа, но и научно-обоснованной классификации по различным признакам.</w:t>
      </w:r>
    </w:p>
    <w:p w14:paraId="150E8357"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 ввести следующий классификационный признак — по объектам учета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где целесообразно выделять долговые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в которых дата и стоимость</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определены (относятся к финансовым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Fonts w:ascii="Verdana" w:hAnsi="Verdana"/>
          <w:color w:val="000000"/>
          <w:sz w:val="18"/>
          <w:szCs w:val="18"/>
        </w:rPr>
        <w:t>). Если же векселя выданы организацией-векселедателем организации-продавцу при расчетах за</w:t>
      </w:r>
      <w:r>
        <w:rPr>
          <w:rStyle w:val="WW8Num2z0"/>
          <w:rFonts w:ascii="Verdana" w:hAnsi="Verdana"/>
          <w:color w:val="000000"/>
          <w:sz w:val="18"/>
          <w:szCs w:val="18"/>
        </w:rPr>
        <w:t> </w:t>
      </w:r>
      <w:r>
        <w:rPr>
          <w:rStyle w:val="WW8Num3z0"/>
          <w:rFonts w:ascii="Verdana" w:hAnsi="Verdana"/>
          <w:color w:val="4682B4"/>
          <w:sz w:val="18"/>
          <w:szCs w:val="18"/>
        </w:rPr>
        <w:t>проданные</w:t>
      </w:r>
      <w:r>
        <w:rPr>
          <w:rStyle w:val="WW8Num2z0"/>
          <w:rFonts w:ascii="Verdana" w:hAnsi="Verdana"/>
          <w:color w:val="000000"/>
          <w:sz w:val="18"/>
          <w:szCs w:val="18"/>
        </w:rPr>
        <w:t> </w:t>
      </w:r>
      <w:r>
        <w:rPr>
          <w:rFonts w:ascii="Verdana" w:hAnsi="Verdana"/>
          <w:color w:val="000000"/>
          <w:sz w:val="18"/>
          <w:szCs w:val="18"/>
        </w:rPr>
        <w:t>товары, продукцию, выполненные работы, оказанные услуги, то они к финансовым вложениям организации не относятся.</w:t>
      </w:r>
    </w:p>
    <w:p w14:paraId="68D16DEE"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сложившуюся практику использования векселей в российской экономике, целесообразно ввести еще один классификационный признак - по степени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Можно выделить:</w:t>
      </w:r>
    </w:p>
    <w:p w14:paraId="45732EAF"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быстрореализуемые</w:t>
      </w:r>
      <w:r>
        <w:rPr>
          <w:rStyle w:val="WW8Num2z0"/>
          <w:rFonts w:ascii="Verdana" w:hAnsi="Verdana"/>
          <w:color w:val="000000"/>
          <w:sz w:val="18"/>
          <w:szCs w:val="18"/>
        </w:rPr>
        <w:t> </w:t>
      </w:r>
      <w:r>
        <w:rPr>
          <w:rFonts w:ascii="Verdana" w:hAnsi="Verdana"/>
          <w:color w:val="000000"/>
          <w:sz w:val="18"/>
          <w:szCs w:val="18"/>
        </w:rPr>
        <w:t>— векселя, которые оцениваются с учетом</w:t>
      </w:r>
      <w:r>
        <w:rPr>
          <w:rStyle w:val="WW8Num2z0"/>
          <w:rFonts w:ascii="Verdana" w:hAnsi="Verdana"/>
          <w:color w:val="000000"/>
          <w:sz w:val="18"/>
          <w:szCs w:val="18"/>
        </w:rPr>
        <w:t> </w:t>
      </w:r>
      <w:r>
        <w:rPr>
          <w:rStyle w:val="WW8Num3z0"/>
          <w:rFonts w:ascii="Verdana" w:hAnsi="Verdana"/>
          <w:color w:val="4682B4"/>
          <w:sz w:val="18"/>
          <w:szCs w:val="18"/>
        </w:rPr>
        <w:t>дисконтной</w:t>
      </w:r>
      <w:r>
        <w:rPr>
          <w:rStyle w:val="WW8Num2z0"/>
          <w:rFonts w:ascii="Verdana" w:hAnsi="Verdana"/>
          <w:color w:val="000000"/>
          <w:sz w:val="18"/>
          <w:szCs w:val="18"/>
        </w:rPr>
        <w:t> </w:t>
      </w:r>
      <w:r>
        <w:rPr>
          <w:rFonts w:ascii="Verdana" w:hAnsi="Verdana"/>
          <w:color w:val="000000"/>
          <w:sz w:val="18"/>
          <w:szCs w:val="18"/>
        </w:rPr>
        <w:t>ставки и могут использоваться в качестве залога;</w:t>
      </w:r>
    </w:p>
    <w:p w14:paraId="6ED2C6A3"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медленно реализуемые — векселя крупных компаний, наполненные</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обязательствами по поставкам и могут использоваться в качестве залога, обычно имеют</w:t>
      </w:r>
      <w:r>
        <w:rPr>
          <w:rStyle w:val="WW8Num2z0"/>
          <w:rFonts w:ascii="Verdana" w:hAnsi="Verdana"/>
          <w:color w:val="000000"/>
          <w:sz w:val="18"/>
          <w:szCs w:val="18"/>
        </w:rPr>
        <w:t> </w:t>
      </w:r>
      <w:r>
        <w:rPr>
          <w:rStyle w:val="WW8Num3z0"/>
          <w:rFonts w:ascii="Verdana" w:hAnsi="Verdana"/>
          <w:color w:val="4682B4"/>
          <w:sz w:val="18"/>
          <w:szCs w:val="18"/>
        </w:rPr>
        <w:t>дисконтную</w:t>
      </w:r>
      <w:r>
        <w:rPr>
          <w:rStyle w:val="WW8Num2z0"/>
          <w:rFonts w:ascii="Verdana" w:hAnsi="Verdana"/>
          <w:color w:val="000000"/>
          <w:sz w:val="18"/>
          <w:szCs w:val="18"/>
        </w:rPr>
        <w:t> </w:t>
      </w:r>
      <w:r>
        <w:rPr>
          <w:rFonts w:ascii="Verdana" w:hAnsi="Verdana"/>
          <w:color w:val="000000"/>
          <w:sz w:val="18"/>
          <w:szCs w:val="18"/>
        </w:rPr>
        <w:t>ставку;</w:t>
      </w:r>
    </w:p>
    <w:p w14:paraId="271B5DF7"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трудно — реализуемые - обязательства компаний, могут использоваться для пополнения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предприятий и не рекомендуется применять в качестве залога.</w:t>
      </w:r>
    </w:p>
    <w:p w14:paraId="5FF0A538"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нами выделено следующее: понятие векселя и основные положения его обращения, удовлетворяющие экономическую и правовую природу.</w:t>
      </w:r>
    </w:p>
    <w:p w14:paraId="2DFF430A"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Вексель - это</w:t>
      </w:r>
      <w:r>
        <w:rPr>
          <w:rStyle w:val="WW8Num2z0"/>
          <w:rFonts w:ascii="Verdana" w:hAnsi="Verdana"/>
          <w:color w:val="000000"/>
          <w:sz w:val="18"/>
          <w:szCs w:val="18"/>
        </w:rPr>
        <w:t> </w:t>
      </w:r>
      <w:r>
        <w:rPr>
          <w:rStyle w:val="WW8Num3z0"/>
          <w:rFonts w:ascii="Verdana" w:hAnsi="Verdana"/>
          <w:color w:val="4682B4"/>
          <w:sz w:val="18"/>
          <w:szCs w:val="18"/>
        </w:rPr>
        <w:t>ценная</w:t>
      </w:r>
      <w:r>
        <w:rPr>
          <w:rStyle w:val="WW8Num2z0"/>
          <w:rFonts w:ascii="Verdana" w:hAnsi="Verdana"/>
          <w:color w:val="000000"/>
          <w:sz w:val="18"/>
          <w:szCs w:val="18"/>
        </w:rPr>
        <w:t> </w:t>
      </w:r>
      <w:r>
        <w:rPr>
          <w:rFonts w:ascii="Verdana" w:hAnsi="Verdana"/>
          <w:color w:val="000000"/>
          <w:sz w:val="18"/>
          <w:szCs w:val="18"/>
        </w:rPr>
        <w:t>бумага (долговой документ), составленная в строго определенной форме, удостоверяющая ничем не обусловленное право векселедержателя требовать</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указанной денежной суммы при наступлении предусмотренного</w:t>
      </w:r>
      <w:r>
        <w:rPr>
          <w:rStyle w:val="WW8Num2z0"/>
          <w:rFonts w:ascii="Verdana" w:hAnsi="Verdana"/>
          <w:color w:val="000000"/>
          <w:sz w:val="18"/>
          <w:szCs w:val="18"/>
        </w:rPr>
        <w:t> </w:t>
      </w:r>
      <w:r>
        <w:rPr>
          <w:rStyle w:val="WW8Num3z0"/>
          <w:rFonts w:ascii="Verdana" w:hAnsi="Verdana"/>
          <w:color w:val="4682B4"/>
          <w:sz w:val="18"/>
          <w:szCs w:val="18"/>
        </w:rPr>
        <w:t>векселем</w:t>
      </w:r>
      <w:r>
        <w:rPr>
          <w:rStyle w:val="WW8Num2z0"/>
          <w:rFonts w:ascii="Verdana" w:hAnsi="Verdana"/>
          <w:color w:val="000000"/>
          <w:sz w:val="18"/>
          <w:szCs w:val="18"/>
        </w:rPr>
        <w:t> </w:t>
      </w:r>
      <w:r>
        <w:rPr>
          <w:rFonts w:ascii="Verdana" w:hAnsi="Verdana"/>
          <w:color w:val="000000"/>
          <w:sz w:val="18"/>
          <w:szCs w:val="18"/>
        </w:rPr>
        <w:t>срока платежа. Другими словами:</w:t>
      </w:r>
    </w:p>
    <w:p w14:paraId="34BBAD7A"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Вексель - это документ, удостоверяющий имущественное право векселедержателя на </w:t>
      </w:r>
      <w:r>
        <w:rPr>
          <w:rFonts w:ascii="Verdana" w:hAnsi="Verdana"/>
          <w:color w:val="000000"/>
          <w:sz w:val="18"/>
          <w:szCs w:val="18"/>
        </w:rPr>
        <w:lastRenderedPageBreak/>
        <w:t>получение указанной в нем</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суммы. Причем этот документ должен быть составлен с соблюдением установленной формы и обязательных реквизитов, так как формальный признак векселя имеет решающее значение, а в ряде случаев складывается ситуация, когда форма векселя важнее содержания.</w:t>
      </w:r>
    </w:p>
    <w:p w14:paraId="1EFAE8CE"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Причем этот документ должен быть составлен с соблюдением установленной формы и обязательных реквизитов, так как формальный признак векселя имеет решающее значение, а в ряде случаев складывается ситуация, когда форма векселя важнее содержания. Осуществление прав по векселю возможно только при его предъявлении.</w:t>
      </w:r>
    </w:p>
    <w:p w14:paraId="1AC1E541"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Рассмотрев методику формирования бухгалтерского учета операций с</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мы предлагаем внести следующее:</w:t>
      </w:r>
    </w:p>
    <w:p w14:paraId="1B84ADDB"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формирования первоначальной стоимости приобретаемых ценных бумаг необходимо введение в рабочий план счетов организации дополнительного счета, либо использование отдельного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регистра.</w:t>
      </w:r>
    </w:p>
    <w:p w14:paraId="4C0E69B9"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изучения нормативно-правового регулирования вопросов бухгалтерского учета вложений в векселя выявлено:</w:t>
      </w:r>
    </w:p>
    <w:p w14:paraId="5FFABCC4"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аналитичности синтетического счета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установленной Планом счетов бухгалтерского учета.</w:t>
      </w:r>
    </w:p>
    <w:p w14:paraId="31288DE3"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аналитичности не позволяет выполнить требование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о ведении раздельного учета</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и долгосрочных финансовых вложений;</w:t>
      </w:r>
    </w:p>
    <w:p w14:paraId="7BD7F967"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отдельного синтетического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к счету 58 «</w:t>
      </w:r>
      <w:r>
        <w:rPr>
          <w:rStyle w:val="WW8Num3z0"/>
          <w:rFonts w:ascii="Verdana" w:hAnsi="Verdana"/>
          <w:color w:val="4682B4"/>
          <w:sz w:val="18"/>
          <w:szCs w:val="18"/>
        </w:rPr>
        <w:t>Финансовые вложения</w:t>
      </w:r>
      <w:r>
        <w:rPr>
          <w:rFonts w:ascii="Verdana" w:hAnsi="Verdana"/>
          <w:color w:val="000000"/>
          <w:sz w:val="18"/>
          <w:szCs w:val="18"/>
        </w:rPr>
        <w:t>», для формирования первоначальной стоимости финансовых вложений.</w:t>
      </w:r>
    </w:p>
    <w:p w14:paraId="2787F09C"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организации бухгалтерского учета финансовых вложений в соответствии с требованиями ПБУ 19/02 в диссертационной работе можно выделить следующие рекомендации по отражению на счетах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ценных бумаг.</w:t>
      </w:r>
    </w:p>
    <w:p w14:paraId="252664D1"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обеспечения раздельного учета краткосрочных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векселей целесообразно открывать субсчета второго порядка к счету 58 «</w:t>
      </w:r>
      <w:r>
        <w:rPr>
          <w:rStyle w:val="WW8Num3z0"/>
          <w:rFonts w:ascii="Verdana" w:hAnsi="Verdana"/>
          <w:color w:val="4682B4"/>
          <w:sz w:val="18"/>
          <w:szCs w:val="18"/>
        </w:rPr>
        <w:t>Финансовые вложения</w:t>
      </w:r>
      <w:r>
        <w:rPr>
          <w:rFonts w:ascii="Verdana" w:hAnsi="Verdana"/>
          <w:color w:val="000000"/>
          <w:sz w:val="18"/>
          <w:szCs w:val="18"/>
        </w:rPr>
        <w:t>». Например, 58-2-3 «Векселя</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Fonts w:ascii="Verdana" w:hAnsi="Verdana"/>
          <w:color w:val="000000"/>
          <w:sz w:val="18"/>
          <w:szCs w:val="18"/>
        </w:rPr>
        <w:t>», 58-2-4 «</w:t>
      </w:r>
      <w:r>
        <w:rPr>
          <w:rStyle w:val="WW8Num3z0"/>
          <w:rFonts w:ascii="Verdana" w:hAnsi="Verdana"/>
          <w:color w:val="4682B4"/>
          <w:sz w:val="18"/>
          <w:szCs w:val="18"/>
        </w:rPr>
        <w:t>Векселя со сроком погашения более года</w:t>
      </w:r>
      <w:r>
        <w:rPr>
          <w:rFonts w:ascii="Verdana" w:hAnsi="Verdana"/>
          <w:color w:val="000000"/>
          <w:sz w:val="18"/>
          <w:szCs w:val="18"/>
        </w:rPr>
        <w:t>».</w:t>
      </w:r>
    </w:p>
    <w:p w14:paraId="4CF67F17"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формирования первоначальной стоимости приобретаемых ценных бумаг необходимо дополнить счет 58 «</w:t>
      </w:r>
      <w:r>
        <w:rPr>
          <w:rStyle w:val="WW8Num3z0"/>
          <w:rFonts w:ascii="Verdana" w:hAnsi="Verdana"/>
          <w:color w:val="4682B4"/>
          <w:sz w:val="18"/>
          <w:szCs w:val="18"/>
        </w:rPr>
        <w:t>Финансовые вложения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субсчетом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Формирование стоимости финансовых вложений</w:t>
      </w:r>
      <w:r>
        <w:rPr>
          <w:rFonts w:ascii="Verdana" w:hAnsi="Verdana"/>
          <w:color w:val="000000"/>
          <w:sz w:val="18"/>
          <w:szCs w:val="18"/>
        </w:rPr>
        <w:t>», для отражения в нем затрат по формированию первоначальной стоимости, например 58-5 или использовать отдельный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регистр.</w:t>
      </w:r>
    </w:p>
    <w:p w14:paraId="2776750A"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при расчете финансового результата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необходимо точно знать первоначальную стоимость ценной</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Для этого предлагаем использовать регистр формирования первоначальной стоимости приобретаемых ценных бумаг</w:t>
      </w:r>
    </w:p>
    <w:p w14:paraId="0674D8C1"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Рассмотрены теоретические положения учета финансовых вложений в системе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РСБУ.</w:t>
      </w:r>
    </w:p>
    <w:p w14:paraId="4BAC089A"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частности, сформулирована сравнительная характеристика систем, выделены основные аспекты, которые раскрывают содержание и отличительные черты каждой из систем.</w:t>
      </w:r>
    </w:p>
    <w:p w14:paraId="21D2E765"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Рассмотренный сравнительный анализ учета финансовых вложений в соответствии с требованиями отечественных и международных стандартов бухгалтерского учета показал, что в большинстве случаев подходы и методы учета едины. Но имеются также и различия.</w:t>
      </w:r>
    </w:p>
    <w:p w14:paraId="3303D34D"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факт позволяет предположить, что процесс адаптации финансовой отчетности в России к международным стандартам не вызовет серьезных затруднений, однако на имеющиеся различия необходимо обращать самое пристальное внимание.</w:t>
      </w:r>
    </w:p>
    <w:p w14:paraId="34CE00FF"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Важной составляющей учетного процесса является организация рационального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направленного на повышение, аналитичности и информативности создаваемых регистров.</w:t>
      </w:r>
    </w:p>
    <w:p w14:paraId="5E09102D"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этой целью предлагаем составлять справку, раскрывающую информацию о размерах возникших и</w:t>
      </w:r>
      <w:r>
        <w:rPr>
          <w:rStyle w:val="WW8Num2z0"/>
          <w:rFonts w:ascii="Verdana" w:hAnsi="Verdana"/>
          <w:color w:val="000000"/>
          <w:sz w:val="18"/>
          <w:szCs w:val="18"/>
        </w:rPr>
        <w:t> </w:t>
      </w:r>
      <w:r>
        <w:rPr>
          <w:rStyle w:val="WW8Num3z0"/>
          <w:rFonts w:ascii="Verdana" w:hAnsi="Verdana"/>
          <w:color w:val="4682B4"/>
          <w:sz w:val="18"/>
          <w:szCs w:val="18"/>
        </w:rPr>
        <w:t>погашенных</w:t>
      </w:r>
      <w:r>
        <w:rPr>
          <w:rStyle w:val="WW8Num2z0"/>
          <w:rFonts w:ascii="Verdana" w:hAnsi="Verdana"/>
          <w:color w:val="000000"/>
          <w:sz w:val="18"/>
          <w:szCs w:val="18"/>
        </w:rPr>
        <w:t> </w:t>
      </w:r>
      <w:r>
        <w:rPr>
          <w:rFonts w:ascii="Verdana" w:hAnsi="Verdana"/>
          <w:color w:val="000000"/>
          <w:sz w:val="18"/>
          <w:szCs w:val="18"/>
        </w:rPr>
        <w:t>обязательств, в том числе с выделением сроков погашения, а также сведения о размере</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w:t>
      </w:r>
    </w:p>
    <w:p w14:paraId="1CBE6A83"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Информация, представленная в приведенной аналитической справке, позволит внешним </w:t>
      </w:r>
      <w:r>
        <w:rPr>
          <w:rFonts w:ascii="Verdana" w:hAnsi="Verdana"/>
          <w:color w:val="000000"/>
          <w:sz w:val="18"/>
          <w:szCs w:val="18"/>
        </w:rPr>
        <w:lastRenderedPageBreak/>
        <w:t>пользователям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провести анализ состава, структуры, движения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векселям полученным и</w:t>
      </w:r>
      <w:r>
        <w:rPr>
          <w:rStyle w:val="WW8Num2z0"/>
          <w:rFonts w:ascii="Verdana" w:hAnsi="Verdana"/>
          <w:color w:val="000000"/>
          <w:sz w:val="18"/>
          <w:szCs w:val="18"/>
        </w:rPr>
        <w:t> </w:t>
      </w:r>
      <w:r>
        <w:rPr>
          <w:rStyle w:val="WW8Num3z0"/>
          <w:rFonts w:ascii="Verdana" w:hAnsi="Verdana"/>
          <w:color w:val="4682B4"/>
          <w:sz w:val="18"/>
          <w:szCs w:val="18"/>
        </w:rPr>
        <w:t>векселям</w:t>
      </w:r>
      <w:r>
        <w:rPr>
          <w:rStyle w:val="WW8Num2z0"/>
          <w:rFonts w:ascii="Verdana" w:hAnsi="Verdana"/>
          <w:color w:val="000000"/>
          <w:sz w:val="18"/>
          <w:szCs w:val="18"/>
        </w:rPr>
        <w:t> </w:t>
      </w:r>
      <w:r>
        <w:rPr>
          <w:rFonts w:ascii="Verdana" w:hAnsi="Verdana"/>
          <w:color w:val="000000"/>
          <w:sz w:val="18"/>
          <w:szCs w:val="18"/>
        </w:rPr>
        <w:t>выданным, в том числе по срокам погашения задолженности, представленной товарными векселями.</w:t>
      </w:r>
    </w:p>
    <w:p w14:paraId="5008E719"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предлагаем использовать информацию о</w:t>
      </w:r>
      <w:r>
        <w:rPr>
          <w:rStyle w:val="WW8Num2z0"/>
          <w:rFonts w:ascii="Verdana" w:hAnsi="Verdana"/>
          <w:color w:val="000000"/>
          <w:sz w:val="18"/>
          <w:szCs w:val="18"/>
        </w:rPr>
        <w:t> </w:t>
      </w:r>
      <w:r>
        <w:rPr>
          <w:rStyle w:val="WW8Num3z0"/>
          <w:rFonts w:ascii="Verdana" w:hAnsi="Verdana"/>
          <w:color w:val="4682B4"/>
          <w:sz w:val="18"/>
          <w:szCs w:val="18"/>
        </w:rPr>
        <w:t>векселедателях</w:t>
      </w:r>
      <w:r>
        <w:rPr>
          <w:rStyle w:val="WW8Num2z0"/>
          <w:rFonts w:ascii="Verdana" w:hAnsi="Verdana"/>
          <w:color w:val="000000"/>
          <w:sz w:val="18"/>
          <w:szCs w:val="18"/>
        </w:rPr>
        <w:t> </w:t>
      </w:r>
      <w:r>
        <w:rPr>
          <w:rFonts w:ascii="Verdana" w:hAnsi="Verdana"/>
          <w:color w:val="000000"/>
          <w:sz w:val="18"/>
          <w:szCs w:val="18"/>
        </w:rPr>
        <w:t>(векселедержателях), имеющих наибольшую вексельную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номинальной стоимости векселей, датах возникновения и погашения задолженности,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сроках погашения, указанных в договоре.</w:t>
      </w:r>
    </w:p>
    <w:p w14:paraId="00969D2D"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рамках</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не наступает дата погашения, то на конец отчетного периода формируется остаток задолженности по указанной организации. Наибольший интерес представляет информация о сумме векселей, полученных с</w:t>
      </w:r>
      <w:r>
        <w:rPr>
          <w:rStyle w:val="WW8Num2z0"/>
          <w:rFonts w:ascii="Verdana" w:hAnsi="Verdana"/>
          <w:color w:val="000000"/>
          <w:sz w:val="18"/>
          <w:szCs w:val="18"/>
        </w:rPr>
        <w:t> </w:t>
      </w:r>
      <w:r>
        <w:rPr>
          <w:rStyle w:val="WW8Num3z0"/>
          <w:rFonts w:ascii="Verdana" w:hAnsi="Verdana"/>
          <w:color w:val="4682B4"/>
          <w:sz w:val="18"/>
          <w:szCs w:val="18"/>
        </w:rPr>
        <w:t>просроченным</w:t>
      </w:r>
      <w:r>
        <w:rPr>
          <w:rStyle w:val="WW8Num2z0"/>
          <w:rFonts w:ascii="Verdana" w:hAnsi="Verdana"/>
          <w:color w:val="000000"/>
          <w:sz w:val="18"/>
          <w:szCs w:val="18"/>
        </w:rPr>
        <w:t> </w:t>
      </w:r>
      <w:r>
        <w:rPr>
          <w:rFonts w:ascii="Verdana" w:hAnsi="Verdana"/>
          <w:color w:val="000000"/>
          <w:sz w:val="18"/>
          <w:szCs w:val="18"/>
        </w:rPr>
        <w:t>сроком погашения.</w:t>
      </w:r>
    </w:p>
    <w:p w14:paraId="2D187AD3"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получить информацию в полном объеме,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предприятия (отдел ценных бумаг) предлагаем открывать следующие регистры:</w:t>
      </w:r>
    </w:p>
    <w:p w14:paraId="1F2CC254"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ведомость учета векселей;</w:t>
      </w:r>
    </w:p>
    <w:p w14:paraId="1327CF0C"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ведомость регистрации приема-передачи векселей.</w:t>
      </w:r>
    </w:p>
    <w:p w14:paraId="793EB5DE"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Ведомость регистрации приема-передачи векселей является элементом оперативного учета и контроля наличия векселей. Ведомость предлагается вести по принципу «приход-расход». По нашему мнению, в данном</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регистре целесообразно вести также учет протеста векселей в связи с их</w:t>
      </w:r>
      <w:r>
        <w:rPr>
          <w:rStyle w:val="WW8Num2z0"/>
          <w:rFonts w:ascii="Verdana" w:hAnsi="Verdana"/>
          <w:color w:val="000000"/>
          <w:sz w:val="18"/>
          <w:szCs w:val="18"/>
        </w:rPr>
        <w:t> </w:t>
      </w:r>
      <w:r>
        <w:rPr>
          <w:rStyle w:val="WW8Num3z0"/>
          <w:rFonts w:ascii="Verdana" w:hAnsi="Verdana"/>
          <w:color w:val="4682B4"/>
          <w:sz w:val="18"/>
          <w:szCs w:val="18"/>
        </w:rPr>
        <w:t>неоплатой</w:t>
      </w:r>
      <w:r>
        <w:rPr>
          <w:rStyle w:val="WW8Num2z0"/>
          <w:rFonts w:ascii="Verdana" w:hAnsi="Verdana"/>
          <w:color w:val="000000"/>
          <w:sz w:val="18"/>
          <w:szCs w:val="18"/>
        </w:rPr>
        <w:t> </w:t>
      </w:r>
      <w:r>
        <w:rPr>
          <w:rFonts w:ascii="Verdana" w:hAnsi="Verdana"/>
          <w:color w:val="000000"/>
          <w:sz w:val="18"/>
          <w:szCs w:val="18"/>
        </w:rPr>
        <w:t>в установленный срок. Контроль соблюдения срока</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можно осуществлять как по данным ведомости регистрации векселей (если перечень векселей незначителен). Предлагаем форму ведомости регистрации векселей. В ней представлена информация о наименовании векселя (номер, серия), дате и месте его составления, номинальной стоимости,</w:t>
      </w:r>
      <w:r>
        <w:rPr>
          <w:rStyle w:val="WW8Num2z0"/>
          <w:rFonts w:ascii="Verdana" w:hAnsi="Verdana"/>
          <w:color w:val="000000"/>
          <w:sz w:val="18"/>
          <w:szCs w:val="18"/>
        </w:rPr>
        <w:t> </w:t>
      </w:r>
      <w:r>
        <w:rPr>
          <w:rStyle w:val="WW8Num3z0"/>
          <w:rFonts w:ascii="Verdana" w:hAnsi="Verdana"/>
          <w:color w:val="4682B4"/>
          <w:sz w:val="18"/>
          <w:szCs w:val="18"/>
        </w:rPr>
        <w:t>дисконте</w:t>
      </w:r>
      <w:r>
        <w:rPr>
          <w:rFonts w:ascii="Verdana" w:hAnsi="Verdana"/>
          <w:color w:val="000000"/>
          <w:sz w:val="18"/>
          <w:szCs w:val="18"/>
        </w:rPr>
        <w:t>, при этом указываются данные о предприятиях-поставщиках и</w:t>
      </w:r>
      <w:r>
        <w:rPr>
          <w:rStyle w:val="WW8Num2z0"/>
          <w:rFonts w:ascii="Verdana" w:hAnsi="Verdana"/>
          <w:color w:val="000000"/>
          <w:sz w:val="18"/>
          <w:szCs w:val="18"/>
        </w:rPr>
        <w:t> </w:t>
      </w:r>
      <w:r>
        <w:rPr>
          <w:rStyle w:val="WW8Num3z0"/>
          <w:rFonts w:ascii="Verdana" w:hAnsi="Verdana"/>
          <w:color w:val="4682B4"/>
          <w:sz w:val="18"/>
          <w:szCs w:val="18"/>
        </w:rPr>
        <w:t>покупателях</w:t>
      </w:r>
      <w:r>
        <w:rPr>
          <w:rFonts w:ascii="Verdana" w:hAnsi="Verdana"/>
          <w:color w:val="000000"/>
          <w:sz w:val="18"/>
          <w:szCs w:val="18"/>
        </w:rPr>
        <w:t>. На основании указанной формы формируется аналитическая таблица, которая позволяет оценить состав векселей по количеству и номинальной стоимости.</w:t>
      </w:r>
    </w:p>
    <w:p w14:paraId="75D3F82C"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 таблицы можно провести обзорный анализ состава и структуры приобретаемых векселей исследуемой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5FE4B594"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их данным в конце месяца можно получить необходимую оперативную информацию о погашенных в срок</w:t>
      </w:r>
      <w:r>
        <w:rPr>
          <w:rStyle w:val="WW8Num2z0"/>
          <w:rFonts w:ascii="Verdana" w:hAnsi="Verdana"/>
          <w:color w:val="000000"/>
          <w:sz w:val="18"/>
          <w:szCs w:val="18"/>
        </w:rPr>
        <w:t> </w:t>
      </w:r>
      <w:r>
        <w:rPr>
          <w:rStyle w:val="WW8Num3z0"/>
          <w:rFonts w:ascii="Verdana" w:hAnsi="Verdana"/>
          <w:color w:val="4682B4"/>
          <w:sz w:val="18"/>
          <w:szCs w:val="18"/>
        </w:rPr>
        <w:t>векселях</w:t>
      </w:r>
      <w:r>
        <w:rPr>
          <w:rFonts w:ascii="Verdana" w:hAnsi="Verdana"/>
          <w:color w:val="000000"/>
          <w:sz w:val="18"/>
          <w:szCs w:val="18"/>
        </w:rPr>
        <w:t>, погашенных векселях, срок оплаты по которым не наступил, и о</w:t>
      </w:r>
      <w:r>
        <w:rPr>
          <w:rStyle w:val="WW8Num2z0"/>
          <w:rFonts w:ascii="Verdana" w:hAnsi="Verdana"/>
          <w:color w:val="000000"/>
          <w:sz w:val="18"/>
          <w:szCs w:val="18"/>
        </w:rPr>
        <w:t> </w:t>
      </w:r>
      <w:r>
        <w:rPr>
          <w:rStyle w:val="WW8Num3z0"/>
          <w:rFonts w:ascii="Verdana" w:hAnsi="Verdana"/>
          <w:color w:val="4682B4"/>
          <w:sz w:val="18"/>
          <w:szCs w:val="18"/>
        </w:rPr>
        <w:t>просроченных</w:t>
      </w:r>
      <w:r>
        <w:rPr>
          <w:rStyle w:val="WW8Num2z0"/>
          <w:rFonts w:ascii="Verdana" w:hAnsi="Verdana"/>
          <w:color w:val="000000"/>
          <w:sz w:val="18"/>
          <w:szCs w:val="18"/>
        </w:rPr>
        <w:t> </w:t>
      </w:r>
      <w:r>
        <w:rPr>
          <w:rFonts w:ascii="Verdana" w:hAnsi="Verdana"/>
          <w:color w:val="000000"/>
          <w:sz w:val="18"/>
          <w:szCs w:val="18"/>
        </w:rPr>
        <w:t>векселях.</w:t>
      </w:r>
    </w:p>
    <w:p w14:paraId="6416E9DF"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предложения рекомендуем также включить в Книгу учета ценных бумаг несколько разделов. Например, предусмотреть следующие разделы:</w:t>
      </w:r>
    </w:p>
    <w:p w14:paraId="5E16FA8F"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Векселя, выписанные за полученные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(работы, услуги);</w:t>
      </w:r>
    </w:p>
    <w:p w14:paraId="32972507"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Векселя, выданные в качестве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за полученные товары (работы, услуги);</w:t>
      </w:r>
    </w:p>
    <w:p w14:paraId="6B7458A7"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3.иВекселя, полученные в качестве финансовых вложений и др.</w:t>
      </w:r>
    </w:p>
    <w:p w14:paraId="6979FA13" w14:textId="77777777" w:rsidR="007D68AD" w:rsidRDefault="007D68AD" w:rsidP="007D68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каждого конкретного раздела будет зависеть от тех операций, которые проводятся на предприятии.</w:t>
      </w:r>
    </w:p>
    <w:p w14:paraId="077B8B0A" w14:textId="77777777" w:rsidR="007D68AD" w:rsidRDefault="007D68AD" w:rsidP="007D68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Целесообразным считаем, ведение</w:t>
      </w:r>
      <w:r>
        <w:rPr>
          <w:rStyle w:val="WW8Num2z0"/>
          <w:rFonts w:ascii="Verdana" w:hAnsi="Verdana"/>
          <w:color w:val="000000"/>
          <w:sz w:val="18"/>
          <w:szCs w:val="18"/>
        </w:rPr>
        <w:t> </w:t>
      </w:r>
      <w:r>
        <w:rPr>
          <w:rStyle w:val="WW8Num3z0"/>
          <w:rFonts w:ascii="Verdana" w:hAnsi="Verdana"/>
          <w:color w:val="4682B4"/>
          <w:sz w:val="18"/>
          <w:szCs w:val="18"/>
        </w:rPr>
        <w:t>депозитарного</w:t>
      </w:r>
      <w:r>
        <w:rPr>
          <w:rStyle w:val="WW8Num2z0"/>
          <w:rFonts w:ascii="Verdana" w:hAnsi="Verdana"/>
          <w:color w:val="000000"/>
          <w:sz w:val="18"/>
          <w:szCs w:val="18"/>
        </w:rPr>
        <w:t> </w:t>
      </w:r>
      <w:r>
        <w:rPr>
          <w:rFonts w:ascii="Verdana" w:hAnsi="Verdana"/>
          <w:color w:val="000000"/>
          <w:sz w:val="18"/>
          <w:szCs w:val="18"/>
        </w:rPr>
        <w:t>учета на предприятиях в рамках отдела ценных бумаг или самостоятельного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отдела депозитарного учета, куда поступают векселя после регистрации, хранение осуществляется таким образом, чтобы аппарат управления всегда располагал необходимой информацией о количественном состоянии вексельной задолженности:</w:t>
      </w:r>
      <w:r>
        <w:rPr>
          <w:rStyle w:val="WW8Num2z0"/>
          <w:rFonts w:ascii="Verdana" w:hAnsi="Verdana"/>
          <w:color w:val="000000"/>
          <w:sz w:val="18"/>
          <w:szCs w:val="18"/>
        </w:rPr>
        <w:t> </w:t>
      </w:r>
      <w:r>
        <w:rPr>
          <w:rStyle w:val="WW8Num3z0"/>
          <w:rFonts w:ascii="Verdana" w:hAnsi="Verdana"/>
          <w:color w:val="4682B4"/>
          <w:sz w:val="18"/>
          <w:szCs w:val="18"/>
        </w:rPr>
        <w:t>акцептованные</w:t>
      </w:r>
      <w:r>
        <w:rPr>
          <w:rStyle w:val="WW8Num2z0"/>
          <w:rFonts w:ascii="Verdana" w:hAnsi="Verdana"/>
          <w:color w:val="000000"/>
          <w:sz w:val="18"/>
          <w:szCs w:val="18"/>
        </w:rPr>
        <w:t> </w:t>
      </w:r>
      <w:r>
        <w:rPr>
          <w:rFonts w:ascii="Verdana" w:hAnsi="Verdana"/>
          <w:color w:val="000000"/>
          <w:sz w:val="18"/>
          <w:szCs w:val="18"/>
        </w:rPr>
        <w:t>и неакцептованные векселя; векселя с пометкой «</w:t>
      </w:r>
      <w:r>
        <w:rPr>
          <w:rStyle w:val="WW8Num3z0"/>
          <w:rFonts w:ascii="Verdana" w:hAnsi="Verdana"/>
          <w:color w:val="4682B4"/>
          <w:sz w:val="18"/>
          <w:szCs w:val="18"/>
        </w:rPr>
        <w:t>без протеста</w:t>
      </w:r>
      <w:r>
        <w:rPr>
          <w:rFonts w:ascii="Verdana" w:hAnsi="Verdana"/>
          <w:color w:val="000000"/>
          <w:sz w:val="18"/>
          <w:szCs w:val="18"/>
        </w:rPr>
        <w:t>» и «</w:t>
      </w:r>
      <w:r>
        <w:rPr>
          <w:rStyle w:val="WW8Num3z0"/>
          <w:rFonts w:ascii="Verdana" w:hAnsi="Verdana"/>
          <w:color w:val="4682B4"/>
          <w:sz w:val="18"/>
          <w:szCs w:val="18"/>
        </w:rPr>
        <w:t>подлежащие протесту</w:t>
      </w:r>
      <w:r>
        <w:rPr>
          <w:rFonts w:ascii="Verdana" w:hAnsi="Verdana"/>
          <w:color w:val="000000"/>
          <w:sz w:val="18"/>
          <w:szCs w:val="18"/>
        </w:rPr>
        <w:t>» или «подлежащие</w:t>
      </w:r>
      <w:r>
        <w:rPr>
          <w:rStyle w:val="WW8Num2z0"/>
          <w:rFonts w:ascii="Verdana" w:hAnsi="Verdana"/>
          <w:color w:val="000000"/>
          <w:sz w:val="18"/>
          <w:szCs w:val="18"/>
        </w:rPr>
        <w:t> </w:t>
      </w:r>
      <w:r>
        <w:rPr>
          <w:rStyle w:val="WW8Num3z0"/>
          <w:rFonts w:ascii="Verdana" w:hAnsi="Verdana"/>
          <w:color w:val="4682B4"/>
          <w:sz w:val="18"/>
          <w:szCs w:val="18"/>
        </w:rPr>
        <w:t>перепродаже</w:t>
      </w:r>
      <w:r>
        <w:rPr>
          <w:rFonts w:ascii="Verdana" w:hAnsi="Verdana"/>
          <w:color w:val="000000"/>
          <w:sz w:val="18"/>
          <w:szCs w:val="18"/>
        </w:rPr>
        <w:t>»; векселя, принятые в обеспечение</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одногородние и иногородние векселя.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том числе информации депозитарного учета, способствует более обоснованной юридической оценке находящихся в обращении векселей, установлению их экономической надежности и эффективности вексельного обращения.</w:t>
      </w:r>
    </w:p>
    <w:p w14:paraId="2991B3D5" w14:textId="77777777" w:rsidR="007D68AD" w:rsidRDefault="007D68AD" w:rsidP="007D68A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Головнина, Марина Николаевна, 2010 год</w:t>
      </w:r>
    </w:p>
    <w:p w14:paraId="55ACCADE"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Конвенция о Единообразном Законе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Style w:val="WW8Num2z0"/>
          <w:rFonts w:ascii="Verdana" w:hAnsi="Verdana"/>
          <w:color w:val="000000"/>
          <w:sz w:val="18"/>
          <w:szCs w:val="18"/>
        </w:rPr>
        <w:t> </w:t>
      </w:r>
      <w:r>
        <w:rPr>
          <w:rFonts w:ascii="Verdana" w:hAnsi="Verdana"/>
          <w:color w:val="000000"/>
          <w:sz w:val="18"/>
          <w:szCs w:val="18"/>
        </w:rPr>
        <w:t>от 7 июня 1930 г. №358.</w:t>
      </w:r>
    </w:p>
    <w:p w14:paraId="60EF9457"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 Конвенция, имеющая целью разрешение некоторых коллизий законов о переводных и </w:t>
      </w:r>
      <w:r>
        <w:rPr>
          <w:rFonts w:ascii="Verdana" w:hAnsi="Verdana"/>
          <w:color w:val="000000"/>
          <w:sz w:val="18"/>
          <w:szCs w:val="18"/>
        </w:rPr>
        <w:lastRenderedPageBreak/>
        <w:t>простых</w:t>
      </w:r>
      <w:r>
        <w:rPr>
          <w:rStyle w:val="WW8Num2z0"/>
          <w:rFonts w:ascii="Verdana" w:hAnsi="Verdana"/>
          <w:color w:val="000000"/>
          <w:sz w:val="18"/>
          <w:szCs w:val="18"/>
        </w:rPr>
        <w:t> </w:t>
      </w:r>
      <w:r>
        <w:rPr>
          <w:rStyle w:val="WW8Num3z0"/>
          <w:rFonts w:ascii="Verdana" w:hAnsi="Verdana"/>
          <w:color w:val="4682B4"/>
          <w:sz w:val="18"/>
          <w:szCs w:val="18"/>
        </w:rPr>
        <w:t>векселях</w:t>
      </w:r>
      <w:r>
        <w:rPr>
          <w:rStyle w:val="WW8Num2z0"/>
          <w:rFonts w:ascii="Verdana" w:hAnsi="Verdana"/>
          <w:color w:val="000000"/>
          <w:sz w:val="18"/>
          <w:szCs w:val="18"/>
        </w:rPr>
        <w:t> </w:t>
      </w:r>
      <w:r>
        <w:rPr>
          <w:rFonts w:ascii="Verdana" w:hAnsi="Verdana"/>
          <w:color w:val="000000"/>
          <w:sz w:val="18"/>
          <w:szCs w:val="18"/>
        </w:rPr>
        <w:t>от 7 июня 1930 г. №359.</w:t>
      </w:r>
    </w:p>
    <w:p w14:paraId="621ACACF"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22.04.96 №39-Ф3 (с изм., внесенными Федеральным Законом от 18.07.2009 №181-ФЗ).</w:t>
      </w:r>
    </w:p>
    <w:p w14:paraId="38E3550B"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w:t>
      </w:r>
      <w:r>
        <w:rPr>
          <w:rStyle w:val="WW8Num3z0"/>
          <w:rFonts w:ascii="Verdana" w:hAnsi="Verdana"/>
          <w:color w:val="4682B4"/>
          <w:sz w:val="18"/>
          <w:szCs w:val="18"/>
        </w:rPr>
        <w:t>О простом и переводном векселе</w:t>
      </w:r>
      <w:r>
        <w:rPr>
          <w:rFonts w:ascii="Verdana" w:hAnsi="Verdana"/>
          <w:color w:val="000000"/>
          <w:sz w:val="18"/>
          <w:szCs w:val="18"/>
        </w:rPr>
        <w:t>» от 11.03.97 №48-ФЗ.</w:t>
      </w:r>
    </w:p>
    <w:p w14:paraId="04426BC7"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№129-ФЗ (ред. от 23.11.2009).</w:t>
      </w:r>
    </w:p>
    <w:p w14:paraId="032D7089"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02.12.90 №395-1-ФЗ (в ред. от 27.12.2009 г., с изм. и доп., вступающими в силу с 01.01.2010).</w:t>
      </w:r>
    </w:p>
    <w:p w14:paraId="0142F6F0"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от 10.12.2003 №173-Ф3 (в ред. от 22.07.2008).</w:t>
      </w:r>
    </w:p>
    <w:p w14:paraId="01080D64"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Гражданский кодекс РФ (ч. 1, 2,3).90 внесении изменений в первую часть Гражданского Кодекса Российской Федерации и отдельные законодательные акты Российской Федерации: Федеральный Закон РФ от 30.12.2008 № 312-Ф3 (ред. от 19.07.2009).</w:t>
      </w:r>
    </w:p>
    <w:p w14:paraId="2CF66248"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Налоговый кодекс РФ (ч. 1, 2).</w:t>
      </w:r>
    </w:p>
    <w:p w14:paraId="03252A46"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РФ от 06.07.99 №43н (ред. от 18.09.2006).</w:t>
      </w:r>
    </w:p>
    <w:p w14:paraId="43D37B5F"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 32н (ред. от 27.11.2006)</w:t>
      </w:r>
    </w:p>
    <w:p w14:paraId="2330D158"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ПБУ10/99. Утверждено приказом Минфина РФ от 06.05.1999 № ЗЗн (ред. от 27.11.2006).</w:t>
      </w:r>
    </w:p>
    <w:p w14:paraId="22DBE1AE"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19.11.2002 № 114н (ред. от 11.02.2008).</w:t>
      </w:r>
    </w:p>
    <w:p w14:paraId="686D9957"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РФ от 10.12.2002 №126н (ред. от 27.11.2006).</w:t>
      </w:r>
    </w:p>
    <w:p w14:paraId="4FA0833C"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15/08. Утверждено приказом Минфина РФ от 06.10.2008 №107н.</w:t>
      </w:r>
    </w:p>
    <w:p w14:paraId="5BD76C76"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Утверждено приказом министерства финансов РФ от 29.07.98 №34н (ред. от 26.03.2007).</w:t>
      </w:r>
    </w:p>
    <w:p w14:paraId="7268D8A2"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Положения об</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и обращении выпусков государственных</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бескупонных облигаций. Утверждено приказом ЦБ РФ от 06.05.1993 № 02-78 (ред. от 10.07.2003).</w:t>
      </w:r>
    </w:p>
    <w:p w14:paraId="3B4BC307"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Верховного суда РФ, Высшего Арбитражного суда РФ от 5.02.98 №3/1 «О некоторых вопросах применения Федерального закона «</w:t>
      </w:r>
      <w:r>
        <w:rPr>
          <w:rStyle w:val="WW8Num3z0"/>
          <w:rFonts w:ascii="Verdana" w:hAnsi="Verdana"/>
          <w:color w:val="4682B4"/>
          <w:sz w:val="18"/>
          <w:szCs w:val="18"/>
        </w:rPr>
        <w:t>О переводном и простом векселе</w:t>
      </w:r>
      <w:r>
        <w:rPr>
          <w:rFonts w:ascii="Verdana" w:hAnsi="Verdana"/>
          <w:color w:val="000000"/>
          <w:sz w:val="18"/>
          <w:szCs w:val="18"/>
        </w:rPr>
        <w:t>».</w:t>
      </w:r>
    </w:p>
    <w:p w14:paraId="6485A6E7"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«Об упорядочении производства бланков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Российской Федерации» от 03.06.92 №376 (ред. от 30.12.2005).</w:t>
      </w:r>
    </w:p>
    <w:p w14:paraId="7660D111"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РФ «Об оформлении взаимной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предприятий и организаций векселями единого образца и развитии</w:t>
      </w:r>
      <w:r>
        <w:rPr>
          <w:rStyle w:val="WW8Num2z0"/>
          <w:rFonts w:ascii="Verdana" w:hAnsi="Verdana"/>
          <w:color w:val="000000"/>
          <w:sz w:val="18"/>
          <w:szCs w:val="18"/>
        </w:rPr>
        <w:t> </w:t>
      </w:r>
      <w:r>
        <w:rPr>
          <w:rStyle w:val="WW8Num3z0"/>
          <w:rFonts w:ascii="Verdana" w:hAnsi="Verdana"/>
          <w:color w:val="4682B4"/>
          <w:sz w:val="18"/>
          <w:szCs w:val="18"/>
        </w:rPr>
        <w:t>вексельного</w:t>
      </w:r>
      <w:r>
        <w:rPr>
          <w:rStyle w:val="WW8Num2z0"/>
          <w:rFonts w:ascii="Verdana" w:hAnsi="Verdana"/>
          <w:color w:val="000000"/>
          <w:sz w:val="18"/>
          <w:szCs w:val="18"/>
        </w:rPr>
        <w:t> </w:t>
      </w:r>
      <w:r>
        <w:rPr>
          <w:rFonts w:ascii="Verdana" w:hAnsi="Verdana"/>
          <w:color w:val="000000"/>
          <w:sz w:val="18"/>
          <w:szCs w:val="18"/>
        </w:rPr>
        <w:t>обращения» от 26.09.94 №1094 (в ред. Постановления Правительства РФ от 27.12.95 №1295).</w:t>
      </w:r>
    </w:p>
    <w:p w14:paraId="7B41819E"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Правления</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фонда РФ «Порядок выпуска, обращения 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простого векселя Пенсионного фонда РФ» от 08.12.98 №94 (ред. от 12.04.1999).</w:t>
      </w:r>
    </w:p>
    <w:p w14:paraId="1B1681C3" w14:textId="77777777" w:rsidR="007D68AD" w:rsidRDefault="007D68AD" w:rsidP="007D68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и СНК СССР «</w:t>
      </w:r>
      <w:r>
        <w:rPr>
          <w:rStyle w:val="WW8Num3z0"/>
          <w:rFonts w:ascii="Verdana" w:hAnsi="Verdana"/>
          <w:color w:val="4682B4"/>
          <w:sz w:val="18"/>
          <w:szCs w:val="18"/>
        </w:rPr>
        <w:t>О введении в действие Положения о переводном и простом векселе</w:t>
      </w:r>
      <w:r>
        <w:rPr>
          <w:rFonts w:ascii="Verdana" w:hAnsi="Verdana"/>
          <w:color w:val="000000"/>
          <w:sz w:val="18"/>
          <w:szCs w:val="18"/>
        </w:rPr>
        <w:t>» от 07.08.37г. №104/1341.</w:t>
      </w:r>
    </w:p>
    <w:p w14:paraId="1FDD828E" w14:textId="554F228F" w:rsidR="00D62BA9" w:rsidRPr="007D68AD" w:rsidRDefault="007D68AD" w:rsidP="007D68AD">
      <w:r>
        <w:rPr>
          <w:rFonts w:ascii="Verdana" w:hAnsi="Verdana"/>
          <w:color w:val="000000"/>
          <w:sz w:val="18"/>
          <w:szCs w:val="18"/>
        </w:rPr>
        <w:br/>
      </w:r>
      <w:bookmarkStart w:id="0" w:name="_GoBack"/>
      <w:bookmarkEnd w:id="0"/>
    </w:p>
    <w:sectPr w:rsidR="00D62BA9" w:rsidRPr="007D68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B4610" w14:textId="77777777" w:rsidR="006961F0" w:rsidRDefault="006961F0">
      <w:pPr>
        <w:spacing w:after="0" w:line="240" w:lineRule="auto"/>
      </w:pPr>
      <w:r>
        <w:separator/>
      </w:r>
    </w:p>
  </w:endnote>
  <w:endnote w:type="continuationSeparator" w:id="0">
    <w:p w14:paraId="6F02FAF7" w14:textId="77777777" w:rsidR="006961F0" w:rsidRDefault="0069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61793" w14:textId="77777777" w:rsidR="006961F0" w:rsidRDefault="006961F0">
      <w:pPr>
        <w:spacing w:after="0" w:line="240" w:lineRule="auto"/>
      </w:pPr>
      <w:r>
        <w:separator/>
      </w:r>
    </w:p>
  </w:footnote>
  <w:footnote w:type="continuationSeparator" w:id="0">
    <w:p w14:paraId="4183072D" w14:textId="77777777" w:rsidR="006961F0" w:rsidRDefault="00696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61F0"/>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8167</TotalTime>
  <Pages>8</Pages>
  <Words>4043</Words>
  <Characters>23049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cp:revision>
  <cp:lastPrinted>2009-02-06T05:36:00Z</cp:lastPrinted>
  <dcterms:created xsi:type="dcterms:W3CDTF">2016-05-04T14:28:00Z</dcterms:created>
  <dcterms:modified xsi:type="dcterms:W3CDTF">2016-07-01T13:56:00Z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