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916CB9" w:rsidRPr="00B7689E" w:rsidRDefault="00916CB9" w:rsidP="00916CB9">
      <w:pPr>
        <w:pStyle w:val="18"/>
        <w:outlineLvl w:val="0"/>
      </w:pPr>
      <w:bookmarkStart w:id="0" w:name="_Hlt522973996"/>
      <w:bookmarkEnd w:id="0"/>
      <w:r w:rsidRPr="00B7689E">
        <w:t>МІНІСТЕРСТВО ОХОРОНИ ЗДОРОВ’Я УКРАЇНИ</w:t>
      </w:r>
    </w:p>
    <w:p w:rsidR="00916CB9" w:rsidRPr="00B7689E" w:rsidRDefault="00916CB9" w:rsidP="00916CB9">
      <w:pPr>
        <w:spacing w:line="360" w:lineRule="auto"/>
        <w:jc w:val="center"/>
        <w:outlineLvl w:val="0"/>
        <w:rPr>
          <w:sz w:val="28"/>
          <w:szCs w:val="28"/>
          <w:lang w:val="uk-UA"/>
        </w:rPr>
      </w:pPr>
      <w:r w:rsidRPr="00B7689E">
        <w:rPr>
          <w:sz w:val="28"/>
          <w:szCs w:val="28"/>
          <w:lang w:val="uk-UA"/>
        </w:rPr>
        <w:t>ХАРКІВСЬКИЙ НАЦІОНАЛЬНИЙ МЕДИЧНИЙ УНІВЕРСИТЕТ</w:t>
      </w:r>
    </w:p>
    <w:p w:rsidR="00916CB9" w:rsidRPr="00764F53" w:rsidRDefault="00916CB9" w:rsidP="00916CB9">
      <w:pPr>
        <w:widowControl w:val="0"/>
        <w:spacing w:line="360" w:lineRule="auto"/>
        <w:jc w:val="center"/>
        <w:rPr>
          <w:sz w:val="28"/>
          <w:szCs w:val="28"/>
          <w:lang w:val="uk-UA"/>
        </w:rPr>
      </w:pPr>
    </w:p>
    <w:p w:rsidR="00916CB9" w:rsidRPr="00764F53" w:rsidRDefault="00916CB9" w:rsidP="00916CB9">
      <w:pPr>
        <w:pStyle w:val="15"/>
        <w:keepNext w:val="0"/>
        <w:widowControl w:val="0"/>
        <w:spacing w:line="360" w:lineRule="auto"/>
        <w:jc w:val="right"/>
        <w:rPr>
          <w:szCs w:val="28"/>
        </w:rPr>
      </w:pPr>
      <w:r w:rsidRPr="00764F53">
        <w:rPr>
          <w:szCs w:val="28"/>
        </w:rPr>
        <w:t>На правах рукопису</w:t>
      </w:r>
    </w:p>
    <w:p w:rsidR="00916CB9" w:rsidRPr="00764F53" w:rsidRDefault="00916CB9" w:rsidP="00916CB9">
      <w:pPr>
        <w:widowControl w:val="0"/>
        <w:spacing w:line="360" w:lineRule="auto"/>
        <w:jc w:val="center"/>
        <w:rPr>
          <w:sz w:val="28"/>
          <w:szCs w:val="28"/>
          <w:lang w:val="uk-UA"/>
        </w:rPr>
      </w:pPr>
    </w:p>
    <w:p w:rsidR="00916CB9" w:rsidRPr="00E6187A" w:rsidRDefault="00916CB9" w:rsidP="00916CB9">
      <w:pPr>
        <w:pStyle w:val="2"/>
        <w:keepNext w:val="0"/>
        <w:widowControl w:val="0"/>
        <w:rPr>
          <w:szCs w:val="28"/>
          <w:lang w:val="ru-RU"/>
        </w:rPr>
      </w:pPr>
      <w:r>
        <w:rPr>
          <w:szCs w:val="28"/>
          <w:lang w:val="ru-RU"/>
        </w:rPr>
        <w:t xml:space="preserve">БАРАНОВ </w:t>
      </w:r>
      <w:r w:rsidRPr="005123A7">
        <w:rPr>
          <w:szCs w:val="28"/>
        </w:rPr>
        <w:t>Ігор</w:t>
      </w:r>
      <w:r>
        <w:rPr>
          <w:szCs w:val="28"/>
          <w:lang w:val="ru-RU"/>
        </w:rPr>
        <w:t xml:space="preserve"> Викторович</w:t>
      </w:r>
    </w:p>
    <w:p w:rsidR="00916CB9" w:rsidRPr="00764F53" w:rsidRDefault="00916CB9" w:rsidP="00916CB9">
      <w:pPr>
        <w:widowControl w:val="0"/>
        <w:spacing w:line="360" w:lineRule="auto"/>
        <w:rPr>
          <w:sz w:val="28"/>
          <w:szCs w:val="28"/>
          <w:lang w:val="uk-UA"/>
        </w:rPr>
      </w:pPr>
    </w:p>
    <w:p w:rsidR="00916CB9" w:rsidRPr="00206F00" w:rsidRDefault="00916CB9" w:rsidP="00916CB9">
      <w:pPr>
        <w:spacing w:line="360" w:lineRule="auto"/>
        <w:ind w:left="-180"/>
        <w:jc w:val="right"/>
        <w:rPr>
          <w:sz w:val="28"/>
          <w:szCs w:val="28"/>
        </w:rPr>
      </w:pPr>
      <w:r w:rsidRPr="005123A7">
        <w:rPr>
          <w:sz w:val="28"/>
          <w:szCs w:val="28"/>
          <w:lang w:val="uk-UA"/>
        </w:rPr>
        <w:t>УДК: 6</w:t>
      </w:r>
      <w:r>
        <w:rPr>
          <w:sz w:val="28"/>
          <w:szCs w:val="28"/>
          <w:lang w:val="uk-UA"/>
        </w:rPr>
        <w:t>1</w:t>
      </w:r>
      <w:r w:rsidRPr="005123A7">
        <w:rPr>
          <w:sz w:val="28"/>
          <w:szCs w:val="28"/>
          <w:lang w:val="uk-UA"/>
        </w:rPr>
        <w:t>6.3</w:t>
      </w:r>
      <w:r>
        <w:rPr>
          <w:sz w:val="28"/>
          <w:szCs w:val="28"/>
          <w:lang w:val="uk-UA"/>
        </w:rPr>
        <w:t>42</w:t>
      </w:r>
      <w:r w:rsidRPr="005123A7">
        <w:rPr>
          <w:sz w:val="28"/>
          <w:szCs w:val="28"/>
          <w:lang w:val="uk-UA"/>
        </w:rPr>
        <w:t>-0</w:t>
      </w:r>
      <w:r>
        <w:rPr>
          <w:sz w:val="28"/>
          <w:szCs w:val="28"/>
          <w:lang w:val="uk-UA"/>
        </w:rPr>
        <w:t>02.44+</w:t>
      </w:r>
      <w:r w:rsidRPr="005123A7">
        <w:rPr>
          <w:sz w:val="28"/>
          <w:szCs w:val="28"/>
          <w:lang w:val="uk-UA"/>
        </w:rPr>
        <w:t>616.441-008</w:t>
      </w:r>
      <w:r>
        <w:rPr>
          <w:sz w:val="28"/>
          <w:szCs w:val="28"/>
          <w:lang w:val="uk-UA"/>
        </w:rPr>
        <w:t>/64</w:t>
      </w:r>
      <w:r>
        <w:rPr>
          <w:sz w:val="28"/>
          <w:szCs w:val="28"/>
          <w:lang w:val="en-US"/>
        </w:rPr>
        <w:t>]</w:t>
      </w:r>
      <w:r>
        <w:rPr>
          <w:sz w:val="28"/>
          <w:szCs w:val="28"/>
        </w:rPr>
        <w:t>036-08-092</w:t>
      </w:r>
    </w:p>
    <w:p w:rsidR="00916CB9" w:rsidRPr="00764F53" w:rsidRDefault="00916CB9" w:rsidP="00916CB9">
      <w:pPr>
        <w:widowControl w:val="0"/>
        <w:spacing w:line="360" w:lineRule="auto"/>
        <w:jc w:val="right"/>
        <w:rPr>
          <w:sz w:val="28"/>
          <w:szCs w:val="28"/>
          <w:lang w:val="uk-UA"/>
        </w:rPr>
      </w:pPr>
    </w:p>
    <w:p w:rsidR="00916CB9" w:rsidRPr="00764F53" w:rsidRDefault="00916CB9" w:rsidP="00916CB9">
      <w:pPr>
        <w:widowControl w:val="0"/>
        <w:spacing w:line="360" w:lineRule="auto"/>
        <w:jc w:val="center"/>
        <w:rPr>
          <w:sz w:val="28"/>
          <w:szCs w:val="28"/>
          <w:lang w:val="uk-UA"/>
        </w:rPr>
      </w:pPr>
      <w:bookmarkStart w:id="1" w:name="_GoBack"/>
    </w:p>
    <w:p w:rsidR="00916CB9" w:rsidRPr="00B7689E" w:rsidRDefault="00916CB9" w:rsidP="00916CB9">
      <w:pPr>
        <w:tabs>
          <w:tab w:val="left" w:pos="4680"/>
        </w:tabs>
        <w:spacing w:line="360" w:lineRule="auto"/>
        <w:ind w:left="284" w:right="57"/>
        <w:jc w:val="center"/>
        <w:rPr>
          <w:snapToGrid w:val="0"/>
          <w:sz w:val="28"/>
          <w:szCs w:val="28"/>
          <w:lang w:val="uk-UA"/>
        </w:rPr>
      </w:pPr>
      <w:r w:rsidRPr="00B7689E">
        <w:rPr>
          <w:snapToGrid w:val="0"/>
          <w:sz w:val="28"/>
          <w:szCs w:val="28"/>
          <w:lang w:val="uk-UA"/>
        </w:rPr>
        <w:t>ОБҐРУНТУВАННЯ ЛІКУВАННЯ ХВОРИХ З РІЗНИМИ КЛІНІКО-ПАТОГЕНЕТИЧНИМИ ВАРІАНТАМИ КИСЛОТОЗАЛЕЖНИХ ЗАХВОРЮВАНЬ</w:t>
      </w:r>
      <w:r>
        <w:rPr>
          <w:snapToGrid w:val="0"/>
          <w:sz w:val="28"/>
          <w:szCs w:val="28"/>
          <w:lang w:val="uk-UA"/>
        </w:rPr>
        <w:t xml:space="preserve">, </w:t>
      </w:r>
      <w:r w:rsidRPr="00B7689E">
        <w:rPr>
          <w:snapToGrid w:val="0"/>
          <w:sz w:val="28"/>
          <w:szCs w:val="28"/>
          <w:lang w:val="uk-UA"/>
        </w:rPr>
        <w:t>ПОЄДНАН</w:t>
      </w:r>
      <w:r>
        <w:rPr>
          <w:snapToGrid w:val="0"/>
          <w:sz w:val="28"/>
          <w:szCs w:val="28"/>
          <w:lang w:val="uk-UA"/>
        </w:rPr>
        <w:t>ИХ</w:t>
      </w:r>
      <w:r w:rsidRPr="00B7689E">
        <w:rPr>
          <w:snapToGrid w:val="0"/>
          <w:sz w:val="28"/>
          <w:szCs w:val="28"/>
          <w:lang w:val="uk-UA"/>
        </w:rPr>
        <w:t xml:space="preserve"> З ГІПОТИР</w:t>
      </w:r>
      <w:r>
        <w:rPr>
          <w:snapToGrid w:val="0"/>
          <w:sz w:val="28"/>
          <w:szCs w:val="28"/>
          <w:lang w:val="uk-UA"/>
        </w:rPr>
        <w:t>Е</w:t>
      </w:r>
      <w:r w:rsidRPr="00B7689E">
        <w:rPr>
          <w:snapToGrid w:val="0"/>
          <w:sz w:val="28"/>
          <w:szCs w:val="28"/>
          <w:lang w:val="uk-UA"/>
        </w:rPr>
        <w:t>ОЗОМ</w:t>
      </w:r>
    </w:p>
    <w:bookmarkEnd w:id="1"/>
    <w:p w:rsidR="00916CB9" w:rsidRDefault="00916CB9" w:rsidP="00916CB9">
      <w:pPr>
        <w:tabs>
          <w:tab w:val="left" w:pos="4680"/>
        </w:tabs>
        <w:ind w:left="284" w:right="57"/>
        <w:jc w:val="both"/>
        <w:rPr>
          <w:lang w:val="uk-UA"/>
        </w:rPr>
      </w:pPr>
    </w:p>
    <w:p w:rsidR="00916CB9" w:rsidRPr="00764F53" w:rsidRDefault="00916CB9" w:rsidP="00916CB9">
      <w:pPr>
        <w:widowControl w:val="0"/>
        <w:spacing w:line="360" w:lineRule="auto"/>
        <w:jc w:val="center"/>
        <w:rPr>
          <w:sz w:val="28"/>
          <w:szCs w:val="28"/>
          <w:lang w:val="uk-UA"/>
        </w:rPr>
      </w:pPr>
    </w:p>
    <w:p w:rsidR="00916CB9" w:rsidRPr="00764F53" w:rsidRDefault="00916CB9" w:rsidP="00916CB9">
      <w:pPr>
        <w:widowControl w:val="0"/>
        <w:spacing w:line="360" w:lineRule="auto"/>
        <w:jc w:val="center"/>
        <w:rPr>
          <w:sz w:val="28"/>
          <w:szCs w:val="28"/>
          <w:lang w:val="uk-UA"/>
        </w:rPr>
      </w:pPr>
    </w:p>
    <w:p w:rsidR="00916CB9" w:rsidRPr="00764F53" w:rsidRDefault="00916CB9" w:rsidP="00916CB9">
      <w:pPr>
        <w:widowControl w:val="0"/>
        <w:spacing w:line="360" w:lineRule="auto"/>
        <w:jc w:val="center"/>
        <w:rPr>
          <w:sz w:val="28"/>
          <w:szCs w:val="28"/>
          <w:lang w:val="uk-UA"/>
        </w:rPr>
      </w:pPr>
      <w:r w:rsidRPr="00764F53">
        <w:rPr>
          <w:sz w:val="28"/>
          <w:szCs w:val="28"/>
        </w:rPr>
        <w:t xml:space="preserve">14.01.02 – </w:t>
      </w:r>
      <w:r w:rsidRPr="00764F53">
        <w:rPr>
          <w:sz w:val="28"/>
          <w:szCs w:val="28"/>
          <w:lang w:val="uk-UA"/>
        </w:rPr>
        <w:t>внутрішні хвороби</w:t>
      </w:r>
    </w:p>
    <w:p w:rsidR="00916CB9" w:rsidRPr="00764F53" w:rsidRDefault="00916CB9" w:rsidP="00916CB9">
      <w:pPr>
        <w:widowControl w:val="0"/>
        <w:spacing w:line="360" w:lineRule="auto"/>
        <w:jc w:val="center"/>
        <w:rPr>
          <w:bCs/>
          <w:sz w:val="28"/>
          <w:szCs w:val="28"/>
        </w:rPr>
      </w:pPr>
    </w:p>
    <w:p w:rsidR="00916CB9" w:rsidRPr="00764F53" w:rsidRDefault="00916CB9" w:rsidP="00916CB9">
      <w:pPr>
        <w:pStyle w:val="2"/>
        <w:keepNext w:val="0"/>
        <w:widowControl w:val="0"/>
        <w:rPr>
          <w:szCs w:val="28"/>
          <w:lang w:val="ru-RU"/>
        </w:rPr>
      </w:pPr>
      <w:r w:rsidRPr="00764F53">
        <w:rPr>
          <w:szCs w:val="28"/>
          <w:lang w:val="ru-RU"/>
        </w:rPr>
        <w:t>ДИСЕРТАЦІЯ</w:t>
      </w:r>
    </w:p>
    <w:p w:rsidR="00916CB9" w:rsidRPr="00764F53" w:rsidRDefault="00916CB9" w:rsidP="00916CB9">
      <w:pPr>
        <w:widowControl w:val="0"/>
        <w:spacing w:line="360" w:lineRule="auto"/>
        <w:jc w:val="center"/>
        <w:rPr>
          <w:sz w:val="28"/>
          <w:szCs w:val="28"/>
          <w:lang w:val="uk-UA"/>
        </w:rPr>
      </w:pPr>
      <w:r w:rsidRPr="00764F53">
        <w:rPr>
          <w:sz w:val="28"/>
          <w:szCs w:val="28"/>
        </w:rPr>
        <w:t xml:space="preserve">на </w:t>
      </w:r>
      <w:r w:rsidRPr="00764F53">
        <w:rPr>
          <w:sz w:val="28"/>
          <w:szCs w:val="28"/>
          <w:lang w:val="uk-UA"/>
        </w:rPr>
        <w:t>здобуття наукового ступеня</w:t>
      </w:r>
    </w:p>
    <w:p w:rsidR="00916CB9" w:rsidRPr="00764F53" w:rsidRDefault="00916CB9" w:rsidP="00916CB9">
      <w:pPr>
        <w:widowControl w:val="0"/>
        <w:spacing w:line="360" w:lineRule="auto"/>
        <w:jc w:val="center"/>
        <w:rPr>
          <w:sz w:val="28"/>
          <w:szCs w:val="28"/>
          <w:lang w:val="uk-UA"/>
        </w:rPr>
      </w:pPr>
      <w:r w:rsidRPr="00764F53">
        <w:rPr>
          <w:sz w:val="28"/>
          <w:szCs w:val="28"/>
          <w:lang w:val="uk-UA"/>
        </w:rPr>
        <w:t>кандидата медичних наук</w:t>
      </w:r>
    </w:p>
    <w:p w:rsidR="00916CB9" w:rsidRPr="00764F53" w:rsidRDefault="00916CB9" w:rsidP="00916CB9">
      <w:pPr>
        <w:widowControl w:val="0"/>
        <w:spacing w:line="360" w:lineRule="auto"/>
        <w:jc w:val="center"/>
        <w:rPr>
          <w:sz w:val="28"/>
          <w:szCs w:val="28"/>
          <w:lang w:val="uk-UA"/>
        </w:rPr>
      </w:pPr>
    </w:p>
    <w:p w:rsidR="00916CB9" w:rsidRPr="00764F53" w:rsidRDefault="00916CB9" w:rsidP="00916CB9">
      <w:pPr>
        <w:widowControl w:val="0"/>
        <w:spacing w:line="360" w:lineRule="auto"/>
        <w:ind w:firstLine="5220"/>
        <w:jc w:val="both"/>
        <w:rPr>
          <w:sz w:val="28"/>
          <w:szCs w:val="28"/>
          <w:lang w:val="uk-UA"/>
        </w:rPr>
      </w:pPr>
      <w:r w:rsidRPr="00764F53">
        <w:rPr>
          <w:sz w:val="28"/>
          <w:szCs w:val="28"/>
          <w:lang w:val="uk-UA"/>
        </w:rPr>
        <w:lastRenderedPageBreak/>
        <w:t>Науковий керівник:</w:t>
      </w:r>
    </w:p>
    <w:p w:rsidR="00916CB9" w:rsidRDefault="00916CB9" w:rsidP="00916CB9">
      <w:pPr>
        <w:spacing w:line="360" w:lineRule="auto"/>
        <w:ind w:left="3960" w:firstLine="180"/>
        <w:rPr>
          <w:sz w:val="28"/>
          <w:lang w:val="uk-UA"/>
        </w:rPr>
      </w:pPr>
      <w:r>
        <w:rPr>
          <w:sz w:val="28"/>
          <w:lang w:val="uk-UA"/>
        </w:rPr>
        <w:t>Біловол Олександр Миколайович,</w:t>
      </w:r>
    </w:p>
    <w:p w:rsidR="00916CB9" w:rsidRDefault="00916CB9" w:rsidP="00916CB9">
      <w:pPr>
        <w:spacing w:line="360" w:lineRule="auto"/>
        <w:ind w:left="3960" w:firstLine="180"/>
        <w:rPr>
          <w:sz w:val="28"/>
          <w:lang w:val="uk-UA"/>
        </w:rPr>
      </w:pPr>
      <w:r>
        <w:rPr>
          <w:sz w:val="28"/>
          <w:lang w:val="uk-UA"/>
        </w:rPr>
        <w:t xml:space="preserve">Заслужений діяч науки та техніки України, </w:t>
      </w:r>
    </w:p>
    <w:p w:rsidR="00916CB9" w:rsidRDefault="00916CB9" w:rsidP="00916CB9">
      <w:pPr>
        <w:spacing w:line="360" w:lineRule="auto"/>
        <w:ind w:left="3960" w:firstLine="180"/>
        <w:rPr>
          <w:sz w:val="28"/>
          <w:lang w:val="uk-UA"/>
        </w:rPr>
      </w:pPr>
      <w:r>
        <w:rPr>
          <w:sz w:val="28"/>
          <w:lang w:val="uk-UA"/>
        </w:rPr>
        <w:t xml:space="preserve">член-кореспондент АМН України, </w:t>
      </w:r>
    </w:p>
    <w:p w:rsidR="00916CB9" w:rsidRPr="00B7689E" w:rsidRDefault="00916CB9" w:rsidP="00916CB9">
      <w:pPr>
        <w:widowControl w:val="0"/>
        <w:spacing w:line="360" w:lineRule="auto"/>
        <w:ind w:firstLine="567"/>
        <w:jc w:val="center"/>
        <w:rPr>
          <w:sz w:val="28"/>
          <w:szCs w:val="28"/>
          <w:lang w:val="uk-UA"/>
        </w:rPr>
      </w:pPr>
      <w:r>
        <w:rPr>
          <w:sz w:val="28"/>
          <w:lang w:val="uk-UA"/>
        </w:rPr>
        <w:t xml:space="preserve">                                 доктор медичних наук, професор</w:t>
      </w:r>
    </w:p>
    <w:p w:rsidR="00916CB9" w:rsidRPr="00CB104D" w:rsidRDefault="00916CB9" w:rsidP="00916CB9">
      <w:pPr>
        <w:widowControl w:val="0"/>
        <w:spacing w:line="360" w:lineRule="auto"/>
        <w:ind w:firstLine="567"/>
        <w:rPr>
          <w:sz w:val="28"/>
          <w:szCs w:val="28"/>
          <w:lang w:val="uk-UA"/>
        </w:rPr>
      </w:pPr>
    </w:p>
    <w:p w:rsidR="00916CB9" w:rsidRDefault="00916CB9" w:rsidP="00916CB9">
      <w:pPr>
        <w:widowControl w:val="0"/>
        <w:spacing w:line="360" w:lineRule="auto"/>
        <w:jc w:val="center"/>
        <w:rPr>
          <w:sz w:val="28"/>
          <w:szCs w:val="28"/>
        </w:rPr>
      </w:pPr>
      <w:r>
        <w:rPr>
          <w:sz w:val="28"/>
          <w:szCs w:val="28"/>
          <w:lang w:val="uk-UA"/>
        </w:rPr>
        <w:t>Харків</w:t>
      </w:r>
      <w:r w:rsidRPr="00764F53">
        <w:rPr>
          <w:sz w:val="28"/>
          <w:szCs w:val="28"/>
          <w:lang w:val="uk-UA"/>
        </w:rPr>
        <w:t xml:space="preserve"> – 200</w:t>
      </w:r>
      <w:r>
        <w:rPr>
          <w:sz w:val="28"/>
          <w:szCs w:val="28"/>
          <w:lang w:val="uk-UA"/>
        </w:rPr>
        <w:t>9</w:t>
      </w:r>
    </w:p>
    <w:p w:rsidR="00916CB9" w:rsidRDefault="00916CB9" w:rsidP="00916CB9">
      <w:pPr>
        <w:widowControl w:val="0"/>
        <w:spacing w:line="360" w:lineRule="auto"/>
        <w:jc w:val="center"/>
        <w:rPr>
          <w:sz w:val="28"/>
          <w:szCs w:val="28"/>
          <w:lang w:val="uk-UA"/>
        </w:rPr>
        <w:sectPr w:rsidR="00916CB9" w:rsidSect="00326124">
          <w:headerReference w:type="even" r:id="rId8"/>
          <w:headerReference w:type="default" r:id="rId9"/>
          <w:pgSz w:w="11906" w:h="16838"/>
          <w:pgMar w:top="1134" w:right="850" w:bottom="1134" w:left="1701" w:header="708" w:footer="708" w:gutter="0"/>
          <w:cols w:space="708"/>
          <w:titlePg/>
          <w:docGrid w:linePitch="360"/>
        </w:sectPr>
      </w:pPr>
    </w:p>
    <w:p w:rsidR="00916CB9" w:rsidRPr="00987172" w:rsidRDefault="00916CB9" w:rsidP="00916CB9">
      <w:pPr>
        <w:spacing w:line="360" w:lineRule="auto"/>
        <w:jc w:val="center"/>
        <w:rPr>
          <w:sz w:val="28"/>
          <w:szCs w:val="28"/>
        </w:rPr>
      </w:pPr>
      <w:r w:rsidRPr="00987172">
        <w:rPr>
          <w:sz w:val="28"/>
          <w:szCs w:val="28"/>
        </w:rPr>
        <w:lastRenderedPageBreak/>
        <w:t>ЗМІСТ</w:t>
      </w:r>
    </w:p>
    <w:tbl>
      <w:tblPr>
        <w:tblW w:w="9468" w:type="dxa"/>
        <w:tblLayout w:type="fixed"/>
        <w:tblLook w:val="0000" w:firstRow="0" w:lastRow="0" w:firstColumn="0" w:lastColumn="0" w:noHBand="0" w:noVBand="0"/>
      </w:tblPr>
      <w:tblGrid>
        <w:gridCol w:w="8748"/>
        <w:gridCol w:w="720"/>
      </w:tblGrid>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p>
          <w:p w:rsidR="00916CB9" w:rsidRPr="00987172" w:rsidRDefault="00916CB9" w:rsidP="00A46E66">
            <w:pPr>
              <w:spacing w:line="360" w:lineRule="auto"/>
              <w:jc w:val="both"/>
              <w:rPr>
                <w:sz w:val="28"/>
                <w:szCs w:val="28"/>
                <w:lang w:val="uk-UA"/>
              </w:rPr>
            </w:pPr>
            <w:r w:rsidRPr="00987172">
              <w:rPr>
                <w:caps/>
                <w:sz w:val="28"/>
                <w:szCs w:val="28"/>
                <w:lang w:val="uk-UA"/>
              </w:rPr>
              <w:t>Перелік</w:t>
            </w:r>
            <w:r w:rsidRPr="00987172">
              <w:rPr>
                <w:caps/>
                <w:sz w:val="28"/>
                <w:szCs w:val="28"/>
              </w:rPr>
              <w:t xml:space="preserve"> </w:t>
            </w:r>
            <w:r w:rsidRPr="00987172">
              <w:rPr>
                <w:caps/>
                <w:sz w:val="28"/>
                <w:szCs w:val="28"/>
                <w:lang w:val="uk-UA"/>
              </w:rPr>
              <w:t>умовних</w:t>
            </w:r>
            <w:r w:rsidRPr="00987172">
              <w:rPr>
                <w:caps/>
                <w:sz w:val="28"/>
                <w:szCs w:val="28"/>
              </w:rPr>
              <w:t xml:space="preserve"> </w:t>
            </w:r>
            <w:r w:rsidRPr="00987172">
              <w:rPr>
                <w:caps/>
                <w:sz w:val="28"/>
                <w:szCs w:val="28"/>
                <w:lang w:val="uk-UA"/>
              </w:rPr>
              <w:t>позначень</w:t>
            </w:r>
            <w:r w:rsidRPr="00987172">
              <w:rPr>
                <w:caps/>
                <w:sz w:val="28"/>
                <w:szCs w:val="28"/>
              </w:rPr>
              <w:t xml:space="preserve">, </w:t>
            </w:r>
            <w:r w:rsidRPr="00987172">
              <w:rPr>
                <w:caps/>
                <w:sz w:val="28"/>
                <w:szCs w:val="28"/>
                <w:lang w:val="uk-UA"/>
              </w:rPr>
              <w:t>символів</w:t>
            </w:r>
            <w:r w:rsidRPr="00987172">
              <w:rPr>
                <w:caps/>
                <w:sz w:val="28"/>
                <w:szCs w:val="28"/>
              </w:rPr>
              <w:t xml:space="preserve">, </w:t>
            </w:r>
            <w:r w:rsidRPr="00987172">
              <w:rPr>
                <w:caps/>
                <w:sz w:val="28"/>
                <w:szCs w:val="28"/>
                <w:lang w:val="uk-UA"/>
              </w:rPr>
              <w:t>одиниць</w:t>
            </w:r>
            <w:r w:rsidRPr="00987172">
              <w:rPr>
                <w:caps/>
                <w:sz w:val="28"/>
                <w:szCs w:val="28"/>
              </w:rPr>
              <w:t xml:space="preserve">, </w:t>
            </w:r>
            <w:r w:rsidRPr="00987172">
              <w:rPr>
                <w:caps/>
                <w:sz w:val="28"/>
                <w:szCs w:val="28"/>
                <w:lang w:val="uk-UA"/>
              </w:rPr>
              <w:t>скорочень</w:t>
            </w:r>
            <w:r w:rsidRPr="00987172">
              <w:rPr>
                <w:caps/>
                <w:sz w:val="28"/>
                <w:szCs w:val="28"/>
              </w:rPr>
              <w:t xml:space="preserve"> </w:t>
            </w:r>
            <w:r w:rsidRPr="00987172">
              <w:rPr>
                <w:caps/>
                <w:sz w:val="28"/>
                <w:szCs w:val="28"/>
                <w:lang w:val="uk-UA"/>
              </w:rPr>
              <w:t>і</w:t>
            </w:r>
            <w:r w:rsidRPr="00987172">
              <w:rPr>
                <w:caps/>
                <w:sz w:val="28"/>
                <w:szCs w:val="28"/>
              </w:rPr>
              <w:t xml:space="preserve"> </w:t>
            </w:r>
            <w:r w:rsidRPr="00987172">
              <w:rPr>
                <w:caps/>
                <w:sz w:val="28"/>
                <w:szCs w:val="28"/>
                <w:lang w:val="uk-UA"/>
              </w:rPr>
              <w:t>термінів</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r>
              <w:rPr>
                <w:sz w:val="28"/>
                <w:szCs w:val="28"/>
                <w:lang w:val="uk-UA"/>
              </w:rPr>
              <w:t>4</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rPr>
              <w:t>ВСТУП</w:t>
            </w:r>
            <w:r w:rsidRPr="00987172">
              <w:rPr>
                <w:sz w:val="28"/>
                <w:szCs w:val="28"/>
                <w:lang w:val="uk-UA"/>
              </w:rPr>
              <w:t>.........................................................................................................</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6</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7125EC">
              <w:rPr>
                <w:sz w:val="28"/>
                <w:szCs w:val="28"/>
              </w:rPr>
              <w:t>РОЗДІЛ 1</w:t>
            </w:r>
            <w:r w:rsidRPr="007125EC">
              <w:rPr>
                <w:sz w:val="28"/>
                <w:szCs w:val="28"/>
                <w:lang w:val="uk-UA"/>
              </w:rPr>
              <w:t>. Сучасні уявлення про кислотозалежні захворювання та особливості</w:t>
            </w:r>
            <w:r>
              <w:rPr>
                <w:sz w:val="28"/>
                <w:szCs w:val="28"/>
                <w:lang w:val="uk-UA"/>
              </w:rPr>
              <w:t xml:space="preserve"> їх</w:t>
            </w:r>
            <w:r w:rsidRPr="007125EC">
              <w:rPr>
                <w:sz w:val="28"/>
                <w:szCs w:val="28"/>
                <w:lang w:val="uk-UA"/>
              </w:rPr>
              <w:t xml:space="preserve"> </w:t>
            </w:r>
            <w:r>
              <w:rPr>
                <w:sz w:val="28"/>
                <w:szCs w:val="28"/>
                <w:lang w:val="uk-UA"/>
              </w:rPr>
              <w:t xml:space="preserve">розвитку </w:t>
            </w:r>
            <w:r w:rsidRPr="007125EC">
              <w:rPr>
                <w:sz w:val="28"/>
                <w:szCs w:val="28"/>
                <w:lang w:val="uk-UA"/>
              </w:rPr>
              <w:t>при гіпотир</w:t>
            </w:r>
            <w:r>
              <w:rPr>
                <w:sz w:val="28"/>
                <w:szCs w:val="28"/>
                <w:lang w:val="uk-UA"/>
              </w:rPr>
              <w:t>е</w:t>
            </w:r>
            <w:r w:rsidRPr="007125EC">
              <w:rPr>
                <w:sz w:val="28"/>
                <w:szCs w:val="28"/>
                <w:lang w:val="uk-UA"/>
              </w:rPr>
              <w:t>озі</w:t>
            </w:r>
            <w:r>
              <w:rPr>
                <w:b/>
                <w:sz w:val="28"/>
                <w:szCs w:val="28"/>
                <w:lang w:val="uk-UA"/>
              </w:rPr>
              <w:t xml:space="preserve"> </w:t>
            </w:r>
            <w:r>
              <w:rPr>
                <w:sz w:val="28"/>
                <w:szCs w:val="28"/>
                <w:lang w:val="uk-UA"/>
              </w:rPr>
              <w:t>..........</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r w:rsidRPr="00987172">
              <w:rPr>
                <w:sz w:val="28"/>
                <w:szCs w:val="28"/>
                <w:lang w:val="uk-UA"/>
              </w:rPr>
              <w:t>.</w:t>
            </w:r>
          </w:p>
        </w:tc>
        <w:tc>
          <w:tcPr>
            <w:tcW w:w="720" w:type="dxa"/>
          </w:tcPr>
          <w:p w:rsidR="00916CB9" w:rsidRPr="00987172"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r>
              <w:rPr>
                <w:sz w:val="28"/>
                <w:szCs w:val="28"/>
                <w:lang w:val="uk-UA"/>
              </w:rPr>
              <w:t>15</w:t>
            </w:r>
          </w:p>
        </w:tc>
      </w:tr>
      <w:tr w:rsidR="00916CB9" w:rsidRPr="00987172" w:rsidTr="00A46E66">
        <w:tblPrEx>
          <w:tblCellMar>
            <w:top w:w="0" w:type="dxa"/>
            <w:bottom w:w="0" w:type="dxa"/>
          </w:tblCellMar>
        </w:tblPrEx>
        <w:tc>
          <w:tcPr>
            <w:tcW w:w="8748" w:type="dxa"/>
          </w:tcPr>
          <w:p w:rsidR="00916CB9" w:rsidRPr="00987172" w:rsidRDefault="00916CB9" w:rsidP="00A46E66">
            <w:pPr>
              <w:tabs>
                <w:tab w:val="left" w:pos="540"/>
              </w:tabs>
              <w:spacing w:line="360" w:lineRule="auto"/>
              <w:jc w:val="both"/>
              <w:rPr>
                <w:sz w:val="28"/>
                <w:szCs w:val="28"/>
                <w:lang w:val="uk-UA"/>
              </w:rPr>
            </w:pPr>
            <w:r w:rsidRPr="00987172">
              <w:rPr>
                <w:sz w:val="28"/>
                <w:szCs w:val="28"/>
                <w:lang w:val="uk-UA"/>
              </w:rPr>
              <w:t>1.1.</w:t>
            </w:r>
            <w:r w:rsidRPr="00E350E5">
              <w:rPr>
                <w:sz w:val="28"/>
                <w:szCs w:val="28"/>
                <w:lang w:val="uk-UA"/>
              </w:rPr>
              <w:t xml:space="preserve"> </w:t>
            </w:r>
            <w:r w:rsidRPr="00B10D52">
              <w:rPr>
                <w:bCs/>
                <w:sz w:val="28"/>
                <w:szCs w:val="28"/>
                <w:lang w:val="uk-UA"/>
              </w:rPr>
              <w:t>Медико-соціальні аспекти та етіологічні фактори розвитку кислотозалежних захворювань</w:t>
            </w:r>
            <w:r w:rsidRPr="00B10D52">
              <w:rPr>
                <w:sz w:val="28"/>
                <w:szCs w:val="28"/>
                <w:lang w:val="uk-UA"/>
              </w:rPr>
              <w:t xml:space="preserve"> і гіпотир</w:t>
            </w:r>
            <w:r>
              <w:rPr>
                <w:sz w:val="28"/>
                <w:szCs w:val="28"/>
                <w:lang w:val="uk-UA"/>
              </w:rPr>
              <w:t>е</w:t>
            </w:r>
            <w:r w:rsidRPr="00B10D52">
              <w:rPr>
                <w:sz w:val="28"/>
                <w:szCs w:val="28"/>
                <w:lang w:val="uk-UA"/>
              </w:rPr>
              <w:t>озу</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r>
              <w:rPr>
                <w:sz w:val="28"/>
                <w:szCs w:val="28"/>
                <w:lang w:val="uk-UA"/>
              </w:rPr>
              <w:t>15</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C2783F">
              <w:rPr>
                <w:sz w:val="28"/>
                <w:szCs w:val="28"/>
                <w:lang w:val="uk-UA"/>
              </w:rPr>
              <w:t xml:space="preserve">1.2. </w:t>
            </w:r>
            <w:r w:rsidRPr="00C2783F">
              <w:rPr>
                <w:bCs/>
                <w:sz w:val="28"/>
                <w:szCs w:val="28"/>
                <w:lang w:val="uk-UA"/>
              </w:rPr>
              <w:t>Основні ланки патогенезу кислотозалежних захворювань</w:t>
            </w:r>
            <w:r w:rsidRPr="00C2783F">
              <w:rPr>
                <w:sz w:val="28"/>
                <w:szCs w:val="28"/>
                <w:lang w:val="uk-UA"/>
              </w:rPr>
              <w:t xml:space="preserve"> та його особливості при гіпотир</w:t>
            </w:r>
            <w:r>
              <w:rPr>
                <w:sz w:val="28"/>
                <w:szCs w:val="28"/>
                <w:lang w:val="uk-UA"/>
              </w:rPr>
              <w:t>е</w:t>
            </w:r>
            <w:r w:rsidRPr="00C2783F">
              <w:rPr>
                <w:sz w:val="28"/>
                <w:szCs w:val="28"/>
                <w:lang w:val="uk-UA"/>
              </w:rPr>
              <w:t>озі</w:t>
            </w:r>
            <w:r>
              <w:rPr>
                <w:b/>
                <w:sz w:val="28"/>
                <w:szCs w:val="28"/>
                <w:lang w:val="uk-UA"/>
              </w:rPr>
              <w:t xml:space="preserve"> </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r>
              <w:rPr>
                <w:sz w:val="28"/>
                <w:szCs w:val="28"/>
                <w:lang w:val="uk-UA"/>
              </w:rPr>
              <w:t>21</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 xml:space="preserve">1.3. </w:t>
            </w:r>
            <w:r w:rsidRPr="00797430">
              <w:rPr>
                <w:sz w:val="28"/>
                <w:szCs w:val="28"/>
                <w:lang w:val="uk-UA"/>
              </w:rPr>
              <w:t xml:space="preserve">Сучасні </w:t>
            </w:r>
            <w:r>
              <w:rPr>
                <w:sz w:val="28"/>
                <w:szCs w:val="28"/>
                <w:lang w:val="uk-UA"/>
              </w:rPr>
              <w:t>тенденції</w:t>
            </w:r>
            <w:r w:rsidRPr="00797430">
              <w:rPr>
                <w:sz w:val="28"/>
                <w:szCs w:val="28"/>
                <w:lang w:val="uk-UA"/>
              </w:rPr>
              <w:t xml:space="preserve"> щодо стратегії і тактики лікування</w:t>
            </w:r>
            <w:r w:rsidRPr="00D433BF">
              <w:rPr>
                <w:sz w:val="28"/>
                <w:szCs w:val="28"/>
                <w:lang w:val="uk-UA"/>
              </w:rPr>
              <w:t xml:space="preserve"> хворих на </w:t>
            </w:r>
            <w:r w:rsidRPr="00D433BF">
              <w:rPr>
                <w:bCs/>
                <w:sz w:val="28"/>
                <w:szCs w:val="28"/>
                <w:lang w:val="uk-UA"/>
              </w:rPr>
              <w:t xml:space="preserve">кислотозалежні захворювання </w:t>
            </w:r>
            <w:r>
              <w:rPr>
                <w:bCs/>
                <w:sz w:val="28"/>
                <w:szCs w:val="28"/>
                <w:lang w:val="uk-UA"/>
              </w:rPr>
              <w:t>та їх особливості при</w:t>
            </w:r>
            <w:r w:rsidRPr="00D433BF">
              <w:rPr>
                <w:bCs/>
                <w:sz w:val="28"/>
                <w:szCs w:val="28"/>
                <w:lang w:val="uk-UA"/>
              </w:rPr>
              <w:t xml:space="preserve"> </w:t>
            </w:r>
            <w:r w:rsidRPr="00D433BF">
              <w:rPr>
                <w:sz w:val="28"/>
                <w:szCs w:val="28"/>
                <w:lang w:val="uk-UA"/>
              </w:rPr>
              <w:t>гіпотиреоз</w:t>
            </w:r>
            <w:r>
              <w:rPr>
                <w:sz w:val="28"/>
                <w:szCs w:val="28"/>
                <w:lang w:val="uk-UA"/>
              </w:rPr>
              <w:t>і</w:t>
            </w:r>
            <w:r w:rsidRPr="00987172">
              <w:rPr>
                <w:sz w:val="28"/>
                <w:szCs w:val="28"/>
                <w:lang w:val="uk-UA"/>
              </w:rPr>
              <w:t>........</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r>
              <w:rPr>
                <w:sz w:val="28"/>
                <w:szCs w:val="28"/>
                <w:lang w:val="uk-UA"/>
              </w:rPr>
              <w:t>33</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 xml:space="preserve">РОЗДІЛ 2. </w:t>
            </w:r>
            <w:r w:rsidRPr="00987172">
              <w:rPr>
                <w:sz w:val="28"/>
                <w:lang w:val="uk-UA"/>
              </w:rPr>
              <w:t>Об’єкт і методи дослідження</w:t>
            </w:r>
            <w:r w:rsidRPr="00987172">
              <w:rPr>
                <w:sz w:val="28"/>
                <w:szCs w:val="28"/>
                <w:lang w:val="uk-UA"/>
              </w:rPr>
              <w:t>..................................................</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37</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pacing w:val="-1"/>
                <w:sz w:val="28"/>
                <w:szCs w:val="28"/>
                <w:lang w:val="uk-UA"/>
              </w:rPr>
              <w:t xml:space="preserve">2.1. </w:t>
            </w:r>
            <w:r w:rsidRPr="00987172">
              <w:rPr>
                <w:sz w:val="28"/>
                <w:lang w:val="uk-UA"/>
              </w:rPr>
              <w:t>Об’єкт дослідження.........</w:t>
            </w:r>
            <w:r w:rsidRPr="00987172">
              <w:rPr>
                <w:spacing w:val="-1"/>
                <w:sz w:val="28"/>
                <w:szCs w:val="28"/>
                <w:lang w:val="uk-UA"/>
              </w:rPr>
              <w:t>......................................................................</w:t>
            </w:r>
            <w:r>
              <w:rPr>
                <w:spacing w:val="-1"/>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37</w:t>
            </w:r>
          </w:p>
        </w:tc>
      </w:tr>
      <w:tr w:rsidR="00916CB9" w:rsidRPr="00987172" w:rsidTr="00A46E66">
        <w:tblPrEx>
          <w:tblCellMar>
            <w:top w:w="0" w:type="dxa"/>
            <w:bottom w:w="0" w:type="dxa"/>
          </w:tblCellMar>
        </w:tblPrEx>
        <w:tc>
          <w:tcPr>
            <w:tcW w:w="8748" w:type="dxa"/>
          </w:tcPr>
          <w:p w:rsidR="00916CB9" w:rsidRPr="00745F70" w:rsidRDefault="00916CB9" w:rsidP="00A46E66">
            <w:pPr>
              <w:spacing w:line="360" w:lineRule="auto"/>
              <w:jc w:val="both"/>
              <w:rPr>
                <w:sz w:val="28"/>
                <w:szCs w:val="28"/>
                <w:lang w:val="uk-UA"/>
              </w:rPr>
            </w:pPr>
            <w:r w:rsidRPr="00745F70">
              <w:rPr>
                <w:sz w:val="28"/>
                <w:szCs w:val="28"/>
                <w:lang w:val="uk-UA"/>
              </w:rPr>
              <w:t>2.2. Клінічні методи спостереження за хворими........................................</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40</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2.3. Антропометричні методи обстеження...............................................</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40</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2.</w:t>
            </w:r>
            <w:r>
              <w:rPr>
                <w:sz w:val="28"/>
                <w:szCs w:val="28"/>
                <w:lang w:val="uk-UA"/>
              </w:rPr>
              <w:t>4</w:t>
            </w:r>
            <w:r w:rsidRPr="00987172">
              <w:rPr>
                <w:sz w:val="28"/>
                <w:szCs w:val="28"/>
                <w:lang w:val="uk-UA"/>
              </w:rPr>
              <w:t>. Функціональні методи дослідження............................................</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41</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2.</w:t>
            </w:r>
            <w:r>
              <w:rPr>
                <w:sz w:val="28"/>
                <w:szCs w:val="28"/>
                <w:lang w:val="uk-UA"/>
              </w:rPr>
              <w:t>5</w:t>
            </w:r>
            <w:r w:rsidRPr="00987172">
              <w:rPr>
                <w:sz w:val="28"/>
                <w:szCs w:val="28"/>
                <w:lang w:val="uk-UA"/>
              </w:rPr>
              <w:t xml:space="preserve">. </w:t>
            </w:r>
            <w:r>
              <w:rPr>
                <w:sz w:val="28"/>
                <w:szCs w:val="28"/>
                <w:lang w:val="uk-UA"/>
              </w:rPr>
              <w:t>Морфологічні методи обстеження</w:t>
            </w:r>
            <w:r w:rsidRPr="00987172">
              <w:rPr>
                <w:sz w:val="28"/>
                <w:szCs w:val="28"/>
                <w:lang w:val="uk-UA"/>
              </w:rPr>
              <w:t>..................................................</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42</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rPr>
              <w:t>2.6.</w:t>
            </w:r>
            <w:r w:rsidRPr="00987172">
              <w:rPr>
                <w:sz w:val="28"/>
                <w:szCs w:val="28"/>
                <w:lang w:val="uk-UA"/>
              </w:rPr>
              <w:t xml:space="preserve"> Біохімічні методи дослідження..................................................</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43</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F97629">
              <w:rPr>
                <w:sz w:val="28"/>
                <w:szCs w:val="28"/>
                <w:lang w:val="uk-UA"/>
              </w:rPr>
              <w:lastRenderedPageBreak/>
              <w:t>2.</w:t>
            </w:r>
            <w:r>
              <w:rPr>
                <w:sz w:val="28"/>
                <w:szCs w:val="28"/>
                <w:lang w:val="uk-UA"/>
              </w:rPr>
              <w:t>7</w:t>
            </w:r>
            <w:r w:rsidRPr="00F97629">
              <w:rPr>
                <w:sz w:val="28"/>
                <w:szCs w:val="28"/>
                <w:lang w:val="uk-UA"/>
              </w:rPr>
              <w:t>.</w:t>
            </w:r>
            <w:r w:rsidRPr="00987172">
              <w:rPr>
                <w:sz w:val="28"/>
                <w:szCs w:val="28"/>
                <w:lang w:val="uk-UA"/>
              </w:rPr>
              <w:t xml:space="preserve"> </w:t>
            </w:r>
            <w:r>
              <w:rPr>
                <w:sz w:val="28"/>
                <w:szCs w:val="28"/>
                <w:lang w:val="uk-UA"/>
              </w:rPr>
              <w:t>Імунологічні</w:t>
            </w:r>
            <w:r w:rsidRPr="00987172">
              <w:rPr>
                <w:sz w:val="28"/>
                <w:szCs w:val="28"/>
                <w:lang w:val="uk-UA"/>
              </w:rPr>
              <w:t xml:space="preserve"> методи дослідження........................................</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44</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rPr>
              <w:t>2.</w:t>
            </w:r>
            <w:r>
              <w:rPr>
                <w:sz w:val="28"/>
                <w:szCs w:val="28"/>
                <w:lang w:val="uk-UA"/>
              </w:rPr>
              <w:t>8</w:t>
            </w:r>
            <w:r w:rsidRPr="00987172">
              <w:rPr>
                <w:sz w:val="28"/>
                <w:szCs w:val="28"/>
              </w:rPr>
              <w:t>.</w:t>
            </w:r>
            <w:r w:rsidRPr="00987172">
              <w:rPr>
                <w:sz w:val="28"/>
                <w:szCs w:val="28"/>
                <w:lang w:val="uk-UA"/>
              </w:rPr>
              <w:t xml:space="preserve"> </w:t>
            </w:r>
            <w:r>
              <w:rPr>
                <w:sz w:val="28"/>
                <w:szCs w:val="28"/>
                <w:lang w:val="uk-UA"/>
              </w:rPr>
              <w:t>Радіологічні</w:t>
            </w:r>
            <w:r w:rsidRPr="00987172">
              <w:rPr>
                <w:sz w:val="28"/>
                <w:szCs w:val="28"/>
                <w:lang w:val="uk-UA"/>
              </w:rPr>
              <w:t xml:space="preserve"> методи дослідження.............................................</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45</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2.</w:t>
            </w:r>
            <w:r>
              <w:rPr>
                <w:sz w:val="28"/>
                <w:szCs w:val="28"/>
                <w:lang w:val="uk-UA"/>
              </w:rPr>
              <w:t>9</w:t>
            </w:r>
            <w:r w:rsidRPr="00987172">
              <w:rPr>
                <w:sz w:val="28"/>
                <w:szCs w:val="28"/>
                <w:lang w:val="uk-UA"/>
              </w:rPr>
              <w:t>. Статистичні методи аналізу отриманих результатів..</w:t>
            </w:r>
            <w:r>
              <w:rPr>
                <w:sz w:val="28"/>
                <w:szCs w:val="28"/>
                <w:lang w:val="uk-UA"/>
              </w:rPr>
              <w:t>.........................</w:t>
            </w:r>
          </w:p>
        </w:tc>
        <w:tc>
          <w:tcPr>
            <w:tcW w:w="720" w:type="dxa"/>
          </w:tcPr>
          <w:p w:rsidR="00916CB9" w:rsidRPr="00987172" w:rsidRDefault="00916CB9" w:rsidP="00A46E66">
            <w:pPr>
              <w:spacing w:line="360" w:lineRule="auto"/>
              <w:jc w:val="right"/>
              <w:rPr>
                <w:sz w:val="28"/>
                <w:szCs w:val="28"/>
                <w:lang w:val="uk-UA"/>
              </w:rPr>
            </w:pPr>
            <w:r>
              <w:rPr>
                <w:sz w:val="28"/>
                <w:szCs w:val="28"/>
                <w:lang w:val="uk-UA"/>
              </w:rPr>
              <w:t>45</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 xml:space="preserve">РОЗДІЛ 3. </w:t>
            </w:r>
            <w:r>
              <w:rPr>
                <w:sz w:val="28"/>
                <w:szCs w:val="28"/>
                <w:lang w:val="uk-UA"/>
              </w:rPr>
              <w:t>Р</w:t>
            </w:r>
            <w:r w:rsidRPr="00777F11">
              <w:rPr>
                <w:sz w:val="28"/>
                <w:szCs w:val="28"/>
                <w:lang w:val="uk-UA"/>
              </w:rPr>
              <w:t xml:space="preserve">езультати клінічного дослідження хворих на </w:t>
            </w:r>
            <w:r w:rsidRPr="00B43CE4">
              <w:rPr>
                <w:sz w:val="28"/>
                <w:szCs w:val="28"/>
                <w:lang w:val="uk-UA"/>
              </w:rPr>
              <w:t xml:space="preserve">пептичну виразку дванадцятипалої кишки, </w:t>
            </w:r>
            <w:r w:rsidRPr="00B43CE4">
              <w:rPr>
                <w:bCs/>
                <w:sz w:val="28"/>
                <w:szCs w:val="28"/>
                <w:lang w:val="uk-UA"/>
              </w:rPr>
              <w:t>гастроезофагеальну рефлюксну хворобу</w:t>
            </w:r>
            <w:r>
              <w:rPr>
                <w:bCs/>
                <w:sz w:val="28"/>
                <w:szCs w:val="28"/>
                <w:lang w:val="uk-UA"/>
              </w:rPr>
              <w:t xml:space="preserve">, </w:t>
            </w:r>
            <w:r w:rsidRPr="00B43CE4">
              <w:rPr>
                <w:sz w:val="28"/>
                <w:szCs w:val="28"/>
                <w:lang w:val="uk-UA"/>
              </w:rPr>
              <w:t>поєднан</w:t>
            </w:r>
            <w:r>
              <w:rPr>
                <w:sz w:val="28"/>
                <w:szCs w:val="28"/>
                <w:lang w:val="uk-UA"/>
              </w:rPr>
              <w:t>их</w:t>
            </w:r>
            <w:r w:rsidRPr="00B43CE4">
              <w:rPr>
                <w:sz w:val="28"/>
                <w:szCs w:val="28"/>
                <w:lang w:val="uk-UA"/>
              </w:rPr>
              <w:t xml:space="preserve"> з гіпотиреозом</w:t>
            </w:r>
            <w:r>
              <w:rPr>
                <w:sz w:val="28"/>
                <w:szCs w:val="28"/>
                <w:lang w:val="uk-UA"/>
              </w:rPr>
              <w:t>……………………………………....</w:t>
            </w:r>
          </w:p>
        </w:tc>
        <w:tc>
          <w:tcPr>
            <w:tcW w:w="720" w:type="dxa"/>
          </w:tcPr>
          <w:p w:rsidR="00916CB9"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r>
              <w:rPr>
                <w:sz w:val="28"/>
                <w:szCs w:val="28"/>
                <w:lang w:val="uk-UA"/>
              </w:rPr>
              <w:t>47</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3.1.</w:t>
            </w:r>
            <w:r>
              <w:rPr>
                <w:sz w:val="28"/>
                <w:szCs w:val="28"/>
                <w:lang w:val="uk-UA"/>
              </w:rPr>
              <w:t xml:space="preserve"> </w:t>
            </w:r>
            <w:r w:rsidRPr="00777F11">
              <w:rPr>
                <w:sz w:val="28"/>
                <w:szCs w:val="28"/>
                <w:lang w:val="uk-UA"/>
              </w:rPr>
              <w:t>Особливості клінічних проявів кислотозалежних захворювань при поєднанні з первинним гіпотир</w:t>
            </w:r>
            <w:r>
              <w:rPr>
                <w:sz w:val="28"/>
                <w:szCs w:val="28"/>
                <w:lang w:val="uk-UA"/>
              </w:rPr>
              <w:t>е</w:t>
            </w:r>
            <w:r w:rsidRPr="00777F11">
              <w:rPr>
                <w:sz w:val="28"/>
                <w:szCs w:val="28"/>
                <w:lang w:val="uk-UA"/>
              </w:rPr>
              <w:t xml:space="preserve">озом </w:t>
            </w:r>
            <w:r>
              <w:rPr>
                <w:sz w:val="28"/>
                <w:szCs w:val="28"/>
                <w:lang w:val="uk-UA"/>
              </w:rPr>
              <w:t>…................................................</w:t>
            </w:r>
            <w:r w:rsidRPr="00987172">
              <w:rPr>
                <w:sz w:val="28"/>
                <w:szCs w:val="28"/>
                <w:lang w:val="uk-UA"/>
              </w:rPr>
              <w:t>..</w:t>
            </w:r>
          </w:p>
        </w:tc>
        <w:tc>
          <w:tcPr>
            <w:tcW w:w="720" w:type="dxa"/>
          </w:tcPr>
          <w:p w:rsidR="00916CB9" w:rsidRPr="00987172"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r>
              <w:rPr>
                <w:sz w:val="28"/>
                <w:szCs w:val="28"/>
                <w:lang w:val="uk-UA"/>
              </w:rPr>
              <w:t>47</w:t>
            </w:r>
          </w:p>
        </w:tc>
      </w:tr>
    </w:tbl>
    <w:p w:rsidR="00916CB9" w:rsidRDefault="00916CB9" w:rsidP="00916CB9">
      <w:r>
        <w:br w:type="page"/>
      </w:r>
    </w:p>
    <w:tbl>
      <w:tblPr>
        <w:tblW w:w="9468" w:type="dxa"/>
        <w:tblLayout w:type="fixed"/>
        <w:tblLook w:val="0000" w:firstRow="0" w:lastRow="0" w:firstColumn="0" w:lastColumn="0" w:noHBand="0" w:noVBand="0"/>
      </w:tblPr>
      <w:tblGrid>
        <w:gridCol w:w="8748"/>
        <w:gridCol w:w="720"/>
      </w:tblGrid>
      <w:tr w:rsidR="00916CB9" w:rsidRPr="00987172" w:rsidTr="00A46E66">
        <w:tblPrEx>
          <w:tblCellMar>
            <w:top w:w="0" w:type="dxa"/>
            <w:bottom w:w="0" w:type="dxa"/>
          </w:tblCellMar>
        </w:tblPrEx>
        <w:tc>
          <w:tcPr>
            <w:tcW w:w="8748" w:type="dxa"/>
          </w:tcPr>
          <w:p w:rsidR="00916CB9" w:rsidRPr="00D05A6A" w:rsidRDefault="00916CB9" w:rsidP="00A46E66">
            <w:pPr>
              <w:tabs>
                <w:tab w:val="left" w:pos="560"/>
              </w:tabs>
              <w:spacing w:line="360" w:lineRule="auto"/>
              <w:jc w:val="both"/>
              <w:rPr>
                <w:sz w:val="28"/>
                <w:szCs w:val="28"/>
                <w:lang w:val="uk-UA"/>
              </w:rPr>
            </w:pPr>
            <w:r w:rsidRPr="00D05A6A">
              <w:rPr>
                <w:sz w:val="28"/>
                <w:szCs w:val="28"/>
                <w:lang w:val="uk-UA"/>
              </w:rPr>
              <w:lastRenderedPageBreak/>
              <w:t>3.2. Особливості морфологічного стану органів травлення хворих на кислотозалежні захворювання в поєднанні з первинним гіпотиреозом...............................................................................................</w:t>
            </w:r>
          </w:p>
        </w:tc>
        <w:tc>
          <w:tcPr>
            <w:tcW w:w="720" w:type="dxa"/>
          </w:tcPr>
          <w:p w:rsidR="00916CB9" w:rsidRPr="00D05A6A" w:rsidRDefault="00916CB9" w:rsidP="00A46E66">
            <w:pPr>
              <w:spacing w:line="360" w:lineRule="auto"/>
              <w:jc w:val="right"/>
              <w:rPr>
                <w:sz w:val="28"/>
                <w:szCs w:val="28"/>
                <w:lang w:val="uk-UA"/>
              </w:rPr>
            </w:pPr>
          </w:p>
          <w:p w:rsidR="00916CB9" w:rsidRPr="00987172" w:rsidRDefault="00916CB9" w:rsidP="00A46E66">
            <w:pPr>
              <w:spacing w:line="360" w:lineRule="auto"/>
              <w:jc w:val="right"/>
              <w:rPr>
                <w:sz w:val="28"/>
                <w:szCs w:val="28"/>
                <w:lang w:val="uk-UA"/>
              </w:rPr>
            </w:pPr>
            <w:r w:rsidRPr="00D05A6A">
              <w:rPr>
                <w:sz w:val="28"/>
                <w:szCs w:val="28"/>
                <w:lang w:val="uk-UA"/>
              </w:rPr>
              <w:t>6</w:t>
            </w:r>
            <w:r>
              <w:rPr>
                <w:sz w:val="28"/>
                <w:szCs w:val="28"/>
                <w:lang w:val="uk-UA"/>
              </w:rPr>
              <w:t>3</w:t>
            </w:r>
          </w:p>
        </w:tc>
      </w:tr>
      <w:tr w:rsidR="00916CB9" w:rsidRPr="003D1F9F"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3.3. </w:t>
            </w:r>
            <w:r w:rsidRPr="00AE6028">
              <w:rPr>
                <w:sz w:val="28"/>
                <w:szCs w:val="28"/>
                <w:lang w:val="uk-UA"/>
              </w:rPr>
              <w:t xml:space="preserve">Характеристика факторів агресії та захисту, </w:t>
            </w:r>
            <w:r>
              <w:rPr>
                <w:sz w:val="28"/>
                <w:szCs w:val="28"/>
                <w:lang w:val="uk-UA"/>
              </w:rPr>
              <w:t xml:space="preserve">що відображають </w:t>
            </w:r>
            <w:r w:rsidRPr="009317C9">
              <w:rPr>
                <w:sz w:val="28"/>
                <w:szCs w:val="28"/>
                <w:lang w:val="uk-UA"/>
              </w:rPr>
              <w:t>функціональни</w:t>
            </w:r>
            <w:r>
              <w:rPr>
                <w:sz w:val="28"/>
                <w:szCs w:val="28"/>
                <w:lang w:val="uk-UA"/>
              </w:rPr>
              <w:t>й стан слизової оболонки езофагогастродуоденальної зони</w:t>
            </w:r>
            <w:r w:rsidRPr="009317C9">
              <w:rPr>
                <w:sz w:val="28"/>
                <w:szCs w:val="28"/>
                <w:lang w:val="uk-UA"/>
              </w:rPr>
              <w:t xml:space="preserve"> </w:t>
            </w:r>
            <w:r>
              <w:rPr>
                <w:sz w:val="28"/>
                <w:szCs w:val="28"/>
                <w:lang w:val="uk-UA"/>
              </w:rPr>
              <w:t xml:space="preserve">обстежених </w:t>
            </w:r>
            <w:r w:rsidRPr="00B43CE4">
              <w:rPr>
                <w:sz w:val="28"/>
                <w:szCs w:val="28"/>
                <w:lang w:val="uk-UA"/>
              </w:rPr>
              <w:t>хворих</w:t>
            </w:r>
            <w:r>
              <w:rPr>
                <w:sz w:val="28"/>
                <w:szCs w:val="28"/>
                <w:lang w:val="uk-UA"/>
              </w:rPr>
              <w:t>..............................................................................</w:t>
            </w:r>
          </w:p>
        </w:tc>
        <w:tc>
          <w:tcPr>
            <w:tcW w:w="720" w:type="dxa"/>
          </w:tcPr>
          <w:p w:rsidR="00916CB9" w:rsidRPr="003D1F9F" w:rsidRDefault="00916CB9" w:rsidP="00A46E66">
            <w:pPr>
              <w:spacing w:line="360" w:lineRule="auto"/>
              <w:jc w:val="right"/>
              <w:rPr>
                <w:sz w:val="28"/>
                <w:szCs w:val="28"/>
                <w:lang w:val="uk-UA"/>
              </w:rPr>
            </w:pPr>
          </w:p>
          <w:p w:rsidR="00916CB9" w:rsidRPr="003D1F9F" w:rsidRDefault="00916CB9" w:rsidP="00A46E66">
            <w:pPr>
              <w:spacing w:line="360" w:lineRule="auto"/>
              <w:jc w:val="right"/>
              <w:rPr>
                <w:sz w:val="28"/>
                <w:szCs w:val="28"/>
                <w:lang w:val="uk-UA"/>
              </w:rPr>
            </w:pPr>
          </w:p>
          <w:p w:rsidR="00916CB9" w:rsidRPr="003D1F9F" w:rsidRDefault="00916CB9" w:rsidP="00A46E66">
            <w:pPr>
              <w:spacing w:line="360" w:lineRule="auto"/>
              <w:jc w:val="right"/>
              <w:rPr>
                <w:sz w:val="28"/>
                <w:szCs w:val="28"/>
                <w:lang w:val="uk-UA"/>
              </w:rPr>
            </w:pPr>
            <w:r w:rsidRPr="00A8681B">
              <w:rPr>
                <w:sz w:val="28"/>
                <w:szCs w:val="28"/>
                <w:lang w:val="uk-UA"/>
              </w:rPr>
              <w:t>7</w:t>
            </w:r>
            <w:r>
              <w:rPr>
                <w:sz w:val="28"/>
                <w:szCs w:val="28"/>
                <w:lang w:val="uk-UA"/>
              </w:rPr>
              <w:t>1</w:t>
            </w:r>
          </w:p>
        </w:tc>
      </w:tr>
      <w:tr w:rsidR="00916CB9" w:rsidRPr="00961706"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3.4. </w:t>
            </w:r>
            <w:r w:rsidRPr="00777F11">
              <w:rPr>
                <w:sz w:val="28"/>
                <w:szCs w:val="28"/>
                <w:lang w:val="uk-UA"/>
              </w:rPr>
              <w:t xml:space="preserve">Особливості </w:t>
            </w:r>
            <w:r>
              <w:rPr>
                <w:sz w:val="28"/>
                <w:szCs w:val="28"/>
                <w:lang w:val="uk-UA"/>
              </w:rPr>
              <w:t>рухової активності езофагогастродуоденальної зони при</w:t>
            </w:r>
            <w:r w:rsidRPr="00777F11">
              <w:rPr>
                <w:sz w:val="28"/>
                <w:szCs w:val="28"/>
                <w:lang w:val="uk-UA"/>
              </w:rPr>
              <w:t xml:space="preserve"> кислотозалежн</w:t>
            </w:r>
            <w:r>
              <w:rPr>
                <w:sz w:val="28"/>
                <w:szCs w:val="28"/>
                <w:lang w:val="uk-UA"/>
              </w:rPr>
              <w:t>их</w:t>
            </w:r>
            <w:r w:rsidRPr="00777F11">
              <w:rPr>
                <w:sz w:val="28"/>
                <w:szCs w:val="28"/>
                <w:lang w:val="uk-UA"/>
              </w:rPr>
              <w:t xml:space="preserve"> захворювання</w:t>
            </w:r>
            <w:r>
              <w:rPr>
                <w:sz w:val="28"/>
                <w:szCs w:val="28"/>
                <w:lang w:val="uk-UA"/>
              </w:rPr>
              <w:t>х</w:t>
            </w:r>
            <w:r w:rsidRPr="00777F11">
              <w:rPr>
                <w:sz w:val="28"/>
                <w:szCs w:val="28"/>
                <w:lang w:val="uk-UA"/>
              </w:rPr>
              <w:t xml:space="preserve"> в поєднанні з первинним </w:t>
            </w:r>
            <w:r>
              <w:rPr>
                <w:sz w:val="28"/>
                <w:szCs w:val="28"/>
                <w:lang w:val="uk-UA"/>
              </w:rPr>
              <w:t xml:space="preserve">гіпотиреозом </w:t>
            </w:r>
            <w:r w:rsidRPr="00987172">
              <w:rPr>
                <w:noProof/>
                <w:sz w:val="28"/>
                <w:szCs w:val="28"/>
                <w:lang w:val="uk-UA"/>
              </w:rPr>
              <w:t>.....</w:t>
            </w:r>
            <w:r>
              <w:rPr>
                <w:noProof/>
                <w:sz w:val="28"/>
                <w:szCs w:val="28"/>
                <w:lang w:val="uk-UA"/>
              </w:rPr>
              <w:t>.....</w:t>
            </w:r>
            <w:r w:rsidRPr="00987172">
              <w:rPr>
                <w:noProof/>
                <w:sz w:val="28"/>
                <w:szCs w:val="28"/>
                <w:lang w:val="uk-UA"/>
              </w:rPr>
              <w:t>......</w:t>
            </w:r>
            <w:r>
              <w:rPr>
                <w:noProof/>
                <w:sz w:val="28"/>
                <w:szCs w:val="28"/>
                <w:lang w:val="uk-UA"/>
              </w:rPr>
              <w:t>................................................................</w:t>
            </w:r>
            <w:r w:rsidRPr="00987172">
              <w:rPr>
                <w:noProof/>
                <w:sz w:val="28"/>
                <w:szCs w:val="28"/>
                <w:lang w:val="uk-UA"/>
              </w:rPr>
              <w:t>..........</w:t>
            </w:r>
            <w:r>
              <w:rPr>
                <w:noProof/>
                <w:sz w:val="28"/>
                <w:szCs w:val="28"/>
                <w:lang w:val="uk-UA"/>
              </w:rPr>
              <w:t>..</w:t>
            </w:r>
            <w:r w:rsidRPr="00987172">
              <w:rPr>
                <w:noProof/>
                <w:sz w:val="28"/>
                <w:szCs w:val="28"/>
                <w:lang w:val="uk-UA"/>
              </w:rPr>
              <w:t>...</w:t>
            </w:r>
          </w:p>
        </w:tc>
        <w:tc>
          <w:tcPr>
            <w:tcW w:w="720" w:type="dxa"/>
          </w:tcPr>
          <w:p w:rsidR="00916CB9" w:rsidRPr="00961706" w:rsidRDefault="00916CB9" w:rsidP="00A46E66">
            <w:pPr>
              <w:spacing w:line="360" w:lineRule="auto"/>
              <w:jc w:val="right"/>
              <w:rPr>
                <w:sz w:val="28"/>
                <w:szCs w:val="28"/>
                <w:lang w:val="uk-UA"/>
              </w:rPr>
            </w:pPr>
          </w:p>
          <w:p w:rsidR="00916CB9" w:rsidRPr="00961706" w:rsidRDefault="00916CB9" w:rsidP="00A46E66">
            <w:pPr>
              <w:spacing w:line="360" w:lineRule="auto"/>
              <w:jc w:val="right"/>
              <w:rPr>
                <w:sz w:val="28"/>
                <w:szCs w:val="28"/>
                <w:lang w:val="uk-UA"/>
              </w:rPr>
            </w:pPr>
            <w:r w:rsidRPr="00961706">
              <w:rPr>
                <w:sz w:val="28"/>
                <w:szCs w:val="28"/>
                <w:lang w:val="uk-UA"/>
              </w:rPr>
              <w:t>8</w:t>
            </w:r>
            <w:r>
              <w:rPr>
                <w:sz w:val="28"/>
                <w:szCs w:val="28"/>
                <w:lang w:val="uk-UA"/>
              </w:rPr>
              <w:t>8</w:t>
            </w:r>
          </w:p>
        </w:tc>
      </w:tr>
      <w:tr w:rsidR="00916CB9" w:rsidRPr="004F3F76"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3.</w:t>
            </w:r>
            <w:r>
              <w:rPr>
                <w:sz w:val="28"/>
                <w:szCs w:val="28"/>
                <w:lang w:val="uk-UA"/>
              </w:rPr>
              <w:t>5</w:t>
            </w:r>
            <w:r w:rsidRPr="00987172">
              <w:rPr>
                <w:sz w:val="28"/>
                <w:szCs w:val="28"/>
                <w:lang w:val="uk-UA"/>
              </w:rPr>
              <w:t>. </w:t>
            </w:r>
            <w:r>
              <w:rPr>
                <w:sz w:val="28"/>
                <w:szCs w:val="28"/>
                <w:lang w:val="uk-UA"/>
              </w:rPr>
              <w:t>Характеристика к</w:t>
            </w:r>
            <w:r w:rsidRPr="00B73C5D">
              <w:rPr>
                <w:sz w:val="28"/>
                <w:szCs w:val="28"/>
                <w:lang w:val="uk-UA"/>
              </w:rPr>
              <w:t>лініко-патогенетичн</w:t>
            </w:r>
            <w:r>
              <w:rPr>
                <w:sz w:val="28"/>
                <w:szCs w:val="28"/>
                <w:lang w:val="uk-UA"/>
              </w:rPr>
              <w:t>их</w:t>
            </w:r>
            <w:r w:rsidRPr="00B73C5D">
              <w:rPr>
                <w:sz w:val="28"/>
                <w:szCs w:val="28"/>
                <w:lang w:val="uk-UA"/>
              </w:rPr>
              <w:t xml:space="preserve"> варіант</w:t>
            </w:r>
            <w:r>
              <w:rPr>
                <w:sz w:val="28"/>
                <w:szCs w:val="28"/>
                <w:lang w:val="uk-UA"/>
              </w:rPr>
              <w:t>ів</w:t>
            </w:r>
            <w:r w:rsidRPr="00B73C5D">
              <w:rPr>
                <w:sz w:val="28"/>
                <w:szCs w:val="28"/>
                <w:lang w:val="uk-UA"/>
              </w:rPr>
              <w:t xml:space="preserve"> перебігу кислотозалежних</w:t>
            </w:r>
            <w:r w:rsidRPr="00777F11">
              <w:rPr>
                <w:sz w:val="28"/>
                <w:szCs w:val="28"/>
                <w:lang w:val="uk-UA"/>
              </w:rPr>
              <w:t xml:space="preserve"> захворювань в поєднанні з первинним </w:t>
            </w:r>
            <w:r>
              <w:rPr>
                <w:sz w:val="28"/>
                <w:szCs w:val="28"/>
                <w:lang w:val="uk-UA"/>
              </w:rPr>
              <w:t>гіпотиреозом.</w:t>
            </w:r>
          </w:p>
        </w:tc>
        <w:tc>
          <w:tcPr>
            <w:tcW w:w="720" w:type="dxa"/>
          </w:tcPr>
          <w:p w:rsidR="00916CB9" w:rsidRPr="004F3F76" w:rsidRDefault="00916CB9" w:rsidP="00A46E66">
            <w:pPr>
              <w:spacing w:line="360" w:lineRule="auto"/>
              <w:jc w:val="right"/>
              <w:rPr>
                <w:sz w:val="28"/>
                <w:szCs w:val="28"/>
                <w:lang w:val="uk-UA"/>
              </w:rPr>
            </w:pPr>
          </w:p>
          <w:p w:rsidR="00916CB9" w:rsidRPr="004F3F76" w:rsidRDefault="00916CB9" w:rsidP="00A46E66">
            <w:pPr>
              <w:spacing w:line="360" w:lineRule="auto"/>
              <w:jc w:val="right"/>
              <w:rPr>
                <w:sz w:val="28"/>
                <w:szCs w:val="28"/>
                <w:lang w:val="uk-UA"/>
              </w:rPr>
            </w:pPr>
            <w:r w:rsidRPr="0028293C">
              <w:rPr>
                <w:sz w:val="28"/>
                <w:szCs w:val="28"/>
                <w:lang w:val="uk-UA"/>
              </w:rPr>
              <w:t>9</w:t>
            </w:r>
            <w:r>
              <w:rPr>
                <w:sz w:val="28"/>
                <w:szCs w:val="28"/>
                <w:lang w:val="uk-UA"/>
              </w:rPr>
              <w:t>5</w:t>
            </w:r>
          </w:p>
        </w:tc>
      </w:tr>
      <w:tr w:rsidR="00916CB9" w:rsidRPr="001D6CDC"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rPr>
              <w:t>3.</w:t>
            </w:r>
            <w:r>
              <w:rPr>
                <w:sz w:val="28"/>
                <w:szCs w:val="28"/>
                <w:lang w:val="uk-UA"/>
              </w:rPr>
              <w:t>6</w:t>
            </w:r>
            <w:r w:rsidRPr="00987172">
              <w:rPr>
                <w:sz w:val="28"/>
                <w:szCs w:val="28"/>
              </w:rPr>
              <w:t>. Обговорен</w:t>
            </w:r>
            <w:r>
              <w:rPr>
                <w:sz w:val="28"/>
                <w:szCs w:val="28"/>
                <w:lang w:val="uk-UA"/>
              </w:rPr>
              <w:t>я</w:t>
            </w:r>
            <w:r w:rsidRPr="00987172">
              <w:rPr>
                <w:sz w:val="28"/>
                <w:szCs w:val="28"/>
              </w:rPr>
              <w:t xml:space="preserve"> </w:t>
            </w:r>
            <w:r w:rsidRPr="00987172">
              <w:rPr>
                <w:sz w:val="28"/>
                <w:szCs w:val="28"/>
                <w:lang w:val="uk-UA"/>
              </w:rPr>
              <w:t>результатів...........................................................</w:t>
            </w:r>
            <w:r>
              <w:rPr>
                <w:sz w:val="28"/>
                <w:szCs w:val="28"/>
                <w:lang w:val="uk-UA"/>
              </w:rPr>
              <w:t>....</w:t>
            </w:r>
            <w:r w:rsidRPr="00987172">
              <w:rPr>
                <w:sz w:val="28"/>
                <w:szCs w:val="28"/>
                <w:lang w:val="uk-UA"/>
              </w:rPr>
              <w:t>.........</w:t>
            </w:r>
          </w:p>
        </w:tc>
        <w:tc>
          <w:tcPr>
            <w:tcW w:w="720" w:type="dxa"/>
          </w:tcPr>
          <w:p w:rsidR="00916CB9" w:rsidRPr="001D6CDC" w:rsidRDefault="00916CB9" w:rsidP="00A46E66">
            <w:pPr>
              <w:spacing w:line="360" w:lineRule="auto"/>
              <w:jc w:val="right"/>
              <w:rPr>
                <w:sz w:val="28"/>
                <w:szCs w:val="28"/>
                <w:lang w:val="uk-UA"/>
              </w:rPr>
            </w:pPr>
            <w:r w:rsidRPr="001D6CDC">
              <w:rPr>
                <w:sz w:val="28"/>
                <w:szCs w:val="28"/>
                <w:lang w:val="uk-UA"/>
              </w:rPr>
              <w:t>11</w:t>
            </w:r>
            <w:r>
              <w:rPr>
                <w:sz w:val="28"/>
                <w:szCs w:val="28"/>
                <w:lang w:val="uk-UA"/>
              </w:rPr>
              <w:t>7</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 xml:space="preserve">РОЗДІЛ 4. </w:t>
            </w:r>
            <w:r w:rsidRPr="00987172">
              <w:rPr>
                <w:sz w:val="28"/>
                <w:lang w:val="uk-UA"/>
              </w:rPr>
              <w:t>Обґрунтування лікува</w:t>
            </w:r>
            <w:r>
              <w:rPr>
                <w:sz w:val="28"/>
                <w:lang w:val="uk-UA"/>
              </w:rPr>
              <w:t>льного алгоритму</w:t>
            </w:r>
            <w:r w:rsidRPr="00987172">
              <w:rPr>
                <w:sz w:val="28"/>
                <w:lang w:val="uk-UA"/>
              </w:rPr>
              <w:t xml:space="preserve"> та аналіз його ефективності </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916CB9" w:rsidRPr="001C338F" w:rsidRDefault="00916CB9" w:rsidP="00A46E66">
            <w:pPr>
              <w:spacing w:line="360" w:lineRule="auto"/>
              <w:jc w:val="right"/>
              <w:rPr>
                <w:sz w:val="28"/>
                <w:szCs w:val="28"/>
                <w:highlight w:val="cyan"/>
                <w:lang w:val="uk-UA"/>
              </w:rPr>
            </w:pPr>
          </w:p>
          <w:p w:rsidR="00916CB9" w:rsidRPr="001C338F" w:rsidRDefault="00916CB9" w:rsidP="00A46E66">
            <w:pPr>
              <w:spacing w:line="360" w:lineRule="auto"/>
              <w:jc w:val="right"/>
              <w:rPr>
                <w:sz w:val="28"/>
                <w:szCs w:val="28"/>
                <w:highlight w:val="cyan"/>
                <w:lang w:val="uk-UA"/>
              </w:rPr>
            </w:pPr>
            <w:r w:rsidRPr="005D4D1C">
              <w:rPr>
                <w:sz w:val="28"/>
                <w:szCs w:val="28"/>
                <w:lang w:val="uk-UA"/>
              </w:rPr>
              <w:t>12</w:t>
            </w:r>
            <w:r>
              <w:rPr>
                <w:sz w:val="28"/>
                <w:szCs w:val="28"/>
                <w:lang w:val="uk-UA"/>
              </w:rPr>
              <w:t>2</w:t>
            </w:r>
          </w:p>
        </w:tc>
      </w:tr>
      <w:tr w:rsidR="00916CB9" w:rsidRPr="003C4CE8"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4.1. </w:t>
            </w:r>
            <w:r w:rsidRPr="00987172">
              <w:rPr>
                <w:sz w:val="28"/>
                <w:lang w:val="uk-UA"/>
              </w:rPr>
              <w:t xml:space="preserve">Обґрунтування лікування хворих </w:t>
            </w:r>
            <w:r>
              <w:rPr>
                <w:sz w:val="28"/>
                <w:lang w:val="uk-UA"/>
              </w:rPr>
              <w:t xml:space="preserve">з урахуванням виявлених </w:t>
            </w:r>
            <w:r>
              <w:rPr>
                <w:sz w:val="28"/>
                <w:szCs w:val="28"/>
                <w:lang w:val="uk-UA"/>
              </w:rPr>
              <w:t>к</w:t>
            </w:r>
            <w:r w:rsidRPr="00B73C5D">
              <w:rPr>
                <w:sz w:val="28"/>
                <w:szCs w:val="28"/>
                <w:lang w:val="uk-UA"/>
              </w:rPr>
              <w:t>лініко-патогенетичн</w:t>
            </w:r>
            <w:r>
              <w:rPr>
                <w:sz w:val="28"/>
                <w:szCs w:val="28"/>
                <w:lang w:val="uk-UA"/>
              </w:rPr>
              <w:t>их</w:t>
            </w:r>
            <w:r w:rsidRPr="00B73C5D">
              <w:rPr>
                <w:sz w:val="28"/>
                <w:szCs w:val="28"/>
                <w:lang w:val="uk-UA"/>
              </w:rPr>
              <w:t xml:space="preserve"> варіант</w:t>
            </w:r>
            <w:r>
              <w:rPr>
                <w:sz w:val="28"/>
                <w:szCs w:val="28"/>
                <w:lang w:val="uk-UA"/>
              </w:rPr>
              <w:t>ів</w:t>
            </w:r>
            <w:r w:rsidRPr="00B73C5D">
              <w:rPr>
                <w:sz w:val="28"/>
                <w:szCs w:val="28"/>
                <w:lang w:val="uk-UA"/>
              </w:rPr>
              <w:t xml:space="preserve"> перебігу кислотозалежних</w:t>
            </w:r>
            <w:r w:rsidRPr="00777F11">
              <w:rPr>
                <w:sz w:val="28"/>
                <w:szCs w:val="28"/>
                <w:lang w:val="uk-UA"/>
              </w:rPr>
              <w:t xml:space="preserve"> захворювань в поєднанні з первинним </w:t>
            </w:r>
            <w:r>
              <w:rPr>
                <w:sz w:val="28"/>
                <w:szCs w:val="28"/>
                <w:lang w:val="uk-UA"/>
              </w:rPr>
              <w:t>гіпотиреозом...............................</w:t>
            </w:r>
          </w:p>
        </w:tc>
        <w:tc>
          <w:tcPr>
            <w:tcW w:w="720" w:type="dxa"/>
          </w:tcPr>
          <w:p w:rsidR="00916CB9" w:rsidRPr="003C4CE8" w:rsidRDefault="00916CB9" w:rsidP="00A46E66">
            <w:pPr>
              <w:spacing w:line="360" w:lineRule="auto"/>
              <w:jc w:val="right"/>
              <w:rPr>
                <w:sz w:val="28"/>
                <w:szCs w:val="28"/>
                <w:lang w:val="uk-UA"/>
              </w:rPr>
            </w:pPr>
          </w:p>
          <w:p w:rsidR="00916CB9" w:rsidRPr="003C4CE8" w:rsidRDefault="00916CB9" w:rsidP="00A46E66">
            <w:pPr>
              <w:spacing w:line="360" w:lineRule="auto"/>
              <w:jc w:val="right"/>
              <w:rPr>
                <w:sz w:val="28"/>
                <w:szCs w:val="28"/>
                <w:lang w:val="uk-UA"/>
              </w:rPr>
            </w:pPr>
          </w:p>
          <w:p w:rsidR="00916CB9" w:rsidRPr="003C4CE8" w:rsidRDefault="00916CB9" w:rsidP="00A46E66">
            <w:pPr>
              <w:spacing w:line="360" w:lineRule="auto"/>
              <w:jc w:val="right"/>
              <w:rPr>
                <w:sz w:val="28"/>
                <w:szCs w:val="28"/>
                <w:lang w:val="uk-UA"/>
              </w:rPr>
            </w:pPr>
            <w:r w:rsidRPr="003C4CE8">
              <w:rPr>
                <w:sz w:val="28"/>
                <w:szCs w:val="28"/>
                <w:lang w:val="uk-UA"/>
              </w:rPr>
              <w:t>122</w:t>
            </w:r>
          </w:p>
        </w:tc>
      </w:tr>
      <w:tr w:rsidR="00916CB9" w:rsidRPr="00987172" w:rsidTr="00A46E66">
        <w:tblPrEx>
          <w:tblCellMar>
            <w:top w:w="0" w:type="dxa"/>
            <w:bottom w:w="0" w:type="dxa"/>
          </w:tblCellMar>
        </w:tblPrEx>
        <w:tc>
          <w:tcPr>
            <w:tcW w:w="8748" w:type="dxa"/>
          </w:tcPr>
          <w:p w:rsidR="00916CB9" w:rsidRPr="000F697B" w:rsidRDefault="00916CB9" w:rsidP="00A46E66">
            <w:pPr>
              <w:spacing w:line="360" w:lineRule="auto"/>
              <w:jc w:val="both"/>
              <w:rPr>
                <w:sz w:val="28"/>
                <w:szCs w:val="28"/>
                <w:lang w:val="uk-UA"/>
              </w:rPr>
            </w:pPr>
            <w:r w:rsidRPr="000F697B">
              <w:rPr>
                <w:sz w:val="28"/>
                <w:szCs w:val="28"/>
                <w:lang w:val="uk-UA"/>
              </w:rPr>
              <w:t>4.2. </w:t>
            </w:r>
            <w:r w:rsidRPr="000F697B">
              <w:rPr>
                <w:sz w:val="28"/>
                <w:lang w:val="uk-UA"/>
              </w:rPr>
              <w:t>Аналіз ефективності лікування</w:t>
            </w:r>
            <w:r w:rsidRPr="000F697B">
              <w:rPr>
                <w:sz w:val="28"/>
                <w:szCs w:val="28"/>
                <w:lang w:val="uk-UA"/>
              </w:rPr>
              <w:t>.............................................................</w:t>
            </w:r>
          </w:p>
        </w:tc>
        <w:tc>
          <w:tcPr>
            <w:tcW w:w="720" w:type="dxa"/>
          </w:tcPr>
          <w:p w:rsidR="00916CB9" w:rsidRPr="000F697B" w:rsidRDefault="00916CB9" w:rsidP="00A46E66">
            <w:pPr>
              <w:spacing w:line="360" w:lineRule="auto"/>
              <w:jc w:val="right"/>
              <w:rPr>
                <w:sz w:val="28"/>
                <w:szCs w:val="28"/>
                <w:lang w:val="uk-UA"/>
              </w:rPr>
            </w:pPr>
            <w:r w:rsidRPr="000F697B">
              <w:rPr>
                <w:sz w:val="28"/>
                <w:szCs w:val="28"/>
                <w:lang w:val="uk-UA"/>
              </w:rPr>
              <w:t>12</w:t>
            </w:r>
            <w:r>
              <w:rPr>
                <w:sz w:val="28"/>
                <w:szCs w:val="28"/>
                <w:lang w:val="uk-UA"/>
              </w:rPr>
              <w:t>6</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4.3. </w:t>
            </w:r>
            <w:r w:rsidRPr="00987172">
              <w:rPr>
                <w:sz w:val="28"/>
                <w:lang w:val="uk-UA"/>
              </w:rPr>
              <w:t>Обговорення результатів</w:t>
            </w:r>
            <w:r w:rsidRPr="00987172">
              <w:rPr>
                <w:sz w:val="28"/>
                <w:szCs w:val="28"/>
                <w:lang w:val="uk-UA"/>
              </w:rPr>
              <w:t>....................................................</w:t>
            </w:r>
            <w:r>
              <w:rPr>
                <w:sz w:val="28"/>
                <w:szCs w:val="28"/>
                <w:lang w:val="uk-UA"/>
              </w:rPr>
              <w:t>..........</w:t>
            </w:r>
            <w:r w:rsidRPr="00987172">
              <w:rPr>
                <w:sz w:val="28"/>
                <w:szCs w:val="28"/>
                <w:lang w:val="uk-UA"/>
              </w:rPr>
              <w:t>......</w:t>
            </w:r>
            <w:r>
              <w:rPr>
                <w:sz w:val="28"/>
                <w:szCs w:val="28"/>
                <w:lang w:val="uk-UA"/>
              </w:rPr>
              <w:t>....</w:t>
            </w:r>
          </w:p>
        </w:tc>
        <w:tc>
          <w:tcPr>
            <w:tcW w:w="720" w:type="dxa"/>
          </w:tcPr>
          <w:p w:rsidR="00916CB9" w:rsidRPr="001C338F" w:rsidRDefault="00916CB9" w:rsidP="00A46E66">
            <w:pPr>
              <w:spacing w:line="360" w:lineRule="auto"/>
              <w:jc w:val="right"/>
              <w:rPr>
                <w:sz w:val="28"/>
                <w:szCs w:val="28"/>
                <w:highlight w:val="cyan"/>
                <w:lang w:val="uk-UA"/>
              </w:rPr>
            </w:pPr>
            <w:r w:rsidRPr="000F697B">
              <w:rPr>
                <w:sz w:val="28"/>
                <w:szCs w:val="28"/>
                <w:lang w:val="uk-UA"/>
              </w:rPr>
              <w:t>141</w:t>
            </w:r>
          </w:p>
        </w:tc>
      </w:tr>
      <w:tr w:rsidR="00916CB9" w:rsidRPr="000F697B"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lang w:val="uk-UA"/>
              </w:rPr>
              <w:t>АНАЛІЗ ТА УЗАГАЛЬНЕННЯ ОТРИМАНИХ РЕЗУЛЬТАТІВ...........</w:t>
            </w:r>
            <w:r>
              <w:rPr>
                <w:sz w:val="28"/>
                <w:szCs w:val="28"/>
                <w:lang w:val="uk-UA"/>
              </w:rPr>
              <w:t>...</w:t>
            </w:r>
          </w:p>
        </w:tc>
        <w:tc>
          <w:tcPr>
            <w:tcW w:w="720" w:type="dxa"/>
          </w:tcPr>
          <w:p w:rsidR="00916CB9" w:rsidRPr="000F697B" w:rsidRDefault="00916CB9" w:rsidP="00A46E66">
            <w:pPr>
              <w:spacing w:line="360" w:lineRule="auto"/>
              <w:jc w:val="right"/>
              <w:rPr>
                <w:sz w:val="28"/>
                <w:szCs w:val="28"/>
                <w:lang w:val="uk-UA"/>
              </w:rPr>
            </w:pPr>
            <w:r w:rsidRPr="000F697B">
              <w:rPr>
                <w:sz w:val="28"/>
                <w:szCs w:val="28"/>
                <w:lang w:val="uk-UA"/>
              </w:rPr>
              <w:t>14</w:t>
            </w:r>
            <w:r>
              <w:rPr>
                <w:sz w:val="28"/>
                <w:szCs w:val="28"/>
                <w:lang w:val="uk-UA"/>
              </w:rPr>
              <w:t>5</w:t>
            </w:r>
          </w:p>
        </w:tc>
      </w:tr>
      <w:tr w:rsidR="00916CB9" w:rsidRPr="00987172" w:rsidTr="00A46E66">
        <w:tblPrEx>
          <w:tblCellMar>
            <w:top w:w="0" w:type="dxa"/>
            <w:bottom w:w="0" w:type="dxa"/>
          </w:tblCellMar>
        </w:tblPrEx>
        <w:tc>
          <w:tcPr>
            <w:tcW w:w="8748" w:type="dxa"/>
          </w:tcPr>
          <w:p w:rsidR="00916CB9" w:rsidRPr="00987172" w:rsidRDefault="00916CB9" w:rsidP="00A46E66">
            <w:pPr>
              <w:spacing w:line="360" w:lineRule="auto"/>
              <w:jc w:val="both"/>
              <w:rPr>
                <w:sz w:val="28"/>
                <w:szCs w:val="28"/>
                <w:lang w:val="uk-UA"/>
              </w:rPr>
            </w:pPr>
            <w:r w:rsidRPr="00987172">
              <w:rPr>
                <w:sz w:val="28"/>
                <w:szCs w:val="28"/>
              </w:rPr>
              <w:t>ВИСНОВКИ</w:t>
            </w:r>
            <w:r w:rsidRPr="00987172">
              <w:rPr>
                <w:sz w:val="28"/>
                <w:szCs w:val="28"/>
                <w:lang w:val="uk-UA"/>
              </w:rPr>
              <w:t>.................................................................................................</w:t>
            </w:r>
            <w:r>
              <w:rPr>
                <w:sz w:val="28"/>
                <w:szCs w:val="28"/>
                <w:lang w:val="uk-UA"/>
              </w:rPr>
              <w:t>..</w:t>
            </w:r>
          </w:p>
        </w:tc>
        <w:tc>
          <w:tcPr>
            <w:tcW w:w="720" w:type="dxa"/>
          </w:tcPr>
          <w:p w:rsidR="00916CB9" w:rsidRPr="00E30A1B" w:rsidRDefault="00916CB9" w:rsidP="00A46E66">
            <w:pPr>
              <w:spacing w:line="360" w:lineRule="auto"/>
              <w:jc w:val="right"/>
              <w:rPr>
                <w:sz w:val="28"/>
                <w:szCs w:val="28"/>
                <w:lang w:val="uk-UA"/>
              </w:rPr>
            </w:pPr>
            <w:r w:rsidRPr="00E30A1B">
              <w:rPr>
                <w:sz w:val="28"/>
                <w:szCs w:val="28"/>
                <w:lang w:val="uk-UA"/>
              </w:rPr>
              <w:t>16</w:t>
            </w:r>
            <w:r>
              <w:rPr>
                <w:sz w:val="28"/>
                <w:szCs w:val="28"/>
                <w:lang w:val="uk-UA"/>
              </w:rPr>
              <w:t>4</w:t>
            </w:r>
          </w:p>
        </w:tc>
      </w:tr>
      <w:tr w:rsidR="00916CB9" w:rsidRPr="0082325C" w:rsidTr="00A46E66">
        <w:tblPrEx>
          <w:tblCellMar>
            <w:top w:w="0" w:type="dxa"/>
            <w:bottom w:w="0" w:type="dxa"/>
          </w:tblCellMar>
        </w:tblPrEx>
        <w:tc>
          <w:tcPr>
            <w:tcW w:w="8748" w:type="dxa"/>
          </w:tcPr>
          <w:p w:rsidR="00916CB9" w:rsidRPr="0082325C" w:rsidRDefault="00916CB9" w:rsidP="00A46E66">
            <w:pPr>
              <w:spacing w:line="360" w:lineRule="auto"/>
              <w:jc w:val="both"/>
              <w:rPr>
                <w:sz w:val="28"/>
                <w:szCs w:val="28"/>
                <w:lang w:val="uk-UA"/>
              </w:rPr>
            </w:pPr>
            <w:r w:rsidRPr="0082325C">
              <w:rPr>
                <w:sz w:val="28"/>
                <w:szCs w:val="28"/>
              </w:rPr>
              <w:lastRenderedPageBreak/>
              <w:t>ПРАКТИЧНІ РЕКОМЕНДАЦІЇ</w:t>
            </w:r>
            <w:r w:rsidRPr="0082325C">
              <w:rPr>
                <w:sz w:val="28"/>
                <w:szCs w:val="28"/>
                <w:lang w:val="uk-UA"/>
              </w:rPr>
              <w:t>...................................................................</w:t>
            </w:r>
          </w:p>
        </w:tc>
        <w:tc>
          <w:tcPr>
            <w:tcW w:w="720" w:type="dxa"/>
          </w:tcPr>
          <w:p w:rsidR="00916CB9" w:rsidRPr="0082325C" w:rsidRDefault="00916CB9" w:rsidP="00A46E66">
            <w:pPr>
              <w:spacing w:line="360" w:lineRule="auto"/>
              <w:jc w:val="right"/>
              <w:rPr>
                <w:sz w:val="28"/>
                <w:szCs w:val="28"/>
                <w:lang w:val="uk-UA"/>
              </w:rPr>
            </w:pPr>
            <w:r w:rsidRPr="0082325C">
              <w:rPr>
                <w:sz w:val="28"/>
                <w:szCs w:val="28"/>
                <w:lang w:val="uk-UA"/>
              </w:rPr>
              <w:t>16</w:t>
            </w:r>
            <w:r>
              <w:rPr>
                <w:sz w:val="28"/>
                <w:szCs w:val="28"/>
                <w:lang w:val="uk-UA"/>
              </w:rPr>
              <w:t>6</w:t>
            </w:r>
          </w:p>
        </w:tc>
      </w:tr>
      <w:tr w:rsidR="00916CB9" w:rsidTr="00A46E66">
        <w:tblPrEx>
          <w:tblCellMar>
            <w:top w:w="0" w:type="dxa"/>
            <w:bottom w:w="0" w:type="dxa"/>
          </w:tblCellMar>
        </w:tblPrEx>
        <w:tc>
          <w:tcPr>
            <w:tcW w:w="8748" w:type="dxa"/>
          </w:tcPr>
          <w:p w:rsidR="00916CB9" w:rsidRPr="0082325C" w:rsidRDefault="00916CB9" w:rsidP="00A46E66">
            <w:pPr>
              <w:spacing w:line="360" w:lineRule="auto"/>
              <w:jc w:val="both"/>
              <w:rPr>
                <w:sz w:val="28"/>
                <w:szCs w:val="28"/>
              </w:rPr>
            </w:pPr>
            <w:r w:rsidRPr="0082325C">
              <w:rPr>
                <w:sz w:val="28"/>
                <w:szCs w:val="28"/>
                <w:lang w:val="uk-UA"/>
              </w:rPr>
              <w:t>СПИСОК ВИКОРИСТАНИХ ДЖЕРЕЛ......................................................</w:t>
            </w:r>
          </w:p>
        </w:tc>
        <w:tc>
          <w:tcPr>
            <w:tcW w:w="720" w:type="dxa"/>
          </w:tcPr>
          <w:p w:rsidR="00916CB9" w:rsidRPr="0082325C" w:rsidRDefault="00916CB9" w:rsidP="00A46E66">
            <w:pPr>
              <w:spacing w:line="360" w:lineRule="auto"/>
              <w:jc w:val="right"/>
              <w:rPr>
                <w:sz w:val="28"/>
                <w:szCs w:val="28"/>
                <w:lang w:val="uk-UA"/>
              </w:rPr>
            </w:pPr>
            <w:r w:rsidRPr="0082325C">
              <w:rPr>
                <w:sz w:val="28"/>
                <w:szCs w:val="28"/>
                <w:lang w:val="uk-UA"/>
              </w:rPr>
              <w:t>16</w:t>
            </w:r>
            <w:r>
              <w:rPr>
                <w:sz w:val="28"/>
                <w:szCs w:val="28"/>
                <w:lang w:val="uk-UA"/>
              </w:rPr>
              <w:t>7</w:t>
            </w:r>
          </w:p>
        </w:tc>
      </w:tr>
    </w:tbl>
    <w:p w:rsidR="00916CB9" w:rsidRDefault="00916CB9" w:rsidP="00916CB9">
      <w:pPr>
        <w:pStyle w:val="aff"/>
        <w:spacing w:line="360" w:lineRule="auto"/>
        <w:rPr>
          <w:sz w:val="28"/>
          <w:szCs w:val="28"/>
        </w:rPr>
      </w:pPr>
    </w:p>
    <w:p w:rsidR="00916CB9" w:rsidRDefault="00916CB9" w:rsidP="00916CB9"/>
    <w:p w:rsidR="00916CB9" w:rsidRDefault="00916CB9" w:rsidP="00916CB9">
      <w:pPr>
        <w:widowControl w:val="0"/>
        <w:spacing w:line="360" w:lineRule="auto"/>
        <w:jc w:val="center"/>
        <w:rPr>
          <w:sz w:val="28"/>
          <w:szCs w:val="28"/>
          <w:lang w:val="uk-UA"/>
        </w:rPr>
        <w:sectPr w:rsidR="00916CB9" w:rsidSect="00326124">
          <w:pgSz w:w="11906" w:h="16838"/>
          <w:pgMar w:top="1134" w:right="850" w:bottom="1134" w:left="1701" w:header="708" w:footer="708" w:gutter="0"/>
          <w:pgNumType w:start="2"/>
          <w:cols w:space="708"/>
          <w:docGrid w:linePitch="360"/>
        </w:sectPr>
      </w:pPr>
    </w:p>
    <w:p w:rsidR="00916CB9" w:rsidRDefault="00916CB9" w:rsidP="00916CB9">
      <w:pPr>
        <w:spacing w:line="360" w:lineRule="auto"/>
        <w:ind w:firstLine="720"/>
        <w:jc w:val="center"/>
        <w:rPr>
          <w:caps/>
          <w:sz w:val="28"/>
          <w:szCs w:val="28"/>
          <w:lang w:val="uk-UA"/>
        </w:rPr>
      </w:pPr>
      <w:r>
        <w:rPr>
          <w:caps/>
          <w:sz w:val="28"/>
          <w:szCs w:val="28"/>
          <w:lang w:val="uk-UA"/>
        </w:rPr>
        <w:lastRenderedPageBreak/>
        <w:t>Перелік</w:t>
      </w:r>
      <w:r>
        <w:rPr>
          <w:caps/>
          <w:sz w:val="28"/>
          <w:szCs w:val="28"/>
        </w:rPr>
        <w:t xml:space="preserve"> </w:t>
      </w:r>
      <w:r>
        <w:rPr>
          <w:caps/>
          <w:sz w:val="28"/>
          <w:szCs w:val="28"/>
          <w:lang w:val="uk-UA"/>
        </w:rPr>
        <w:t>умовних</w:t>
      </w:r>
      <w:r>
        <w:rPr>
          <w:caps/>
          <w:sz w:val="28"/>
          <w:szCs w:val="28"/>
        </w:rPr>
        <w:t xml:space="preserve"> </w:t>
      </w:r>
      <w:r>
        <w:rPr>
          <w:caps/>
          <w:sz w:val="28"/>
          <w:szCs w:val="28"/>
          <w:lang w:val="uk-UA"/>
        </w:rPr>
        <w:t>позначень</w:t>
      </w:r>
      <w:r>
        <w:rPr>
          <w:caps/>
          <w:sz w:val="28"/>
          <w:szCs w:val="28"/>
        </w:rPr>
        <w:t xml:space="preserve">, </w:t>
      </w:r>
      <w:r>
        <w:rPr>
          <w:caps/>
          <w:sz w:val="28"/>
          <w:szCs w:val="28"/>
          <w:lang w:val="uk-UA"/>
        </w:rPr>
        <w:t>символів</w:t>
      </w:r>
      <w:r>
        <w:rPr>
          <w:caps/>
          <w:sz w:val="28"/>
          <w:szCs w:val="28"/>
        </w:rPr>
        <w:t xml:space="preserve">, </w:t>
      </w:r>
      <w:r>
        <w:rPr>
          <w:caps/>
          <w:sz w:val="28"/>
          <w:szCs w:val="28"/>
          <w:lang w:val="uk-UA"/>
        </w:rPr>
        <w:t>одиниць</w:t>
      </w:r>
      <w:r>
        <w:rPr>
          <w:caps/>
          <w:sz w:val="28"/>
          <w:szCs w:val="28"/>
        </w:rPr>
        <w:t xml:space="preserve">, </w:t>
      </w:r>
      <w:r>
        <w:rPr>
          <w:caps/>
          <w:sz w:val="28"/>
          <w:szCs w:val="28"/>
          <w:lang w:val="uk-UA"/>
        </w:rPr>
        <w:t>скорочень</w:t>
      </w:r>
      <w:r>
        <w:rPr>
          <w:caps/>
          <w:sz w:val="28"/>
          <w:szCs w:val="28"/>
        </w:rPr>
        <w:t xml:space="preserve"> </w:t>
      </w:r>
      <w:r>
        <w:rPr>
          <w:caps/>
          <w:sz w:val="28"/>
          <w:szCs w:val="28"/>
          <w:lang w:val="uk-UA"/>
        </w:rPr>
        <w:t>і</w:t>
      </w:r>
      <w:r>
        <w:rPr>
          <w:caps/>
          <w:sz w:val="28"/>
          <w:szCs w:val="28"/>
        </w:rPr>
        <w:t xml:space="preserve"> </w:t>
      </w:r>
      <w:r>
        <w:rPr>
          <w:caps/>
          <w:sz w:val="28"/>
          <w:szCs w:val="28"/>
          <w:lang w:val="uk-UA"/>
        </w:rPr>
        <w:t>термінів</w:t>
      </w:r>
    </w:p>
    <w:p w:rsidR="00916CB9" w:rsidRDefault="00916CB9" w:rsidP="00916CB9">
      <w:pPr>
        <w:spacing w:line="360" w:lineRule="auto"/>
        <w:ind w:firstLine="720"/>
        <w:jc w:val="center"/>
        <w:rPr>
          <w:sz w:val="28"/>
          <w:szCs w:val="28"/>
          <w:lang w:val="uk-UA"/>
        </w:rPr>
      </w:pPr>
    </w:p>
    <w:tbl>
      <w:tblPr>
        <w:tblW w:w="0" w:type="auto"/>
        <w:jc w:val="center"/>
        <w:tblLook w:val="01E0" w:firstRow="1" w:lastRow="1" w:firstColumn="1" w:lastColumn="1" w:noHBand="0" w:noVBand="0"/>
      </w:tblPr>
      <w:tblGrid>
        <w:gridCol w:w="1624"/>
        <w:gridCol w:w="536"/>
        <w:gridCol w:w="7204"/>
      </w:tblGrid>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АВ</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 xml:space="preserve">антральний відділ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АІТ</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 xml:space="preserve">автоімунний тиреоїдит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АТ-ТПО</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антитіла до тиреоїдної пероксидази</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АТ-ТГ</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антитіла до тиреоглобулину</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eastAsia="uk-UA"/>
              </w:rPr>
              <w:t>вТ4</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eastAsia="uk-UA"/>
              </w:rPr>
              <w:t xml:space="preserve">вільний тироксин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lang w:val="uk-UA"/>
              </w:rPr>
              <w:t>Г-17</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lang w:val="uk-UA"/>
              </w:rPr>
              <w:t xml:space="preserve">гастрин-17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lang w:val="uk-UA"/>
              </w:rPr>
              <w:t>ГА</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lang w:val="uk-UA"/>
              </w:rPr>
              <w:t xml:space="preserve">гексозаміни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eastAsia="uk-UA"/>
              </w:rPr>
              <w:t>ГДЗ</w:t>
            </w:r>
          </w:p>
        </w:tc>
        <w:tc>
          <w:tcPr>
            <w:tcW w:w="536" w:type="dxa"/>
          </w:tcPr>
          <w:p w:rsidR="00916CB9" w:rsidRPr="009A6720" w:rsidRDefault="00916CB9" w:rsidP="00A46E66">
            <w:pPr>
              <w:spacing w:line="360" w:lineRule="auto"/>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eastAsia="uk-UA"/>
              </w:rPr>
              <w:t xml:space="preserve">гастродуоденальна зона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eastAsia="uk-UA"/>
              </w:rPr>
              <w:t>ГЕР</w:t>
            </w:r>
          </w:p>
        </w:tc>
        <w:tc>
          <w:tcPr>
            <w:tcW w:w="536" w:type="dxa"/>
          </w:tcPr>
          <w:p w:rsidR="00916CB9" w:rsidRPr="009A6720" w:rsidRDefault="00916CB9" w:rsidP="00A46E66">
            <w:pPr>
              <w:spacing w:line="360" w:lineRule="auto"/>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eastAsia="uk-UA"/>
              </w:rPr>
              <w:t>гастроезофагеальний рефлюкс</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eastAsia="uk-UA"/>
              </w:rPr>
              <w:t>ГЕРХ</w:t>
            </w:r>
          </w:p>
        </w:tc>
        <w:tc>
          <w:tcPr>
            <w:tcW w:w="536" w:type="dxa"/>
          </w:tcPr>
          <w:p w:rsidR="00916CB9" w:rsidRPr="009A6720" w:rsidRDefault="00916CB9" w:rsidP="00A46E66">
            <w:pPr>
              <w:spacing w:line="360" w:lineRule="auto"/>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eastAsia="uk-UA"/>
              </w:rPr>
              <w:t xml:space="preserve">гастроезофагеальна рефлюксна хвороба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lang w:val="uk-UA"/>
              </w:rPr>
              <w:t>ГП</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lang w:val="uk-UA"/>
              </w:rPr>
              <w:t xml:space="preserve">глікопротеїни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lang w:val="uk-UA"/>
              </w:rPr>
              <w:t>ГПХ</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lang w:val="uk-UA"/>
              </w:rPr>
              <w:t>глибина перистальтичної хвилі</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lang w:val="uk-UA"/>
              </w:rPr>
              <w:t>ГТС</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lang w:val="uk-UA"/>
              </w:rPr>
              <w:t>гіпофізарно-тиреоїдна система</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ДГР</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eastAsia="uk-UA"/>
              </w:rPr>
            </w:pPr>
            <w:r w:rsidRPr="009A6720">
              <w:rPr>
                <w:sz w:val="28"/>
                <w:szCs w:val="28"/>
                <w:lang w:val="uk-UA"/>
              </w:rPr>
              <w:t xml:space="preserve">дуоденогастральний рефлюкс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ДПК</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дванадцятипала кишка</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noProof/>
                <w:sz w:val="28"/>
                <w:szCs w:val="28"/>
                <w:lang w:val="uk-UA"/>
              </w:rPr>
              <w:t>ЕГДЗ</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noProof/>
                <w:sz w:val="28"/>
                <w:szCs w:val="28"/>
                <w:lang w:val="uk-UA"/>
              </w:rPr>
              <w:t xml:space="preserve">езофагогастродуоденальна зона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noProof/>
                <w:sz w:val="28"/>
                <w:szCs w:val="28"/>
                <w:lang w:val="uk-UA"/>
              </w:rPr>
              <w:t>ЕГДС</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езофагогастродуоденоскопія</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ЖК</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 xml:space="preserve">жовчні кислоти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lastRenderedPageBreak/>
              <w:t>ЗЛ</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 xml:space="preserve">загальні ліпіди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ІМТ</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 xml:space="preserve">індекс маси тіла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ІПП</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 xml:space="preserve">інгібітор протонної помпи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rStyle w:val="aff7"/>
                <w:b w:val="0"/>
                <w:sz w:val="28"/>
                <w:szCs w:val="28"/>
                <w:lang w:val="uk-UA"/>
              </w:rPr>
              <w:t>КЗЗ</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eastAsia="uk-UA"/>
              </w:rPr>
            </w:pPr>
            <w:r w:rsidRPr="009A6720">
              <w:rPr>
                <w:rStyle w:val="aff7"/>
                <w:b w:val="0"/>
                <w:sz w:val="28"/>
                <w:szCs w:val="28"/>
                <w:lang w:val="uk-UA"/>
              </w:rPr>
              <w:t xml:space="preserve">кислотозалежні захворювання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rStyle w:val="aff7"/>
                <w:b w:val="0"/>
                <w:sz w:val="28"/>
                <w:szCs w:val="28"/>
                <w:lang w:val="uk-UA"/>
              </w:rPr>
              <w:t>ММК</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eastAsia="uk-UA"/>
              </w:rPr>
            </w:pPr>
            <w:r w:rsidRPr="009A6720">
              <w:rPr>
                <w:rStyle w:val="aff7"/>
                <w:b w:val="0"/>
                <w:sz w:val="28"/>
                <w:szCs w:val="28"/>
                <w:lang w:val="uk-UA"/>
              </w:rPr>
              <w:t xml:space="preserve">мігруючий моторний комплекс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НЕРХ</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неерозивна рефлюксна хвороба</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НПЗЗ</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noProof/>
                <w:sz w:val="28"/>
                <w:szCs w:val="28"/>
                <w:lang w:val="uk-UA"/>
              </w:rPr>
            </w:pPr>
            <w:r w:rsidRPr="009A6720">
              <w:rPr>
                <w:sz w:val="28"/>
                <w:szCs w:val="28"/>
                <w:lang w:val="uk-UA"/>
              </w:rPr>
              <w:t xml:space="preserve">нестероїдні протизапальні засоби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rStyle w:val="aff7"/>
                <w:b w:val="0"/>
                <w:bCs w:val="0"/>
                <w:color w:val="000000"/>
                <w:sz w:val="28"/>
                <w:szCs w:val="28"/>
                <w:lang w:val="uk-UA"/>
              </w:rPr>
              <w:t>НСС</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rStyle w:val="aff7"/>
                <w:b w:val="0"/>
                <w:bCs w:val="0"/>
                <w:color w:val="000000"/>
                <w:sz w:val="28"/>
                <w:szCs w:val="28"/>
                <w:lang w:val="uk-UA"/>
              </w:rPr>
              <w:t>нижній стравохідний сфінктер</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rStyle w:val="aff7"/>
                <w:b w:val="0"/>
                <w:bCs w:val="0"/>
                <w:color w:val="000000"/>
                <w:sz w:val="28"/>
                <w:szCs w:val="28"/>
                <w:lang w:val="uk-UA"/>
              </w:rPr>
              <w:t>ПВ</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rStyle w:val="aff7"/>
                <w:b w:val="0"/>
                <w:bCs w:val="0"/>
                <w:color w:val="000000"/>
                <w:sz w:val="28"/>
                <w:szCs w:val="28"/>
                <w:lang w:val="uk-UA"/>
              </w:rPr>
              <w:t>пептична виразка</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rStyle w:val="aff7"/>
                <w:b w:val="0"/>
                <w:bCs w:val="0"/>
                <w:color w:val="000000"/>
                <w:sz w:val="28"/>
                <w:szCs w:val="28"/>
                <w:lang w:val="uk-UA"/>
              </w:rPr>
              <w:t>ПМД</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періодична моторна діяльність</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rStyle w:val="aff7"/>
                <w:b w:val="0"/>
                <w:bCs w:val="0"/>
                <w:color w:val="000000"/>
                <w:sz w:val="28"/>
                <w:szCs w:val="28"/>
                <w:lang w:val="uk-UA"/>
              </w:rPr>
              <w:t>ПНЖК</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szCs w:val="28"/>
                <w:lang w:val="uk-UA"/>
              </w:rPr>
              <w:t xml:space="preserve">поліненасичені </w:t>
            </w:r>
            <w:r w:rsidRPr="009A6720">
              <w:rPr>
                <w:sz w:val="28"/>
                <w:szCs w:val="28"/>
                <w:lang w:val="uk-UA" w:eastAsia="uk-UA"/>
              </w:rPr>
              <w:t>жирні кислоти</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rStyle w:val="aff7"/>
                <w:b w:val="0"/>
                <w:bCs w:val="0"/>
                <w:color w:val="000000"/>
                <w:sz w:val="28"/>
                <w:szCs w:val="28"/>
                <w:lang w:val="uk-UA"/>
              </w:rPr>
              <w:t>ПГ</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rStyle w:val="aff7"/>
                <w:b w:val="0"/>
                <w:bCs w:val="0"/>
                <w:color w:val="000000"/>
                <w:sz w:val="28"/>
                <w:szCs w:val="28"/>
                <w:lang w:val="uk-UA"/>
              </w:rPr>
              <w:t>пепсиноген</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lang w:val="uk-UA"/>
              </w:rPr>
              <w:t>СК</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z w:val="28"/>
                <w:lang w:val="uk-UA"/>
              </w:rPr>
              <w:t xml:space="preserve">сіалові кислоти </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СО</w:t>
            </w:r>
          </w:p>
        </w:tc>
        <w:tc>
          <w:tcPr>
            <w:tcW w:w="536" w:type="dxa"/>
          </w:tcPr>
          <w:p w:rsidR="00916CB9" w:rsidRPr="009A6720" w:rsidRDefault="00916CB9" w:rsidP="00A46E66">
            <w:pPr>
              <w:rPr>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eastAsia="uk-UA"/>
              </w:rPr>
            </w:pPr>
            <w:r w:rsidRPr="009A6720">
              <w:rPr>
                <w:sz w:val="28"/>
                <w:szCs w:val="28"/>
                <w:lang w:val="uk-UA"/>
              </w:rPr>
              <w:t xml:space="preserve">слизова оболонка </w:t>
            </w:r>
          </w:p>
        </w:tc>
      </w:tr>
      <w:tr w:rsidR="00916CB9" w:rsidRPr="009A6720" w:rsidTr="00A46E66">
        <w:trPr>
          <w:jc w:val="center"/>
        </w:trPr>
        <w:tc>
          <w:tcPr>
            <w:tcW w:w="162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Т3</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трийодтиронин</w:t>
            </w:r>
          </w:p>
        </w:tc>
      </w:tr>
      <w:tr w:rsidR="00916CB9" w:rsidRPr="009A6720" w:rsidTr="00A46E66">
        <w:trPr>
          <w:jc w:val="center"/>
        </w:trPr>
        <w:tc>
          <w:tcPr>
            <w:tcW w:w="162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Т4</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тироксин</w:t>
            </w:r>
          </w:p>
        </w:tc>
      </w:tr>
      <w:tr w:rsidR="00916CB9" w:rsidRPr="009A6720" w:rsidTr="00A46E66">
        <w:trPr>
          <w:jc w:val="center"/>
        </w:trPr>
        <w:tc>
          <w:tcPr>
            <w:tcW w:w="162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ТГ</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триацилгліцерини</w:t>
            </w:r>
          </w:p>
        </w:tc>
      </w:tr>
      <w:tr w:rsidR="00916CB9" w:rsidRPr="009A6720" w:rsidTr="00A46E66">
        <w:trPr>
          <w:jc w:val="center"/>
        </w:trPr>
        <w:tc>
          <w:tcPr>
            <w:tcW w:w="162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ТТГ</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rStyle w:val="aff7"/>
                <w:b w:val="0"/>
                <w:bCs w:val="0"/>
                <w:color w:val="000000"/>
                <w:sz w:val="28"/>
                <w:szCs w:val="28"/>
                <w:lang w:val="uk-UA"/>
              </w:rPr>
            </w:pPr>
            <w:r w:rsidRPr="009A6720">
              <w:rPr>
                <w:sz w:val="28"/>
                <w:szCs w:val="28"/>
                <w:lang w:val="uk-UA"/>
              </w:rPr>
              <w:t>тиреотропний гормон</w:t>
            </w:r>
          </w:p>
        </w:tc>
      </w:tr>
      <w:tr w:rsidR="00916CB9" w:rsidRPr="009A6720" w:rsidTr="00A46E66">
        <w:trPr>
          <w:jc w:val="center"/>
        </w:trPr>
        <w:tc>
          <w:tcPr>
            <w:tcW w:w="162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ФІ</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функціональний інтервал</w:t>
            </w:r>
          </w:p>
        </w:tc>
      </w:tr>
      <w:tr w:rsidR="00916CB9" w:rsidRPr="009A6720" w:rsidTr="00A46E66">
        <w:trPr>
          <w:jc w:val="center"/>
        </w:trPr>
        <w:tc>
          <w:tcPr>
            <w:tcW w:w="162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УДХК</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jc w:val="both"/>
              <w:rPr>
                <w:rStyle w:val="aff7"/>
                <w:b w:val="0"/>
                <w:bCs w:val="0"/>
                <w:color w:val="000000"/>
                <w:sz w:val="28"/>
                <w:szCs w:val="28"/>
                <w:lang w:val="uk-UA"/>
              </w:rPr>
            </w:pPr>
            <w:r w:rsidRPr="009A6720">
              <w:rPr>
                <w:sz w:val="28"/>
                <w:szCs w:val="28"/>
                <w:lang w:val="uk-UA"/>
              </w:rPr>
              <w:t>урсодеоксихолева кислота</w:t>
            </w:r>
          </w:p>
        </w:tc>
      </w:tr>
      <w:tr w:rsidR="00916CB9" w:rsidRPr="009A6720" w:rsidTr="00A46E66">
        <w:trPr>
          <w:jc w:val="center"/>
        </w:trPr>
        <w:tc>
          <w:tcPr>
            <w:tcW w:w="162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ФЛ</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rStyle w:val="aff7"/>
                <w:b w:val="0"/>
                <w:bCs w:val="0"/>
                <w:color w:val="000000"/>
                <w:sz w:val="28"/>
                <w:szCs w:val="28"/>
                <w:lang w:val="uk-UA"/>
              </w:rPr>
            </w:pPr>
            <w:r w:rsidRPr="009A6720">
              <w:rPr>
                <w:rStyle w:val="aff7"/>
                <w:b w:val="0"/>
                <w:bCs w:val="0"/>
                <w:color w:val="000000"/>
                <w:sz w:val="28"/>
                <w:szCs w:val="28"/>
                <w:lang w:val="uk-UA"/>
              </w:rPr>
              <w:t>фосфоліпіди</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lang w:val="uk-UA"/>
              </w:rPr>
              <w:lastRenderedPageBreak/>
              <w:t>ЦОГ</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lang w:val="uk-UA"/>
              </w:rPr>
              <w:t>циклооксигеназа</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lang w:val="uk-UA"/>
              </w:rPr>
              <w:t>ШЗ</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lang w:val="uk-UA"/>
              </w:rPr>
              <w:t>щитоподібна залоза</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lang w:val="uk-UA"/>
              </w:rPr>
              <w:t>ШСР</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lang w:val="uk-UA"/>
              </w:rPr>
              <w:t>шлунково-стравохідний рефлюкс</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lang w:val="uk-UA"/>
              </w:rPr>
              <w:t>ШС</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lang w:val="uk-UA"/>
              </w:rPr>
              <w:t>шлунковий сік</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szCs w:val="28"/>
                <w:lang w:val="uk-UA"/>
              </w:rPr>
              <w:t>CagА</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lang w:val="uk-UA"/>
              </w:rPr>
              <w:t>цитолізуючий антиген</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szCs w:val="28"/>
                <w:lang w:val="uk-UA"/>
              </w:rPr>
              <w:t>Fс</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szCs w:val="28"/>
                <w:lang w:val="uk-UA"/>
              </w:rPr>
              <w:t>факторна компонента</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lang w:val="uk-UA"/>
              </w:rPr>
              <w:t>Нр</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szCs w:val="28"/>
                <w:lang w:val="uk-UA"/>
              </w:rPr>
              <w:t>Нelicobacter рylori</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szCs w:val="28"/>
                <w:lang w:val="uk-UA"/>
              </w:rPr>
              <w:t>Ig</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lang w:val="uk-UA"/>
              </w:rPr>
              <w:t>імуноглобулін</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szCs w:val="28"/>
                <w:lang w:val="uk-UA"/>
              </w:rPr>
              <w:t>IL</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szCs w:val="28"/>
                <w:lang w:val="uk-UA"/>
              </w:rPr>
              <w:t>інтерлейкін</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lang w:val="uk-UA"/>
              </w:rPr>
              <w:t>рН</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szCs w:val="28"/>
                <w:lang w:val="uk-UA"/>
              </w:rPr>
              <w:t>концентрація водневих іонів</w:t>
            </w:r>
          </w:p>
        </w:tc>
      </w:tr>
      <w:tr w:rsidR="00916CB9" w:rsidRPr="009A6720" w:rsidTr="00A46E66">
        <w:trPr>
          <w:jc w:val="center"/>
        </w:trPr>
        <w:tc>
          <w:tcPr>
            <w:tcW w:w="1624" w:type="dxa"/>
          </w:tcPr>
          <w:p w:rsidR="00916CB9" w:rsidRPr="009A6720" w:rsidRDefault="00916CB9" w:rsidP="00A46E66">
            <w:pPr>
              <w:spacing w:line="360" w:lineRule="auto"/>
              <w:rPr>
                <w:sz w:val="28"/>
                <w:lang w:val="uk-UA"/>
              </w:rPr>
            </w:pPr>
            <w:r w:rsidRPr="009A6720">
              <w:rPr>
                <w:sz w:val="28"/>
                <w:szCs w:val="28"/>
                <w:lang w:val="uk-UA"/>
              </w:rPr>
              <w:t>VacA</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lang w:val="uk-UA"/>
              </w:rPr>
            </w:pPr>
            <w:r w:rsidRPr="009A6720">
              <w:rPr>
                <w:sz w:val="28"/>
                <w:lang w:val="uk-UA"/>
              </w:rPr>
              <w:t>вакуолізуючий антиген</w:t>
            </w:r>
          </w:p>
        </w:tc>
      </w:tr>
      <w:tr w:rsidR="00916CB9" w:rsidRPr="009A6720" w:rsidTr="00A46E66">
        <w:trPr>
          <w:jc w:val="center"/>
        </w:trPr>
        <w:tc>
          <w:tcPr>
            <w:tcW w:w="1624" w:type="dxa"/>
          </w:tcPr>
          <w:p w:rsidR="00916CB9" w:rsidRPr="009A6720" w:rsidRDefault="00916CB9" w:rsidP="00A46E66">
            <w:pPr>
              <w:spacing w:line="360" w:lineRule="auto"/>
              <w:rPr>
                <w:sz w:val="28"/>
                <w:szCs w:val="28"/>
                <w:lang w:val="uk-UA"/>
              </w:rPr>
            </w:pPr>
            <w:r w:rsidRPr="009A6720">
              <w:rPr>
                <w:sz w:val="28"/>
                <w:szCs w:val="28"/>
                <w:lang w:val="uk-UA"/>
              </w:rPr>
              <w:t>ß-ЛП</w:t>
            </w:r>
          </w:p>
        </w:tc>
        <w:tc>
          <w:tcPr>
            <w:tcW w:w="536" w:type="dxa"/>
          </w:tcPr>
          <w:p w:rsidR="00916CB9" w:rsidRPr="009A6720" w:rsidRDefault="00916CB9" w:rsidP="00A46E66">
            <w:pPr>
              <w:rPr>
                <w:sz w:val="28"/>
                <w:szCs w:val="28"/>
                <w:lang w:val="uk-UA"/>
              </w:rPr>
            </w:pPr>
            <w:r w:rsidRPr="009A6720">
              <w:rPr>
                <w:sz w:val="28"/>
                <w:szCs w:val="28"/>
                <w:lang w:val="uk-UA"/>
              </w:rPr>
              <w:t>–</w:t>
            </w:r>
          </w:p>
        </w:tc>
        <w:tc>
          <w:tcPr>
            <w:tcW w:w="7204" w:type="dxa"/>
          </w:tcPr>
          <w:p w:rsidR="00916CB9" w:rsidRPr="009A6720" w:rsidRDefault="00916CB9" w:rsidP="00A46E66">
            <w:pPr>
              <w:spacing w:line="360" w:lineRule="auto"/>
              <w:rPr>
                <w:sz w:val="28"/>
                <w:szCs w:val="28"/>
                <w:lang w:val="uk-UA"/>
              </w:rPr>
            </w:pPr>
            <w:r w:rsidRPr="009A6720">
              <w:rPr>
                <w:spacing w:val="-4"/>
                <w:sz w:val="28"/>
                <w:szCs w:val="28"/>
                <w:lang w:val="uk-UA"/>
              </w:rPr>
              <w:t>ß-ліпопротеїди</w:t>
            </w:r>
          </w:p>
        </w:tc>
      </w:tr>
    </w:tbl>
    <w:p w:rsidR="00916CB9" w:rsidRDefault="00916CB9" w:rsidP="00916CB9">
      <w:pPr>
        <w:spacing w:line="360" w:lineRule="auto"/>
        <w:rPr>
          <w:sz w:val="28"/>
          <w:szCs w:val="28"/>
          <w:lang w:val="uk-UA"/>
        </w:rPr>
      </w:pPr>
    </w:p>
    <w:p w:rsidR="00916CB9" w:rsidRDefault="00916CB9" w:rsidP="00916CB9">
      <w:pPr>
        <w:widowControl w:val="0"/>
        <w:spacing w:line="360" w:lineRule="auto"/>
        <w:jc w:val="center"/>
        <w:rPr>
          <w:sz w:val="28"/>
          <w:szCs w:val="28"/>
          <w:lang w:val="uk-UA"/>
        </w:rPr>
        <w:sectPr w:rsidR="00916CB9" w:rsidSect="00326124">
          <w:headerReference w:type="even" r:id="rId10"/>
          <w:headerReference w:type="default" r:id="rId11"/>
          <w:pgSz w:w="11906" w:h="16838"/>
          <w:pgMar w:top="1134" w:right="737" w:bottom="1134" w:left="1418" w:header="720" w:footer="720" w:gutter="0"/>
          <w:pgNumType w:start="4"/>
          <w:cols w:space="720"/>
          <w:docGrid w:linePitch="360"/>
        </w:sectPr>
      </w:pPr>
    </w:p>
    <w:p w:rsidR="00916CB9" w:rsidRPr="00367A53" w:rsidRDefault="00916CB9" w:rsidP="00916CB9">
      <w:pPr>
        <w:pStyle w:val="af8"/>
        <w:widowControl w:val="0"/>
        <w:ind w:firstLine="709"/>
        <w:rPr>
          <w:szCs w:val="28"/>
          <w:lang w:val="uk-UA"/>
        </w:rPr>
      </w:pPr>
      <w:r w:rsidRPr="00367A53">
        <w:rPr>
          <w:szCs w:val="28"/>
          <w:lang w:val="uk-UA"/>
        </w:rPr>
        <w:lastRenderedPageBreak/>
        <w:t>ВСТУП</w:t>
      </w:r>
    </w:p>
    <w:p w:rsidR="00916CB9" w:rsidRPr="00367A53" w:rsidRDefault="00916CB9" w:rsidP="00916CB9">
      <w:pPr>
        <w:widowControl w:val="0"/>
        <w:spacing w:line="360" w:lineRule="auto"/>
        <w:ind w:firstLine="709"/>
        <w:jc w:val="both"/>
        <w:rPr>
          <w:sz w:val="28"/>
          <w:szCs w:val="28"/>
          <w:lang w:val="uk-UA"/>
        </w:rPr>
      </w:pPr>
    </w:p>
    <w:p w:rsidR="00916CB9" w:rsidRPr="00367A53" w:rsidRDefault="00916CB9" w:rsidP="00916CB9">
      <w:pPr>
        <w:pStyle w:val="afff"/>
        <w:widowControl w:val="0"/>
        <w:spacing w:line="360" w:lineRule="auto"/>
        <w:ind w:firstLine="709"/>
        <w:rPr>
          <w:lang w:val="uk-UA"/>
        </w:rPr>
      </w:pPr>
      <w:r w:rsidRPr="00367A53">
        <w:rPr>
          <w:lang w:val="uk-UA"/>
        </w:rPr>
        <w:t xml:space="preserve">Актуальність теми </w:t>
      </w:r>
    </w:p>
    <w:p w:rsidR="00916CB9" w:rsidRPr="00367A53" w:rsidRDefault="00916CB9" w:rsidP="00916CB9">
      <w:pPr>
        <w:tabs>
          <w:tab w:val="num" w:pos="1260"/>
        </w:tabs>
        <w:spacing w:line="360" w:lineRule="auto"/>
        <w:ind w:firstLine="709"/>
        <w:jc w:val="both"/>
        <w:rPr>
          <w:sz w:val="28"/>
          <w:szCs w:val="28"/>
          <w:lang w:val="uk-UA"/>
        </w:rPr>
      </w:pPr>
      <w:r w:rsidRPr="00367A53">
        <w:rPr>
          <w:sz w:val="28"/>
          <w:szCs w:val="28"/>
          <w:lang w:val="uk-UA" w:eastAsia="uk-UA"/>
        </w:rPr>
        <w:t xml:space="preserve">Актуальність дослідження </w:t>
      </w:r>
      <w:r w:rsidRPr="00367A53">
        <w:rPr>
          <w:bCs/>
          <w:sz w:val="28"/>
          <w:szCs w:val="28"/>
          <w:lang w:val="uk-UA" w:eastAsia="uk-UA"/>
        </w:rPr>
        <w:t>поєднаної патології обумовлена визнаною думкою про одночасний перебіг декількох захворювань у одного хворого,</w:t>
      </w:r>
      <w:r w:rsidRPr="00367A53">
        <w:rPr>
          <w:sz w:val="28"/>
          <w:szCs w:val="28"/>
          <w:lang w:val="uk-UA"/>
        </w:rPr>
        <w:t xml:space="preserve"> що викликає синдром взаємного обтяження, визначає особливості клінічної картини та перебігу патологічних процесів </w:t>
      </w:r>
      <w:r w:rsidRPr="00367A53">
        <w:rPr>
          <w:spacing w:val="-2"/>
          <w:sz w:val="28"/>
          <w:szCs w:val="28"/>
          <w:lang w:val="uk-UA"/>
        </w:rPr>
        <w:t>[1, 2, 3].</w:t>
      </w:r>
      <w:r w:rsidRPr="00367A53">
        <w:rPr>
          <w:bCs/>
          <w:sz w:val="28"/>
          <w:szCs w:val="28"/>
          <w:lang w:val="uk-UA" w:eastAsia="uk-UA"/>
        </w:rPr>
        <w:t xml:space="preserve"> Значний інтерес</w:t>
      </w:r>
      <w:r w:rsidRPr="00367A53">
        <w:rPr>
          <w:b/>
          <w:bCs/>
          <w:sz w:val="28"/>
          <w:szCs w:val="28"/>
          <w:lang w:val="uk-UA" w:eastAsia="uk-UA"/>
        </w:rPr>
        <w:t xml:space="preserve"> </w:t>
      </w:r>
      <w:r w:rsidRPr="00367A53">
        <w:rPr>
          <w:bCs/>
          <w:sz w:val="28"/>
          <w:szCs w:val="28"/>
          <w:lang w:val="uk-UA" w:eastAsia="uk-UA"/>
        </w:rPr>
        <w:t>представляє</w:t>
      </w:r>
      <w:r w:rsidRPr="00367A53">
        <w:rPr>
          <w:b/>
          <w:bCs/>
          <w:sz w:val="28"/>
          <w:szCs w:val="28"/>
          <w:lang w:val="uk-UA" w:eastAsia="uk-UA"/>
        </w:rPr>
        <w:t xml:space="preserve"> </w:t>
      </w:r>
      <w:r w:rsidRPr="00367A53">
        <w:rPr>
          <w:bCs/>
          <w:sz w:val="28"/>
          <w:szCs w:val="28"/>
          <w:lang w:val="uk-UA" w:eastAsia="uk-UA"/>
        </w:rPr>
        <w:t xml:space="preserve">вивчення особливостей розвитку та проявів таких </w:t>
      </w:r>
      <w:r w:rsidRPr="00367A53">
        <w:rPr>
          <w:sz w:val="28"/>
          <w:szCs w:val="28"/>
          <w:lang w:val="uk-UA"/>
        </w:rPr>
        <w:t xml:space="preserve">широко розповсюджених та соціально значущих хвороб травної та ендокринної систем, як кислотозалежні захворювання (КЗЗ) та автоімунний тиреоїдит </w:t>
      </w:r>
      <w:r w:rsidRPr="00367A53">
        <w:rPr>
          <w:spacing w:val="-2"/>
          <w:sz w:val="28"/>
          <w:szCs w:val="28"/>
          <w:lang w:val="uk-UA"/>
        </w:rPr>
        <w:t xml:space="preserve">(АІТ) </w:t>
      </w:r>
      <w:r w:rsidRPr="00367A53">
        <w:rPr>
          <w:sz w:val="28"/>
          <w:szCs w:val="28"/>
          <w:lang w:val="uk-UA"/>
        </w:rPr>
        <w:t xml:space="preserve">в умовах їх поєднання </w:t>
      </w:r>
      <w:r w:rsidRPr="00367A53">
        <w:rPr>
          <w:spacing w:val="-2"/>
          <w:sz w:val="28"/>
          <w:szCs w:val="28"/>
          <w:lang w:val="uk-UA"/>
        </w:rPr>
        <w:t xml:space="preserve">[1, 4, 5]. </w:t>
      </w:r>
    </w:p>
    <w:p w:rsidR="00916CB9" w:rsidRPr="00367A53" w:rsidRDefault="00916CB9" w:rsidP="00916CB9">
      <w:pPr>
        <w:spacing w:line="360" w:lineRule="auto"/>
        <w:ind w:firstLine="709"/>
        <w:jc w:val="both"/>
        <w:rPr>
          <w:sz w:val="28"/>
          <w:szCs w:val="28"/>
          <w:lang w:val="uk-UA"/>
        </w:rPr>
      </w:pPr>
      <w:r w:rsidRPr="00367A53">
        <w:rPr>
          <w:sz w:val="28"/>
          <w:szCs w:val="28"/>
          <w:lang w:val="uk-UA"/>
        </w:rPr>
        <w:t xml:space="preserve">Важливість всебічного вивчення КЗЗ пов'язана з тим, що вони не тільки лідирують за поширеністю серед хвороб органів травлення, а й характеризуються хронічним рецидивуючим плином, що знижує якість життя, сприяє формуванню ускладнених форм захворювань, приводять до інвалідності пацієнтів, а лікування їх є однією з пріоритетних проблем сучасної медицини </w:t>
      </w:r>
      <w:r w:rsidRPr="00367A53">
        <w:rPr>
          <w:spacing w:val="-2"/>
          <w:sz w:val="28"/>
          <w:szCs w:val="28"/>
          <w:lang w:val="uk-UA"/>
        </w:rPr>
        <w:t xml:space="preserve">[6, 7, 8, 9, 10]. Численні </w:t>
      </w:r>
      <w:r w:rsidRPr="00367A53">
        <w:rPr>
          <w:sz w:val="28"/>
          <w:szCs w:val="28"/>
          <w:lang w:val="uk-UA"/>
        </w:rPr>
        <w:t>епідеміологічні дослідження довели, що у 6–10 % дорослого населення</w:t>
      </w:r>
      <w:r w:rsidRPr="00367A53">
        <w:rPr>
          <w:sz w:val="28"/>
          <w:szCs w:val="28"/>
          <w:lang w:val="uk-UA" w:eastAsia="uk-UA"/>
        </w:rPr>
        <w:t xml:space="preserve"> працездатного віку </w:t>
      </w:r>
      <w:r w:rsidRPr="00367A53">
        <w:rPr>
          <w:sz w:val="28"/>
          <w:szCs w:val="28"/>
          <w:lang w:val="uk-UA"/>
        </w:rPr>
        <w:t>виявляється пептична виразка (ПВ) дванадцятипалої кишки (ДПК), яка відноситься до КЗЗ, а показники захворюваності в деяких країнах продовжують зростати [8, 11, 12</w:t>
      </w:r>
      <w:r w:rsidRPr="00367A53">
        <w:rPr>
          <w:spacing w:val="-2"/>
          <w:sz w:val="28"/>
          <w:szCs w:val="28"/>
          <w:lang w:val="uk-UA"/>
        </w:rPr>
        <w:t>, 13, 14</w:t>
      </w:r>
      <w:r w:rsidRPr="00367A53">
        <w:rPr>
          <w:sz w:val="28"/>
          <w:szCs w:val="28"/>
          <w:lang w:val="uk-UA"/>
        </w:rPr>
        <w:t xml:space="preserve">]. У нашій країні за останні 10 років поширеність ПВ ДПК на 100 тис. дорослого населення зросла на 25,3 % [9]. </w:t>
      </w:r>
    </w:p>
    <w:p w:rsidR="00916CB9" w:rsidRPr="00367A53" w:rsidRDefault="00916CB9" w:rsidP="00916CB9">
      <w:pPr>
        <w:spacing w:line="360" w:lineRule="auto"/>
        <w:ind w:firstLine="709"/>
        <w:jc w:val="both"/>
        <w:rPr>
          <w:sz w:val="28"/>
          <w:szCs w:val="28"/>
          <w:lang w:val="uk-UA"/>
        </w:rPr>
      </w:pPr>
      <w:r w:rsidRPr="00367A53">
        <w:rPr>
          <w:sz w:val="28"/>
          <w:szCs w:val="28"/>
          <w:lang w:val="uk-UA"/>
        </w:rPr>
        <w:t xml:space="preserve">Серед КЗЗ особливе місце займає гастроезофагеальна рефлюксна хвороба (ГЕРХ), значення якої визначається не тільки зростаючою поширеністю, але й тяжкістю плину, позастравохідними проявами [15, 16, 17, 18]. За даними великих багатоцентрових епідеміологічних досліджень симптоми ГЕРХ визначаються у 40–50 % населення планети, а у 10–20 % випадків це захворювання ускладнюється формуванням стравоходу Барретта, що призводить до розвитку аденокарциноми стравоходу [15, 16, 19, 20, 21]. </w:t>
      </w:r>
    </w:p>
    <w:p w:rsidR="00916CB9" w:rsidRPr="00367A53" w:rsidRDefault="00916CB9" w:rsidP="00916CB9">
      <w:pPr>
        <w:autoSpaceDE w:val="0"/>
        <w:autoSpaceDN w:val="0"/>
        <w:adjustRightInd w:val="0"/>
        <w:spacing w:line="360" w:lineRule="auto"/>
        <w:ind w:firstLine="709"/>
        <w:jc w:val="both"/>
        <w:rPr>
          <w:sz w:val="28"/>
          <w:szCs w:val="28"/>
          <w:lang w:val="uk-UA" w:eastAsia="uk-UA"/>
        </w:rPr>
      </w:pPr>
      <w:r w:rsidRPr="00367A53">
        <w:rPr>
          <w:sz w:val="28"/>
          <w:szCs w:val="28"/>
          <w:lang w:val="uk-UA"/>
        </w:rPr>
        <w:lastRenderedPageBreak/>
        <w:t xml:space="preserve">Погіршення екологічної ситуації в нашій країні не сприяє й зниженню хвороб щитоподібної залози (ЩЗ), напроти, відзначається стабільна тенденція до збільшення поширеності її захворювань серед населення України [22]. Особливу значущість набувають захворювання, що супроводжуються дисфункцією ЩЗ та потребують постійного лікування пацієнтів. За результатами епідеміологічних досліджень найпоширенішим проявом дисфункції ЩЗ є первинний гіпотиреоз, який найчастіше розвивається по мірі прогресування АІТ та зустрічається у 1,5–2 % жінок й у 0,2 % чоловіків, а серед осіб старше 60 років – у 6 % жінок і у 2,5 % чоловіків [23, 24, 25, 26]. </w:t>
      </w:r>
      <w:r w:rsidRPr="00367A53">
        <w:rPr>
          <w:sz w:val="28"/>
          <w:szCs w:val="28"/>
          <w:lang w:val="uk-UA" w:eastAsia="uk-UA"/>
        </w:rPr>
        <w:t>Цьому сприяє інтенсивний вплив таких факторів ризику, як дефіцит йоду, ожиріння, хронічний стрес, гіподинамія, нераціональне харчування [27, 28, 29, 30]. Особливий інтерес до проблем тиреоїдології зріс після аварії на Чорнобильській АЕС [</w:t>
      </w:r>
      <w:r w:rsidRPr="00367A53">
        <w:rPr>
          <w:sz w:val="28"/>
          <w:szCs w:val="28"/>
          <w:lang w:eastAsia="uk-UA"/>
        </w:rPr>
        <w:t>27</w:t>
      </w:r>
      <w:r w:rsidRPr="00367A53">
        <w:rPr>
          <w:sz w:val="28"/>
          <w:szCs w:val="28"/>
          <w:lang w:val="uk-UA" w:eastAsia="uk-UA"/>
        </w:rPr>
        <w:t>, 3</w:t>
      </w:r>
      <w:r w:rsidRPr="00367A53">
        <w:rPr>
          <w:sz w:val="28"/>
          <w:szCs w:val="28"/>
          <w:lang w:eastAsia="uk-UA"/>
        </w:rPr>
        <w:t>1</w:t>
      </w:r>
      <w:r w:rsidRPr="00367A53">
        <w:rPr>
          <w:sz w:val="28"/>
          <w:szCs w:val="28"/>
          <w:lang w:val="uk-UA" w:eastAsia="uk-UA"/>
        </w:rPr>
        <w:t xml:space="preserve">]. </w:t>
      </w:r>
    </w:p>
    <w:p w:rsidR="00916CB9" w:rsidRPr="00367A53" w:rsidRDefault="00916CB9" w:rsidP="00916CB9">
      <w:pPr>
        <w:pStyle w:val="aff5"/>
        <w:spacing w:before="0" w:beforeAutospacing="0" w:after="0" w:afterAutospacing="0" w:line="360" w:lineRule="auto"/>
        <w:ind w:firstLine="709"/>
        <w:jc w:val="both"/>
        <w:rPr>
          <w:color w:val="auto"/>
          <w:sz w:val="28"/>
          <w:szCs w:val="28"/>
          <w:lang w:val="uk-UA" w:eastAsia="uk-UA"/>
        </w:rPr>
      </w:pPr>
      <w:r w:rsidRPr="00367A53">
        <w:rPr>
          <w:color w:val="auto"/>
          <w:sz w:val="28"/>
          <w:szCs w:val="28"/>
          <w:lang w:val="uk-UA"/>
        </w:rPr>
        <w:t xml:space="preserve">Неухильне зростання серед населення України захворюваності як на КЗЗ, так і  АІТ </w:t>
      </w:r>
      <w:r w:rsidRPr="00367A53">
        <w:rPr>
          <w:color w:val="auto"/>
          <w:sz w:val="28"/>
          <w:szCs w:val="28"/>
          <w:lang w:val="uk-UA" w:eastAsia="uk-UA"/>
        </w:rPr>
        <w:t xml:space="preserve">сприяє </w:t>
      </w:r>
      <w:r w:rsidRPr="00367A53">
        <w:rPr>
          <w:color w:val="auto"/>
          <w:sz w:val="28"/>
          <w:szCs w:val="28"/>
          <w:lang w:val="uk-UA"/>
        </w:rPr>
        <w:t xml:space="preserve">частому їх поєднанню у одного й того ж хворого, що істотно підвищує ризик обтяження перебігу обох захворювань  </w:t>
      </w:r>
      <w:r w:rsidRPr="00367A53">
        <w:rPr>
          <w:color w:val="auto"/>
          <w:sz w:val="28"/>
          <w:szCs w:val="28"/>
          <w:lang w:val="uk-UA" w:eastAsia="uk-UA"/>
        </w:rPr>
        <w:t>[1, 23, 32, 33]. Тому вивчення клінічних особливостей КЗЗ в умовах поєднання з гіпотиреозом необхідне для розробки раціональної терапії хворих, попередження частих рецидивів і важких ускладнень.</w:t>
      </w:r>
    </w:p>
    <w:p w:rsidR="00916CB9" w:rsidRPr="00367A53" w:rsidRDefault="00916CB9" w:rsidP="00916CB9">
      <w:pPr>
        <w:spacing w:line="360" w:lineRule="auto"/>
        <w:ind w:firstLine="709"/>
        <w:jc w:val="both"/>
        <w:rPr>
          <w:sz w:val="28"/>
          <w:szCs w:val="28"/>
          <w:lang w:val="uk-UA" w:eastAsia="uk-UA"/>
        </w:rPr>
      </w:pPr>
      <w:r w:rsidRPr="00367A53">
        <w:rPr>
          <w:spacing w:val="-2"/>
          <w:sz w:val="28"/>
          <w:szCs w:val="28"/>
          <w:lang w:val="uk-UA"/>
        </w:rPr>
        <w:t xml:space="preserve">Оскільки </w:t>
      </w:r>
      <w:r w:rsidRPr="00367A53">
        <w:rPr>
          <w:sz w:val="28"/>
          <w:szCs w:val="28"/>
          <w:lang w:val="uk-UA"/>
        </w:rPr>
        <w:t>в патогенезі КЗЗ</w:t>
      </w:r>
      <w:r w:rsidRPr="00367A53">
        <w:rPr>
          <w:spacing w:val="-2"/>
          <w:sz w:val="28"/>
          <w:szCs w:val="28"/>
          <w:lang w:val="uk-UA"/>
        </w:rPr>
        <w:t xml:space="preserve"> </w:t>
      </w:r>
      <w:r w:rsidRPr="00367A53">
        <w:rPr>
          <w:sz w:val="28"/>
          <w:szCs w:val="28"/>
          <w:lang w:val="uk-UA"/>
        </w:rPr>
        <w:t xml:space="preserve">провідну роль грають патологічні ефекти соляної кислоти, яка виступає не тільки як реалізуючий фактор, а й підтримує прогресування патологічного процесу, основою лікувальної стратегії є кислотосупресивна терапія </w:t>
      </w:r>
      <w:r w:rsidRPr="00367A53">
        <w:rPr>
          <w:spacing w:val="-2"/>
          <w:sz w:val="28"/>
          <w:szCs w:val="28"/>
          <w:lang w:val="uk-UA"/>
        </w:rPr>
        <w:t>[34, 35, 36, 37]</w:t>
      </w:r>
      <w:r w:rsidRPr="00367A53">
        <w:rPr>
          <w:sz w:val="28"/>
          <w:szCs w:val="28"/>
          <w:lang w:val="uk-UA"/>
        </w:rPr>
        <w:t>. До основних факторів, що посилюють ці патологічні ефекти відносять інфікування слизової оболонки (СО) шлунка Нelicobacter рylori (Нр)</w:t>
      </w:r>
      <w:r w:rsidRPr="00367A53">
        <w:rPr>
          <w:spacing w:val="-2"/>
          <w:sz w:val="28"/>
          <w:szCs w:val="28"/>
          <w:lang w:val="uk-UA"/>
        </w:rPr>
        <w:t xml:space="preserve"> [38, 39, 40, 41]</w:t>
      </w:r>
      <w:r w:rsidRPr="00367A53">
        <w:rPr>
          <w:sz w:val="28"/>
          <w:szCs w:val="28"/>
          <w:lang w:val="uk-UA"/>
        </w:rPr>
        <w:t xml:space="preserve">, зниження резистентності СО </w:t>
      </w:r>
      <w:r w:rsidRPr="00367A53">
        <w:rPr>
          <w:spacing w:val="-2"/>
          <w:sz w:val="28"/>
          <w:szCs w:val="28"/>
          <w:lang w:val="uk-UA"/>
        </w:rPr>
        <w:t>[42, 43, 44, 45, 46]</w:t>
      </w:r>
      <w:r w:rsidRPr="00367A53">
        <w:rPr>
          <w:sz w:val="28"/>
          <w:szCs w:val="28"/>
          <w:lang w:val="uk-UA"/>
        </w:rPr>
        <w:t xml:space="preserve">, порушення моторної активності органів езофагогастродуоденальної зони </w:t>
      </w:r>
      <w:r w:rsidRPr="00367A53">
        <w:rPr>
          <w:sz w:val="28"/>
          <w:szCs w:val="28"/>
          <w:lang w:val="uk-UA"/>
        </w:rPr>
        <w:lastRenderedPageBreak/>
        <w:t xml:space="preserve">(ЕГДЗ) </w:t>
      </w:r>
      <w:r w:rsidRPr="00367A53">
        <w:rPr>
          <w:spacing w:val="-2"/>
          <w:sz w:val="28"/>
          <w:szCs w:val="28"/>
          <w:lang w:val="uk-UA"/>
        </w:rPr>
        <w:t>[37, 47, 48, 49, 50]</w:t>
      </w:r>
      <w:r w:rsidRPr="00367A53">
        <w:rPr>
          <w:sz w:val="28"/>
          <w:szCs w:val="28"/>
          <w:lang w:val="uk-UA"/>
        </w:rPr>
        <w:t xml:space="preserve"> та розлади функціонування регуляторних структур </w:t>
      </w:r>
      <w:r w:rsidRPr="00367A53">
        <w:rPr>
          <w:spacing w:val="-2"/>
          <w:sz w:val="28"/>
          <w:szCs w:val="28"/>
          <w:lang w:val="uk-UA"/>
        </w:rPr>
        <w:t>[51, 52, 53, 54, 55]</w:t>
      </w:r>
      <w:r w:rsidRPr="00367A53">
        <w:rPr>
          <w:sz w:val="28"/>
          <w:szCs w:val="28"/>
          <w:lang w:val="uk-UA"/>
        </w:rPr>
        <w:t xml:space="preserve">. Проте, використання сучасних лікувальних технологій, що враховують ці фактори та регламентуються численними міжнародними програмами не завжди дозволяє досягти </w:t>
      </w:r>
      <w:r w:rsidRPr="00367A53">
        <w:rPr>
          <w:color w:val="000000"/>
          <w:sz w:val="28"/>
          <w:szCs w:val="28"/>
          <w:lang w:val="uk-UA"/>
        </w:rPr>
        <w:t xml:space="preserve">бажаних результатів </w:t>
      </w:r>
      <w:r w:rsidRPr="00367A53">
        <w:rPr>
          <w:sz w:val="28"/>
          <w:szCs w:val="28"/>
          <w:lang w:val="uk-UA"/>
        </w:rPr>
        <w:t>[10, 5</w:t>
      </w:r>
      <w:r w:rsidRPr="00367A53">
        <w:rPr>
          <w:sz w:val="28"/>
          <w:szCs w:val="28"/>
        </w:rPr>
        <w:t>6</w:t>
      </w:r>
      <w:r w:rsidRPr="00367A53">
        <w:rPr>
          <w:sz w:val="28"/>
          <w:szCs w:val="28"/>
          <w:lang w:val="uk-UA"/>
        </w:rPr>
        <w:t xml:space="preserve">, </w:t>
      </w:r>
      <w:r w:rsidRPr="00367A53">
        <w:rPr>
          <w:sz w:val="28"/>
          <w:szCs w:val="28"/>
        </w:rPr>
        <w:t>57</w:t>
      </w:r>
      <w:r w:rsidRPr="00367A53">
        <w:rPr>
          <w:sz w:val="28"/>
          <w:szCs w:val="28"/>
          <w:lang w:val="uk-UA"/>
        </w:rPr>
        <w:t xml:space="preserve">, </w:t>
      </w:r>
      <w:r w:rsidRPr="00367A53">
        <w:rPr>
          <w:sz w:val="28"/>
          <w:szCs w:val="28"/>
        </w:rPr>
        <w:t>58</w:t>
      </w:r>
      <w:r w:rsidRPr="00367A53">
        <w:rPr>
          <w:sz w:val="28"/>
          <w:szCs w:val="28"/>
          <w:lang w:val="uk-UA"/>
        </w:rPr>
        <w:t xml:space="preserve">, </w:t>
      </w:r>
      <w:r w:rsidRPr="00367A53">
        <w:rPr>
          <w:sz w:val="28"/>
          <w:szCs w:val="28"/>
        </w:rPr>
        <w:t>59</w:t>
      </w:r>
      <w:r w:rsidRPr="00367A53">
        <w:rPr>
          <w:sz w:val="28"/>
          <w:szCs w:val="28"/>
          <w:lang w:val="uk-UA"/>
        </w:rPr>
        <w:t>].</w:t>
      </w:r>
      <w:r w:rsidRPr="00367A53">
        <w:rPr>
          <w:color w:val="008000"/>
          <w:sz w:val="28"/>
          <w:szCs w:val="28"/>
          <w:lang w:val="uk-UA" w:eastAsia="uk-UA"/>
        </w:rPr>
        <w:t xml:space="preserve"> </w:t>
      </w:r>
      <w:r w:rsidRPr="00367A53">
        <w:rPr>
          <w:sz w:val="28"/>
          <w:szCs w:val="28"/>
          <w:lang w:val="uk-UA" w:eastAsia="uk-UA"/>
        </w:rPr>
        <w:t>Отже, не зважаючи на тривалу історію досліджень, що стосуються КЗЗ, до теперішнього часу не можна вважати остаточно з'ясованими причини і механізми їх розвитку в умовах поєднання з захворюваннями ЩЗ.</w:t>
      </w:r>
    </w:p>
    <w:p w:rsidR="00916CB9" w:rsidRPr="00367A53" w:rsidRDefault="00916CB9" w:rsidP="00916CB9">
      <w:pPr>
        <w:spacing w:line="360" w:lineRule="auto"/>
        <w:ind w:firstLine="709"/>
        <w:jc w:val="both"/>
        <w:rPr>
          <w:sz w:val="28"/>
          <w:szCs w:val="28"/>
          <w:lang w:val="uk-UA"/>
        </w:rPr>
      </w:pPr>
      <w:r w:rsidRPr="00367A53">
        <w:rPr>
          <w:sz w:val="28"/>
          <w:szCs w:val="28"/>
          <w:lang w:val="uk-UA"/>
        </w:rPr>
        <w:t xml:space="preserve">В останні роки з'явилися повідомлення про збільшення числа пацієнтів, в яких розвиваються морфологічні та функціональні розлади шлунково-кишкового тракту при гіпотиреозі, найбільш частою причиною якого є АІТ [1, 27, 60, 61]. </w:t>
      </w:r>
      <w:r w:rsidRPr="00367A53">
        <w:rPr>
          <w:sz w:val="28"/>
          <w:szCs w:val="28"/>
          <w:lang w:val="uk-UA" w:eastAsia="uk-UA"/>
        </w:rPr>
        <w:t xml:space="preserve">Природа таких змін обумовлена не тільки проявом системності АІТ, в основі якого лежать імунні порушення, а й </w:t>
      </w:r>
      <w:r w:rsidRPr="00367A53">
        <w:rPr>
          <w:sz w:val="28"/>
          <w:szCs w:val="28"/>
          <w:lang w:val="uk-UA"/>
        </w:rPr>
        <w:t>загальнометаболічними розладами в результаті недостатності тиреоїдних гормонів, що виникає по мірі прогресування АІТ [2</w:t>
      </w:r>
      <w:r w:rsidRPr="00367A53">
        <w:rPr>
          <w:sz w:val="28"/>
          <w:szCs w:val="28"/>
        </w:rPr>
        <w:t>7</w:t>
      </w:r>
      <w:r w:rsidRPr="00367A53">
        <w:rPr>
          <w:sz w:val="28"/>
          <w:szCs w:val="28"/>
          <w:lang w:val="uk-UA"/>
        </w:rPr>
        <w:t>, 3</w:t>
      </w:r>
      <w:r w:rsidRPr="00367A53">
        <w:rPr>
          <w:sz w:val="28"/>
          <w:szCs w:val="28"/>
        </w:rPr>
        <w:t>2</w:t>
      </w:r>
      <w:r w:rsidRPr="00367A53">
        <w:rPr>
          <w:sz w:val="28"/>
          <w:szCs w:val="28"/>
          <w:lang w:val="uk-UA"/>
        </w:rPr>
        <w:t>, 6</w:t>
      </w:r>
      <w:r w:rsidRPr="00367A53">
        <w:rPr>
          <w:sz w:val="28"/>
          <w:szCs w:val="28"/>
        </w:rPr>
        <w:t>0</w:t>
      </w:r>
      <w:r w:rsidRPr="00367A53">
        <w:rPr>
          <w:sz w:val="28"/>
          <w:szCs w:val="28"/>
          <w:lang w:val="uk-UA"/>
        </w:rPr>
        <w:t>, 6</w:t>
      </w:r>
      <w:r w:rsidRPr="00367A53">
        <w:rPr>
          <w:sz w:val="28"/>
          <w:szCs w:val="28"/>
        </w:rPr>
        <w:t>2</w:t>
      </w:r>
      <w:r w:rsidRPr="00367A53">
        <w:rPr>
          <w:sz w:val="28"/>
          <w:szCs w:val="28"/>
          <w:lang w:val="uk-UA"/>
        </w:rPr>
        <w:t>].</w:t>
      </w:r>
      <w:r w:rsidRPr="00367A53">
        <w:rPr>
          <w:sz w:val="28"/>
          <w:szCs w:val="28"/>
        </w:rPr>
        <w:t xml:space="preserve"> </w:t>
      </w:r>
      <w:r w:rsidRPr="00367A53">
        <w:rPr>
          <w:sz w:val="28"/>
          <w:szCs w:val="28"/>
          <w:lang w:val="uk-UA"/>
        </w:rPr>
        <w:t xml:space="preserve">Проте, при лікуванні хворих на КЗЗ в поєднанні з первинним гіпотиреозом в результаті АІТ, ці механізми практично не враховуються, що сприяє розвитку ускладнень, торпiдності до лікування та погіршенню якості життя пацієнтів. Причиною цього є недостатня вивченість низки питань щодо клініко-патогенетичних особливостей поєднання КЗЗ з гіпотиреозом. Так, враховуючи, що в основі ульцерогенезу знаходиться підвищена кислотопродукція шлунка [47, 48, 51], а при гіпотиреозі, за даними окремих авторів, напроти, розвивається атрофія СО шлунка, що супроводжується її пригніченням [5, 27, 33], залишається невизначеним питання, які функціональні зміни у шлунку переважають при поєднанні цих двох станів. Незважаючи на відомі дані про залежність секреторної функції  шлунка від характеру його рухової активності, в наукових публікаціях цей взаємозв'язок при поєднанні КЗЗ з первинним гіпотиреозом недостатньо висвітлений. До кінця невизначеною є також  роль Hр у розвитку структурних та функціональних змін при КЗЗ в поєднанні з гіпотиреозом. Результати окремих досліджень, що присвячені вивченню цього питання, підтверджують роль </w:t>
      </w:r>
      <w:r w:rsidRPr="00367A53">
        <w:rPr>
          <w:sz w:val="28"/>
          <w:szCs w:val="28"/>
          <w:lang w:val="uk-UA"/>
        </w:rPr>
        <w:lastRenderedPageBreak/>
        <w:t>бактеріальної інфекції в розвитку АІТ, кінцевою стадією якого є гіпотиреоз [5, 63, 64]. За думкою інших вчених</w:t>
      </w:r>
      <w:r w:rsidRPr="00367A53">
        <w:rPr>
          <w:sz w:val="28"/>
          <w:szCs w:val="28"/>
        </w:rPr>
        <w:t>,</w:t>
      </w:r>
      <w:r w:rsidRPr="00367A53">
        <w:rPr>
          <w:sz w:val="28"/>
          <w:szCs w:val="28"/>
          <w:lang w:val="uk-UA"/>
        </w:rPr>
        <w:t xml:space="preserve"> патоморфоз Нр при дисфункціях ЩЗ, розглядається як самостійний фактор ризику ураження СО шлунка та порушення його моторики [6</w:t>
      </w:r>
      <w:r w:rsidRPr="00367A53">
        <w:rPr>
          <w:sz w:val="28"/>
          <w:szCs w:val="28"/>
        </w:rPr>
        <w:t>5</w:t>
      </w:r>
      <w:r w:rsidRPr="00367A53">
        <w:rPr>
          <w:sz w:val="28"/>
          <w:szCs w:val="28"/>
          <w:lang w:val="uk-UA"/>
        </w:rPr>
        <w:t xml:space="preserve">]. </w:t>
      </w:r>
    </w:p>
    <w:p w:rsidR="00916CB9" w:rsidRPr="00367A53" w:rsidRDefault="00916CB9" w:rsidP="00916CB9">
      <w:pPr>
        <w:spacing w:line="360" w:lineRule="auto"/>
        <w:ind w:firstLine="709"/>
        <w:jc w:val="both"/>
        <w:rPr>
          <w:bCs/>
          <w:sz w:val="28"/>
          <w:szCs w:val="28"/>
          <w:lang w:val="uk-UA"/>
        </w:rPr>
      </w:pPr>
      <w:r w:rsidRPr="00367A53">
        <w:rPr>
          <w:sz w:val="28"/>
          <w:szCs w:val="28"/>
          <w:lang w:val="uk-UA"/>
        </w:rPr>
        <w:t xml:space="preserve">Не менш важливою є проблема виявлення механізмів розвитку атрофічних процесів у СО шлунка при КЗЗ в поєднанні з гіпотиреозом. Окремі автори пов’язують  розвиток атрофії з </w:t>
      </w:r>
      <w:r w:rsidRPr="00367A53">
        <w:rPr>
          <w:sz w:val="28"/>
          <w:szCs w:val="28"/>
          <w:lang w:val="uk-UA" w:eastAsia="uk-UA"/>
        </w:rPr>
        <w:t>наявністю антитіл до парієтальних клітин шлунка</w:t>
      </w:r>
      <w:r w:rsidRPr="00367A53">
        <w:rPr>
          <w:sz w:val="28"/>
          <w:szCs w:val="28"/>
          <w:lang w:val="uk-UA"/>
        </w:rPr>
        <w:t xml:space="preserve"> [5, 27, 33], інші – на підставі визначення зниженої щільності гастринпродукуючих клітин у СО шлунково-кишкового тракту передбачають прямий вплив тиреотропного гормону (ТТГ) на</w:t>
      </w:r>
      <w:r w:rsidRPr="00367A53">
        <w:rPr>
          <w:bCs/>
          <w:sz w:val="28"/>
          <w:szCs w:val="28"/>
          <w:lang w:val="uk-UA"/>
        </w:rPr>
        <w:t xml:space="preserve"> холінергічні, гастринові та гістамінові рецептори</w:t>
      </w:r>
      <w:r w:rsidRPr="00367A53">
        <w:rPr>
          <w:sz w:val="28"/>
          <w:szCs w:val="28"/>
          <w:lang w:val="uk-UA"/>
        </w:rPr>
        <w:t xml:space="preserve"> [66].</w:t>
      </w:r>
      <w:r w:rsidRPr="00367A53">
        <w:rPr>
          <w:bCs/>
          <w:sz w:val="28"/>
          <w:szCs w:val="28"/>
          <w:lang w:val="uk-UA"/>
        </w:rPr>
        <w:t xml:space="preserve"> </w:t>
      </w:r>
    </w:p>
    <w:p w:rsidR="00916CB9" w:rsidRPr="00367A53" w:rsidRDefault="00916CB9" w:rsidP="00916CB9">
      <w:pPr>
        <w:spacing w:line="360" w:lineRule="auto"/>
        <w:ind w:firstLine="709"/>
        <w:jc w:val="both"/>
        <w:rPr>
          <w:sz w:val="28"/>
          <w:szCs w:val="28"/>
          <w:lang w:val="uk-UA"/>
        </w:rPr>
      </w:pPr>
      <w:r w:rsidRPr="00367A53">
        <w:rPr>
          <w:bCs/>
          <w:sz w:val="28"/>
          <w:szCs w:val="28"/>
          <w:lang w:val="uk-UA"/>
        </w:rPr>
        <w:t xml:space="preserve">Вищесказане доводить, що </w:t>
      </w:r>
      <w:r w:rsidRPr="00367A53">
        <w:rPr>
          <w:sz w:val="28"/>
          <w:szCs w:val="28"/>
          <w:lang w:val="uk-UA"/>
        </w:rPr>
        <w:t xml:space="preserve">відповідь на значну частину питань може дати визначення місця гастринової ланки регуляції та її взаємовідношення зі станом гіпофізарно-тиреоїдної системи (ГТС). Дослідження останніх років досі однозначно не визначили роль функціональних розладів ГТС, які є основою розвитку гіпотиреозу, у формуванні та реалізації структурних і функціональних порушень у ЕГДЗ хворих на КЗЗ. Це  приводить до відсутності чітких рекомендацій щодо лікування хворих. Особливий інтерес викликає можливість корекції змін морфо-функціонального стану травної системи на підставі визначення ознак типологічної характеристики основних клініко-патогенетичних варіантів перебігу КЗЗ в поєднанні з гіпотиреозом. Однак, незважаючи на значну кількість досліджень, присвячених лікуванню хворих на КЗЗ та гіпотиреоз </w:t>
      </w:r>
      <w:r w:rsidRPr="00367A53">
        <w:rPr>
          <w:sz w:val="28"/>
          <w:szCs w:val="28"/>
          <w:lang w:val="uk-UA"/>
        </w:rPr>
        <w:sym w:font="Symbol" w:char="F05B"/>
      </w:r>
      <w:r w:rsidRPr="00367A53">
        <w:rPr>
          <w:sz w:val="28"/>
          <w:szCs w:val="28"/>
          <w:lang w:val="uk-UA"/>
        </w:rPr>
        <w:t>65, 67, 68, 69</w:t>
      </w:r>
      <w:r w:rsidRPr="00367A53">
        <w:rPr>
          <w:sz w:val="28"/>
          <w:szCs w:val="28"/>
          <w:lang w:val="uk-UA"/>
        </w:rPr>
        <w:sym w:font="Symbol" w:char="F05D"/>
      </w:r>
      <w:r w:rsidRPr="00367A53">
        <w:rPr>
          <w:sz w:val="28"/>
          <w:szCs w:val="28"/>
          <w:lang w:val="uk-UA"/>
        </w:rPr>
        <w:t xml:space="preserve">, в умовах їх поєднання ці особливості у доступній літературі не висвітлені. </w:t>
      </w:r>
    </w:p>
    <w:p w:rsidR="00916CB9" w:rsidRPr="00367A53" w:rsidRDefault="00916CB9" w:rsidP="00916CB9">
      <w:pPr>
        <w:pStyle w:val="dt2"/>
        <w:spacing w:before="0" w:beforeAutospacing="0" w:after="0" w:afterAutospacing="0" w:line="360" w:lineRule="auto"/>
        <w:ind w:firstLine="709"/>
        <w:jc w:val="both"/>
        <w:rPr>
          <w:lang w:val="uk-UA"/>
        </w:rPr>
      </w:pPr>
      <w:r w:rsidRPr="00367A53">
        <w:rPr>
          <w:lang w:val="uk-UA"/>
        </w:rPr>
        <w:t>Таким чином, існуючі розходження в механізмах розвитку КЗЗ та первинного гіпотиреозу залишають</w:t>
      </w:r>
      <w:r w:rsidRPr="00367A53">
        <w:rPr>
          <w:lang w:val="uk-UA" w:eastAsia="uk-UA"/>
        </w:rPr>
        <w:t xml:space="preserve"> безліч питань щодо</w:t>
      </w:r>
      <w:r w:rsidRPr="00367A53">
        <w:rPr>
          <w:lang w:val="uk-UA"/>
        </w:rPr>
        <w:t xml:space="preserve"> особливостей їх перебігу в умовах поєднання, розв'язання яких необхідно для своєчасного ефективного лікування хворих та визначає як медичну, так і соціально-економічну значущість проблеми. </w:t>
      </w:r>
    </w:p>
    <w:p w:rsidR="00916CB9" w:rsidRPr="00367A53" w:rsidRDefault="00916CB9" w:rsidP="00916CB9">
      <w:pPr>
        <w:pStyle w:val="afa"/>
        <w:widowControl w:val="0"/>
        <w:spacing w:line="360" w:lineRule="auto"/>
        <w:ind w:firstLine="709"/>
        <w:jc w:val="both"/>
        <w:rPr>
          <w:rFonts w:ascii="Times New Roman" w:hAnsi="Times New Roman"/>
          <w:sz w:val="28"/>
          <w:szCs w:val="28"/>
          <w:lang w:val="uk-UA"/>
        </w:rPr>
      </w:pPr>
      <w:r w:rsidRPr="00367A53">
        <w:rPr>
          <w:rFonts w:ascii="Times New Roman" w:hAnsi="Times New Roman"/>
          <w:b/>
          <w:bCs/>
          <w:sz w:val="28"/>
          <w:szCs w:val="28"/>
          <w:lang w:val="uk-UA"/>
        </w:rPr>
        <w:lastRenderedPageBreak/>
        <w:t>Зв’язок роботи з науковими програмами, планами, темами</w:t>
      </w:r>
    </w:p>
    <w:p w:rsidR="00916CB9" w:rsidRPr="00367A53" w:rsidRDefault="00916CB9" w:rsidP="00916CB9">
      <w:pPr>
        <w:spacing w:line="360" w:lineRule="auto"/>
        <w:ind w:firstLine="709"/>
        <w:jc w:val="both"/>
        <w:rPr>
          <w:sz w:val="28"/>
          <w:szCs w:val="28"/>
          <w:lang w:val="uk-UA"/>
        </w:rPr>
      </w:pPr>
      <w:r w:rsidRPr="00367A53">
        <w:rPr>
          <w:sz w:val="28"/>
          <w:szCs w:val="28"/>
          <w:lang w:val="uk-UA"/>
        </w:rPr>
        <w:t>Дисертаційна робота виконана згідно з планом НДР Харківського національного медичного університету і є фрагментом науково-дослідної роботи: „Стратифікація та корекція кардіоваскулярного ризику у хворих з метаболічним синдромом” (№ держреєстрації 0107</w:t>
      </w:r>
      <w:r w:rsidRPr="00367A53">
        <w:rPr>
          <w:sz w:val="28"/>
          <w:szCs w:val="28"/>
        </w:rPr>
        <w:t>U</w:t>
      </w:r>
      <w:r w:rsidRPr="00367A53">
        <w:rPr>
          <w:sz w:val="28"/>
          <w:szCs w:val="28"/>
          <w:lang w:val="uk-UA"/>
        </w:rPr>
        <w:t>001394), при виконанні якої здобувач здійснював аналіз джерел літератури за даною проблемою, набір хворих, інструментальне дослідження кардіоваскулярної системи.</w:t>
      </w:r>
    </w:p>
    <w:p w:rsidR="00916CB9" w:rsidRPr="00367A53" w:rsidRDefault="00916CB9" w:rsidP="00916CB9">
      <w:pPr>
        <w:spacing w:line="360" w:lineRule="auto"/>
        <w:ind w:firstLine="709"/>
        <w:jc w:val="both"/>
        <w:rPr>
          <w:sz w:val="28"/>
          <w:szCs w:val="28"/>
          <w:lang w:val="uk-UA"/>
        </w:rPr>
      </w:pPr>
      <w:r w:rsidRPr="00367A53">
        <w:rPr>
          <w:b/>
          <w:sz w:val="28"/>
          <w:szCs w:val="28"/>
          <w:lang w:val="uk-UA"/>
        </w:rPr>
        <w:t>Мета дослідження</w:t>
      </w:r>
      <w:r w:rsidRPr="00367A53">
        <w:rPr>
          <w:sz w:val="28"/>
          <w:szCs w:val="28"/>
          <w:lang w:val="uk-UA"/>
        </w:rPr>
        <w:t xml:space="preserve"> – оптимізувати лікування хворих на кислотозалежні захворювання в сполученні з гіпотиреозом з урахуванням провідних клініко-патогенетичних варіантів поєднаної патології. </w:t>
      </w:r>
    </w:p>
    <w:p w:rsidR="00916CB9" w:rsidRPr="00367A53" w:rsidRDefault="00916CB9" w:rsidP="00916CB9">
      <w:pPr>
        <w:widowControl w:val="0"/>
        <w:spacing w:line="360" w:lineRule="auto"/>
        <w:ind w:firstLine="709"/>
        <w:jc w:val="both"/>
        <w:rPr>
          <w:sz w:val="28"/>
          <w:szCs w:val="28"/>
          <w:lang w:val="uk-UA"/>
        </w:rPr>
      </w:pPr>
      <w:r w:rsidRPr="00367A53">
        <w:rPr>
          <w:b/>
          <w:bCs/>
          <w:sz w:val="28"/>
          <w:szCs w:val="28"/>
          <w:lang w:val="uk-UA"/>
        </w:rPr>
        <w:t>Завдання дослідження.</w:t>
      </w:r>
      <w:r w:rsidRPr="00367A53">
        <w:rPr>
          <w:sz w:val="28"/>
          <w:szCs w:val="28"/>
          <w:lang w:val="uk-UA"/>
        </w:rPr>
        <w:t xml:space="preserve"> </w:t>
      </w:r>
    </w:p>
    <w:p w:rsidR="00916CB9" w:rsidRPr="00367A53" w:rsidRDefault="00916CB9" w:rsidP="00705C0A">
      <w:pPr>
        <w:widowControl w:val="0"/>
        <w:numPr>
          <w:ilvl w:val="0"/>
          <w:numId w:val="39"/>
        </w:numPr>
        <w:tabs>
          <w:tab w:val="left" w:pos="1080"/>
        </w:tabs>
        <w:autoSpaceDE w:val="0"/>
        <w:autoSpaceDN w:val="0"/>
        <w:spacing w:after="0" w:line="360" w:lineRule="auto"/>
        <w:ind w:left="360" w:hanging="360"/>
        <w:jc w:val="both"/>
        <w:rPr>
          <w:sz w:val="28"/>
          <w:szCs w:val="28"/>
          <w:lang w:val="uk-UA"/>
        </w:rPr>
      </w:pPr>
      <w:r w:rsidRPr="00367A53">
        <w:rPr>
          <w:sz w:val="28"/>
          <w:szCs w:val="28"/>
          <w:lang w:val="uk-UA"/>
        </w:rPr>
        <w:t>Вивчити особливості клінічних проявів кислотозалежних захворювань, поєднаних з первинним гіпотиреозом на фоні АІТ.</w:t>
      </w:r>
    </w:p>
    <w:p w:rsidR="00916CB9" w:rsidRPr="00367A53" w:rsidRDefault="00916CB9" w:rsidP="00705C0A">
      <w:pPr>
        <w:widowControl w:val="0"/>
        <w:numPr>
          <w:ilvl w:val="0"/>
          <w:numId w:val="39"/>
        </w:numPr>
        <w:tabs>
          <w:tab w:val="left" w:pos="1080"/>
        </w:tabs>
        <w:autoSpaceDE w:val="0"/>
        <w:autoSpaceDN w:val="0"/>
        <w:spacing w:after="0" w:line="360" w:lineRule="auto"/>
        <w:ind w:left="360" w:hanging="360"/>
        <w:jc w:val="both"/>
        <w:rPr>
          <w:sz w:val="28"/>
          <w:szCs w:val="28"/>
          <w:lang w:val="uk-UA"/>
        </w:rPr>
      </w:pPr>
      <w:r w:rsidRPr="00367A53">
        <w:rPr>
          <w:sz w:val="28"/>
          <w:szCs w:val="28"/>
          <w:lang w:val="uk-UA"/>
        </w:rPr>
        <w:t>Визначити особливості формування клініко-патогенетичних варіантів кислотозалежних захворювань в поєднанні з гіпотиреозом.</w:t>
      </w:r>
    </w:p>
    <w:p w:rsidR="00916CB9" w:rsidRPr="00367A53" w:rsidRDefault="00916CB9" w:rsidP="00705C0A">
      <w:pPr>
        <w:widowControl w:val="0"/>
        <w:numPr>
          <w:ilvl w:val="0"/>
          <w:numId w:val="39"/>
        </w:numPr>
        <w:tabs>
          <w:tab w:val="left" w:pos="1080"/>
        </w:tabs>
        <w:autoSpaceDE w:val="0"/>
        <w:autoSpaceDN w:val="0"/>
        <w:spacing w:after="0" w:line="360" w:lineRule="auto"/>
        <w:ind w:left="360" w:hanging="360"/>
        <w:jc w:val="both"/>
        <w:rPr>
          <w:sz w:val="28"/>
          <w:szCs w:val="28"/>
          <w:lang w:val="uk-UA"/>
        </w:rPr>
      </w:pPr>
      <w:r w:rsidRPr="00367A53">
        <w:rPr>
          <w:sz w:val="28"/>
          <w:szCs w:val="28"/>
          <w:lang w:val="uk-UA"/>
        </w:rPr>
        <w:t>Охарактеризувати клініко-патогенетичні варіанти кислотозалежних захворювань в поєднанні з гіпотиреозом за станом секреторної, моторно-евакуаторної функції шлунка та резистентності його слизової оболонки.</w:t>
      </w:r>
    </w:p>
    <w:p w:rsidR="00916CB9" w:rsidRPr="00367A53" w:rsidRDefault="00916CB9" w:rsidP="00705C0A">
      <w:pPr>
        <w:widowControl w:val="0"/>
        <w:numPr>
          <w:ilvl w:val="0"/>
          <w:numId w:val="39"/>
        </w:numPr>
        <w:tabs>
          <w:tab w:val="left" w:pos="1080"/>
        </w:tabs>
        <w:autoSpaceDE w:val="0"/>
        <w:autoSpaceDN w:val="0"/>
        <w:spacing w:after="0" w:line="360" w:lineRule="auto"/>
        <w:ind w:left="360" w:hanging="360"/>
        <w:jc w:val="both"/>
        <w:rPr>
          <w:sz w:val="28"/>
          <w:szCs w:val="28"/>
          <w:lang w:val="uk-UA"/>
        </w:rPr>
      </w:pPr>
      <w:r w:rsidRPr="00367A53">
        <w:rPr>
          <w:sz w:val="28"/>
          <w:szCs w:val="28"/>
          <w:lang w:val="uk-UA"/>
        </w:rPr>
        <w:t xml:space="preserve">Визначити особливості морфологічного стану ЕГДЗ при сформованих клініко-патогенетичних варіантах кислотозалежних захворювань в поєднанні з гіпотиреозом. </w:t>
      </w:r>
    </w:p>
    <w:p w:rsidR="00916CB9" w:rsidRPr="00367A53" w:rsidRDefault="00916CB9" w:rsidP="00705C0A">
      <w:pPr>
        <w:widowControl w:val="0"/>
        <w:numPr>
          <w:ilvl w:val="0"/>
          <w:numId w:val="39"/>
        </w:numPr>
        <w:tabs>
          <w:tab w:val="left" w:pos="1080"/>
        </w:tabs>
        <w:autoSpaceDE w:val="0"/>
        <w:autoSpaceDN w:val="0"/>
        <w:spacing w:after="0" w:line="360" w:lineRule="auto"/>
        <w:ind w:left="360" w:hanging="360"/>
        <w:jc w:val="both"/>
        <w:rPr>
          <w:sz w:val="28"/>
          <w:szCs w:val="28"/>
          <w:lang w:val="uk-UA"/>
        </w:rPr>
      </w:pPr>
      <w:r w:rsidRPr="00367A53">
        <w:rPr>
          <w:sz w:val="28"/>
          <w:szCs w:val="28"/>
          <w:lang w:val="uk-UA"/>
        </w:rPr>
        <w:t>Обґрунтувати принципи лікування хворих з урахуванням клініко-патогенетичних варіантів кислотозалежних захворювань в поєднанні з гіпотиреозом та вивчити його ефективність.</w:t>
      </w:r>
    </w:p>
    <w:p w:rsidR="00916CB9" w:rsidRPr="00367A53" w:rsidRDefault="00916CB9" w:rsidP="00916CB9">
      <w:pPr>
        <w:widowControl w:val="0"/>
        <w:tabs>
          <w:tab w:val="left" w:pos="1080"/>
        </w:tabs>
        <w:spacing w:line="360" w:lineRule="auto"/>
        <w:ind w:firstLine="709"/>
        <w:jc w:val="both"/>
        <w:rPr>
          <w:sz w:val="28"/>
          <w:szCs w:val="28"/>
          <w:lang w:val="uk-UA"/>
        </w:rPr>
      </w:pPr>
      <w:r w:rsidRPr="00367A53">
        <w:rPr>
          <w:i/>
          <w:iCs/>
          <w:color w:val="000000"/>
          <w:sz w:val="28"/>
          <w:szCs w:val="28"/>
          <w:lang w:val="uk-UA"/>
        </w:rPr>
        <w:t>Об’єкт дослідження</w:t>
      </w:r>
      <w:r w:rsidRPr="00367A53">
        <w:rPr>
          <w:color w:val="000000"/>
          <w:sz w:val="28"/>
          <w:szCs w:val="28"/>
          <w:lang w:val="uk-UA"/>
        </w:rPr>
        <w:t xml:space="preserve"> – кислотозалежні захворювання в поєднанні з первинним гіпотиреозом на фоні АІТ</w:t>
      </w:r>
      <w:r w:rsidRPr="00367A53">
        <w:rPr>
          <w:sz w:val="28"/>
          <w:szCs w:val="28"/>
          <w:lang w:val="uk-UA"/>
        </w:rPr>
        <w:t xml:space="preserve">. </w:t>
      </w:r>
    </w:p>
    <w:p w:rsidR="00916CB9" w:rsidRPr="00367A53" w:rsidRDefault="00916CB9" w:rsidP="00916CB9">
      <w:pPr>
        <w:widowControl w:val="0"/>
        <w:tabs>
          <w:tab w:val="left" w:pos="1080"/>
        </w:tabs>
        <w:spacing w:line="360" w:lineRule="auto"/>
        <w:ind w:firstLine="709"/>
        <w:jc w:val="both"/>
        <w:rPr>
          <w:sz w:val="28"/>
          <w:szCs w:val="28"/>
          <w:lang w:val="uk-UA"/>
        </w:rPr>
      </w:pPr>
      <w:r w:rsidRPr="00367A53">
        <w:rPr>
          <w:i/>
          <w:iCs/>
          <w:sz w:val="28"/>
          <w:szCs w:val="28"/>
          <w:lang w:val="uk-UA"/>
        </w:rPr>
        <w:t xml:space="preserve">Предмет дослідження </w:t>
      </w:r>
      <w:r w:rsidRPr="00367A53">
        <w:rPr>
          <w:color w:val="000000"/>
          <w:sz w:val="28"/>
          <w:szCs w:val="28"/>
          <w:lang w:val="uk-UA"/>
        </w:rPr>
        <w:t>–</w:t>
      </w:r>
      <w:r w:rsidRPr="00367A53">
        <w:rPr>
          <w:iCs/>
          <w:sz w:val="28"/>
          <w:szCs w:val="28"/>
          <w:lang w:val="uk-UA"/>
        </w:rPr>
        <w:t xml:space="preserve"> взаємовідношення між </w:t>
      </w:r>
      <w:r w:rsidRPr="00367A53">
        <w:rPr>
          <w:sz w:val="28"/>
          <w:szCs w:val="28"/>
          <w:lang w:val="uk-UA"/>
        </w:rPr>
        <w:t xml:space="preserve">гіпофізарно-тиреоїдною </w:t>
      </w:r>
      <w:r w:rsidRPr="00367A53">
        <w:rPr>
          <w:sz w:val="28"/>
          <w:szCs w:val="28"/>
          <w:lang w:val="uk-UA"/>
        </w:rPr>
        <w:lastRenderedPageBreak/>
        <w:t>системою</w:t>
      </w:r>
      <w:r w:rsidRPr="00367A53">
        <w:rPr>
          <w:iCs/>
          <w:sz w:val="28"/>
          <w:szCs w:val="28"/>
          <w:lang w:val="uk-UA"/>
        </w:rPr>
        <w:t xml:space="preserve"> та гастриновою ланкою регуляції та їх вплив на секреторну функцію шлунка, рухову активність ЕГДЗ, </w:t>
      </w:r>
      <w:r w:rsidRPr="00367A53">
        <w:rPr>
          <w:sz w:val="28"/>
          <w:szCs w:val="28"/>
          <w:lang w:val="uk-UA"/>
        </w:rPr>
        <w:t>морфологічний стан стравоходу, шлунка та дванадцятипалої кишки.</w:t>
      </w:r>
    </w:p>
    <w:p w:rsidR="00916CB9" w:rsidRPr="00367A53" w:rsidRDefault="00916CB9" w:rsidP="00916CB9">
      <w:pPr>
        <w:widowControl w:val="0"/>
        <w:spacing w:line="360" w:lineRule="auto"/>
        <w:ind w:firstLine="709"/>
        <w:jc w:val="both"/>
        <w:rPr>
          <w:sz w:val="28"/>
          <w:szCs w:val="28"/>
          <w:lang w:val="uk-UA"/>
        </w:rPr>
      </w:pPr>
      <w:r w:rsidRPr="00367A53">
        <w:rPr>
          <w:i/>
          <w:sz w:val="28"/>
          <w:szCs w:val="28"/>
          <w:lang w:val="uk-UA"/>
        </w:rPr>
        <w:t>Методи дослідження</w:t>
      </w:r>
      <w:r w:rsidRPr="00367A53">
        <w:rPr>
          <w:sz w:val="28"/>
          <w:szCs w:val="28"/>
          <w:lang w:val="uk-UA"/>
        </w:rPr>
        <w:t xml:space="preserve"> – загальноклінічні, функціональні (добовий рН-моніторинг та ультразвуковий метод визначення моторно-евакуаторної функції шлунка), біохімічні (визначення факторів резистентності СО шлунка та ліпідного спектру крові),  </w:t>
      </w:r>
      <w:r w:rsidRPr="00367A53">
        <w:rPr>
          <w:color w:val="000000"/>
          <w:sz w:val="28"/>
          <w:szCs w:val="28"/>
          <w:lang w:val="uk-UA"/>
        </w:rPr>
        <w:t>імунологічні (</w:t>
      </w:r>
      <w:r w:rsidRPr="00367A53">
        <w:rPr>
          <w:spacing w:val="-2"/>
          <w:sz w:val="28"/>
          <w:szCs w:val="28"/>
          <w:lang w:val="uk-UA"/>
        </w:rPr>
        <w:t>наявність антитіл до Нр, рівень гастрину</w:t>
      </w:r>
      <w:r>
        <w:rPr>
          <w:spacing w:val="-2"/>
          <w:sz w:val="28"/>
          <w:szCs w:val="28"/>
          <w:lang w:val="uk-UA"/>
        </w:rPr>
        <w:t>-17</w:t>
      </w:r>
      <w:r w:rsidRPr="00367A53">
        <w:rPr>
          <w:spacing w:val="-2"/>
          <w:sz w:val="28"/>
          <w:szCs w:val="28"/>
          <w:lang w:val="uk-UA"/>
        </w:rPr>
        <w:t xml:space="preserve"> (Г-17), пепсиноген</w:t>
      </w:r>
      <w:r>
        <w:rPr>
          <w:spacing w:val="-2"/>
          <w:sz w:val="28"/>
          <w:szCs w:val="28"/>
          <w:lang w:val="uk-UA"/>
        </w:rPr>
        <w:t xml:space="preserve">ів (ПГ) </w:t>
      </w:r>
      <w:r w:rsidRPr="00367A53">
        <w:rPr>
          <w:spacing w:val="-2"/>
          <w:sz w:val="28"/>
          <w:szCs w:val="28"/>
          <w:lang w:val="uk-UA"/>
        </w:rPr>
        <w:t xml:space="preserve">-1 та ПГ-2, </w:t>
      </w:r>
      <w:r w:rsidRPr="00367A53">
        <w:rPr>
          <w:color w:val="000000"/>
          <w:sz w:val="28"/>
          <w:szCs w:val="28"/>
          <w:lang w:val="uk-UA"/>
        </w:rPr>
        <w:t xml:space="preserve">радіологічні (концентрація гормонів </w:t>
      </w:r>
      <w:r w:rsidRPr="00367A53">
        <w:rPr>
          <w:sz w:val="28"/>
          <w:lang w:val="uk-UA"/>
        </w:rPr>
        <w:t>ГТС</w:t>
      </w:r>
      <w:r w:rsidRPr="00367A53">
        <w:rPr>
          <w:color w:val="000000"/>
          <w:sz w:val="28"/>
          <w:szCs w:val="28"/>
          <w:lang w:val="uk-UA"/>
        </w:rPr>
        <w:t xml:space="preserve"> та титр антитіл до тиреопероксидази (АТ-ТПО) та тиреоглобуліну (АТ-ТГ), </w:t>
      </w:r>
      <w:r w:rsidRPr="00367A53">
        <w:rPr>
          <w:sz w:val="28"/>
          <w:szCs w:val="28"/>
          <w:lang w:val="uk-UA"/>
        </w:rPr>
        <w:t xml:space="preserve">морфологічні (ультразвукове дослідження ЩЗ і ЕГДС) та статистичні методи аналізу одержаних даних. </w:t>
      </w:r>
    </w:p>
    <w:p w:rsidR="00916CB9" w:rsidRPr="00367A53" w:rsidRDefault="00916CB9" w:rsidP="00916CB9">
      <w:pPr>
        <w:pStyle w:val="26"/>
        <w:widowControl w:val="0"/>
        <w:spacing w:after="0" w:line="360" w:lineRule="auto"/>
        <w:ind w:firstLine="709"/>
        <w:jc w:val="both"/>
        <w:rPr>
          <w:b/>
          <w:sz w:val="28"/>
          <w:szCs w:val="28"/>
          <w:lang w:val="uk-UA"/>
        </w:rPr>
      </w:pPr>
      <w:r w:rsidRPr="00367A53">
        <w:rPr>
          <w:b/>
          <w:sz w:val="28"/>
          <w:szCs w:val="28"/>
          <w:lang w:val="uk-UA"/>
        </w:rPr>
        <w:t xml:space="preserve">Наукова новизна одержаних результатів </w:t>
      </w:r>
    </w:p>
    <w:p w:rsidR="00916CB9" w:rsidRPr="00367A53" w:rsidRDefault="00916CB9" w:rsidP="00916CB9">
      <w:pPr>
        <w:widowControl w:val="0"/>
        <w:spacing w:line="360" w:lineRule="auto"/>
        <w:ind w:firstLine="709"/>
        <w:jc w:val="both"/>
        <w:rPr>
          <w:sz w:val="28"/>
          <w:szCs w:val="28"/>
          <w:lang w:val="uk-UA"/>
        </w:rPr>
      </w:pPr>
      <w:r w:rsidRPr="00367A53">
        <w:rPr>
          <w:bCs/>
          <w:sz w:val="28"/>
          <w:szCs w:val="28"/>
          <w:lang w:val="uk-UA"/>
        </w:rPr>
        <w:t>У</w:t>
      </w:r>
      <w:r w:rsidRPr="00367A53">
        <w:rPr>
          <w:sz w:val="28"/>
          <w:szCs w:val="28"/>
          <w:lang w:val="uk-UA"/>
        </w:rPr>
        <w:t xml:space="preserve">перше на підставі вивчення взаємовідношень між гіпофізарно-тиреоїдною системою та гастриновою ланкою регуляції і впливу їх на секреторну, моторно-евакуаторну функції шлунка та резистентність його слизової оболонки визначені закономірності поєднаного перебігу кислотозалежних захворювань з гіпотиреозом за трьома провідними клініко-патогенетичними варіантами: гіперсекреторним, дисмоторним, тирогастральним. </w:t>
      </w:r>
    </w:p>
    <w:p w:rsidR="00916CB9" w:rsidRPr="00367A53" w:rsidRDefault="00916CB9" w:rsidP="00916CB9">
      <w:pPr>
        <w:pStyle w:val="af6"/>
        <w:widowControl w:val="0"/>
        <w:spacing w:after="0" w:line="360" w:lineRule="auto"/>
        <w:ind w:left="0" w:firstLine="709"/>
        <w:jc w:val="both"/>
        <w:rPr>
          <w:sz w:val="28"/>
          <w:szCs w:val="28"/>
          <w:lang w:val="uk-UA"/>
        </w:rPr>
      </w:pPr>
      <w:r w:rsidRPr="00367A53">
        <w:rPr>
          <w:sz w:val="28"/>
          <w:szCs w:val="28"/>
          <w:lang w:val="uk-UA"/>
        </w:rPr>
        <w:t xml:space="preserve">З’ясовано, що розбалансованість у діяльності гіпофізарно-тиреоїдної системи при гіпотиреозі змінює напрямок функціонування гастринової ланки регуляції, внаслідок чого створюються умови для патогенного впливу факторів агресії на резистентність слизової оболонки шлунка та моторно-евакуаторну функцію езофагогастродуоденальної зони, що приводить до тяжких морфологічних змін її слизової оболонки та відображується на клінічній симптоматиці захворювань. </w:t>
      </w:r>
    </w:p>
    <w:p w:rsidR="00916CB9" w:rsidRPr="00367A53" w:rsidRDefault="00916CB9" w:rsidP="00916CB9">
      <w:pPr>
        <w:widowControl w:val="0"/>
        <w:spacing w:line="360" w:lineRule="auto"/>
        <w:ind w:firstLine="709"/>
        <w:jc w:val="both"/>
        <w:rPr>
          <w:sz w:val="28"/>
          <w:szCs w:val="28"/>
          <w:lang w:val="uk-UA"/>
        </w:rPr>
      </w:pPr>
      <w:r w:rsidRPr="00367A53">
        <w:rPr>
          <w:sz w:val="28"/>
          <w:szCs w:val="28"/>
          <w:lang w:val="uk-UA"/>
        </w:rPr>
        <w:t>Доведений інгібуючий вплив надлишкової концентрації тиреотропного гормону на фактори резистентності слизової оболонки шлунка та його моторно-</w:t>
      </w:r>
      <w:r w:rsidRPr="00367A53">
        <w:rPr>
          <w:sz w:val="28"/>
          <w:szCs w:val="28"/>
          <w:lang w:val="uk-UA"/>
        </w:rPr>
        <w:lastRenderedPageBreak/>
        <w:t xml:space="preserve">евакуаторну функцію. </w:t>
      </w:r>
    </w:p>
    <w:p w:rsidR="00916CB9" w:rsidRPr="00367A53" w:rsidRDefault="00916CB9" w:rsidP="00916CB9">
      <w:pPr>
        <w:widowControl w:val="0"/>
        <w:spacing w:line="360" w:lineRule="auto"/>
        <w:ind w:firstLine="709"/>
        <w:jc w:val="both"/>
        <w:rPr>
          <w:sz w:val="28"/>
          <w:szCs w:val="28"/>
          <w:lang w:val="uk-UA"/>
        </w:rPr>
      </w:pPr>
      <w:r w:rsidRPr="00367A53">
        <w:rPr>
          <w:sz w:val="28"/>
          <w:szCs w:val="28"/>
          <w:lang w:val="uk-UA"/>
        </w:rPr>
        <w:t xml:space="preserve">Визначено, що найбільш тяжкі функціональні розлади та морфологічні зміни слизової оболонки стравоходу, шлунка та дванадцятипалої кишки розвиваються при тирогастральному клініко-патогенетичному варіанті. </w:t>
      </w:r>
    </w:p>
    <w:p w:rsidR="00916CB9" w:rsidRPr="00367A53" w:rsidRDefault="00916CB9" w:rsidP="00916CB9">
      <w:pPr>
        <w:pStyle w:val="24"/>
        <w:tabs>
          <w:tab w:val="left" w:pos="0"/>
        </w:tabs>
        <w:spacing w:after="0" w:line="360" w:lineRule="auto"/>
        <w:ind w:left="0" w:firstLine="709"/>
        <w:jc w:val="both"/>
        <w:rPr>
          <w:sz w:val="28"/>
          <w:szCs w:val="28"/>
          <w:lang w:val="uk-UA"/>
        </w:rPr>
      </w:pPr>
      <w:r w:rsidRPr="00367A53">
        <w:rPr>
          <w:sz w:val="28"/>
          <w:szCs w:val="28"/>
          <w:lang w:val="uk-UA"/>
        </w:rPr>
        <w:t xml:space="preserve">Доведено, що гіпотиреоз привносить в клінічну картину кислотозалежних захворювань більш виражену диспепсичну симптоматику, особливо у хворих на гастроезофагеальну рефлюксну хворобу, що підтверджується кореляційною залежністю між функціональним станом гіпофізарно-тиреоїдної системи та частотою виявлення диспепсичних скарг. </w:t>
      </w:r>
    </w:p>
    <w:p w:rsidR="00916CB9" w:rsidRPr="00367A53" w:rsidRDefault="00916CB9" w:rsidP="00916CB9">
      <w:pPr>
        <w:shd w:val="clear" w:color="auto" w:fill="FFFFFF"/>
        <w:spacing w:line="360" w:lineRule="auto"/>
        <w:ind w:firstLine="709"/>
        <w:jc w:val="both"/>
        <w:rPr>
          <w:sz w:val="28"/>
          <w:szCs w:val="28"/>
          <w:lang w:val="uk-UA"/>
        </w:rPr>
      </w:pPr>
      <w:r w:rsidRPr="00367A53">
        <w:rPr>
          <w:sz w:val="28"/>
          <w:szCs w:val="28"/>
          <w:lang w:val="uk-UA"/>
        </w:rPr>
        <w:t xml:space="preserve">Уперше обґрунтовано диференційований підхід до лікування хворих з урахуванням визначених клініко-патогенетичних варіантів перебігу кислотозалежних захворювань в поєднанні з гіпотиреозом та доведена його ефективність. </w:t>
      </w:r>
    </w:p>
    <w:p w:rsidR="00916CB9" w:rsidRPr="00367A53" w:rsidRDefault="00916CB9" w:rsidP="00916CB9">
      <w:pPr>
        <w:widowControl w:val="0"/>
        <w:shd w:val="clear" w:color="auto" w:fill="FFFFFF"/>
        <w:spacing w:line="360" w:lineRule="auto"/>
        <w:ind w:firstLine="709"/>
        <w:jc w:val="both"/>
        <w:rPr>
          <w:sz w:val="28"/>
          <w:szCs w:val="28"/>
          <w:lang w:val="uk-UA"/>
        </w:rPr>
      </w:pPr>
      <w:r w:rsidRPr="00367A53">
        <w:rPr>
          <w:sz w:val="28"/>
          <w:szCs w:val="28"/>
          <w:lang w:val="uk-UA"/>
        </w:rPr>
        <w:t>Наукова новизна результатів підтверджується Деклараційним патентом України «Спосіб діагностики стану слизової оболонки шлунка» № 41291 UA, МПК G 01 N 33/48 від 12.05.2009 р.</w:t>
      </w:r>
    </w:p>
    <w:p w:rsidR="00916CB9" w:rsidRPr="00367A53" w:rsidRDefault="00916CB9" w:rsidP="00916CB9">
      <w:pPr>
        <w:pStyle w:val="26"/>
        <w:widowControl w:val="0"/>
        <w:spacing w:after="0" w:line="360" w:lineRule="auto"/>
        <w:ind w:firstLine="709"/>
        <w:jc w:val="both"/>
        <w:rPr>
          <w:b/>
          <w:sz w:val="28"/>
          <w:szCs w:val="28"/>
          <w:lang w:val="uk-UA"/>
        </w:rPr>
      </w:pPr>
      <w:r w:rsidRPr="00367A53">
        <w:rPr>
          <w:b/>
          <w:sz w:val="28"/>
          <w:szCs w:val="28"/>
          <w:lang w:val="uk-UA"/>
        </w:rPr>
        <w:t xml:space="preserve">Практичне значення отриманих результатів </w:t>
      </w:r>
    </w:p>
    <w:p w:rsidR="00916CB9" w:rsidRPr="00367A53" w:rsidRDefault="00916CB9" w:rsidP="00916CB9">
      <w:pPr>
        <w:spacing w:line="360" w:lineRule="auto"/>
        <w:ind w:firstLine="709"/>
        <w:jc w:val="both"/>
        <w:rPr>
          <w:color w:val="000000"/>
          <w:sz w:val="28"/>
          <w:szCs w:val="28"/>
          <w:lang w:val="uk-UA"/>
        </w:rPr>
      </w:pPr>
      <w:r w:rsidRPr="00367A53">
        <w:rPr>
          <w:color w:val="000000"/>
          <w:sz w:val="28"/>
          <w:szCs w:val="28"/>
          <w:lang w:val="uk-UA"/>
        </w:rPr>
        <w:t>Проведені дослідження дозволяють розширити існуючі уявлення про особливості перебігу КЗЗ в поєднанні з первинним гіпотиреозом.</w:t>
      </w:r>
    </w:p>
    <w:p w:rsidR="00916CB9" w:rsidRPr="00367A53" w:rsidRDefault="00916CB9" w:rsidP="00916CB9">
      <w:pPr>
        <w:widowControl w:val="0"/>
        <w:shd w:val="clear" w:color="auto" w:fill="FFFFFF"/>
        <w:spacing w:line="360" w:lineRule="auto"/>
        <w:ind w:firstLine="709"/>
        <w:jc w:val="both"/>
        <w:rPr>
          <w:sz w:val="28"/>
          <w:szCs w:val="28"/>
          <w:lang w:val="uk-UA"/>
        </w:rPr>
      </w:pPr>
      <w:r w:rsidRPr="00367A53">
        <w:rPr>
          <w:sz w:val="28"/>
          <w:szCs w:val="28"/>
          <w:lang w:val="uk-UA"/>
        </w:rPr>
        <w:t>Для визначення ознак типологічної характеристики окремих варіантів перебігу кислотозалежних захворювань в поєднанні з гіпотиреозом доведена необхідність дослідження активності гастринової ланки регуляції та гіпофізарно-тиреоїдної системи.</w:t>
      </w:r>
    </w:p>
    <w:p w:rsidR="00916CB9" w:rsidRPr="00367A53" w:rsidRDefault="00916CB9" w:rsidP="00916CB9">
      <w:pPr>
        <w:shd w:val="clear" w:color="auto" w:fill="FFFFFF"/>
        <w:spacing w:line="360" w:lineRule="auto"/>
        <w:ind w:firstLine="709"/>
        <w:jc w:val="both"/>
        <w:rPr>
          <w:sz w:val="28"/>
          <w:szCs w:val="28"/>
          <w:lang w:val="uk-UA"/>
        </w:rPr>
      </w:pPr>
      <w:r w:rsidRPr="00367A53">
        <w:rPr>
          <w:sz w:val="28"/>
          <w:szCs w:val="28"/>
          <w:lang w:val="uk-UA"/>
        </w:rPr>
        <w:t>Застосування з</w:t>
      </w:r>
      <w:r w:rsidRPr="00367A53">
        <w:rPr>
          <w:sz w:val="28"/>
          <w:szCs w:val="28"/>
          <w:lang w:val="uk-UA" w:eastAsia="ru-RU"/>
        </w:rPr>
        <w:t xml:space="preserve">апропонованого алгоритму лікування хворих на </w:t>
      </w:r>
      <w:r w:rsidRPr="00367A53">
        <w:rPr>
          <w:sz w:val="28"/>
          <w:szCs w:val="28"/>
          <w:lang w:val="uk-UA"/>
        </w:rPr>
        <w:t xml:space="preserve">кислотозалежні захворювання </w:t>
      </w:r>
      <w:r w:rsidRPr="00367A53">
        <w:rPr>
          <w:sz w:val="28"/>
          <w:szCs w:val="28"/>
          <w:lang w:val="uk-UA" w:eastAsia="ru-RU"/>
        </w:rPr>
        <w:t xml:space="preserve">з гіпотиреозом на підставі визначених клініко-патогенетичних варіантів </w:t>
      </w:r>
      <w:r w:rsidRPr="00367A53">
        <w:rPr>
          <w:sz w:val="28"/>
          <w:szCs w:val="28"/>
          <w:lang w:val="uk-UA"/>
        </w:rPr>
        <w:t xml:space="preserve">забезпечує позитивну динаміку перебігу захворювань та </w:t>
      </w:r>
      <w:r w:rsidRPr="00367A53">
        <w:rPr>
          <w:sz w:val="28"/>
          <w:szCs w:val="28"/>
          <w:lang w:val="uk-UA"/>
        </w:rPr>
        <w:lastRenderedPageBreak/>
        <w:t>запобігає прогресуванню морфо-функціональних змін в езофагогастродуоденальній зоні.</w:t>
      </w:r>
    </w:p>
    <w:p w:rsidR="00916CB9" w:rsidRPr="00367A53" w:rsidRDefault="00916CB9" w:rsidP="00916CB9">
      <w:pPr>
        <w:widowControl w:val="0"/>
        <w:shd w:val="clear" w:color="auto" w:fill="FFFFFF"/>
        <w:spacing w:line="360" w:lineRule="auto"/>
        <w:ind w:firstLine="709"/>
        <w:jc w:val="both"/>
        <w:rPr>
          <w:sz w:val="28"/>
          <w:szCs w:val="28"/>
          <w:lang w:val="uk-UA"/>
        </w:rPr>
      </w:pPr>
      <w:r w:rsidRPr="00367A53">
        <w:rPr>
          <w:sz w:val="28"/>
          <w:szCs w:val="28"/>
          <w:lang w:val="uk-UA" w:eastAsia="ru-RU"/>
        </w:rPr>
        <w:t xml:space="preserve">Додаткове використання стохастичної компоненти програми «ГастроСофт» при визначенні гастрину, пепсиногенів, </w:t>
      </w:r>
      <w:r w:rsidRPr="00367A53">
        <w:rPr>
          <w:sz w:val="28"/>
          <w:szCs w:val="28"/>
          <w:lang w:val="uk-UA"/>
        </w:rPr>
        <w:t xml:space="preserve">Helicobacter pylori за допомогою тестової панелі </w:t>
      </w:r>
      <w:r w:rsidRPr="00367A53">
        <w:rPr>
          <w:spacing w:val="-2"/>
          <w:sz w:val="28"/>
          <w:szCs w:val="28"/>
          <w:lang w:val="uk-UA"/>
        </w:rPr>
        <w:t xml:space="preserve">"ГастроПанель" </w:t>
      </w:r>
      <w:r w:rsidRPr="00367A53">
        <w:rPr>
          <w:sz w:val="28"/>
          <w:szCs w:val="28"/>
          <w:lang w:val="uk-UA"/>
        </w:rPr>
        <w:t xml:space="preserve">дає можливість підвищити об'єктивність та інформативність діагностики стану СО шлунка. </w:t>
      </w:r>
    </w:p>
    <w:p w:rsidR="00916CB9" w:rsidRPr="00367A53" w:rsidRDefault="00916CB9" w:rsidP="00916CB9">
      <w:pPr>
        <w:spacing w:line="360" w:lineRule="auto"/>
        <w:ind w:firstLine="709"/>
        <w:jc w:val="both"/>
        <w:rPr>
          <w:spacing w:val="-2"/>
          <w:sz w:val="28"/>
          <w:szCs w:val="28"/>
          <w:lang w:val="uk-UA"/>
        </w:rPr>
      </w:pPr>
      <w:r w:rsidRPr="00367A53">
        <w:rPr>
          <w:spacing w:val="-2"/>
          <w:sz w:val="28"/>
          <w:szCs w:val="28"/>
          <w:lang w:val="uk-UA"/>
        </w:rPr>
        <w:t xml:space="preserve">Практичні рекомендації і висновки роботи можуть бути використані в роботі лікарів терапевтичних, гастроентерологічних та ендокринологічних відділень обласних та міських і районних лікарень при спостереженні за хворими на </w:t>
      </w:r>
      <w:r w:rsidRPr="00367A53">
        <w:rPr>
          <w:sz w:val="28"/>
          <w:szCs w:val="28"/>
          <w:lang w:val="uk-UA"/>
        </w:rPr>
        <w:t>кислотозалежні захворювання</w:t>
      </w:r>
      <w:r w:rsidRPr="00367A53">
        <w:rPr>
          <w:spacing w:val="-2"/>
          <w:sz w:val="28"/>
          <w:szCs w:val="28"/>
          <w:lang w:val="uk-UA"/>
        </w:rPr>
        <w:t xml:space="preserve"> в поєднанні з первинним гіпотиреозом. </w:t>
      </w:r>
    </w:p>
    <w:p w:rsidR="00916CB9" w:rsidRPr="00367A53" w:rsidRDefault="00916CB9" w:rsidP="00916CB9">
      <w:pPr>
        <w:spacing w:line="360" w:lineRule="auto"/>
        <w:ind w:firstLine="709"/>
        <w:jc w:val="both"/>
        <w:outlineLvl w:val="0"/>
        <w:rPr>
          <w:sz w:val="28"/>
          <w:szCs w:val="28"/>
          <w:lang w:val="uk-UA"/>
        </w:rPr>
      </w:pPr>
      <w:r w:rsidRPr="00367A53">
        <w:rPr>
          <w:sz w:val="28"/>
          <w:szCs w:val="28"/>
          <w:lang w:val="uk-UA"/>
        </w:rPr>
        <w:t xml:space="preserve">Запропоновані методи діагностики та алгоритм лікування впроваджені у роботу ендокринологічного та терапевтичного відділень міської багатопрофільної клінічної лікарні № 4 м. Дніпропетровська, відділення захворювань шлунка і дванадцятипалої кишки ДУ “Інститут гастроентерології АМН України”, терапевтичного та гастроентерологічного відділень міської клінічної лікарні № 6 м. Дніпропетровська, міської клінічної лікарні № 11 м. Дніпропетровська, терапевтичного та ендокринологічного відділень міської клінічної лікарні № 9 м. Дніпропетровська, терапевтичного відділення Центральної районної лікарні Дніпропетровського району, міської клінічної лікарні № 11 м. Харкова, що підтверджено відповідними актами впровадження. </w:t>
      </w:r>
    </w:p>
    <w:p w:rsidR="00916CB9" w:rsidRPr="00367A53" w:rsidRDefault="00916CB9" w:rsidP="00916CB9">
      <w:pPr>
        <w:pStyle w:val="afa"/>
        <w:widowControl w:val="0"/>
        <w:spacing w:line="360" w:lineRule="auto"/>
        <w:ind w:firstLine="709"/>
        <w:jc w:val="both"/>
        <w:rPr>
          <w:rFonts w:ascii="Times New Roman" w:hAnsi="Times New Roman"/>
          <w:b/>
          <w:bCs/>
          <w:sz w:val="28"/>
          <w:szCs w:val="28"/>
          <w:lang w:val="uk-UA"/>
        </w:rPr>
      </w:pPr>
      <w:r w:rsidRPr="00367A53">
        <w:rPr>
          <w:rFonts w:ascii="Times New Roman" w:hAnsi="Times New Roman"/>
          <w:b/>
          <w:bCs/>
          <w:sz w:val="28"/>
          <w:szCs w:val="28"/>
          <w:lang w:val="uk-UA"/>
        </w:rPr>
        <w:t>Особистий внесок здобувача</w:t>
      </w:r>
    </w:p>
    <w:p w:rsidR="00916CB9" w:rsidRPr="00367A53" w:rsidRDefault="00916CB9" w:rsidP="00916CB9">
      <w:pPr>
        <w:spacing w:line="360" w:lineRule="auto"/>
        <w:ind w:firstLine="709"/>
        <w:jc w:val="both"/>
        <w:rPr>
          <w:sz w:val="28"/>
          <w:szCs w:val="28"/>
          <w:lang w:val="uk-UA"/>
        </w:rPr>
      </w:pPr>
      <w:r w:rsidRPr="00367A53">
        <w:rPr>
          <w:sz w:val="28"/>
          <w:szCs w:val="28"/>
          <w:lang w:val="uk-UA"/>
        </w:rPr>
        <w:t xml:space="preserve">При виконанні дисертаційної роботи здобувачем особисто здійснено відбір пацієнтів та їх клінічне спостереження, комплексне обстеження, яке включало антропометричні дослідження та вивчення функціонального стану серцево-судинної системи, проведення добового рН-моніторингу та аналіз функціонального стану шлунка, вивчення моторно-евакуаторної функції шлунка при ультразвуковому дослідженні. Особисто проаналізовано стан ГТС, проведено </w:t>
      </w:r>
      <w:r w:rsidRPr="00367A53">
        <w:rPr>
          <w:sz w:val="28"/>
          <w:szCs w:val="28"/>
          <w:lang w:val="uk-UA"/>
        </w:rPr>
        <w:lastRenderedPageBreak/>
        <w:t xml:space="preserve">лікування хворих за розробленим алгоритмом та проаналізована його ефективність, виконано статистичну обробку отриманих результатів, їх аналіз, теоретичне узагальнення та практичне застосування, сформульовані висновки та практичні рекомендації, оформлено дисертаційну роботу й автореферат, а також проведено впровадження отриманих результатів і їх апробацію. Здобувач особисто готував наукові дані для публікацій, виступав на конференціях. При виконанні морфологічних та імунологічних досліджень СО ЕГДЗ обстежених хворих автор брав участь, аналізуючи отримані дані. Здобувачем не були використані результати та ідеї співавторів. </w:t>
      </w:r>
    </w:p>
    <w:p w:rsidR="00916CB9" w:rsidRPr="00367A53" w:rsidRDefault="00916CB9" w:rsidP="00916CB9">
      <w:pPr>
        <w:widowControl w:val="0"/>
        <w:spacing w:line="360" w:lineRule="auto"/>
        <w:ind w:firstLine="709"/>
        <w:jc w:val="both"/>
        <w:rPr>
          <w:b/>
          <w:bCs/>
          <w:sz w:val="28"/>
          <w:szCs w:val="28"/>
          <w:lang w:val="uk-UA"/>
        </w:rPr>
      </w:pPr>
      <w:r w:rsidRPr="00367A53">
        <w:rPr>
          <w:b/>
          <w:bCs/>
          <w:sz w:val="28"/>
          <w:szCs w:val="28"/>
          <w:lang w:val="uk-UA"/>
        </w:rPr>
        <w:t xml:space="preserve">Апробація результатів дисертації </w:t>
      </w:r>
    </w:p>
    <w:p w:rsidR="00916CB9" w:rsidRPr="00367A53" w:rsidRDefault="00916CB9" w:rsidP="00916CB9">
      <w:pPr>
        <w:widowControl w:val="0"/>
        <w:spacing w:line="360" w:lineRule="auto"/>
        <w:ind w:firstLine="709"/>
        <w:jc w:val="both"/>
        <w:rPr>
          <w:sz w:val="28"/>
          <w:szCs w:val="28"/>
          <w:lang w:val="uk-UA"/>
        </w:rPr>
      </w:pPr>
      <w:r w:rsidRPr="00367A53">
        <w:rPr>
          <w:sz w:val="28"/>
          <w:szCs w:val="28"/>
          <w:lang w:val="uk-UA"/>
        </w:rPr>
        <w:t xml:space="preserve">Результати досліджень та основні положення роботи доповідались та обговорювались на Другому Українському гастроентерологічному тижні (Дніпропетровськ, 23-26 вересня 2008), науково-практичній конференції «Вклад молодих вчених в розвиток медичної науки і практики» (Харків, 30 жовтня 2008), науково-практичній конференції з міжнародною участю "Фундаментальна та клінічна ендокринологія: проблеми, здобутки, перспективи" (Восьмі Данилевські читання) (Харків, 26-27 лютого 2009), ІХ з’їзді наукового товариства гастроентерологів Росії, ІІ сумісної школи післядипломної освіти AGA і НОГР, 35 сесії Центрального науково-дослідного інституту гастроентерології (Москва, 2-5 березня 2009), науково-практичній конференції </w:t>
      </w:r>
      <w:r w:rsidRPr="00367A53">
        <w:rPr>
          <w:b/>
          <w:sz w:val="28"/>
          <w:szCs w:val="28"/>
          <w:lang w:val="uk-UA"/>
        </w:rPr>
        <w:t>“</w:t>
      </w:r>
      <w:r w:rsidRPr="00367A53">
        <w:rPr>
          <w:sz w:val="28"/>
          <w:szCs w:val="28"/>
          <w:lang w:val="uk-UA"/>
        </w:rPr>
        <w:t>Щорічні терапевтичні читання: сучасна терапія та її узагальнююча роль у клініці внутрішніх хвороб” (Харків, 9-10 квітня 2009).</w:t>
      </w:r>
    </w:p>
    <w:p w:rsidR="00916CB9" w:rsidRPr="00367A53" w:rsidRDefault="00916CB9" w:rsidP="00916CB9">
      <w:pPr>
        <w:widowControl w:val="0"/>
        <w:spacing w:line="360" w:lineRule="auto"/>
        <w:ind w:firstLine="709"/>
        <w:jc w:val="both"/>
        <w:rPr>
          <w:b/>
          <w:bCs/>
          <w:sz w:val="28"/>
          <w:szCs w:val="28"/>
          <w:lang w:val="uk-UA"/>
        </w:rPr>
      </w:pPr>
      <w:r w:rsidRPr="00367A53">
        <w:rPr>
          <w:b/>
          <w:bCs/>
          <w:sz w:val="28"/>
          <w:szCs w:val="28"/>
          <w:lang w:val="uk-UA"/>
        </w:rPr>
        <w:t xml:space="preserve">Публікації </w:t>
      </w:r>
    </w:p>
    <w:p w:rsidR="00916CB9" w:rsidRPr="00076552" w:rsidRDefault="00916CB9" w:rsidP="00916CB9">
      <w:pPr>
        <w:spacing w:line="360" w:lineRule="auto"/>
        <w:ind w:firstLine="709"/>
        <w:jc w:val="center"/>
        <w:rPr>
          <w:b/>
          <w:bCs/>
          <w:sz w:val="28"/>
          <w:szCs w:val="28"/>
          <w:lang w:val="uk-UA"/>
        </w:rPr>
      </w:pPr>
      <w:r w:rsidRPr="00367A53">
        <w:rPr>
          <w:sz w:val="28"/>
          <w:szCs w:val="28"/>
          <w:lang w:val="uk-UA"/>
        </w:rPr>
        <w:t>За результатами дисертаційної роботи опубліковано 11 наукових праць, з них 7 статей у фахових виданнях, рекомендованих ВАК України (2 у моноавторстві), 4 тези у матеріалах науково-практичних конференцій, 1 Деклараційний патент України на корисну модель.</w:t>
      </w:r>
      <w:r w:rsidRPr="00916CB9">
        <w:rPr>
          <w:b/>
          <w:bCs/>
          <w:sz w:val="28"/>
          <w:szCs w:val="28"/>
          <w:lang w:val="uk-UA"/>
        </w:rPr>
        <w:t xml:space="preserve"> </w:t>
      </w:r>
      <w:r w:rsidRPr="00076552">
        <w:rPr>
          <w:b/>
          <w:bCs/>
          <w:sz w:val="28"/>
          <w:szCs w:val="28"/>
          <w:lang w:val="uk-UA"/>
        </w:rPr>
        <w:t>ВИСНОВКИ</w:t>
      </w:r>
    </w:p>
    <w:p w:rsidR="00916CB9" w:rsidRPr="00076552" w:rsidRDefault="00916CB9" w:rsidP="00916CB9">
      <w:pPr>
        <w:spacing w:line="360" w:lineRule="auto"/>
        <w:ind w:firstLine="709"/>
        <w:jc w:val="both"/>
        <w:rPr>
          <w:sz w:val="28"/>
          <w:szCs w:val="28"/>
          <w:lang w:val="uk-UA"/>
        </w:rPr>
      </w:pPr>
    </w:p>
    <w:p w:rsidR="00916CB9" w:rsidRPr="00441467" w:rsidRDefault="00916CB9" w:rsidP="00916CB9">
      <w:pPr>
        <w:pStyle w:val="34"/>
        <w:widowControl w:val="0"/>
        <w:spacing w:after="0" w:line="360" w:lineRule="auto"/>
        <w:ind w:firstLine="709"/>
        <w:jc w:val="both"/>
        <w:rPr>
          <w:sz w:val="28"/>
          <w:szCs w:val="28"/>
        </w:rPr>
      </w:pPr>
      <w:r w:rsidRPr="00441467">
        <w:rPr>
          <w:sz w:val="28"/>
          <w:szCs w:val="28"/>
        </w:rPr>
        <w:t>1. У дисертаційній роботі наведено теоретичне обґрунтування та рішення науково-практичного завдання, що полягає у розробці лікувального алгоритму для хворих на КЗЗ в поєднанні з первинним гіпотиреозом з врахуванням визначених закономірностей формування клініко-патогенетичних варіантів їх поєднаного перебігу, на підставі вивчення співвідношень гастринової ланки регуляції та гіпофізарно-тиреоїдної системи</w:t>
      </w:r>
      <w:r w:rsidRPr="00CB5271">
        <w:rPr>
          <w:sz w:val="28"/>
          <w:szCs w:val="28"/>
        </w:rPr>
        <w:t xml:space="preserve"> </w:t>
      </w:r>
    </w:p>
    <w:p w:rsidR="00916CB9" w:rsidRPr="00CB5271" w:rsidRDefault="00916CB9" w:rsidP="00916CB9">
      <w:pPr>
        <w:pStyle w:val="34"/>
        <w:widowControl w:val="0"/>
        <w:spacing w:after="0" w:line="360" w:lineRule="auto"/>
        <w:ind w:firstLine="709"/>
        <w:jc w:val="both"/>
        <w:rPr>
          <w:sz w:val="28"/>
          <w:szCs w:val="28"/>
        </w:rPr>
      </w:pPr>
      <w:r w:rsidRPr="00CB5271">
        <w:rPr>
          <w:sz w:val="28"/>
          <w:szCs w:val="28"/>
        </w:rPr>
        <w:t>2. Гіпотиреоз привносить в клінічну картину КЗЗ більш виражену диспепсичну симптоматику, особливо у хворих на ГЕРХ, що підтверджується кореляційною залежністю між функціональним станом ГТС та частотою виявлення диспепсичних скарг: зі зростанням концентрації ТТГ збільшується частота скарг на гіркоту у роті (</w:t>
      </w:r>
      <w:r w:rsidRPr="00655B3C">
        <w:rPr>
          <w:sz w:val="28"/>
          <w:szCs w:val="28"/>
        </w:rPr>
        <w:t>r</w:t>
      </w:r>
      <w:r w:rsidRPr="00CB5271">
        <w:rPr>
          <w:sz w:val="28"/>
          <w:szCs w:val="28"/>
        </w:rPr>
        <w:t xml:space="preserve">=0,48; </w:t>
      </w:r>
      <w:r w:rsidRPr="00655B3C">
        <w:rPr>
          <w:sz w:val="28"/>
          <w:szCs w:val="28"/>
        </w:rPr>
        <w:t>p</w:t>
      </w:r>
      <w:r w:rsidRPr="00CB5271">
        <w:rPr>
          <w:sz w:val="28"/>
          <w:szCs w:val="28"/>
        </w:rPr>
        <w:t>&lt;0,001), а по мірі зниження вмісту Т3 – на відрижку (</w:t>
      </w:r>
      <w:r w:rsidRPr="00655B3C">
        <w:rPr>
          <w:sz w:val="28"/>
          <w:szCs w:val="28"/>
        </w:rPr>
        <w:t>r</w:t>
      </w:r>
      <w:r w:rsidRPr="00CB5271">
        <w:rPr>
          <w:sz w:val="28"/>
          <w:szCs w:val="28"/>
        </w:rPr>
        <w:t xml:space="preserve">=-0,54; </w:t>
      </w:r>
      <w:r w:rsidRPr="00655B3C">
        <w:rPr>
          <w:sz w:val="28"/>
          <w:szCs w:val="28"/>
        </w:rPr>
        <w:t>p</w:t>
      </w:r>
      <w:r w:rsidRPr="00CB5271">
        <w:rPr>
          <w:sz w:val="28"/>
          <w:szCs w:val="28"/>
        </w:rPr>
        <w:t>&lt;0,042) та сухість у роті (</w:t>
      </w:r>
      <w:r w:rsidRPr="00655B3C">
        <w:rPr>
          <w:sz w:val="28"/>
          <w:szCs w:val="28"/>
        </w:rPr>
        <w:t>r</w:t>
      </w:r>
      <w:r w:rsidRPr="00CB5271">
        <w:rPr>
          <w:sz w:val="28"/>
          <w:szCs w:val="28"/>
        </w:rPr>
        <w:t xml:space="preserve">=-0,61; </w:t>
      </w:r>
      <w:r w:rsidRPr="00655B3C">
        <w:rPr>
          <w:sz w:val="28"/>
          <w:szCs w:val="28"/>
        </w:rPr>
        <w:t>p</w:t>
      </w:r>
      <w:r w:rsidRPr="00CB5271">
        <w:rPr>
          <w:sz w:val="28"/>
          <w:szCs w:val="28"/>
        </w:rPr>
        <w:t xml:space="preserve">&lt;0,008). </w:t>
      </w:r>
    </w:p>
    <w:p w:rsidR="00916CB9" w:rsidRPr="00655B3C" w:rsidRDefault="00916CB9" w:rsidP="00916CB9">
      <w:pPr>
        <w:widowControl w:val="0"/>
        <w:adjustRightInd w:val="0"/>
        <w:spacing w:line="360" w:lineRule="auto"/>
        <w:ind w:firstLine="709"/>
        <w:jc w:val="both"/>
        <w:rPr>
          <w:sz w:val="28"/>
          <w:szCs w:val="28"/>
          <w:lang w:val="uk-UA"/>
        </w:rPr>
      </w:pPr>
      <w:r w:rsidRPr="00655B3C">
        <w:rPr>
          <w:sz w:val="28"/>
          <w:szCs w:val="28"/>
          <w:lang w:val="uk-UA"/>
        </w:rPr>
        <w:t xml:space="preserve">3. Формування клініко-патогенетичних варіантів поєднаного перебігу КЗЗ та гіпотиреозу залежить від рівня функціонування гастринової ланки регуляції: </w:t>
      </w:r>
      <w:r w:rsidRPr="00434607">
        <w:rPr>
          <w:sz w:val="28"/>
          <w:szCs w:val="28"/>
          <w:lang w:val="uk-UA"/>
        </w:rPr>
        <w:t xml:space="preserve">при нормальній або незначно підвищеній її активності </w:t>
      </w:r>
      <w:r w:rsidRPr="00655B3C">
        <w:rPr>
          <w:sz w:val="28"/>
          <w:szCs w:val="28"/>
          <w:lang w:val="uk-UA"/>
        </w:rPr>
        <w:t>у 33,8</w:t>
      </w:r>
      <w:r>
        <w:rPr>
          <w:sz w:val="28"/>
          <w:szCs w:val="28"/>
          <w:lang w:val="uk-UA"/>
        </w:rPr>
        <w:t xml:space="preserve"> </w:t>
      </w:r>
      <w:r w:rsidRPr="00655B3C">
        <w:rPr>
          <w:sz w:val="28"/>
          <w:szCs w:val="28"/>
          <w:lang w:val="uk-UA"/>
        </w:rPr>
        <w:t>% хворих І групи та у 9,9</w:t>
      </w:r>
      <w:r>
        <w:rPr>
          <w:sz w:val="28"/>
          <w:szCs w:val="28"/>
          <w:lang w:val="uk-UA"/>
        </w:rPr>
        <w:t xml:space="preserve"> </w:t>
      </w:r>
      <w:r w:rsidRPr="00655B3C">
        <w:rPr>
          <w:sz w:val="28"/>
          <w:szCs w:val="28"/>
          <w:lang w:val="uk-UA"/>
        </w:rPr>
        <w:t>% – ІІ перебіг захворювань розвивається за гіперсекреторним варіантом. При гіпергастринемії внаслідок розширення порожнини АВ шлунка у 24,3</w:t>
      </w:r>
      <w:r>
        <w:rPr>
          <w:sz w:val="28"/>
          <w:szCs w:val="28"/>
          <w:lang w:val="uk-UA"/>
        </w:rPr>
        <w:t xml:space="preserve"> </w:t>
      </w:r>
      <w:r w:rsidRPr="00655B3C">
        <w:rPr>
          <w:sz w:val="28"/>
          <w:szCs w:val="28"/>
          <w:lang w:val="uk-UA"/>
        </w:rPr>
        <w:t>% хворих І групи та 36,6</w:t>
      </w:r>
      <w:r>
        <w:rPr>
          <w:sz w:val="28"/>
          <w:szCs w:val="28"/>
          <w:lang w:val="uk-UA"/>
        </w:rPr>
        <w:t xml:space="preserve"> </w:t>
      </w:r>
      <w:r w:rsidRPr="00655B3C">
        <w:rPr>
          <w:sz w:val="28"/>
          <w:szCs w:val="28"/>
          <w:lang w:val="uk-UA"/>
        </w:rPr>
        <w:t>% – ІІ розвивається дисмоторний варіант. У 41,9</w:t>
      </w:r>
      <w:r>
        <w:rPr>
          <w:sz w:val="28"/>
          <w:szCs w:val="28"/>
          <w:lang w:val="uk-UA"/>
        </w:rPr>
        <w:t xml:space="preserve"> </w:t>
      </w:r>
      <w:r w:rsidRPr="00655B3C">
        <w:rPr>
          <w:sz w:val="28"/>
          <w:szCs w:val="28"/>
          <w:lang w:val="uk-UA"/>
        </w:rPr>
        <w:t>% пацієнтів І групи та 53,5</w:t>
      </w:r>
      <w:r>
        <w:rPr>
          <w:sz w:val="28"/>
          <w:szCs w:val="28"/>
          <w:lang w:val="uk-UA"/>
        </w:rPr>
        <w:t xml:space="preserve"> </w:t>
      </w:r>
      <w:r w:rsidRPr="00655B3C">
        <w:rPr>
          <w:sz w:val="28"/>
          <w:szCs w:val="28"/>
          <w:lang w:val="uk-UA"/>
        </w:rPr>
        <w:t xml:space="preserve">% – ІІ КЗЗ </w:t>
      </w:r>
      <w:r>
        <w:rPr>
          <w:sz w:val="28"/>
          <w:szCs w:val="28"/>
          <w:lang w:val="uk-UA"/>
        </w:rPr>
        <w:t xml:space="preserve">в </w:t>
      </w:r>
      <w:r w:rsidRPr="00655B3C">
        <w:rPr>
          <w:sz w:val="28"/>
          <w:szCs w:val="28"/>
          <w:lang w:val="uk-UA"/>
        </w:rPr>
        <w:t>поєднан</w:t>
      </w:r>
      <w:r>
        <w:rPr>
          <w:sz w:val="28"/>
          <w:szCs w:val="28"/>
          <w:lang w:val="uk-UA"/>
        </w:rPr>
        <w:t>ні</w:t>
      </w:r>
      <w:r w:rsidRPr="00655B3C">
        <w:rPr>
          <w:sz w:val="28"/>
          <w:szCs w:val="28"/>
          <w:lang w:val="uk-UA"/>
        </w:rPr>
        <w:t xml:space="preserve"> з гіпотиреозом перебіг</w:t>
      </w:r>
      <w:r>
        <w:rPr>
          <w:sz w:val="28"/>
          <w:szCs w:val="28"/>
          <w:lang w:val="uk-UA"/>
        </w:rPr>
        <w:t>ають</w:t>
      </w:r>
      <w:r w:rsidRPr="00655B3C">
        <w:rPr>
          <w:sz w:val="28"/>
          <w:szCs w:val="28"/>
          <w:lang w:val="uk-UA"/>
        </w:rPr>
        <w:t xml:space="preserve"> за тирогастральним варіантом, який формується при зниженні рівня Г-17 більше ніж в 2,5 рази (p&lt;0,001) під впливом надлишкової продукції ТТГ</w:t>
      </w:r>
      <w:r>
        <w:rPr>
          <w:sz w:val="28"/>
          <w:szCs w:val="28"/>
          <w:lang w:val="uk-UA"/>
        </w:rPr>
        <w:t xml:space="preserve"> </w:t>
      </w:r>
      <w:r w:rsidRPr="00655B3C">
        <w:rPr>
          <w:sz w:val="28"/>
          <w:szCs w:val="28"/>
          <w:lang w:val="uk-UA"/>
        </w:rPr>
        <w:t xml:space="preserve"> (r=-0,60; p&lt;0,001 та r=-0,95; p&lt;0,001, відповідно) та недостатності вТ4 (r=0,56; p&lt;0,05 та r=0,46; p&lt;0,004, відповідно). </w:t>
      </w:r>
    </w:p>
    <w:p w:rsidR="00916CB9" w:rsidRPr="00434607" w:rsidRDefault="00916CB9" w:rsidP="00916CB9">
      <w:pPr>
        <w:widowControl w:val="0"/>
        <w:spacing w:line="360" w:lineRule="auto"/>
        <w:ind w:firstLine="709"/>
        <w:jc w:val="both"/>
        <w:rPr>
          <w:sz w:val="28"/>
          <w:szCs w:val="28"/>
          <w:lang w:val="uk-UA"/>
        </w:rPr>
      </w:pPr>
      <w:r w:rsidRPr="00434607">
        <w:rPr>
          <w:sz w:val="28"/>
          <w:szCs w:val="28"/>
          <w:lang w:val="uk-UA"/>
        </w:rPr>
        <w:t xml:space="preserve">4. Гіперсекреторний варіант характеризується шлунковою гіперацидністю і надлишковою продукцією ПГ-1, що у І групі залежить від рівня Г-17 (r=0,66; p&lt;0,001; r=-0,68; p&lt;0,005, відповідно), незначно зниженою резистентністю СО шлунка при нормальній шлунковій евакуації. Для дисмоторного варіанту </w:t>
      </w:r>
      <w:r w:rsidRPr="00434607">
        <w:rPr>
          <w:sz w:val="28"/>
          <w:szCs w:val="28"/>
          <w:lang w:val="uk-UA"/>
        </w:rPr>
        <w:lastRenderedPageBreak/>
        <w:t xml:space="preserve">характерні зниження ГПХ АВ шлунка, уповільнення шлункової евакуації </w:t>
      </w:r>
      <w:r>
        <w:rPr>
          <w:sz w:val="28"/>
          <w:szCs w:val="28"/>
          <w:lang w:val="uk-UA"/>
        </w:rPr>
        <w:t xml:space="preserve">       </w:t>
      </w:r>
      <w:r w:rsidRPr="00434607">
        <w:rPr>
          <w:sz w:val="28"/>
          <w:szCs w:val="28"/>
          <w:lang w:val="uk-UA"/>
        </w:rPr>
        <w:t xml:space="preserve">(r=-0,60; p&lt;0,009 в І групі та r=0,99; p&lt;0,001 – в ІІ групі) з наступним розвитком ДГР (r=0,50; p&lt;0,04 в І групі та r=0,88; p&lt;0,001 – в ІІ), що обумовлює помірну гіпоацидність та зниження резистентності СО шлунка. </w:t>
      </w:r>
    </w:p>
    <w:p w:rsidR="00916CB9" w:rsidRPr="00482DC9" w:rsidRDefault="00916CB9" w:rsidP="00916CB9">
      <w:pPr>
        <w:widowControl w:val="0"/>
        <w:spacing w:line="360" w:lineRule="auto"/>
        <w:ind w:firstLine="709"/>
        <w:jc w:val="both"/>
        <w:rPr>
          <w:sz w:val="28"/>
          <w:szCs w:val="28"/>
          <w:lang w:val="uk-UA"/>
        </w:rPr>
      </w:pPr>
      <w:r w:rsidRPr="00434607">
        <w:rPr>
          <w:sz w:val="28"/>
          <w:szCs w:val="28"/>
          <w:lang w:val="uk-UA"/>
        </w:rPr>
        <w:t xml:space="preserve">5. Характерною особливістю тирогастрального варіанту є залежність секреторної, моторно-евакуаторної функції шлунка та резистентності його СО від стану ГТС та титру антитіл до ЩЗ, що проявляється помірною шлунковою гіпоацидністю, зниженням функції головних клітин, усіх факторів резистентності, уповільненням </w:t>
      </w:r>
      <w:r w:rsidRPr="00482DC9">
        <w:rPr>
          <w:sz w:val="28"/>
          <w:szCs w:val="28"/>
          <w:lang w:val="uk-UA"/>
        </w:rPr>
        <w:t xml:space="preserve">шлункової евакуації в результаті підвищеної продукції ТТГ (r=0,67; p&lt;0,04 в І групі та r=0,91; p&lt;0,001 – в ІІ), розвитком ДГР у </w:t>
      </w:r>
      <w:r w:rsidRPr="002211C6">
        <w:rPr>
          <w:sz w:val="28"/>
          <w:szCs w:val="28"/>
          <w:lang w:val="uk-UA"/>
        </w:rPr>
        <w:t>хворих ІІ групи. У 93,6 % пацієнтів І групи та 100,0 % – ІІ тирогастральний варіант супроводжується порушеннями ліпідного обміну, які внаслідок ефекту ліпотоксичності обтяжують морфологічні зміни у СО ЕГДЗ.</w:t>
      </w:r>
    </w:p>
    <w:p w:rsidR="00916CB9" w:rsidRPr="00434607" w:rsidRDefault="00916CB9" w:rsidP="00916CB9">
      <w:pPr>
        <w:widowControl w:val="0"/>
        <w:spacing w:line="360" w:lineRule="auto"/>
        <w:ind w:firstLine="709"/>
        <w:jc w:val="both"/>
        <w:rPr>
          <w:bCs/>
          <w:sz w:val="28"/>
          <w:szCs w:val="28"/>
          <w:lang w:val="uk-UA"/>
        </w:rPr>
      </w:pPr>
      <w:r w:rsidRPr="00434607">
        <w:rPr>
          <w:bCs/>
          <w:sz w:val="28"/>
          <w:szCs w:val="28"/>
          <w:lang w:val="uk-UA"/>
        </w:rPr>
        <w:t xml:space="preserve">6. Особливістю морфологічного стану СО ЕГДЗ при поєднанні КЗЗ з гіпотиреозом є переважання запальних змін над атрофічними при гіперсекреторному варіанті, зростання </w:t>
      </w:r>
      <w:r w:rsidRPr="00434607">
        <w:rPr>
          <w:sz w:val="28"/>
          <w:szCs w:val="28"/>
          <w:lang w:val="uk-UA"/>
        </w:rPr>
        <w:t>частоти атрофії у СО шлунка при дисмоторному варіанті, набування її максимальної поширеності при тирогастральному варіанті. У хворих ІІ групи морфологічні зміни СО стравоходу при гіперсекреторному варіанті характеризуються неерозивним езофагітом, при дисмоторному та тирогастральному варіантах – зростанням частоти ерозивного езофагіту, здебільшого ступеня В (34,6</w:t>
      </w:r>
      <w:r>
        <w:rPr>
          <w:sz w:val="28"/>
          <w:szCs w:val="28"/>
          <w:lang w:val="uk-UA"/>
        </w:rPr>
        <w:t xml:space="preserve"> </w:t>
      </w:r>
      <w:r w:rsidRPr="00434607">
        <w:rPr>
          <w:sz w:val="28"/>
          <w:szCs w:val="28"/>
          <w:lang w:val="uk-UA"/>
        </w:rPr>
        <w:t>% і 58,3</w:t>
      </w:r>
      <w:r>
        <w:rPr>
          <w:sz w:val="28"/>
          <w:szCs w:val="28"/>
          <w:lang w:val="uk-UA"/>
        </w:rPr>
        <w:t xml:space="preserve"> </w:t>
      </w:r>
      <w:r w:rsidRPr="00434607">
        <w:rPr>
          <w:sz w:val="28"/>
          <w:szCs w:val="28"/>
          <w:lang w:val="uk-UA"/>
        </w:rPr>
        <w:t xml:space="preserve">%, відповідно). </w:t>
      </w:r>
    </w:p>
    <w:p w:rsidR="00916CB9" w:rsidRDefault="00916CB9" w:rsidP="00916CB9">
      <w:pPr>
        <w:widowControl w:val="0"/>
        <w:spacing w:line="360" w:lineRule="auto"/>
        <w:ind w:firstLine="709"/>
        <w:jc w:val="both"/>
        <w:rPr>
          <w:sz w:val="28"/>
          <w:szCs w:val="28"/>
          <w:lang w:val="uk-UA"/>
        </w:rPr>
      </w:pPr>
      <w:r w:rsidRPr="00434607">
        <w:rPr>
          <w:sz w:val="28"/>
          <w:szCs w:val="28"/>
          <w:lang w:val="uk-UA"/>
        </w:rPr>
        <w:t xml:space="preserve">7. Застосування </w:t>
      </w:r>
      <w:r w:rsidRPr="00F718C3">
        <w:rPr>
          <w:sz w:val="28"/>
          <w:szCs w:val="28"/>
          <w:lang w:val="uk-UA"/>
        </w:rPr>
        <w:t>лікувального алгоритму з урахуванням</w:t>
      </w:r>
      <w:r w:rsidRPr="00434607">
        <w:rPr>
          <w:sz w:val="28"/>
          <w:szCs w:val="28"/>
          <w:lang w:val="uk-UA"/>
        </w:rPr>
        <w:t xml:space="preserve"> визначених клініко-патогенетичних варіантів дозволило досягти у всіх пацієнтів регресії больового та диспепсичного синдромів, позитивної динаміки ліпідного обміну, у третини хворих обох груп – відновлення рівня Г-17 та у 68,9</w:t>
      </w:r>
      <w:r>
        <w:rPr>
          <w:sz w:val="28"/>
          <w:szCs w:val="28"/>
          <w:lang w:val="uk-UA"/>
        </w:rPr>
        <w:t xml:space="preserve"> </w:t>
      </w:r>
      <w:r w:rsidRPr="00434607">
        <w:rPr>
          <w:sz w:val="28"/>
          <w:szCs w:val="28"/>
          <w:lang w:val="uk-UA"/>
        </w:rPr>
        <w:t>% пацієнтів І групи та 60,0</w:t>
      </w:r>
      <w:r>
        <w:rPr>
          <w:sz w:val="28"/>
          <w:szCs w:val="28"/>
          <w:lang w:val="uk-UA"/>
        </w:rPr>
        <w:t xml:space="preserve"> </w:t>
      </w:r>
      <w:r w:rsidRPr="00434607">
        <w:rPr>
          <w:sz w:val="28"/>
          <w:szCs w:val="28"/>
          <w:lang w:val="uk-UA"/>
        </w:rPr>
        <w:t>% – ІІ – покращення стану гастринової ланки регуляції, у половини хворих нормалізувати стан резистентності СО шлунка, відновити або покращити моторно-</w:t>
      </w:r>
      <w:r w:rsidRPr="00434607">
        <w:rPr>
          <w:sz w:val="28"/>
          <w:szCs w:val="28"/>
          <w:lang w:val="uk-UA"/>
        </w:rPr>
        <w:lastRenderedPageBreak/>
        <w:t>евакуаторну функцію шлунка, зменшити частоту ДГР в 3 рази (p=0,047 і p=0,003 у пацієнтів І групи та ІІ групи, відповідно), що в кінцевому результаті сприяло покращенню морфологічного стану СО шлунка і загоєнню виразкового дефекту у всіх хворих І групи та ерозивного рефлюкс-езофагіту – в ІІ групі.</w:t>
      </w:r>
    </w:p>
    <w:p w:rsidR="00916CB9" w:rsidRPr="005A4C87" w:rsidRDefault="00916CB9" w:rsidP="00916CB9">
      <w:pPr>
        <w:pStyle w:val="af4"/>
        <w:widowControl w:val="0"/>
        <w:spacing w:after="0" w:line="360" w:lineRule="auto"/>
        <w:ind w:firstLine="709"/>
        <w:jc w:val="center"/>
        <w:rPr>
          <w:b/>
          <w:bCs/>
          <w:szCs w:val="28"/>
          <w:lang w:val="uk-UA"/>
        </w:rPr>
      </w:pPr>
      <w:r w:rsidRPr="005A4C87">
        <w:rPr>
          <w:b/>
          <w:bCs/>
          <w:szCs w:val="28"/>
          <w:lang w:val="uk-UA"/>
        </w:rPr>
        <w:t>ПРАКТИЧНІ РЕКОМЕНДАЦІЇ</w:t>
      </w:r>
    </w:p>
    <w:p w:rsidR="00916CB9" w:rsidRPr="00EC6A2B" w:rsidRDefault="00916CB9" w:rsidP="00916CB9">
      <w:pPr>
        <w:ind w:firstLine="357"/>
        <w:jc w:val="center"/>
        <w:rPr>
          <w:b/>
          <w:bCs/>
          <w:sz w:val="26"/>
          <w:szCs w:val="26"/>
          <w:highlight w:val="yellow"/>
          <w:lang w:val="uk-UA"/>
        </w:rPr>
      </w:pPr>
    </w:p>
    <w:p w:rsidR="00916CB9" w:rsidRPr="00FE4099" w:rsidRDefault="00916CB9" w:rsidP="00916CB9">
      <w:pPr>
        <w:spacing w:line="341" w:lineRule="auto"/>
        <w:ind w:firstLine="709"/>
        <w:jc w:val="both"/>
        <w:rPr>
          <w:sz w:val="28"/>
          <w:szCs w:val="28"/>
          <w:lang w:val="uk-UA"/>
        </w:rPr>
      </w:pPr>
      <w:r w:rsidRPr="00FE4099">
        <w:rPr>
          <w:sz w:val="28"/>
          <w:szCs w:val="28"/>
          <w:lang w:val="uk-UA"/>
        </w:rPr>
        <w:t xml:space="preserve">1. При клінічному спостереженні хворих на КЗЗ в поєднанні з первинним гіпотиреозом на тлі АІТ доцільно визначати клініко-патогенетичні варіанти їх перебігу на підґрунті вивчення активності гастринової ланки регуляції та її співвідношень з функціональним станом ГТС, що повинно стати підставою для диференційованого підходу вибору тактики лікування. </w:t>
      </w:r>
    </w:p>
    <w:p w:rsidR="00916CB9" w:rsidRPr="00FE4099" w:rsidRDefault="00916CB9" w:rsidP="00916CB9">
      <w:pPr>
        <w:spacing w:line="341" w:lineRule="auto"/>
        <w:ind w:firstLine="709"/>
        <w:jc w:val="both"/>
        <w:rPr>
          <w:sz w:val="28"/>
          <w:szCs w:val="28"/>
          <w:lang w:val="uk-UA"/>
        </w:rPr>
      </w:pPr>
      <w:r w:rsidRPr="00FE4099">
        <w:rPr>
          <w:sz w:val="28"/>
          <w:szCs w:val="28"/>
          <w:lang w:val="uk-UA"/>
        </w:rPr>
        <w:t>2. У лікуванні хворих з гіперсекреторним варіантом КЗЗ в поєднанні з первинним гіпотиреозом рекомендується включати засоби базисної терапії – ерадикацію Нр згідно рекомендаціям Маастрихтського консенсусу-ІІІ (2005) із застосуванням ІПП омепразолу („Гасек™-</w:t>
      </w:r>
      <w:smartTag w:uri="urn:schemas-microsoft-com:office:smarttags" w:element="metricconverter">
        <w:smartTagPr>
          <w:attr w:name="ProductID" w:val="40”"/>
        </w:smartTagPr>
        <w:r w:rsidRPr="00FE4099">
          <w:rPr>
            <w:sz w:val="28"/>
            <w:szCs w:val="28"/>
            <w:lang w:val="uk-UA"/>
          </w:rPr>
          <w:t>40”</w:t>
        </w:r>
      </w:smartTag>
      <w:r w:rsidRPr="00FE4099">
        <w:rPr>
          <w:sz w:val="28"/>
          <w:szCs w:val="28"/>
          <w:lang w:val="uk-UA"/>
        </w:rPr>
        <w:t>) по 40 мг один раз на добу та наступним продовженням застосування омепразолу („Гасек™-</w:t>
      </w:r>
      <w:smartTag w:uri="urn:schemas-microsoft-com:office:smarttags" w:element="metricconverter">
        <w:smartTagPr>
          <w:attr w:name="ProductID" w:val="20”"/>
        </w:smartTagPr>
        <w:r w:rsidRPr="00FE4099">
          <w:rPr>
            <w:sz w:val="28"/>
            <w:szCs w:val="28"/>
            <w:lang w:val="uk-UA"/>
          </w:rPr>
          <w:t>20”</w:t>
        </w:r>
      </w:smartTag>
      <w:r w:rsidRPr="00FE4099">
        <w:rPr>
          <w:sz w:val="28"/>
          <w:szCs w:val="28"/>
          <w:lang w:val="uk-UA"/>
        </w:rPr>
        <w:t xml:space="preserve">) по 20 мг за 1 годину до прийому їжі. </w:t>
      </w:r>
      <w:r w:rsidRPr="00FE4099">
        <w:rPr>
          <w:bCs/>
          <w:sz w:val="28"/>
          <w:szCs w:val="28"/>
          <w:lang w:val="uk-UA"/>
        </w:rPr>
        <w:t>Для відновлення резистентності</w:t>
      </w:r>
      <w:r w:rsidRPr="00FE4099">
        <w:rPr>
          <w:sz w:val="28"/>
          <w:szCs w:val="28"/>
          <w:lang w:val="uk-UA"/>
        </w:rPr>
        <w:t xml:space="preserve"> СО шлунка доцільно призначати препарат з  гастропротекторною дією – „Альтан” по 10 мг тричі на добу за 40-60 хв до прийому їжі протягом 1 місяця.</w:t>
      </w:r>
    </w:p>
    <w:p w:rsidR="00916CB9" w:rsidRPr="00F8544D" w:rsidRDefault="00916CB9" w:rsidP="00916CB9">
      <w:pPr>
        <w:spacing w:line="341" w:lineRule="auto"/>
        <w:ind w:firstLine="709"/>
        <w:jc w:val="both"/>
        <w:rPr>
          <w:sz w:val="28"/>
          <w:szCs w:val="28"/>
          <w:lang w:val="uk-UA"/>
        </w:rPr>
      </w:pPr>
      <w:r w:rsidRPr="00F8544D">
        <w:rPr>
          <w:sz w:val="28"/>
          <w:szCs w:val="28"/>
          <w:lang w:val="uk-UA"/>
        </w:rPr>
        <w:t xml:space="preserve">3. У терапевтичний комплекс хворим з дисмоторним варіантом рекомендується включати домперідон („Перідон”) по 10 мг тричі на добу протягом 3 тижнів. З метою зниження агресивного впливу жовчних кислот на СО ЕГДЗ внаслідок ДГР, в лікувальний комплекс необхідно включати препарат урсодеоксихолевої кислоти „Урсохол” із розрахунку 10 мг/кг маси тіла, тривалістю 3 місяці. </w:t>
      </w:r>
    </w:p>
    <w:p w:rsidR="00916CB9" w:rsidRPr="00B60CF4" w:rsidRDefault="00916CB9" w:rsidP="00916CB9">
      <w:pPr>
        <w:widowControl w:val="0"/>
        <w:spacing w:line="341" w:lineRule="auto"/>
        <w:ind w:firstLine="709"/>
        <w:jc w:val="both"/>
        <w:rPr>
          <w:sz w:val="28"/>
          <w:szCs w:val="28"/>
          <w:lang w:val="uk-UA"/>
        </w:rPr>
      </w:pPr>
      <w:r w:rsidRPr="00B60CF4">
        <w:rPr>
          <w:sz w:val="28"/>
          <w:szCs w:val="28"/>
          <w:lang w:val="uk-UA"/>
        </w:rPr>
        <w:t xml:space="preserve">4. В лікуванні хворих з тирогастральним варіантом перебігу КЗЗ в поєднанні з гіпотиреозом для корекції </w:t>
      </w:r>
      <w:r w:rsidRPr="00B60CF4">
        <w:rPr>
          <w:sz w:val="28"/>
          <w:szCs w:val="28"/>
          <w:lang w:val="uk-UA" w:eastAsia="uk-UA"/>
        </w:rPr>
        <w:t>дисліпідемії</w:t>
      </w:r>
      <w:r w:rsidRPr="00B60CF4">
        <w:rPr>
          <w:sz w:val="28"/>
          <w:szCs w:val="28"/>
          <w:lang w:val="uk-UA"/>
        </w:rPr>
        <w:t xml:space="preserve"> додатково до базисної терапії рекомендується використовувати омега-3 ПНЖК</w:t>
      </w:r>
      <w:r w:rsidRPr="00B60CF4">
        <w:rPr>
          <w:sz w:val="28"/>
          <w:szCs w:val="28"/>
          <w:lang w:val="uk-UA" w:eastAsia="uk-UA"/>
        </w:rPr>
        <w:t xml:space="preserve"> („</w:t>
      </w:r>
      <w:r w:rsidRPr="00B60CF4">
        <w:rPr>
          <w:sz w:val="28"/>
          <w:szCs w:val="28"/>
          <w:lang w:val="uk-UA"/>
        </w:rPr>
        <w:t xml:space="preserve">Витрум® кардио омега-3) по 1 </w:t>
      </w:r>
      <w:r w:rsidRPr="00B60CF4">
        <w:rPr>
          <w:sz w:val="28"/>
          <w:szCs w:val="28"/>
          <w:lang w:val="uk-UA"/>
        </w:rPr>
        <w:lastRenderedPageBreak/>
        <w:t>капсулі тричі на добу після прийому їжі, курсом 3 місяці. Для усунення розладів рухової активності шлунка –  доцільно призначати прокінетик  домперідон („Перідон”) по 10 мг тричі на добу за 30 хв до прийому їжі протягом 3 тижнів.</w:t>
      </w:r>
    </w:p>
    <w:p w:rsidR="00916CB9" w:rsidRDefault="00916CB9" w:rsidP="00916CB9">
      <w:pPr>
        <w:pStyle w:val="afa"/>
        <w:widowControl w:val="0"/>
        <w:spacing w:line="341" w:lineRule="auto"/>
        <w:ind w:firstLine="709"/>
        <w:jc w:val="both"/>
        <w:rPr>
          <w:rFonts w:ascii="Times New Roman" w:eastAsia="Times New Roman" w:hAnsi="Times New Roman"/>
          <w:sz w:val="28"/>
          <w:szCs w:val="28"/>
          <w:lang w:val="uk-UA"/>
        </w:rPr>
        <w:sectPr w:rsidR="00916CB9" w:rsidSect="006216B8">
          <w:pgSz w:w="11906" w:h="16838" w:code="9"/>
          <w:pgMar w:top="1134" w:right="680" w:bottom="1134" w:left="1418" w:header="720" w:footer="720" w:gutter="0"/>
          <w:pgNumType w:start="164"/>
          <w:cols w:space="708"/>
          <w:docGrid w:linePitch="360"/>
        </w:sectPr>
      </w:pPr>
      <w:r w:rsidRPr="006216B8">
        <w:rPr>
          <w:rFonts w:ascii="Times New Roman" w:eastAsia="Times New Roman" w:hAnsi="Times New Roman"/>
          <w:sz w:val="28"/>
          <w:szCs w:val="28"/>
          <w:lang w:val="uk-UA"/>
        </w:rPr>
        <w:t xml:space="preserve">5. Для підвищення об'єктивності та інформативності диференційованої діагностики стану СО шлунка при застосуванні тестової панелі „ГастроПанель” доцільно використання додаткової стохастичної компоненти програми „ГастроСофт”. </w:t>
      </w:r>
    </w:p>
    <w:p w:rsidR="00916CB9" w:rsidRPr="006A5243" w:rsidRDefault="00916CB9" w:rsidP="00916CB9">
      <w:pPr>
        <w:spacing w:line="360" w:lineRule="auto"/>
        <w:ind w:left="-113" w:right="-57"/>
        <w:jc w:val="center"/>
        <w:rPr>
          <w:sz w:val="28"/>
          <w:szCs w:val="28"/>
          <w:lang w:val="uk-UA"/>
        </w:rPr>
      </w:pPr>
      <w:r w:rsidRPr="006A5243">
        <w:rPr>
          <w:sz w:val="28"/>
          <w:szCs w:val="28"/>
          <w:lang w:val="uk-UA"/>
        </w:rPr>
        <w:lastRenderedPageBreak/>
        <w:t>СПИСОК ВИКОРИСТАНИХ ДЖЕРЕЛ</w:t>
      </w:r>
    </w:p>
    <w:p w:rsidR="00916CB9" w:rsidRPr="006A5243" w:rsidRDefault="00916CB9" w:rsidP="00916CB9">
      <w:pPr>
        <w:spacing w:line="360" w:lineRule="auto"/>
        <w:ind w:left="-113" w:right="-57"/>
        <w:jc w:val="both"/>
        <w:rPr>
          <w:sz w:val="28"/>
          <w:szCs w:val="28"/>
          <w:lang w:val="uk-UA"/>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16"/>
        <w:gridCol w:w="8739"/>
      </w:tblGrid>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1.</w:t>
            </w:r>
          </w:p>
        </w:tc>
        <w:tc>
          <w:tcPr>
            <w:tcW w:w="4671" w:type="pct"/>
          </w:tcPr>
          <w:p w:rsidR="00916CB9" w:rsidRPr="006A5243" w:rsidRDefault="00916CB9" w:rsidP="00A46E66">
            <w:pPr>
              <w:spacing w:line="360" w:lineRule="auto"/>
              <w:ind w:left="-113" w:right="-57"/>
              <w:jc w:val="both"/>
              <w:rPr>
                <w:sz w:val="28"/>
                <w:szCs w:val="28"/>
              </w:rPr>
            </w:pPr>
            <w:r w:rsidRPr="006A5243">
              <w:rPr>
                <w:sz w:val="28"/>
                <w:szCs w:val="28"/>
              </w:rPr>
              <w:t>Колесникова Е. В.</w:t>
            </w:r>
            <w:r w:rsidRPr="006A5243">
              <w:rPr>
                <w:sz w:val="28"/>
                <w:szCs w:val="28"/>
                <w:lang w:val="uk-UA"/>
              </w:rPr>
              <w:t xml:space="preserve"> </w:t>
            </w:r>
            <w:r w:rsidRPr="006A5243">
              <w:rPr>
                <w:sz w:val="28"/>
                <w:szCs w:val="28"/>
              </w:rPr>
              <w:t>Эндокринные заболевания и патология органов пищеварения</w:t>
            </w:r>
            <w:r w:rsidRPr="006A5243">
              <w:rPr>
                <w:sz w:val="28"/>
                <w:szCs w:val="28"/>
                <w:lang w:val="uk-UA"/>
              </w:rPr>
              <w:t xml:space="preserve"> / </w:t>
            </w:r>
            <w:r w:rsidRPr="006A5243">
              <w:rPr>
                <w:sz w:val="28"/>
                <w:szCs w:val="28"/>
              </w:rPr>
              <w:t>Е. В</w:t>
            </w:r>
            <w:r w:rsidRPr="006A5243">
              <w:rPr>
                <w:sz w:val="28"/>
                <w:szCs w:val="28"/>
                <w:lang w:val="uk-UA"/>
              </w:rPr>
              <w:t>.</w:t>
            </w:r>
            <w:r w:rsidRPr="006A5243">
              <w:rPr>
                <w:sz w:val="28"/>
                <w:szCs w:val="28"/>
              </w:rPr>
              <w:t xml:space="preserve"> Колесникова </w:t>
            </w:r>
            <w:r w:rsidRPr="006A5243">
              <w:rPr>
                <w:sz w:val="28"/>
                <w:szCs w:val="28"/>
                <w:lang w:val="uk-UA"/>
              </w:rPr>
              <w:t xml:space="preserve">// </w:t>
            </w:r>
            <w:r w:rsidRPr="006A5243">
              <w:rPr>
                <w:sz w:val="28"/>
                <w:szCs w:val="28"/>
              </w:rPr>
              <w:t>Мистецтво лікування.</w:t>
            </w:r>
            <w:r w:rsidRPr="006A5243">
              <w:rPr>
                <w:sz w:val="28"/>
                <w:szCs w:val="28"/>
                <w:lang w:val="uk-UA"/>
              </w:rPr>
              <w:t xml:space="preserve"> –</w:t>
            </w:r>
            <w:r w:rsidRPr="006A5243">
              <w:rPr>
                <w:sz w:val="28"/>
                <w:szCs w:val="28"/>
              </w:rPr>
              <w:t xml:space="preserve"> 2006. </w:t>
            </w:r>
            <w:r w:rsidRPr="006A5243">
              <w:rPr>
                <w:sz w:val="28"/>
                <w:szCs w:val="28"/>
                <w:lang w:val="uk-UA"/>
              </w:rPr>
              <w:t>–</w:t>
            </w:r>
            <w:r w:rsidRPr="006A5243">
              <w:rPr>
                <w:sz w:val="28"/>
                <w:szCs w:val="28"/>
              </w:rPr>
              <w:t xml:space="preserve"> № 8 (34)</w:t>
            </w:r>
            <w:r w:rsidRPr="006A5243">
              <w:rPr>
                <w:sz w:val="28"/>
                <w:szCs w:val="28"/>
                <w:lang w:val="uk-UA"/>
              </w:rPr>
              <w:t xml:space="preserve">. – Режим доступу до журн. : </w:t>
            </w:r>
            <w:r w:rsidRPr="006A5243">
              <w:rPr>
                <w:sz w:val="28"/>
                <w:szCs w:val="28"/>
              </w:rPr>
              <w:t>http://m-l.com.ua/?aid=889</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2</w:t>
            </w:r>
          </w:p>
        </w:tc>
        <w:tc>
          <w:tcPr>
            <w:tcW w:w="4671" w:type="pct"/>
          </w:tcPr>
          <w:p w:rsidR="00916CB9" w:rsidRPr="006A5243" w:rsidRDefault="00916CB9" w:rsidP="00A46E66">
            <w:pPr>
              <w:spacing w:line="360" w:lineRule="auto"/>
              <w:ind w:left="-113" w:right="-57"/>
              <w:jc w:val="both"/>
              <w:rPr>
                <w:sz w:val="28"/>
                <w:szCs w:val="28"/>
              </w:rPr>
            </w:pPr>
            <w:r w:rsidRPr="006A5243">
              <w:rPr>
                <w:sz w:val="28"/>
                <w:szCs w:val="28"/>
                <w:lang w:val="uk-UA"/>
              </w:rPr>
              <w:t xml:space="preserve">Эльштейн Н. В. Современные терапевтические больные: общие клинические особенности </w:t>
            </w:r>
            <w:r w:rsidRPr="006A5243">
              <w:rPr>
                <w:sz w:val="28"/>
                <w:szCs w:val="28"/>
              </w:rPr>
              <w:t xml:space="preserve">/ </w:t>
            </w:r>
            <w:r w:rsidRPr="006A5243">
              <w:rPr>
                <w:sz w:val="28"/>
                <w:szCs w:val="28"/>
                <w:lang w:val="uk-UA"/>
              </w:rPr>
              <w:t>Н. В. Эльштейн // Русский медицинский журнал. – 1997. – № 6. – Режим доступу до журн. :  http://www.rmj.ru/articles_2575.htm</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3.</w:t>
            </w:r>
          </w:p>
        </w:tc>
        <w:tc>
          <w:tcPr>
            <w:tcW w:w="4671" w:type="pct"/>
          </w:tcPr>
          <w:p w:rsidR="00916CB9" w:rsidRPr="006A5243" w:rsidRDefault="00916CB9" w:rsidP="00A46E66">
            <w:pPr>
              <w:spacing w:line="360" w:lineRule="auto"/>
              <w:ind w:left="-113" w:right="-57"/>
              <w:jc w:val="both"/>
              <w:rPr>
                <w:sz w:val="28"/>
                <w:szCs w:val="28"/>
              </w:rPr>
            </w:pPr>
            <w:r w:rsidRPr="006A5243">
              <w:rPr>
                <w:sz w:val="28"/>
                <w:szCs w:val="28"/>
                <w:lang w:val="uk-UA"/>
              </w:rPr>
              <w:t>Т</w:t>
            </w:r>
            <w:r w:rsidRPr="006A5243">
              <w:rPr>
                <w:sz w:val="28"/>
                <w:szCs w:val="28"/>
              </w:rPr>
              <w:t xml:space="preserve">русов </w:t>
            </w:r>
            <w:r w:rsidRPr="006A5243">
              <w:rPr>
                <w:sz w:val="28"/>
                <w:szCs w:val="28"/>
                <w:lang w:val="uk-UA"/>
              </w:rPr>
              <w:t>В</w:t>
            </w:r>
            <w:r w:rsidRPr="006A5243">
              <w:rPr>
                <w:sz w:val="28"/>
                <w:szCs w:val="28"/>
              </w:rPr>
              <w:t xml:space="preserve">. </w:t>
            </w:r>
            <w:r w:rsidRPr="006A5243">
              <w:rPr>
                <w:sz w:val="28"/>
                <w:szCs w:val="28"/>
                <w:lang w:val="uk-UA"/>
              </w:rPr>
              <w:t>В</w:t>
            </w:r>
            <w:r w:rsidRPr="006A5243">
              <w:rPr>
                <w:sz w:val="28"/>
                <w:szCs w:val="28"/>
              </w:rPr>
              <w:t>.</w:t>
            </w:r>
            <w:r w:rsidRPr="006A5243">
              <w:rPr>
                <w:bCs/>
                <w:sz w:val="28"/>
                <w:szCs w:val="28"/>
                <w:lang w:val="uk-UA"/>
              </w:rPr>
              <w:t xml:space="preserve"> Д</w:t>
            </w:r>
            <w:r w:rsidRPr="006A5243">
              <w:rPr>
                <w:bCs/>
                <w:sz w:val="28"/>
                <w:szCs w:val="28"/>
              </w:rPr>
              <w:t>инамическая гепатобилисцинтиграфия в диагностике хронического бескаменного</w:t>
            </w:r>
            <w:r w:rsidRPr="006A5243">
              <w:rPr>
                <w:bCs/>
                <w:sz w:val="28"/>
                <w:szCs w:val="28"/>
                <w:lang w:val="uk-UA"/>
              </w:rPr>
              <w:t xml:space="preserve"> </w:t>
            </w:r>
            <w:r w:rsidRPr="006A5243">
              <w:rPr>
                <w:bCs/>
                <w:sz w:val="28"/>
                <w:szCs w:val="28"/>
              </w:rPr>
              <w:t>холецистита, ассоциированного с сахарным диабетом</w:t>
            </w:r>
            <w:r w:rsidRPr="006A5243">
              <w:rPr>
                <w:bCs/>
                <w:sz w:val="28"/>
                <w:szCs w:val="28"/>
                <w:lang w:val="uk-UA"/>
              </w:rPr>
              <w:t xml:space="preserve"> / </w:t>
            </w:r>
            <w:r w:rsidRPr="006A5243">
              <w:rPr>
                <w:sz w:val="28"/>
                <w:szCs w:val="28"/>
                <w:lang w:val="uk-UA"/>
              </w:rPr>
              <w:t>В</w:t>
            </w:r>
            <w:r w:rsidRPr="006A5243">
              <w:rPr>
                <w:sz w:val="28"/>
                <w:szCs w:val="28"/>
              </w:rPr>
              <w:t xml:space="preserve">. </w:t>
            </w:r>
            <w:r w:rsidRPr="006A5243">
              <w:rPr>
                <w:sz w:val="28"/>
                <w:szCs w:val="28"/>
                <w:lang w:val="uk-UA"/>
              </w:rPr>
              <w:t>В</w:t>
            </w:r>
            <w:r w:rsidRPr="006A5243">
              <w:rPr>
                <w:sz w:val="28"/>
                <w:szCs w:val="28"/>
              </w:rPr>
              <w:t>.</w:t>
            </w:r>
            <w:r w:rsidRPr="006A5243">
              <w:rPr>
                <w:sz w:val="28"/>
                <w:szCs w:val="28"/>
                <w:lang w:val="uk-UA"/>
              </w:rPr>
              <w:t xml:space="preserve"> Т</w:t>
            </w:r>
            <w:r w:rsidRPr="006A5243">
              <w:rPr>
                <w:sz w:val="28"/>
                <w:szCs w:val="28"/>
              </w:rPr>
              <w:t xml:space="preserve">русов, </w:t>
            </w:r>
            <w:r w:rsidRPr="006A5243">
              <w:rPr>
                <w:sz w:val="28"/>
                <w:szCs w:val="28"/>
                <w:lang w:val="uk-UA"/>
              </w:rPr>
              <w:t>М</w:t>
            </w:r>
            <w:r w:rsidRPr="006A5243">
              <w:rPr>
                <w:sz w:val="28"/>
                <w:szCs w:val="28"/>
              </w:rPr>
              <w:t xml:space="preserve">. </w:t>
            </w:r>
            <w:r w:rsidRPr="006A5243">
              <w:rPr>
                <w:sz w:val="28"/>
                <w:szCs w:val="28"/>
                <w:lang w:val="uk-UA"/>
              </w:rPr>
              <w:t>Л</w:t>
            </w:r>
            <w:r w:rsidRPr="006A5243">
              <w:rPr>
                <w:sz w:val="28"/>
                <w:szCs w:val="28"/>
              </w:rPr>
              <w:t>.</w:t>
            </w:r>
            <w:r w:rsidRPr="006A5243">
              <w:rPr>
                <w:sz w:val="28"/>
                <w:szCs w:val="28"/>
                <w:lang w:val="uk-UA"/>
              </w:rPr>
              <w:t xml:space="preserve"> Д</w:t>
            </w:r>
            <w:r w:rsidRPr="006A5243">
              <w:rPr>
                <w:sz w:val="28"/>
                <w:szCs w:val="28"/>
              </w:rPr>
              <w:t>анилова</w:t>
            </w:r>
            <w:r w:rsidRPr="006A5243">
              <w:rPr>
                <w:bCs/>
                <w:sz w:val="28"/>
                <w:szCs w:val="28"/>
                <w:lang w:val="uk-UA"/>
              </w:rPr>
              <w:t xml:space="preserve"> //</w:t>
            </w:r>
            <w:r w:rsidRPr="006A5243">
              <w:rPr>
                <w:sz w:val="28"/>
                <w:szCs w:val="28"/>
                <w:lang w:val="uk-UA"/>
              </w:rPr>
              <w:t xml:space="preserve"> У</w:t>
            </w:r>
            <w:r w:rsidRPr="006A5243">
              <w:rPr>
                <w:sz w:val="28"/>
                <w:szCs w:val="28"/>
              </w:rPr>
              <w:t>спехи современного естествознания</w:t>
            </w:r>
            <w:r w:rsidRPr="006A5243">
              <w:rPr>
                <w:bCs/>
                <w:sz w:val="28"/>
                <w:szCs w:val="28"/>
                <w:lang w:val="uk-UA"/>
              </w:rPr>
              <w:t xml:space="preserve"> : матер</w:t>
            </w:r>
            <w:r w:rsidRPr="006A5243">
              <w:rPr>
                <w:bCs/>
                <w:sz w:val="28"/>
                <w:szCs w:val="28"/>
              </w:rPr>
              <w:t>и</w:t>
            </w:r>
            <w:r w:rsidRPr="006A5243">
              <w:rPr>
                <w:bCs/>
                <w:sz w:val="28"/>
                <w:szCs w:val="28"/>
                <w:lang w:val="uk-UA"/>
              </w:rPr>
              <w:t xml:space="preserve">алы </w:t>
            </w:r>
            <w:r w:rsidRPr="006A5243">
              <w:rPr>
                <w:sz w:val="28"/>
                <w:szCs w:val="28"/>
              </w:rPr>
              <w:t>V научной международной конференции [«</w:t>
            </w:r>
            <w:r w:rsidRPr="006A5243">
              <w:rPr>
                <w:sz w:val="28"/>
                <w:szCs w:val="28"/>
                <w:lang w:val="uk-UA"/>
              </w:rPr>
              <w:t>Современные проблемы экспериментальной и клинической медицины»], (Т</w:t>
            </w:r>
            <w:r w:rsidRPr="006A5243">
              <w:rPr>
                <w:sz w:val="28"/>
                <w:szCs w:val="28"/>
              </w:rPr>
              <w:t>айланд</w:t>
            </w:r>
            <w:r w:rsidRPr="006A5243">
              <w:rPr>
                <w:sz w:val="28"/>
                <w:szCs w:val="28"/>
                <w:lang w:val="uk-UA"/>
              </w:rPr>
              <w:t>, П</w:t>
            </w:r>
            <w:r w:rsidRPr="006A5243">
              <w:rPr>
                <w:sz w:val="28"/>
                <w:szCs w:val="28"/>
              </w:rPr>
              <w:t xml:space="preserve">аттайа, 20-28 февраля </w:t>
            </w:r>
            <w:smartTag w:uri="urn:schemas-microsoft-com:office:smarttags" w:element="metricconverter">
              <w:smartTagPr>
                <w:attr w:name="ProductID" w:val="2008 г"/>
              </w:smartTagPr>
              <w:r w:rsidRPr="006A5243">
                <w:rPr>
                  <w:sz w:val="28"/>
                  <w:szCs w:val="28"/>
                </w:rPr>
                <w:t>2008 г</w:t>
              </w:r>
            </w:smartTag>
            <w:r w:rsidRPr="006A5243">
              <w:rPr>
                <w:sz w:val="28"/>
                <w:szCs w:val="28"/>
              </w:rPr>
              <w:t>.)</w:t>
            </w:r>
            <w:r w:rsidRPr="006A5243">
              <w:rPr>
                <w:sz w:val="28"/>
                <w:szCs w:val="28"/>
                <w:lang w:val="uk-UA"/>
              </w:rPr>
              <w:t>.</w:t>
            </w:r>
            <w:r w:rsidRPr="006A5243">
              <w:rPr>
                <w:bCs/>
                <w:sz w:val="28"/>
                <w:szCs w:val="28"/>
                <w:lang w:val="uk-UA"/>
              </w:rPr>
              <w:t xml:space="preserve"> </w:t>
            </w:r>
            <w:r w:rsidRPr="006A5243">
              <w:rPr>
                <w:sz w:val="28"/>
                <w:szCs w:val="28"/>
                <w:lang w:val="uk-UA"/>
              </w:rPr>
              <w:t xml:space="preserve">– 2008. </w:t>
            </w:r>
            <w:r w:rsidRPr="006A5243">
              <w:rPr>
                <w:sz w:val="28"/>
                <w:szCs w:val="28"/>
              </w:rPr>
              <w:t xml:space="preserve">– </w:t>
            </w:r>
            <w:r w:rsidRPr="006A5243">
              <w:rPr>
                <w:sz w:val="28"/>
                <w:szCs w:val="28"/>
                <w:lang w:val="uk-UA"/>
              </w:rPr>
              <w:t xml:space="preserve">№ 1. – С. 118. </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4.</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Хронический гастрит у детей с сопутствующими заболеваниями щитовидной железы // В. П. Новикова, В. В. Юрьев, Е. И. Ткаченко [и др.] //</w:t>
            </w:r>
            <w:r w:rsidRPr="006A5243">
              <w:rPr>
                <w:b/>
                <w:bCs/>
                <w:sz w:val="28"/>
                <w:szCs w:val="28"/>
                <w:lang w:val="uk-UA"/>
              </w:rPr>
              <w:t xml:space="preserve"> </w:t>
            </w:r>
            <w:r w:rsidRPr="006A5243">
              <w:rPr>
                <w:bCs/>
                <w:sz w:val="28"/>
                <w:szCs w:val="28"/>
                <w:lang w:val="uk-UA"/>
              </w:rPr>
              <w:t>Экспериментальная и клиническая</w:t>
            </w:r>
            <w:r>
              <w:rPr>
                <w:bCs/>
                <w:sz w:val="28"/>
                <w:szCs w:val="28"/>
                <w:lang w:val="uk-UA"/>
              </w:rPr>
              <w:t xml:space="preserve"> </w:t>
            </w:r>
            <w:r w:rsidRPr="006A5243">
              <w:rPr>
                <w:bCs/>
                <w:sz w:val="28"/>
                <w:szCs w:val="28"/>
                <w:lang w:val="uk-UA"/>
              </w:rPr>
              <w:t>гастроэнтерология. –</w:t>
            </w:r>
            <w:r w:rsidRPr="006A5243">
              <w:rPr>
                <w:sz w:val="28"/>
                <w:szCs w:val="28"/>
                <w:lang w:val="uk-UA"/>
              </w:rPr>
              <w:t xml:space="preserve"> 2003. – № 4. – Режим доступу до журн. : </w:t>
            </w:r>
            <w:r w:rsidRPr="006A5243">
              <w:rPr>
                <w:sz w:val="28"/>
                <w:szCs w:val="28"/>
                <w:lang w:val="en-US"/>
              </w:rPr>
              <w:t>http</w:t>
            </w:r>
            <w:r w:rsidRPr="006A5243">
              <w:rPr>
                <w:sz w:val="28"/>
                <w:szCs w:val="28"/>
                <w:lang w:val="uk-UA"/>
              </w:rPr>
              <w:t>://</w:t>
            </w:r>
            <w:r w:rsidRPr="006A5243">
              <w:rPr>
                <w:sz w:val="28"/>
                <w:szCs w:val="28"/>
                <w:lang w:val="en-US"/>
              </w:rPr>
              <w:t>journals</w:t>
            </w:r>
            <w:r w:rsidRPr="006A5243">
              <w:rPr>
                <w:sz w:val="28"/>
                <w:szCs w:val="28"/>
                <w:lang w:val="uk-UA"/>
              </w:rPr>
              <w:t xml:space="preserve">. </w:t>
            </w:r>
            <w:r w:rsidRPr="006A5243">
              <w:rPr>
                <w:sz w:val="28"/>
                <w:szCs w:val="28"/>
                <w:lang w:val="en-US"/>
              </w:rPr>
              <w:t>medi</w:t>
            </w:r>
            <w:r w:rsidRPr="006A5243">
              <w:rPr>
                <w:sz w:val="28"/>
                <w:szCs w:val="28"/>
                <w:lang w:val="uk-UA"/>
              </w:rPr>
              <w:t>.</w:t>
            </w:r>
            <w:r w:rsidRPr="006A5243">
              <w:rPr>
                <w:sz w:val="28"/>
                <w:szCs w:val="28"/>
                <w:lang w:val="en-US"/>
              </w:rPr>
              <w:t>ru</w:t>
            </w:r>
            <w:r w:rsidRPr="006A5243">
              <w:rPr>
                <w:sz w:val="28"/>
                <w:szCs w:val="28"/>
                <w:lang w:val="uk-UA"/>
              </w:rPr>
              <w:t>/</w:t>
            </w:r>
            <w:r w:rsidRPr="006A5243">
              <w:rPr>
                <w:sz w:val="28"/>
                <w:szCs w:val="28"/>
                <w:lang w:val="en-US"/>
              </w:rPr>
              <w:t>a</w:t>
            </w:r>
            <w:r w:rsidRPr="006A5243">
              <w:rPr>
                <w:sz w:val="28"/>
                <w:szCs w:val="28"/>
                <w:lang w:val="uk-UA"/>
              </w:rPr>
              <w:t>02304.</w:t>
            </w:r>
            <w:r w:rsidRPr="006A5243">
              <w:rPr>
                <w:sz w:val="28"/>
                <w:szCs w:val="28"/>
                <w:lang w:val="en-US"/>
              </w:rPr>
              <w:t>htm</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5.</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The infection by Helicobacter pylori strains expressing CagA is highly prevalent in women with autoimmune thyroid disorders</w:t>
            </w:r>
            <w:r w:rsidRPr="006A5243">
              <w:rPr>
                <w:bCs/>
                <w:sz w:val="28"/>
                <w:szCs w:val="28"/>
                <w:lang w:val="uk-UA"/>
              </w:rPr>
              <w:t xml:space="preserve"> / </w:t>
            </w:r>
            <w:r w:rsidRPr="00A10976">
              <w:rPr>
                <w:bCs/>
                <w:sz w:val="28"/>
                <w:szCs w:val="28"/>
                <w:lang w:val="en-US"/>
              </w:rPr>
              <w:t>N</w:t>
            </w:r>
            <w:r w:rsidRPr="006A5243">
              <w:rPr>
                <w:bCs/>
                <w:sz w:val="28"/>
                <w:szCs w:val="28"/>
                <w:lang w:val="uk-UA"/>
              </w:rPr>
              <w:t xml:space="preserve">. </w:t>
            </w:r>
            <w:r w:rsidRPr="00A10976">
              <w:rPr>
                <w:bCs/>
                <w:sz w:val="28"/>
                <w:szCs w:val="28"/>
                <w:lang w:val="en-US"/>
              </w:rPr>
              <w:t>Figura, G</w:t>
            </w:r>
            <w:r w:rsidRPr="006A5243">
              <w:rPr>
                <w:bCs/>
                <w:sz w:val="28"/>
                <w:szCs w:val="28"/>
                <w:lang w:val="uk-UA"/>
              </w:rPr>
              <w:t xml:space="preserve">. </w:t>
            </w:r>
            <w:r w:rsidRPr="00A10976">
              <w:rPr>
                <w:bCs/>
                <w:sz w:val="28"/>
                <w:szCs w:val="28"/>
                <w:lang w:val="en-US"/>
              </w:rPr>
              <w:t>Di Cairano, F</w:t>
            </w:r>
            <w:r w:rsidRPr="006A5243">
              <w:rPr>
                <w:bCs/>
                <w:sz w:val="28"/>
                <w:szCs w:val="28"/>
                <w:lang w:val="uk-UA"/>
              </w:rPr>
              <w:t xml:space="preserve">. </w:t>
            </w:r>
            <w:r w:rsidRPr="00A10976">
              <w:rPr>
                <w:bCs/>
                <w:sz w:val="28"/>
                <w:szCs w:val="28"/>
                <w:lang w:val="en-US"/>
              </w:rPr>
              <w:t>Lorè</w:t>
            </w:r>
            <w:r w:rsidRPr="006A5243">
              <w:rPr>
                <w:bCs/>
                <w:sz w:val="28"/>
                <w:szCs w:val="28"/>
                <w:lang w:val="uk-UA"/>
              </w:rPr>
              <w:t xml:space="preserve"> </w:t>
            </w:r>
            <w:r w:rsidRPr="006A5243">
              <w:rPr>
                <w:sz w:val="28"/>
                <w:szCs w:val="28"/>
                <w:lang w:val="uk-UA"/>
              </w:rPr>
              <w:t>[</w:t>
            </w:r>
            <w:r w:rsidRPr="006A5243">
              <w:rPr>
                <w:sz w:val="28"/>
                <w:szCs w:val="28"/>
                <w:lang w:val="en-US"/>
              </w:rPr>
              <w:t>et al.]</w:t>
            </w:r>
            <w:r w:rsidRPr="006A5243">
              <w:rPr>
                <w:sz w:val="28"/>
                <w:szCs w:val="28"/>
                <w:lang w:val="uk-UA"/>
              </w:rPr>
              <w:t xml:space="preserve"> // </w:t>
            </w:r>
            <w:r w:rsidRPr="006A5243">
              <w:rPr>
                <w:bCs/>
                <w:sz w:val="28"/>
                <w:szCs w:val="28"/>
                <w:lang w:val="en-US"/>
              </w:rPr>
              <w:t>J</w:t>
            </w:r>
            <w:r w:rsidRPr="006A5243">
              <w:rPr>
                <w:bCs/>
                <w:sz w:val="28"/>
                <w:szCs w:val="28"/>
                <w:lang w:val="uk-UA"/>
              </w:rPr>
              <w:t>.</w:t>
            </w:r>
            <w:r w:rsidRPr="006A5243">
              <w:rPr>
                <w:bCs/>
                <w:sz w:val="28"/>
                <w:szCs w:val="28"/>
                <w:lang w:val="en-US"/>
              </w:rPr>
              <w:t xml:space="preserve"> Physiol</w:t>
            </w:r>
            <w:r w:rsidRPr="006A5243">
              <w:rPr>
                <w:bCs/>
                <w:sz w:val="28"/>
                <w:szCs w:val="28"/>
                <w:lang w:val="uk-UA"/>
              </w:rPr>
              <w:t>.</w:t>
            </w:r>
            <w:r w:rsidRPr="006A5243">
              <w:rPr>
                <w:bCs/>
                <w:sz w:val="28"/>
                <w:szCs w:val="28"/>
                <w:lang w:val="en-US"/>
              </w:rPr>
              <w:t xml:space="preserve"> Pharmacol</w:t>
            </w:r>
            <w:r w:rsidRPr="006A5243">
              <w:rPr>
                <w:bCs/>
                <w:sz w:val="28"/>
                <w:szCs w:val="28"/>
                <w:lang w:val="uk-UA"/>
              </w:rPr>
              <w:t xml:space="preserve">. – </w:t>
            </w:r>
            <w:r w:rsidRPr="006A5243">
              <w:rPr>
                <w:bCs/>
                <w:sz w:val="28"/>
                <w:szCs w:val="28"/>
                <w:lang w:val="en-US"/>
              </w:rPr>
              <w:t>1999</w:t>
            </w:r>
            <w:r w:rsidRPr="006A5243">
              <w:rPr>
                <w:bCs/>
                <w:sz w:val="28"/>
                <w:szCs w:val="28"/>
                <w:lang w:val="uk-UA"/>
              </w:rPr>
              <w:t xml:space="preserve">. – № </w:t>
            </w:r>
            <w:r w:rsidRPr="006A5243">
              <w:rPr>
                <w:bCs/>
                <w:sz w:val="28"/>
                <w:szCs w:val="28"/>
                <w:lang w:val="en-US"/>
              </w:rPr>
              <w:t>50</w:t>
            </w:r>
            <w:r w:rsidRPr="006A5243">
              <w:rPr>
                <w:bCs/>
                <w:sz w:val="28"/>
                <w:szCs w:val="28"/>
                <w:lang w:val="uk-UA"/>
              </w:rPr>
              <w:t>. – P.</w:t>
            </w:r>
            <w:r w:rsidRPr="006A5243">
              <w:rPr>
                <w:bCs/>
                <w:sz w:val="28"/>
                <w:szCs w:val="28"/>
                <w:lang w:val="en-US"/>
              </w:rPr>
              <w:t xml:space="preserve"> 817–826.</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6.</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Lassen A. Complicated and uncomplicated peptic ulcers in a Danish county 1993–2002: A population-based cohort study / A</w:t>
            </w:r>
            <w:r w:rsidRPr="006A5243">
              <w:rPr>
                <w:sz w:val="28"/>
                <w:szCs w:val="28"/>
                <w:lang w:val="uk-UA"/>
              </w:rPr>
              <w:t>.</w:t>
            </w:r>
            <w:r w:rsidRPr="006A5243">
              <w:rPr>
                <w:sz w:val="28"/>
                <w:szCs w:val="28"/>
                <w:lang w:val="en-US"/>
              </w:rPr>
              <w:t xml:space="preserve"> </w:t>
            </w:r>
            <w:hyperlink r:id="rId12" w:history="1">
              <w:r w:rsidRPr="006A5243">
                <w:rPr>
                  <w:bCs/>
                  <w:sz w:val="28"/>
                  <w:szCs w:val="28"/>
                  <w:lang w:val="en-US"/>
                </w:rPr>
                <w:t>Lassen</w:t>
              </w:r>
            </w:hyperlink>
            <w:r w:rsidRPr="006A5243">
              <w:rPr>
                <w:sz w:val="28"/>
                <w:szCs w:val="28"/>
                <w:lang w:val="en-US"/>
              </w:rPr>
              <w:t>, J</w:t>
            </w:r>
            <w:r w:rsidRPr="006A5243">
              <w:rPr>
                <w:sz w:val="28"/>
                <w:szCs w:val="28"/>
                <w:lang w:val="uk-UA"/>
              </w:rPr>
              <w:t>.</w:t>
            </w:r>
            <w:r w:rsidRPr="006A5243">
              <w:rPr>
                <w:sz w:val="28"/>
                <w:szCs w:val="28"/>
                <w:lang w:val="en-US"/>
              </w:rPr>
              <w:t xml:space="preserve"> </w:t>
            </w:r>
            <w:hyperlink r:id="rId13" w:history="1">
              <w:r w:rsidRPr="006A5243">
                <w:rPr>
                  <w:bCs/>
                  <w:sz w:val="28"/>
                  <w:szCs w:val="28"/>
                  <w:lang w:val="en-US"/>
                </w:rPr>
                <w:t>Hallas</w:t>
              </w:r>
            </w:hyperlink>
            <w:r w:rsidRPr="006A5243">
              <w:rPr>
                <w:sz w:val="28"/>
                <w:szCs w:val="28"/>
                <w:lang w:val="en-US"/>
              </w:rPr>
              <w:t>, O. B</w:t>
            </w:r>
            <w:r w:rsidRPr="006A5243">
              <w:rPr>
                <w:sz w:val="28"/>
                <w:szCs w:val="28"/>
                <w:lang w:val="uk-UA"/>
              </w:rPr>
              <w:t>.</w:t>
            </w:r>
            <w:r w:rsidRPr="006A5243">
              <w:rPr>
                <w:sz w:val="28"/>
                <w:szCs w:val="28"/>
                <w:lang w:val="en-US"/>
              </w:rPr>
              <w:t xml:space="preserve"> </w:t>
            </w:r>
            <w:hyperlink r:id="rId14" w:history="1">
              <w:r w:rsidRPr="006A5243">
                <w:rPr>
                  <w:bCs/>
                  <w:sz w:val="28"/>
                  <w:szCs w:val="28"/>
                  <w:lang w:val="en-US"/>
                </w:rPr>
                <w:t xml:space="preserve">Schaffalitzky de Muckadell </w:t>
              </w:r>
            </w:hyperlink>
            <w:r w:rsidRPr="006A5243">
              <w:rPr>
                <w:sz w:val="28"/>
                <w:szCs w:val="28"/>
                <w:lang w:val="en-US"/>
              </w:rPr>
              <w:t xml:space="preserve">// Am. J. Gastroenterol. – 2006. – </w:t>
            </w:r>
            <w:r w:rsidRPr="006A5243">
              <w:rPr>
                <w:sz w:val="28"/>
                <w:szCs w:val="28"/>
                <w:lang w:val="uk-UA"/>
              </w:rPr>
              <w:t xml:space="preserve">№ </w:t>
            </w:r>
            <w:r w:rsidRPr="006A5243">
              <w:rPr>
                <w:sz w:val="28"/>
                <w:szCs w:val="28"/>
                <w:lang w:val="en-US"/>
              </w:rPr>
              <w:t>101</w:t>
            </w:r>
            <w:r w:rsidRPr="006A5243">
              <w:rPr>
                <w:sz w:val="28"/>
                <w:szCs w:val="28"/>
                <w:lang w:val="uk-UA"/>
              </w:rPr>
              <w:t xml:space="preserve"> (5)</w:t>
            </w:r>
            <w:r w:rsidRPr="006A5243">
              <w:rPr>
                <w:sz w:val="28"/>
                <w:szCs w:val="28"/>
                <w:lang w:val="en-US"/>
              </w:rPr>
              <w:t>. – P. 945–</w:t>
            </w:r>
            <w:r w:rsidRPr="006A5243">
              <w:rPr>
                <w:sz w:val="28"/>
                <w:szCs w:val="28"/>
                <w:lang w:val="uk-UA"/>
              </w:rPr>
              <w:t>9</w:t>
            </w:r>
            <w:r w:rsidRPr="006A5243">
              <w:rPr>
                <w:sz w:val="28"/>
                <w:szCs w:val="28"/>
                <w:lang w:val="en-US"/>
              </w:rPr>
              <w:t>53.</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lastRenderedPageBreak/>
              <w:t>7.</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Філіппов Ю. О. Основні показники гастроентерологічної захворюваності в Україні / Ю. О. Філіппов, І. Ю. Скирда, Л. М. Петречук // Міжвідомчий збірник «Гастроентерологія». – 2006. – вип. 37. – С. 3–9. </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8.</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Peptic Ulcer Disease in a General Adult Population / P. Aro, T. Storskrubb, J. Ronkainen [</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 // American Journal of Epidemiology</w:t>
            </w:r>
            <w:r w:rsidRPr="006A5243">
              <w:rPr>
                <w:sz w:val="28"/>
                <w:szCs w:val="28"/>
                <w:lang w:val="en-US"/>
              </w:rPr>
              <w:t>. –</w:t>
            </w:r>
            <w:r w:rsidRPr="006A5243">
              <w:rPr>
                <w:sz w:val="28"/>
                <w:szCs w:val="28"/>
                <w:lang w:val="uk-UA"/>
              </w:rPr>
              <w:t xml:space="preserve"> 2006</w:t>
            </w:r>
            <w:r w:rsidRPr="006A5243">
              <w:rPr>
                <w:sz w:val="28"/>
                <w:szCs w:val="28"/>
                <w:lang w:val="en-US"/>
              </w:rPr>
              <w:t xml:space="preserve">. – </w:t>
            </w:r>
            <w:r w:rsidRPr="006A5243">
              <w:rPr>
                <w:sz w:val="28"/>
                <w:szCs w:val="28"/>
                <w:lang w:val="uk-UA"/>
              </w:rPr>
              <w:t>163</w:t>
            </w:r>
            <w:r w:rsidRPr="006A5243">
              <w:rPr>
                <w:sz w:val="28"/>
                <w:szCs w:val="28"/>
                <w:lang w:val="en-US"/>
              </w:rPr>
              <w:t xml:space="preserve"> </w:t>
            </w:r>
            <w:r w:rsidRPr="006A5243">
              <w:rPr>
                <w:sz w:val="28"/>
                <w:szCs w:val="28"/>
                <w:lang w:val="uk-UA"/>
              </w:rPr>
              <w:t>(11)</w:t>
            </w:r>
            <w:r w:rsidRPr="006A5243">
              <w:rPr>
                <w:sz w:val="28"/>
                <w:szCs w:val="28"/>
                <w:lang w:val="en-US"/>
              </w:rPr>
              <w:t xml:space="preserve">. – P. </w:t>
            </w:r>
            <w:r w:rsidRPr="006A5243">
              <w:rPr>
                <w:sz w:val="28"/>
                <w:szCs w:val="28"/>
                <w:lang w:val="uk-UA"/>
              </w:rPr>
              <w:t>1025–1034</w:t>
            </w:r>
            <w:r w:rsidRPr="006A5243">
              <w:rPr>
                <w:sz w:val="28"/>
                <w:szCs w:val="28"/>
                <w:lang w:val="en-US"/>
              </w:rPr>
              <w:t>.</w:t>
            </w:r>
            <w:r w:rsidRPr="006A5243">
              <w:rPr>
                <w:sz w:val="28"/>
                <w:szCs w:val="28"/>
                <w:lang w:val="uk-UA"/>
              </w:rPr>
              <w:t xml:space="preserve"> </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9.</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Філіппов Ю. О. Стан амбулаторно-поліклінічної допомоги хворим на виразкову хворобу / Ю. О. Філіппов, Н. Г Гравіровська, Л. М. Петречук // Міжвідомчий збірник «Гастроентерологія». – 2007. – вип. 39. – С. 3–10.</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10.</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Барановский А. Ю. Неблагоприятные варианты течения язвенной болезни : учебно-методическое пособие / А. Ю. Барановский, Л. И. Назаренко. – Озон</w:t>
            </w:r>
            <w:r w:rsidRPr="006A5243">
              <w:rPr>
                <w:sz w:val="28"/>
                <w:szCs w:val="28"/>
              </w:rPr>
              <w:t xml:space="preserve">, </w:t>
            </w:r>
            <w:r w:rsidRPr="006A5243">
              <w:rPr>
                <w:sz w:val="28"/>
                <w:szCs w:val="28"/>
                <w:lang w:val="uk-UA"/>
              </w:rPr>
              <w:t>2006. – 144 с.</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11.</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nl-NL"/>
              </w:rPr>
              <w:t xml:space="preserve">Katz P. O. </w:t>
            </w:r>
            <w:r w:rsidRPr="006A5243">
              <w:rPr>
                <w:sz w:val="28"/>
                <w:szCs w:val="28"/>
                <w:lang w:val="en-US"/>
              </w:rPr>
              <w:t xml:space="preserve">Review article: acid-related disease – what are the unmet clinical needs? / </w:t>
            </w:r>
            <w:r w:rsidRPr="006A5243">
              <w:rPr>
                <w:sz w:val="28"/>
                <w:szCs w:val="28"/>
                <w:lang w:val="nl-NL"/>
              </w:rPr>
              <w:t>P. O.</w:t>
            </w:r>
            <w:r w:rsidRPr="006A5243">
              <w:rPr>
                <w:sz w:val="28"/>
                <w:szCs w:val="28"/>
                <w:lang w:val="uk-UA"/>
              </w:rPr>
              <w:t xml:space="preserve"> </w:t>
            </w:r>
            <w:r w:rsidRPr="006A5243">
              <w:rPr>
                <w:sz w:val="28"/>
                <w:szCs w:val="28"/>
                <w:lang w:val="nl-NL"/>
              </w:rPr>
              <w:t>Katz</w:t>
            </w:r>
            <w:r w:rsidRPr="006A5243">
              <w:rPr>
                <w:sz w:val="28"/>
                <w:szCs w:val="28"/>
                <w:lang w:val="en-US"/>
              </w:rPr>
              <w:t xml:space="preserve">, </w:t>
            </w:r>
            <w:r w:rsidRPr="006A5243">
              <w:rPr>
                <w:sz w:val="28"/>
                <w:szCs w:val="28"/>
                <w:lang w:val="nl-NL"/>
              </w:rPr>
              <w:t>J. M.</w:t>
            </w:r>
            <w:r w:rsidRPr="006A5243">
              <w:rPr>
                <w:sz w:val="28"/>
                <w:szCs w:val="28"/>
                <w:lang w:val="uk-UA"/>
              </w:rPr>
              <w:t xml:space="preserve"> </w:t>
            </w:r>
            <w:r w:rsidRPr="006A5243">
              <w:rPr>
                <w:sz w:val="28"/>
                <w:szCs w:val="28"/>
                <w:lang w:val="nl-NL"/>
              </w:rPr>
              <w:t>Scheiman</w:t>
            </w:r>
            <w:r w:rsidRPr="006A5243">
              <w:rPr>
                <w:sz w:val="28"/>
                <w:szCs w:val="28"/>
                <w:lang w:val="en-US"/>
              </w:rPr>
              <w:t xml:space="preserve">, </w:t>
            </w:r>
            <w:r w:rsidRPr="006A5243">
              <w:rPr>
                <w:sz w:val="28"/>
                <w:szCs w:val="28"/>
                <w:lang w:val="nl-NL"/>
              </w:rPr>
              <w:t>A. N.</w:t>
            </w:r>
            <w:r w:rsidRPr="006A5243">
              <w:rPr>
                <w:sz w:val="28"/>
                <w:szCs w:val="28"/>
                <w:lang w:val="en-US"/>
              </w:rPr>
              <w:t xml:space="preserve"> </w:t>
            </w:r>
            <w:r w:rsidRPr="006A5243">
              <w:rPr>
                <w:sz w:val="28"/>
                <w:szCs w:val="28"/>
                <w:lang w:val="nl-NL"/>
              </w:rPr>
              <w:t xml:space="preserve">Barkun </w:t>
            </w:r>
            <w:r w:rsidRPr="006A5243">
              <w:rPr>
                <w:sz w:val="28"/>
                <w:szCs w:val="28"/>
                <w:lang w:val="en-US"/>
              </w:rPr>
              <w:t>// Alimentary Pharmacology &amp; Therapeutics. – 2006. – Vol. 23, Suppl. 2. – P. 9–22.</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12.</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Non</w:t>
            </w:r>
            <w:r w:rsidRPr="00A10976">
              <w:rPr>
                <w:sz w:val="28"/>
                <w:szCs w:val="28"/>
                <w:lang w:val="uk-UA"/>
              </w:rPr>
              <w:t>-</w:t>
            </w:r>
            <w:r w:rsidRPr="006A5243">
              <w:rPr>
                <w:sz w:val="28"/>
                <w:szCs w:val="28"/>
                <w:lang w:val="en-US"/>
              </w:rPr>
              <w:t>Helicobacter</w:t>
            </w:r>
            <w:r w:rsidRPr="00A10976">
              <w:rPr>
                <w:sz w:val="28"/>
                <w:szCs w:val="28"/>
                <w:lang w:val="uk-UA"/>
              </w:rPr>
              <w:t xml:space="preserve"> </w:t>
            </w:r>
            <w:r w:rsidRPr="006A5243">
              <w:rPr>
                <w:sz w:val="28"/>
                <w:szCs w:val="28"/>
                <w:lang w:val="en-US"/>
              </w:rPr>
              <w:t>pylori</w:t>
            </w:r>
            <w:r w:rsidRPr="00A10976">
              <w:rPr>
                <w:sz w:val="28"/>
                <w:szCs w:val="28"/>
                <w:lang w:val="uk-UA"/>
              </w:rPr>
              <w:t xml:space="preserve"> </w:t>
            </w:r>
            <w:r w:rsidRPr="006A5243">
              <w:rPr>
                <w:sz w:val="28"/>
                <w:szCs w:val="28"/>
                <w:lang w:val="en-US"/>
              </w:rPr>
              <w:t>and</w:t>
            </w:r>
            <w:r w:rsidRPr="00A10976">
              <w:rPr>
                <w:sz w:val="28"/>
                <w:szCs w:val="28"/>
                <w:lang w:val="uk-UA"/>
              </w:rPr>
              <w:t xml:space="preserve"> </w:t>
            </w:r>
            <w:r w:rsidRPr="006A5243">
              <w:rPr>
                <w:sz w:val="28"/>
                <w:szCs w:val="28"/>
                <w:lang w:val="en-US"/>
              </w:rPr>
              <w:t>non</w:t>
            </w:r>
            <w:r w:rsidRPr="00A10976">
              <w:rPr>
                <w:sz w:val="28"/>
                <w:szCs w:val="28"/>
                <w:lang w:val="uk-UA"/>
              </w:rPr>
              <w:t>-</w:t>
            </w:r>
            <w:r w:rsidRPr="006A5243">
              <w:rPr>
                <w:sz w:val="28"/>
                <w:szCs w:val="28"/>
                <w:lang w:val="en-US"/>
              </w:rPr>
              <w:t>NSAID</w:t>
            </w:r>
            <w:r w:rsidRPr="00A10976">
              <w:rPr>
                <w:sz w:val="28"/>
                <w:szCs w:val="28"/>
                <w:lang w:val="uk-UA"/>
              </w:rPr>
              <w:t xml:space="preserve"> </w:t>
            </w:r>
            <w:r w:rsidRPr="006A5243">
              <w:rPr>
                <w:sz w:val="28"/>
                <w:szCs w:val="28"/>
                <w:lang w:val="en-US"/>
              </w:rPr>
              <w:t>peptic</w:t>
            </w:r>
            <w:r w:rsidRPr="00A10976">
              <w:rPr>
                <w:sz w:val="28"/>
                <w:szCs w:val="28"/>
                <w:lang w:val="uk-UA"/>
              </w:rPr>
              <w:t xml:space="preserve"> </w:t>
            </w:r>
            <w:r w:rsidRPr="006A5243">
              <w:rPr>
                <w:sz w:val="28"/>
                <w:szCs w:val="28"/>
                <w:lang w:val="en-US"/>
              </w:rPr>
              <w:t>ulcer</w:t>
            </w:r>
            <w:r w:rsidRPr="00A10976">
              <w:rPr>
                <w:sz w:val="28"/>
                <w:szCs w:val="28"/>
                <w:lang w:val="uk-UA"/>
              </w:rPr>
              <w:t xml:space="preserve"> </w:t>
            </w:r>
            <w:r w:rsidRPr="006A5243">
              <w:rPr>
                <w:sz w:val="28"/>
                <w:szCs w:val="28"/>
                <w:lang w:val="en-US"/>
              </w:rPr>
              <w:t>disease</w:t>
            </w:r>
            <w:r w:rsidRPr="00A10976">
              <w:rPr>
                <w:sz w:val="28"/>
                <w:szCs w:val="28"/>
                <w:lang w:val="uk-UA"/>
              </w:rPr>
              <w:t xml:space="preserve"> </w:t>
            </w:r>
            <w:r w:rsidRPr="006A5243">
              <w:rPr>
                <w:sz w:val="28"/>
                <w:szCs w:val="28"/>
                <w:lang w:val="en-US"/>
              </w:rPr>
              <w:t>in</w:t>
            </w:r>
            <w:r w:rsidRPr="00A10976">
              <w:rPr>
                <w:sz w:val="28"/>
                <w:szCs w:val="28"/>
                <w:lang w:val="uk-UA"/>
              </w:rPr>
              <w:t xml:space="preserve"> </w:t>
            </w:r>
            <w:r w:rsidRPr="006A5243">
              <w:rPr>
                <w:sz w:val="28"/>
                <w:szCs w:val="28"/>
                <w:lang w:val="en-US"/>
              </w:rPr>
              <w:t>the</w:t>
            </w:r>
            <w:r w:rsidRPr="00A10976">
              <w:rPr>
                <w:sz w:val="28"/>
                <w:szCs w:val="28"/>
                <w:lang w:val="uk-UA"/>
              </w:rPr>
              <w:t xml:space="preserve"> </w:t>
            </w:r>
            <w:r w:rsidRPr="006A5243">
              <w:rPr>
                <w:sz w:val="28"/>
                <w:szCs w:val="28"/>
                <w:lang w:val="en-US"/>
              </w:rPr>
              <w:t>Japanese</w:t>
            </w:r>
            <w:r w:rsidRPr="00A10976">
              <w:rPr>
                <w:sz w:val="28"/>
                <w:szCs w:val="28"/>
                <w:lang w:val="uk-UA"/>
              </w:rPr>
              <w:t xml:space="preserve"> </w:t>
            </w:r>
            <w:r w:rsidRPr="006A5243">
              <w:rPr>
                <w:sz w:val="28"/>
                <w:szCs w:val="28"/>
                <w:lang w:val="en-US"/>
              </w:rPr>
              <w:t>population</w:t>
            </w:r>
            <w:r w:rsidRPr="00A10976">
              <w:rPr>
                <w:sz w:val="28"/>
                <w:szCs w:val="28"/>
                <w:lang w:val="uk-UA"/>
              </w:rPr>
              <w:t xml:space="preserve"> / </w:t>
            </w:r>
            <w:r w:rsidRPr="006A5243">
              <w:rPr>
                <w:sz w:val="28"/>
                <w:szCs w:val="28"/>
                <w:lang w:val="en-US"/>
              </w:rPr>
              <w:t>K</w:t>
            </w:r>
            <w:r w:rsidRPr="00A10976">
              <w:rPr>
                <w:sz w:val="28"/>
                <w:szCs w:val="28"/>
                <w:lang w:val="uk-UA"/>
              </w:rPr>
              <w:t xml:space="preserve">. </w:t>
            </w:r>
            <w:r w:rsidRPr="006A5243">
              <w:rPr>
                <w:sz w:val="28"/>
                <w:szCs w:val="28"/>
                <w:lang w:val="en-US"/>
              </w:rPr>
              <w:t>Nishikawa</w:t>
            </w:r>
            <w:r w:rsidRPr="006A5243">
              <w:rPr>
                <w:sz w:val="28"/>
                <w:szCs w:val="28"/>
                <w:lang w:val="uk-UA"/>
              </w:rPr>
              <w:t xml:space="preserve">, </w:t>
            </w:r>
            <w:r w:rsidRPr="006A5243">
              <w:rPr>
                <w:sz w:val="28"/>
                <w:szCs w:val="28"/>
                <w:lang w:val="en-US"/>
              </w:rPr>
              <w:t>T</w:t>
            </w:r>
            <w:r w:rsidRPr="00A10976">
              <w:rPr>
                <w:sz w:val="28"/>
                <w:szCs w:val="28"/>
                <w:lang w:val="uk-UA"/>
              </w:rPr>
              <w:t xml:space="preserve">. </w:t>
            </w:r>
            <w:r w:rsidRPr="006A5243">
              <w:rPr>
                <w:sz w:val="28"/>
                <w:szCs w:val="28"/>
                <w:lang w:val="en-US"/>
              </w:rPr>
              <w:t>Sugiyama</w:t>
            </w:r>
            <w:r w:rsidRPr="006A5243">
              <w:rPr>
                <w:sz w:val="28"/>
                <w:szCs w:val="28"/>
                <w:lang w:val="uk-UA"/>
              </w:rPr>
              <w:t xml:space="preserve">, </w:t>
            </w:r>
            <w:r w:rsidRPr="006A5243">
              <w:rPr>
                <w:sz w:val="28"/>
                <w:szCs w:val="28"/>
                <w:lang w:val="en-US"/>
              </w:rPr>
              <w:t>M</w:t>
            </w:r>
            <w:r w:rsidRPr="00A10976">
              <w:rPr>
                <w:sz w:val="28"/>
                <w:szCs w:val="28"/>
                <w:lang w:val="uk-UA"/>
              </w:rPr>
              <w:t xml:space="preserve">. </w:t>
            </w:r>
            <w:r w:rsidRPr="006A5243">
              <w:rPr>
                <w:sz w:val="28"/>
                <w:szCs w:val="28"/>
                <w:lang w:val="en-US"/>
              </w:rPr>
              <w:t>Kato</w:t>
            </w:r>
            <w:r w:rsidRPr="00A10976">
              <w:rPr>
                <w:sz w:val="28"/>
                <w:szCs w:val="28"/>
                <w:lang w:val="uk-UA"/>
              </w:rPr>
              <w:t xml:space="preserve">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A10976">
              <w:rPr>
                <w:sz w:val="28"/>
                <w:szCs w:val="28"/>
                <w:lang w:val="uk-UA"/>
              </w:rPr>
              <w:t xml:space="preserve"> // </w:t>
            </w:r>
            <w:r w:rsidRPr="006A5243">
              <w:rPr>
                <w:sz w:val="28"/>
                <w:szCs w:val="28"/>
                <w:lang w:val="en-US"/>
              </w:rPr>
              <w:t>Eur</w:t>
            </w:r>
            <w:r w:rsidRPr="00A10976">
              <w:rPr>
                <w:sz w:val="28"/>
                <w:szCs w:val="28"/>
                <w:lang w:val="uk-UA"/>
              </w:rPr>
              <w:t xml:space="preserve">. </w:t>
            </w:r>
            <w:r w:rsidRPr="006A5243">
              <w:rPr>
                <w:sz w:val="28"/>
                <w:szCs w:val="28"/>
                <w:lang w:val="en-US"/>
              </w:rPr>
              <w:t>J</w:t>
            </w:r>
            <w:r w:rsidRPr="00A10976">
              <w:rPr>
                <w:sz w:val="28"/>
                <w:szCs w:val="28"/>
                <w:lang w:val="uk-UA"/>
              </w:rPr>
              <w:t xml:space="preserve">. </w:t>
            </w:r>
            <w:r w:rsidRPr="006A5243">
              <w:rPr>
                <w:sz w:val="28"/>
                <w:szCs w:val="28"/>
                <w:lang w:val="en-US"/>
              </w:rPr>
              <w:t>Gastroenterol</w:t>
            </w:r>
            <w:r w:rsidRPr="00A10976">
              <w:rPr>
                <w:sz w:val="28"/>
                <w:szCs w:val="28"/>
                <w:lang w:val="uk-UA"/>
              </w:rPr>
              <w:t xml:space="preserve">. </w:t>
            </w:r>
            <w:r w:rsidRPr="006A5243">
              <w:rPr>
                <w:sz w:val="28"/>
                <w:szCs w:val="28"/>
                <w:lang w:val="en-US"/>
              </w:rPr>
              <w:t xml:space="preserve">Hepatol. – 2000. – </w:t>
            </w:r>
            <w:r w:rsidRPr="006A5243">
              <w:rPr>
                <w:sz w:val="28"/>
                <w:szCs w:val="28"/>
                <w:lang w:val="uk-UA"/>
              </w:rPr>
              <w:t xml:space="preserve">№ </w:t>
            </w:r>
            <w:r w:rsidRPr="006A5243">
              <w:rPr>
                <w:sz w:val="28"/>
                <w:szCs w:val="28"/>
                <w:lang w:val="en-US"/>
              </w:rPr>
              <w:t>12. – P. 635.</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13.</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Peptic ulceration in general practice in </w:t>
            </w:r>
            <w:smartTag w:uri="urn:schemas-microsoft-com:office:smarttags" w:element="country-region">
              <w:r w:rsidRPr="006A5243">
                <w:rPr>
                  <w:sz w:val="28"/>
                  <w:szCs w:val="28"/>
                  <w:lang w:val="en-US"/>
                </w:rPr>
                <w:t>England</w:t>
              </w:r>
            </w:smartTag>
            <w:r w:rsidRPr="006A5243">
              <w:rPr>
                <w:sz w:val="28"/>
                <w:szCs w:val="28"/>
                <w:lang w:val="en-US"/>
              </w:rPr>
              <w:t xml:space="preserve"> and </w:t>
            </w:r>
            <w:smartTag w:uri="urn:schemas-microsoft-com:office:smarttags" w:element="place">
              <w:smartTag w:uri="urn:schemas-microsoft-com:office:smarttags" w:element="country-region">
                <w:r w:rsidRPr="006A5243">
                  <w:rPr>
                    <w:sz w:val="28"/>
                    <w:szCs w:val="28"/>
                    <w:lang w:val="en-US"/>
                  </w:rPr>
                  <w:t>Wales</w:t>
                </w:r>
              </w:smartTag>
            </w:smartTag>
            <w:r w:rsidRPr="006A5243">
              <w:rPr>
                <w:sz w:val="28"/>
                <w:szCs w:val="28"/>
                <w:lang w:val="en-US"/>
              </w:rPr>
              <w:t xml:space="preserve"> 1994-98: period prevalence and drug management / J. Y. Kang, A. Tinto, J. Higham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sz w:val="28"/>
                <w:szCs w:val="28"/>
                <w:lang w:val="en-US"/>
              </w:rPr>
              <w:t xml:space="preserve"> // Aliment. Pharmacol. Ther. – 2002. – </w:t>
            </w:r>
            <w:r w:rsidRPr="006A5243">
              <w:rPr>
                <w:sz w:val="28"/>
                <w:szCs w:val="28"/>
                <w:lang w:val="uk-UA"/>
              </w:rPr>
              <w:t xml:space="preserve">№ </w:t>
            </w:r>
            <w:r w:rsidRPr="006A5243">
              <w:rPr>
                <w:sz w:val="28"/>
                <w:szCs w:val="28"/>
                <w:lang w:val="en-US"/>
              </w:rPr>
              <w:t>16 (6). – P. 1067</w:t>
            </w:r>
            <w:r w:rsidRPr="006A5243">
              <w:rPr>
                <w:sz w:val="28"/>
                <w:szCs w:val="28"/>
              </w:rPr>
              <w:t>–</w:t>
            </w:r>
            <w:r w:rsidRPr="006A5243">
              <w:rPr>
                <w:sz w:val="28"/>
                <w:szCs w:val="28"/>
                <w:lang w:val="en-US"/>
              </w:rPr>
              <w:t>74.</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14.</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Sonnenberg A. The prevalence of self-reported peptic ulcer in the </w:t>
            </w:r>
            <w:smartTag w:uri="urn:schemas-microsoft-com:office:smarttags" w:element="place">
              <w:smartTag w:uri="urn:schemas-microsoft-com:office:smarttags" w:element="country-region">
                <w:r w:rsidRPr="006A5243">
                  <w:rPr>
                    <w:sz w:val="28"/>
                    <w:szCs w:val="28"/>
                    <w:lang w:val="en-US"/>
                  </w:rPr>
                  <w:t>United States</w:t>
                </w:r>
              </w:smartTag>
            </w:smartTag>
            <w:r w:rsidRPr="006A5243">
              <w:rPr>
                <w:sz w:val="28"/>
                <w:szCs w:val="28"/>
                <w:lang w:val="en-US"/>
              </w:rPr>
              <w:t xml:space="preserve"> / A. Sonnenberg, J. E. Everhart // Am. J. Public. Health. – 1996. – </w:t>
            </w:r>
            <w:r w:rsidRPr="006A5243">
              <w:rPr>
                <w:sz w:val="28"/>
                <w:szCs w:val="28"/>
                <w:lang w:val="uk-UA"/>
              </w:rPr>
              <w:t xml:space="preserve">№ </w:t>
            </w:r>
            <w:r w:rsidRPr="006A5243">
              <w:rPr>
                <w:sz w:val="28"/>
                <w:szCs w:val="28"/>
                <w:lang w:val="en-US"/>
              </w:rPr>
              <w:t>86. – P. 200</w:t>
            </w:r>
            <w:r w:rsidRPr="006A5243">
              <w:rPr>
                <w:sz w:val="28"/>
                <w:szCs w:val="28"/>
                <w:lang w:val="uk-UA"/>
              </w:rPr>
              <w:t>–</w:t>
            </w:r>
            <w:r w:rsidRPr="006A5243">
              <w:rPr>
                <w:sz w:val="28"/>
                <w:szCs w:val="28"/>
                <w:lang w:val="en-US"/>
              </w:rPr>
              <w:t>205.</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15.</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Epidemiology of</w:t>
            </w:r>
            <w:r w:rsidRPr="006A5243">
              <w:rPr>
                <w:sz w:val="28"/>
                <w:szCs w:val="28"/>
                <w:lang w:val="uk-UA"/>
              </w:rPr>
              <w:t xml:space="preserve"> </w:t>
            </w:r>
            <w:r w:rsidRPr="006A5243">
              <w:rPr>
                <w:sz w:val="28"/>
                <w:szCs w:val="28"/>
                <w:lang w:val="en-US"/>
              </w:rPr>
              <w:t>gastro</w:t>
            </w:r>
            <w:r w:rsidRPr="006A5243">
              <w:rPr>
                <w:sz w:val="28"/>
                <w:szCs w:val="28"/>
                <w:lang w:val="uk-UA"/>
              </w:rPr>
              <w:t>-</w:t>
            </w:r>
            <w:r w:rsidRPr="006A5243">
              <w:rPr>
                <w:sz w:val="28"/>
                <w:szCs w:val="28"/>
                <w:lang w:val="en-US"/>
              </w:rPr>
              <w:t>oesophageal</w:t>
            </w:r>
            <w:r w:rsidRPr="006A5243">
              <w:rPr>
                <w:sz w:val="28"/>
                <w:szCs w:val="28"/>
                <w:lang w:val="uk-UA"/>
              </w:rPr>
              <w:t xml:space="preserve"> </w:t>
            </w:r>
            <w:r w:rsidRPr="006A5243">
              <w:rPr>
                <w:sz w:val="28"/>
                <w:szCs w:val="28"/>
                <w:lang w:val="en-US"/>
              </w:rPr>
              <w:t>reflux</w:t>
            </w:r>
            <w:r w:rsidRPr="006A5243">
              <w:rPr>
                <w:sz w:val="28"/>
                <w:szCs w:val="28"/>
                <w:lang w:val="uk-UA"/>
              </w:rPr>
              <w:t xml:space="preserve"> </w:t>
            </w:r>
            <w:r w:rsidRPr="006A5243">
              <w:rPr>
                <w:sz w:val="28"/>
                <w:szCs w:val="28"/>
                <w:lang w:val="en-US"/>
              </w:rPr>
              <w:t>disease</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systematic</w:t>
            </w:r>
            <w:r w:rsidRPr="006A5243">
              <w:rPr>
                <w:sz w:val="28"/>
                <w:szCs w:val="28"/>
                <w:lang w:val="uk-UA"/>
              </w:rPr>
              <w:t xml:space="preserve"> </w:t>
            </w:r>
            <w:r w:rsidRPr="006A5243">
              <w:rPr>
                <w:sz w:val="28"/>
                <w:szCs w:val="28"/>
                <w:lang w:val="en-US"/>
              </w:rPr>
              <w:t>review</w:t>
            </w:r>
            <w:r w:rsidRPr="006A5243">
              <w:rPr>
                <w:sz w:val="28"/>
                <w:szCs w:val="28"/>
                <w:lang w:val="uk-UA"/>
              </w:rPr>
              <w:t xml:space="preserve"> </w:t>
            </w:r>
            <w:r w:rsidRPr="006A5243">
              <w:rPr>
                <w:sz w:val="28"/>
                <w:szCs w:val="28"/>
                <w:lang w:val="en-US"/>
              </w:rPr>
              <w:t xml:space="preserve">/ </w:t>
            </w:r>
            <w:r w:rsidRPr="006A5243">
              <w:rPr>
                <w:iCs/>
                <w:sz w:val="28"/>
                <w:szCs w:val="28"/>
                <w:lang w:val="da-DK"/>
              </w:rPr>
              <w:t>J. Dent, H. B. El</w:t>
            </w:r>
            <w:r w:rsidRPr="006A5243">
              <w:rPr>
                <w:iCs/>
                <w:sz w:val="28"/>
                <w:szCs w:val="28"/>
                <w:lang w:val="uk-UA"/>
              </w:rPr>
              <w:t>-</w:t>
            </w:r>
            <w:r w:rsidRPr="006A5243">
              <w:rPr>
                <w:iCs/>
                <w:sz w:val="28"/>
                <w:szCs w:val="28"/>
                <w:lang w:val="da-DK"/>
              </w:rPr>
              <w:t xml:space="preserve">Serag, M. A. Wallander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 //</w:t>
            </w:r>
            <w:r w:rsidRPr="006A5243">
              <w:rPr>
                <w:sz w:val="28"/>
                <w:szCs w:val="28"/>
                <w:lang w:val="en-US"/>
              </w:rPr>
              <w:t xml:space="preserve"> Gut. – 2005. – </w:t>
            </w:r>
            <w:r w:rsidRPr="006A5243">
              <w:rPr>
                <w:sz w:val="28"/>
                <w:szCs w:val="28"/>
                <w:lang w:val="uk-UA"/>
              </w:rPr>
              <w:t xml:space="preserve">№ </w:t>
            </w:r>
            <w:r w:rsidRPr="006A5243">
              <w:rPr>
                <w:sz w:val="28"/>
                <w:szCs w:val="28"/>
                <w:lang w:val="en-US"/>
              </w:rPr>
              <w:t>54. – P. 710–717.</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lastRenderedPageBreak/>
              <w:t>16.</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Wu J</w:t>
            </w:r>
            <w:r w:rsidRPr="006A5243">
              <w:rPr>
                <w:sz w:val="28"/>
                <w:szCs w:val="28"/>
                <w:lang w:val="uk-UA"/>
              </w:rPr>
              <w:t>-</w:t>
            </w:r>
            <w:r w:rsidRPr="006A5243">
              <w:rPr>
                <w:sz w:val="28"/>
                <w:szCs w:val="28"/>
                <w:lang w:val="en-US"/>
              </w:rPr>
              <w:t>C</w:t>
            </w:r>
            <w:r w:rsidRPr="006A5243">
              <w:rPr>
                <w:sz w:val="28"/>
                <w:szCs w:val="28"/>
                <w:lang w:val="uk-UA"/>
              </w:rPr>
              <w:t xml:space="preserve">. </w:t>
            </w:r>
            <w:r w:rsidRPr="006A5243">
              <w:rPr>
                <w:sz w:val="28"/>
                <w:szCs w:val="28"/>
                <w:lang w:val="en-US"/>
              </w:rPr>
              <w:t>Y</w:t>
            </w:r>
            <w:r w:rsidRPr="006A5243">
              <w:rPr>
                <w:sz w:val="28"/>
                <w:szCs w:val="28"/>
                <w:lang w:val="uk-UA"/>
              </w:rPr>
              <w:t xml:space="preserve">. </w:t>
            </w:r>
            <w:r w:rsidRPr="006A5243">
              <w:rPr>
                <w:sz w:val="28"/>
                <w:szCs w:val="28"/>
                <w:lang w:val="en-US"/>
              </w:rPr>
              <w:t>Gastroesophageal</w:t>
            </w:r>
            <w:r w:rsidRPr="006A5243">
              <w:rPr>
                <w:sz w:val="28"/>
                <w:szCs w:val="28"/>
                <w:lang w:val="uk-UA"/>
              </w:rPr>
              <w:t xml:space="preserve"> </w:t>
            </w:r>
            <w:r w:rsidRPr="006A5243">
              <w:rPr>
                <w:sz w:val="28"/>
                <w:szCs w:val="28"/>
                <w:lang w:val="en-US"/>
              </w:rPr>
              <w:t>reflux</w:t>
            </w:r>
            <w:r w:rsidRPr="006A5243">
              <w:rPr>
                <w:sz w:val="28"/>
                <w:szCs w:val="28"/>
                <w:lang w:val="uk-UA"/>
              </w:rPr>
              <w:t xml:space="preserve"> </w:t>
            </w:r>
            <w:r w:rsidRPr="006A5243">
              <w:rPr>
                <w:sz w:val="28"/>
                <w:szCs w:val="28"/>
                <w:lang w:val="en-US"/>
              </w:rPr>
              <w:t>disease</w:t>
            </w:r>
            <w:r w:rsidRPr="006A5243">
              <w:rPr>
                <w:sz w:val="28"/>
                <w:szCs w:val="28"/>
                <w:lang w:val="uk-UA"/>
              </w:rPr>
              <w:t xml:space="preserve">: </w:t>
            </w:r>
            <w:r w:rsidRPr="006A5243">
              <w:rPr>
                <w:sz w:val="28"/>
                <w:szCs w:val="28"/>
                <w:lang w:val="en-US"/>
              </w:rPr>
              <w:t>An</w:t>
            </w:r>
            <w:r w:rsidRPr="006A5243">
              <w:rPr>
                <w:sz w:val="28"/>
                <w:szCs w:val="28"/>
                <w:lang w:val="uk-UA"/>
              </w:rPr>
              <w:t xml:space="preserve"> </w:t>
            </w:r>
            <w:r w:rsidRPr="006A5243">
              <w:rPr>
                <w:sz w:val="28"/>
                <w:szCs w:val="28"/>
                <w:lang w:val="en-US"/>
              </w:rPr>
              <w:t>Asian</w:t>
            </w:r>
            <w:r w:rsidRPr="006A5243">
              <w:rPr>
                <w:sz w:val="28"/>
                <w:szCs w:val="28"/>
                <w:lang w:val="uk-UA"/>
              </w:rPr>
              <w:t xml:space="preserve"> </w:t>
            </w:r>
            <w:r w:rsidRPr="006A5243">
              <w:rPr>
                <w:sz w:val="28"/>
                <w:szCs w:val="28"/>
                <w:lang w:val="en-US"/>
              </w:rPr>
              <w:t>perspective / J</w:t>
            </w:r>
            <w:r w:rsidRPr="006A5243">
              <w:rPr>
                <w:sz w:val="28"/>
                <w:szCs w:val="28"/>
                <w:lang w:val="uk-UA"/>
              </w:rPr>
              <w:t>-</w:t>
            </w:r>
            <w:r w:rsidRPr="006A5243">
              <w:rPr>
                <w:sz w:val="28"/>
                <w:szCs w:val="28"/>
                <w:lang w:val="en-US"/>
              </w:rPr>
              <w:t>C</w:t>
            </w:r>
            <w:r w:rsidRPr="006A5243">
              <w:rPr>
                <w:sz w:val="28"/>
                <w:szCs w:val="28"/>
                <w:lang w:val="uk-UA"/>
              </w:rPr>
              <w:t>.</w:t>
            </w:r>
            <w:r w:rsidRPr="006A5243">
              <w:rPr>
                <w:sz w:val="28"/>
                <w:szCs w:val="28"/>
                <w:lang w:val="en-US"/>
              </w:rPr>
              <w:t>Y</w:t>
            </w:r>
            <w:r w:rsidRPr="006A5243">
              <w:rPr>
                <w:sz w:val="28"/>
                <w:szCs w:val="28"/>
                <w:lang w:val="uk-UA"/>
              </w:rPr>
              <w:t xml:space="preserve">. </w:t>
            </w:r>
            <w:r w:rsidRPr="006A5243">
              <w:rPr>
                <w:sz w:val="28"/>
                <w:szCs w:val="28"/>
                <w:lang w:val="en-US"/>
              </w:rPr>
              <w:t>Wu // J.</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Gastroenterology</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 xml:space="preserve">Hepatology. – </w:t>
            </w:r>
            <w:r w:rsidRPr="006A5243">
              <w:rPr>
                <w:sz w:val="28"/>
                <w:szCs w:val="28"/>
                <w:lang w:val="uk-UA"/>
              </w:rPr>
              <w:t>2008. –</w:t>
            </w:r>
            <w:r w:rsidRPr="006A5243">
              <w:rPr>
                <w:sz w:val="28"/>
                <w:szCs w:val="28"/>
                <w:lang w:val="en-US"/>
              </w:rPr>
              <w:t xml:space="preserve">Vol. </w:t>
            </w:r>
            <w:r w:rsidRPr="006A5243">
              <w:rPr>
                <w:sz w:val="28"/>
                <w:szCs w:val="28"/>
                <w:lang w:val="uk-UA"/>
              </w:rPr>
              <w:t xml:space="preserve">23, № 12. – </w:t>
            </w:r>
            <w:r w:rsidRPr="006A5243">
              <w:rPr>
                <w:sz w:val="28"/>
                <w:szCs w:val="28"/>
                <w:lang w:val="en-US"/>
              </w:rPr>
              <w:t xml:space="preserve">P. </w:t>
            </w:r>
            <w:r w:rsidRPr="006A5243">
              <w:rPr>
                <w:sz w:val="28"/>
                <w:szCs w:val="28"/>
                <w:lang w:val="uk-UA"/>
              </w:rPr>
              <w:t>1785–1793.</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17.</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Ивашкин В.</w:t>
            </w:r>
            <w:r w:rsidRPr="006A5243">
              <w:rPr>
                <w:sz w:val="28"/>
                <w:szCs w:val="28"/>
              </w:rPr>
              <w:t xml:space="preserve"> </w:t>
            </w:r>
            <w:r w:rsidRPr="006A5243">
              <w:rPr>
                <w:sz w:val="28"/>
                <w:szCs w:val="28"/>
                <w:lang w:val="uk-UA"/>
              </w:rPr>
              <w:t>Т. Болезни пищевода и желудка : краткое практическое руководство</w:t>
            </w:r>
            <w:r w:rsidRPr="006A5243">
              <w:rPr>
                <w:sz w:val="28"/>
                <w:szCs w:val="28"/>
              </w:rPr>
              <w:t xml:space="preserve"> / </w:t>
            </w:r>
            <w:r w:rsidRPr="006A5243">
              <w:rPr>
                <w:sz w:val="28"/>
                <w:szCs w:val="28"/>
                <w:lang w:val="uk-UA"/>
              </w:rPr>
              <w:t>В.</w:t>
            </w:r>
            <w:r w:rsidRPr="006A5243">
              <w:rPr>
                <w:sz w:val="28"/>
                <w:szCs w:val="28"/>
              </w:rPr>
              <w:t xml:space="preserve"> </w:t>
            </w:r>
            <w:r w:rsidRPr="006A5243">
              <w:rPr>
                <w:sz w:val="28"/>
                <w:szCs w:val="28"/>
                <w:lang w:val="uk-UA"/>
              </w:rPr>
              <w:t>Т.</w:t>
            </w:r>
            <w:r w:rsidRPr="006A5243">
              <w:rPr>
                <w:sz w:val="28"/>
                <w:szCs w:val="28"/>
              </w:rPr>
              <w:t xml:space="preserve"> </w:t>
            </w:r>
            <w:r w:rsidRPr="006A5243">
              <w:rPr>
                <w:sz w:val="28"/>
                <w:szCs w:val="28"/>
                <w:lang w:val="uk-UA"/>
              </w:rPr>
              <w:t>Ивашкин, А.</w:t>
            </w:r>
            <w:r w:rsidRPr="006A5243">
              <w:rPr>
                <w:sz w:val="28"/>
                <w:szCs w:val="28"/>
              </w:rPr>
              <w:t xml:space="preserve"> </w:t>
            </w:r>
            <w:r w:rsidRPr="006A5243">
              <w:rPr>
                <w:sz w:val="28"/>
                <w:szCs w:val="28"/>
                <w:lang w:val="uk-UA"/>
              </w:rPr>
              <w:t>А</w:t>
            </w:r>
            <w:r w:rsidRPr="006A5243">
              <w:rPr>
                <w:sz w:val="28"/>
                <w:szCs w:val="28"/>
              </w:rPr>
              <w:t xml:space="preserve">. </w:t>
            </w:r>
            <w:r w:rsidRPr="006A5243">
              <w:rPr>
                <w:sz w:val="28"/>
                <w:szCs w:val="28"/>
                <w:lang w:val="uk-UA"/>
              </w:rPr>
              <w:t>Шептулин</w:t>
            </w:r>
            <w:r w:rsidRPr="006A5243">
              <w:rPr>
                <w:sz w:val="28"/>
                <w:szCs w:val="28"/>
              </w:rPr>
              <w:t>. –</w:t>
            </w:r>
            <w:r w:rsidRPr="006A5243">
              <w:rPr>
                <w:sz w:val="28"/>
                <w:szCs w:val="28"/>
                <w:lang w:val="uk-UA"/>
              </w:rPr>
              <w:t xml:space="preserve"> М. : МЕДпрессинформ,</w:t>
            </w:r>
            <w:r w:rsidRPr="006A5243">
              <w:rPr>
                <w:sz w:val="28"/>
                <w:szCs w:val="28"/>
              </w:rPr>
              <w:t xml:space="preserve"> </w:t>
            </w:r>
            <w:r w:rsidRPr="006A5243">
              <w:rPr>
                <w:sz w:val="28"/>
                <w:szCs w:val="28"/>
                <w:lang w:val="uk-UA"/>
              </w:rPr>
              <w:t>2002. – 14</w:t>
            </w:r>
            <w:r w:rsidRPr="006A5243">
              <w:rPr>
                <w:sz w:val="28"/>
                <w:szCs w:val="28"/>
              </w:rPr>
              <w:t>4 с.</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18.</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bCs/>
                <w:iCs/>
                <w:sz w:val="28"/>
                <w:szCs w:val="28"/>
              </w:rPr>
              <w:t xml:space="preserve">Фадеенко Г. Д. </w:t>
            </w:r>
            <w:r w:rsidRPr="006A5243">
              <w:rPr>
                <w:bCs/>
                <w:sz w:val="28"/>
                <w:szCs w:val="28"/>
              </w:rPr>
              <w:t xml:space="preserve">Эпидемиологические аспекты гастроэзофагеальной рефлюксной болезни / </w:t>
            </w:r>
            <w:r w:rsidRPr="006A5243">
              <w:rPr>
                <w:bCs/>
                <w:iCs/>
                <w:sz w:val="28"/>
                <w:szCs w:val="28"/>
              </w:rPr>
              <w:t>Г. Д. Фадеенко, И. Э. Кушнир, М. О. Бабак // Сучасна гастроентерологія. – 2008. – № 5 (43). –</w:t>
            </w:r>
            <w:r w:rsidRPr="006A5243">
              <w:rPr>
                <w:bCs/>
                <w:iCs/>
                <w:sz w:val="28"/>
                <w:szCs w:val="28"/>
                <w:lang w:val="uk-UA"/>
              </w:rPr>
              <w:t xml:space="preserve"> </w:t>
            </w:r>
            <w:r w:rsidRPr="006A5243">
              <w:rPr>
                <w:bCs/>
                <w:iCs/>
                <w:sz w:val="28"/>
                <w:szCs w:val="28"/>
              </w:rPr>
              <w:t>С. 12</w:t>
            </w:r>
            <w:r w:rsidRPr="006A5243">
              <w:rPr>
                <w:bCs/>
                <w:iCs/>
                <w:sz w:val="28"/>
                <w:szCs w:val="28"/>
                <w:lang w:val="uk-UA"/>
              </w:rPr>
              <w:t>–</w:t>
            </w:r>
            <w:r w:rsidRPr="006A5243">
              <w:rPr>
                <w:bCs/>
                <w:iCs/>
                <w:sz w:val="28"/>
                <w:szCs w:val="28"/>
              </w:rPr>
              <w:t>16.</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19.</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Schnell</w:t>
            </w:r>
            <w:r w:rsidRPr="006A5243">
              <w:rPr>
                <w:sz w:val="28"/>
                <w:szCs w:val="28"/>
                <w:lang w:val="uk-UA"/>
              </w:rPr>
              <w:t xml:space="preserve"> </w:t>
            </w:r>
            <w:r w:rsidRPr="006A5243">
              <w:rPr>
                <w:sz w:val="28"/>
                <w:szCs w:val="28"/>
                <w:lang w:val="en-US"/>
              </w:rPr>
              <w:t>T</w:t>
            </w:r>
            <w:r w:rsidRPr="006A5243">
              <w:rPr>
                <w:sz w:val="28"/>
                <w:szCs w:val="28"/>
                <w:lang w:val="uk-UA"/>
              </w:rPr>
              <w:t>.</w:t>
            </w:r>
            <w:r w:rsidRPr="006A5243">
              <w:rPr>
                <w:sz w:val="28"/>
                <w:szCs w:val="28"/>
                <w:lang w:val="en-US"/>
              </w:rPr>
              <w:t xml:space="preserve"> G</w:t>
            </w:r>
            <w:r w:rsidRPr="006A5243">
              <w:rPr>
                <w:sz w:val="28"/>
                <w:szCs w:val="28"/>
                <w:lang w:val="uk-UA"/>
              </w:rPr>
              <w:t>.</w:t>
            </w:r>
            <w:r w:rsidRPr="006A5243">
              <w:rPr>
                <w:sz w:val="28"/>
                <w:szCs w:val="28"/>
                <w:lang w:val="en-US"/>
              </w:rPr>
              <w:t xml:space="preserve"> Long</w:t>
            </w:r>
            <w:r w:rsidRPr="006A5243">
              <w:rPr>
                <w:sz w:val="28"/>
                <w:szCs w:val="28"/>
                <w:lang w:val="uk-UA"/>
              </w:rPr>
              <w:t>-</w:t>
            </w:r>
            <w:r w:rsidRPr="006A5243">
              <w:rPr>
                <w:sz w:val="28"/>
                <w:szCs w:val="28"/>
                <w:lang w:val="en-US"/>
              </w:rPr>
              <w:t>term</w:t>
            </w:r>
            <w:r w:rsidRPr="006A5243">
              <w:rPr>
                <w:sz w:val="28"/>
                <w:szCs w:val="28"/>
                <w:lang w:val="uk-UA"/>
              </w:rPr>
              <w:t xml:space="preserve"> </w:t>
            </w:r>
            <w:r w:rsidRPr="006A5243">
              <w:rPr>
                <w:sz w:val="28"/>
                <w:szCs w:val="28"/>
                <w:lang w:val="en-US"/>
              </w:rPr>
              <w:t>nonsurgical</w:t>
            </w:r>
            <w:r w:rsidRPr="006A5243">
              <w:rPr>
                <w:sz w:val="28"/>
                <w:szCs w:val="28"/>
                <w:lang w:val="uk-UA"/>
              </w:rPr>
              <w:t xml:space="preserve"> </w:t>
            </w:r>
            <w:r w:rsidRPr="006A5243">
              <w:rPr>
                <w:sz w:val="28"/>
                <w:szCs w:val="28"/>
                <w:lang w:val="en-US"/>
              </w:rPr>
              <w:t>management</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Barrett</w:t>
            </w:r>
            <w:r w:rsidRPr="006A5243">
              <w:rPr>
                <w:sz w:val="28"/>
                <w:szCs w:val="28"/>
                <w:lang w:val="uk-UA"/>
              </w:rPr>
              <w:t>’</w:t>
            </w:r>
            <w:r w:rsidRPr="006A5243">
              <w:rPr>
                <w:sz w:val="28"/>
                <w:szCs w:val="28"/>
                <w:lang w:val="en-US"/>
              </w:rPr>
              <w:t>s</w:t>
            </w:r>
            <w:r w:rsidRPr="006A5243">
              <w:rPr>
                <w:sz w:val="28"/>
                <w:szCs w:val="28"/>
                <w:lang w:val="uk-UA"/>
              </w:rPr>
              <w:t xml:space="preserve"> </w:t>
            </w:r>
            <w:r w:rsidRPr="006A5243">
              <w:rPr>
                <w:sz w:val="28"/>
                <w:szCs w:val="28"/>
                <w:lang w:val="en-US"/>
              </w:rPr>
              <w:t>esophagus</w:t>
            </w:r>
            <w:r w:rsidRPr="006A5243">
              <w:rPr>
                <w:sz w:val="28"/>
                <w:szCs w:val="28"/>
                <w:lang w:val="uk-UA"/>
              </w:rPr>
              <w:t xml:space="preserve"> </w:t>
            </w:r>
            <w:r w:rsidRPr="006A5243">
              <w:rPr>
                <w:sz w:val="28"/>
                <w:szCs w:val="28"/>
                <w:lang w:val="en-US"/>
              </w:rPr>
              <w:t>with</w:t>
            </w:r>
            <w:r w:rsidRPr="006A5243">
              <w:rPr>
                <w:sz w:val="28"/>
                <w:szCs w:val="28"/>
                <w:lang w:val="uk-UA"/>
              </w:rPr>
              <w:t xml:space="preserve"> </w:t>
            </w:r>
            <w:r w:rsidRPr="006A5243">
              <w:rPr>
                <w:sz w:val="28"/>
                <w:szCs w:val="28"/>
                <w:lang w:val="en-US"/>
              </w:rPr>
              <w:t>high</w:t>
            </w:r>
            <w:r w:rsidRPr="006A5243">
              <w:rPr>
                <w:sz w:val="28"/>
                <w:szCs w:val="28"/>
                <w:lang w:val="uk-UA"/>
              </w:rPr>
              <w:t>-</w:t>
            </w:r>
            <w:r w:rsidRPr="006A5243">
              <w:rPr>
                <w:sz w:val="28"/>
                <w:szCs w:val="28"/>
                <w:lang w:val="en-US"/>
              </w:rPr>
              <w:t>grade</w:t>
            </w:r>
            <w:r w:rsidRPr="006A5243">
              <w:rPr>
                <w:sz w:val="28"/>
                <w:szCs w:val="28"/>
                <w:lang w:val="uk-UA"/>
              </w:rPr>
              <w:t xml:space="preserve"> </w:t>
            </w:r>
            <w:r w:rsidRPr="006A5243">
              <w:rPr>
                <w:sz w:val="28"/>
                <w:szCs w:val="28"/>
                <w:lang w:val="en-US"/>
              </w:rPr>
              <w:t>dysplasia</w:t>
            </w:r>
            <w:r w:rsidRPr="006A5243">
              <w:rPr>
                <w:sz w:val="28"/>
                <w:szCs w:val="28"/>
                <w:lang w:val="uk-UA"/>
              </w:rPr>
              <w:t xml:space="preserve"> </w:t>
            </w:r>
            <w:r w:rsidRPr="006A5243">
              <w:rPr>
                <w:sz w:val="28"/>
                <w:szCs w:val="28"/>
                <w:lang w:val="en-US"/>
              </w:rPr>
              <w:t>/ T</w:t>
            </w:r>
            <w:r w:rsidRPr="006A5243">
              <w:rPr>
                <w:sz w:val="28"/>
                <w:szCs w:val="28"/>
                <w:lang w:val="uk-UA"/>
              </w:rPr>
              <w:t>.</w:t>
            </w:r>
            <w:r w:rsidRPr="006A5243">
              <w:rPr>
                <w:sz w:val="28"/>
                <w:szCs w:val="28"/>
                <w:lang w:val="en-US"/>
              </w:rPr>
              <w:t xml:space="preserve"> G</w:t>
            </w:r>
            <w:r w:rsidRPr="006A5243">
              <w:rPr>
                <w:sz w:val="28"/>
                <w:szCs w:val="28"/>
                <w:lang w:val="uk-UA"/>
              </w:rPr>
              <w:t>.</w:t>
            </w:r>
            <w:r w:rsidRPr="006A5243">
              <w:rPr>
                <w:sz w:val="28"/>
                <w:szCs w:val="28"/>
                <w:lang w:val="en-US"/>
              </w:rPr>
              <w:t xml:space="preserve"> Schnell</w:t>
            </w:r>
            <w:r w:rsidRPr="006A5243">
              <w:rPr>
                <w:sz w:val="28"/>
                <w:szCs w:val="28"/>
                <w:lang w:val="uk-UA"/>
              </w:rPr>
              <w:t xml:space="preserve">, </w:t>
            </w:r>
            <w:r w:rsidRPr="006A5243">
              <w:rPr>
                <w:sz w:val="28"/>
                <w:szCs w:val="28"/>
                <w:lang w:val="en-US"/>
              </w:rPr>
              <w:t>S</w:t>
            </w:r>
            <w:r w:rsidRPr="006A5243">
              <w:rPr>
                <w:sz w:val="28"/>
                <w:szCs w:val="28"/>
                <w:lang w:val="uk-UA"/>
              </w:rPr>
              <w:t>.</w:t>
            </w:r>
            <w:r w:rsidRPr="006A5243">
              <w:rPr>
                <w:sz w:val="28"/>
                <w:szCs w:val="28"/>
                <w:lang w:val="en-US"/>
              </w:rPr>
              <w:t xml:space="preserve"> J</w:t>
            </w:r>
            <w:r w:rsidRPr="006A5243">
              <w:rPr>
                <w:sz w:val="28"/>
                <w:szCs w:val="28"/>
                <w:lang w:val="uk-UA"/>
              </w:rPr>
              <w:t>.</w:t>
            </w:r>
            <w:r w:rsidRPr="006A5243">
              <w:rPr>
                <w:sz w:val="28"/>
                <w:szCs w:val="28"/>
                <w:lang w:val="en-US"/>
              </w:rPr>
              <w:t xml:space="preserve"> Sontag</w:t>
            </w:r>
            <w:r w:rsidRPr="006A5243">
              <w:rPr>
                <w:sz w:val="28"/>
                <w:szCs w:val="28"/>
                <w:lang w:val="uk-UA"/>
              </w:rPr>
              <w:t xml:space="preserve">, </w:t>
            </w:r>
            <w:r w:rsidRPr="006A5243">
              <w:rPr>
                <w:sz w:val="28"/>
                <w:szCs w:val="28"/>
                <w:lang w:val="en-US"/>
              </w:rPr>
              <w:t>G</w:t>
            </w:r>
            <w:r w:rsidRPr="006A5243">
              <w:rPr>
                <w:sz w:val="28"/>
                <w:szCs w:val="28"/>
                <w:lang w:val="uk-UA"/>
              </w:rPr>
              <w:t>.</w:t>
            </w:r>
            <w:r w:rsidRPr="006A5243">
              <w:rPr>
                <w:sz w:val="28"/>
                <w:szCs w:val="28"/>
                <w:lang w:val="en-US"/>
              </w:rPr>
              <w:t xml:space="preserve"> Chejfec</w:t>
            </w:r>
            <w:r w:rsidRPr="006A5243">
              <w:rPr>
                <w:sz w:val="28"/>
                <w:szCs w:val="28"/>
                <w:lang w:val="uk-UA"/>
              </w:rPr>
              <w:t xml:space="preserve"> // </w:t>
            </w:r>
            <w:r w:rsidRPr="006A5243">
              <w:rPr>
                <w:sz w:val="28"/>
                <w:szCs w:val="28"/>
                <w:lang w:val="en-US"/>
              </w:rPr>
              <w:t>Gastroenterology</w:t>
            </w:r>
            <w:r w:rsidRPr="006A5243">
              <w:rPr>
                <w:sz w:val="28"/>
                <w:szCs w:val="28"/>
                <w:lang w:val="uk-UA"/>
              </w:rPr>
              <w:t xml:space="preserve">. – 2001. – </w:t>
            </w:r>
            <w:r w:rsidRPr="006A5243">
              <w:rPr>
                <w:sz w:val="28"/>
                <w:szCs w:val="28"/>
                <w:lang w:val="en-US"/>
              </w:rPr>
              <w:t>Vol</w:t>
            </w:r>
            <w:r w:rsidRPr="006A5243">
              <w:rPr>
                <w:sz w:val="28"/>
                <w:szCs w:val="28"/>
                <w:lang w:val="uk-UA"/>
              </w:rPr>
              <w:t xml:space="preserve">. 120. – </w:t>
            </w:r>
            <w:r w:rsidRPr="006A5243">
              <w:rPr>
                <w:sz w:val="28"/>
                <w:szCs w:val="28"/>
                <w:lang w:val="en-US"/>
              </w:rPr>
              <w:t>P</w:t>
            </w:r>
            <w:r w:rsidRPr="006A5243">
              <w:rPr>
                <w:sz w:val="28"/>
                <w:szCs w:val="28"/>
                <w:lang w:val="uk-UA"/>
              </w:rPr>
              <w:t>. 1607–1619.</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20.</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Barrett</w:t>
            </w:r>
            <w:r w:rsidRPr="006A5243">
              <w:rPr>
                <w:sz w:val="28"/>
                <w:szCs w:val="28"/>
                <w:lang w:val="uk-UA"/>
              </w:rPr>
              <w:t>’</w:t>
            </w:r>
            <w:r w:rsidRPr="006A5243">
              <w:rPr>
                <w:sz w:val="28"/>
                <w:szCs w:val="28"/>
                <w:lang w:val="en-US"/>
              </w:rPr>
              <w:t>s</w:t>
            </w:r>
            <w:r w:rsidRPr="006A5243">
              <w:rPr>
                <w:sz w:val="28"/>
                <w:szCs w:val="28"/>
                <w:lang w:val="uk-UA"/>
              </w:rPr>
              <w:t xml:space="preserve"> </w:t>
            </w:r>
            <w:r w:rsidRPr="006A5243">
              <w:rPr>
                <w:sz w:val="28"/>
                <w:szCs w:val="28"/>
                <w:lang w:val="en-US"/>
              </w:rPr>
              <w:t>esophagus</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retrospective</w:t>
            </w:r>
            <w:r w:rsidRPr="006A5243">
              <w:rPr>
                <w:sz w:val="28"/>
                <w:szCs w:val="28"/>
                <w:lang w:val="uk-UA"/>
              </w:rPr>
              <w:t xml:space="preserve"> </w:t>
            </w:r>
            <w:r w:rsidRPr="006A5243">
              <w:rPr>
                <w:sz w:val="28"/>
                <w:szCs w:val="28"/>
                <w:lang w:val="en-US"/>
              </w:rPr>
              <w:t>analysis</w:t>
            </w:r>
            <w:r w:rsidRPr="006A5243">
              <w:rPr>
                <w:sz w:val="28"/>
                <w:szCs w:val="28"/>
                <w:lang w:val="uk-UA"/>
              </w:rPr>
              <w:t xml:space="preserve"> </w:t>
            </w:r>
            <w:r w:rsidRPr="006A5243">
              <w:rPr>
                <w:sz w:val="28"/>
                <w:szCs w:val="28"/>
                <w:lang w:val="en-US"/>
              </w:rPr>
              <w:t>of</w:t>
            </w:r>
            <w:r w:rsidRPr="006A5243">
              <w:rPr>
                <w:sz w:val="28"/>
                <w:szCs w:val="28"/>
                <w:lang w:val="uk-UA"/>
              </w:rPr>
              <w:t xml:space="preserve"> 13 </w:t>
            </w:r>
            <w:r w:rsidRPr="006A5243">
              <w:rPr>
                <w:sz w:val="28"/>
                <w:szCs w:val="28"/>
                <w:lang w:val="en-US"/>
              </w:rPr>
              <w:t>years</w:t>
            </w:r>
            <w:r w:rsidRPr="006A5243">
              <w:rPr>
                <w:sz w:val="28"/>
                <w:szCs w:val="28"/>
                <w:lang w:val="uk-UA"/>
              </w:rPr>
              <w:t xml:space="preserve"> </w:t>
            </w:r>
            <w:r w:rsidRPr="006A5243">
              <w:rPr>
                <w:sz w:val="28"/>
                <w:szCs w:val="28"/>
                <w:lang w:val="en-US"/>
              </w:rPr>
              <w:t>surveillance / V</w:t>
            </w:r>
            <w:r w:rsidRPr="006A5243">
              <w:rPr>
                <w:sz w:val="28"/>
                <w:szCs w:val="28"/>
                <w:lang w:val="uk-UA"/>
              </w:rPr>
              <w:t>.</w:t>
            </w:r>
            <w:r w:rsidRPr="006A5243">
              <w:rPr>
                <w:sz w:val="28"/>
                <w:szCs w:val="28"/>
                <w:lang w:val="en-US"/>
              </w:rPr>
              <w:t xml:space="preserve"> Switzer</w:t>
            </w:r>
            <w:r w:rsidRPr="006A5243">
              <w:rPr>
                <w:sz w:val="28"/>
                <w:szCs w:val="28"/>
                <w:lang w:val="uk-UA"/>
              </w:rPr>
              <w:t>-</w:t>
            </w:r>
            <w:r w:rsidRPr="006A5243">
              <w:rPr>
                <w:sz w:val="28"/>
                <w:szCs w:val="28"/>
                <w:lang w:val="en-US"/>
              </w:rPr>
              <w:t>Taylor</w:t>
            </w:r>
            <w:r w:rsidRPr="006A5243">
              <w:rPr>
                <w:sz w:val="28"/>
                <w:szCs w:val="28"/>
                <w:lang w:val="uk-UA"/>
              </w:rPr>
              <w:t xml:space="preserve">, </w:t>
            </w:r>
            <w:r w:rsidRPr="006A5243">
              <w:rPr>
                <w:sz w:val="28"/>
                <w:szCs w:val="28"/>
                <w:lang w:val="en-US"/>
              </w:rPr>
              <w:t>M</w:t>
            </w:r>
            <w:r w:rsidRPr="006A5243">
              <w:rPr>
                <w:sz w:val="28"/>
                <w:szCs w:val="28"/>
                <w:lang w:val="uk-UA"/>
              </w:rPr>
              <w:t>.</w:t>
            </w:r>
            <w:r w:rsidRPr="006A5243">
              <w:rPr>
                <w:sz w:val="28"/>
                <w:szCs w:val="28"/>
                <w:lang w:val="en-US"/>
              </w:rPr>
              <w:t xml:space="preserve"> Schlup</w:t>
            </w:r>
            <w:r w:rsidRPr="006A5243">
              <w:rPr>
                <w:sz w:val="28"/>
                <w:szCs w:val="28"/>
                <w:lang w:val="uk-UA"/>
              </w:rPr>
              <w:t xml:space="preserve">, </w:t>
            </w:r>
            <w:r w:rsidRPr="006A5243">
              <w:rPr>
                <w:sz w:val="28"/>
                <w:szCs w:val="28"/>
                <w:lang w:val="en-US"/>
              </w:rPr>
              <w:t>R</w:t>
            </w:r>
            <w:r w:rsidRPr="006A5243">
              <w:rPr>
                <w:sz w:val="28"/>
                <w:szCs w:val="28"/>
                <w:lang w:val="uk-UA"/>
              </w:rPr>
              <w:t>.</w:t>
            </w:r>
            <w:r w:rsidRPr="006A5243">
              <w:rPr>
                <w:sz w:val="28"/>
                <w:szCs w:val="28"/>
                <w:lang w:val="en-US"/>
              </w:rPr>
              <w:t xml:space="preserve"> L</w:t>
            </w:r>
            <w:r w:rsidRPr="006A5243">
              <w:rPr>
                <w:sz w:val="28"/>
                <w:szCs w:val="28"/>
                <w:lang w:val="uk-UA"/>
              </w:rPr>
              <w:t>ü</w:t>
            </w:r>
            <w:r w:rsidRPr="006A5243">
              <w:rPr>
                <w:sz w:val="28"/>
                <w:szCs w:val="28"/>
                <w:lang w:val="en-US"/>
              </w:rPr>
              <w:t xml:space="preserve">bcke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sz w:val="28"/>
                <w:szCs w:val="28"/>
                <w:lang w:val="en-US"/>
              </w:rPr>
              <w:t xml:space="preserve"> // J</w:t>
            </w:r>
            <w:r w:rsidRPr="006A5243">
              <w:rPr>
                <w:sz w:val="28"/>
                <w:szCs w:val="28"/>
                <w:lang w:val="uk-UA"/>
              </w:rPr>
              <w:t>.</w:t>
            </w:r>
            <w:r w:rsidRPr="006A5243">
              <w:rPr>
                <w:sz w:val="28"/>
                <w:szCs w:val="28"/>
                <w:lang w:val="en-US"/>
              </w:rPr>
              <w:t xml:space="preserve"> of Gastroenterology and Hepatology. – 2008</w:t>
            </w:r>
            <w:r w:rsidRPr="006A5243">
              <w:rPr>
                <w:sz w:val="28"/>
                <w:szCs w:val="28"/>
                <w:lang w:val="uk-UA"/>
              </w:rPr>
              <w:t xml:space="preserve">. – </w:t>
            </w:r>
            <w:r w:rsidRPr="006A5243">
              <w:rPr>
                <w:sz w:val="28"/>
                <w:szCs w:val="28"/>
                <w:lang w:val="en-US"/>
              </w:rPr>
              <w:t>Vol. 23</w:t>
            </w:r>
            <w:r w:rsidRPr="006A5243">
              <w:rPr>
                <w:sz w:val="28"/>
                <w:szCs w:val="28"/>
                <w:lang w:val="uk-UA"/>
              </w:rPr>
              <w:t xml:space="preserve">, </w:t>
            </w:r>
            <w:r w:rsidRPr="006A5243">
              <w:rPr>
                <w:sz w:val="28"/>
                <w:szCs w:val="28"/>
                <w:lang w:val="en-US"/>
              </w:rPr>
              <w:t>№ 9. – P. 1362</w:t>
            </w:r>
            <w:r w:rsidRPr="006A5243">
              <w:rPr>
                <w:sz w:val="28"/>
                <w:szCs w:val="28"/>
                <w:lang w:val="uk-UA"/>
              </w:rPr>
              <w:t>–</w:t>
            </w:r>
            <w:r w:rsidRPr="006A5243">
              <w:rPr>
                <w:sz w:val="28"/>
                <w:szCs w:val="28"/>
                <w:lang w:val="en-US"/>
              </w:rPr>
              <w:t>1367</w:t>
            </w:r>
            <w:r w:rsidRPr="006A5243">
              <w:rPr>
                <w:sz w:val="28"/>
                <w:szCs w:val="28"/>
                <w:lang w:val="uk-UA"/>
              </w:rPr>
              <w:t>.</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21.</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 xml:space="preserve">Risk of adenocarcinoma in Barrett’s oesophagus: population based study / </w:t>
            </w:r>
            <w:r w:rsidRPr="006A5243">
              <w:rPr>
                <w:rStyle w:val="aff7"/>
                <w:b w:val="0"/>
                <w:sz w:val="28"/>
                <w:szCs w:val="28"/>
                <w:lang w:val="en-US"/>
              </w:rPr>
              <w:t>L</w:t>
            </w:r>
            <w:r w:rsidRPr="006A5243">
              <w:rPr>
                <w:rStyle w:val="aff7"/>
                <w:b w:val="0"/>
                <w:sz w:val="28"/>
                <w:szCs w:val="28"/>
                <w:lang w:val="uk-UA"/>
              </w:rPr>
              <w:t xml:space="preserve">. </w:t>
            </w:r>
            <w:r w:rsidRPr="006A5243">
              <w:rPr>
                <w:rStyle w:val="aff7"/>
                <w:b w:val="0"/>
                <w:sz w:val="28"/>
                <w:szCs w:val="28"/>
                <w:lang w:val="en-US"/>
              </w:rPr>
              <w:t>Murray</w:t>
            </w:r>
            <w:r w:rsidRPr="006A5243">
              <w:rPr>
                <w:sz w:val="28"/>
                <w:szCs w:val="28"/>
                <w:lang w:val="uk-UA"/>
              </w:rPr>
              <w:t xml:space="preserve">, </w:t>
            </w:r>
            <w:r w:rsidRPr="006A5243">
              <w:rPr>
                <w:rStyle w:val="aff7"/>
                <w:b w:val="0"/>
                <w:sz w:val="28"/>
                <w:szCs w:val="28"/>
                <w:lang w:val="en-US"/>
              </w:rPr>
              <w:t>P</w:t>
            </w:r>
            <w:r w:rsidRPr="006A5243">
              <w:rPr>
                <w:rStyle w:val="aff7"/>
                <w:b w:val="0"/>
                <w:sz w:val="28"/>
                <w:szCs w:val="28"/>
                <w:lang w:val="uk-UA"/>
              </w:rPr>
              <w:t xml:space="preserve">. </w:t>
            </w:r>
            <w:r w:rsidRPr="006A5243">
              <w:rPr>
                <w:rStyle w:val="aff7"/>
                <w:b w:val="0"/>
                <w:sz w:val="28"/>
                <w:szCs w:val="28"/>
                <w:lang w:val="en-US"/>
              </w:rPr>
              <w:t>Watson</w:t>
            </w:r>
            <w:r w:rsidRPr="006A5243">
              <w:rPr>
                <w:sz w:val="28"/>
                <w:szCs w:val="28"/>
                <w:lang w:val="uk-UA"/>
              </w:rPr>
              <w:t xml:space="preserve">, </w:t>
            </w:r>
            <w:r w:rsidRPr="006A5243">
              <w:rPr>
                <w:rStyle w:val="aff7"/>
                <w:b w:val="0"/>
                <w:sz w:val="28"/>
                <w:szCs w:val="28"/>
                <w:lang w:val="en-US"/>
              </w:rPr>
              <w:t>B</w:t>
            </w:r>
            <w:r w:rsidRPr="006A5243">
              <w:rPr>
                <w:rStyle w:val="aff7"/>
                <w:b w:val="0"/>
                <w:sz w:val="28"/>
                <w:szCs w:val="28"/>
                <w:lang w:val="uk-UA"/>
              </w:rPr>
              <w:t xml:space="preserve">. </w:t>
            </w:r>
            <w:r w:rsidRPr="006A5243">
              <w:rPr>
                <w:rStyle w:val="aff7"/>
                <w:b w:val="0"/>
                <w:sz w:val="28"/>
                <w:szCs w:val="28"/>
                <w:lang w:val="en-US"/>
              </w:rPr>
              <w:t xml:space="preserve">Johnston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sz w:val="28"/>
                <w:szCs w:val="28"/>
                <w:lang w:val="en-US"/>
              </w:rPr>
              <w:t xml:space="preserve"> // BMJ. – 2003. – № 327. – P. 534</w:t>
            </w:r>
            <w:r w:rsidRPr="006A5243">
              <w:rPr>
                <w:sz w:val="28"/>
                <w:szCs w:val="28"/>
                <w:lang w:val="uk-UA"/>
              </w:rPr>
              <w:t>–</w:t>
            </w:r>
            <w:r w:rsidRPr="006A5243">
              <w:rPr>
                <w:sz w:val="28"/>
                <w:szCs w:val="28"/>
                <w:lang w:val="en-US"/>
              </w:rPr>
              <w:t xml:space="preserve">535.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22.</w:t>
            </w:r>
          </w:p>
        </w:tc>
        <w:tc>
          <w:tcPr>
            <w:tcW w:w="4671" w:type="pct"/>
          </w:tcPr>
          <w:p w:rsidR="00916CB9" w:rsidRPr="006A5243" w:rsidRDefault="00916CB9" w:rsidP="00A46E66">
            <w:pPr>
              <w:pStyle w:val="aff"/>
              <w:spacing w:line="360" w:lineRule="auto"/>
              <w:ind w:left="-113" w:right="-57"/>
              <w:jc w:val="both"/>
              <w:rPr>
                <w:sz w:val="28"/>
                <w:szCs w:val="28"/>
                <w:lang w:val="uk-UA"/>
              </w:rPr>
            </w:pPr>
            <w:r w:rsidRPr="006A5243">
              <w:rPr>
                <w:sz w:val="28"/>
                <w:szCs w:val="28"/>
                <w:lang w:val="uk-UA"/>
              </w:rPr>
              <w:t xml:space="preserve">Стан ендокринологічної служби України в 2006 р. та підходи до розв’язання проблемних питань / </w:t>
            </w:r>
            <w:r w:rsidRPr="006A5243">
              <w:rPr>
                <w:iCs/>
                <w:sz w:val="28"/>
                <w:szCs w:val="28"/>
                <w:lang w:val="uk-UA"/>
              </w:rPr>
              <w:t>Ю. О. Гайдаєв, Р. О.</w:t>
            </w:r>
            <w:r w:rsidRPr="006A5243">
              <w:rPr>
                <w:iCs/>
                <w:sz w:val="28"/>
                <w:szCs w:val="28"/>
              </w:rPr>
              <w:t xml:space="preserve"> </w:t>
            </w:r>
            <w:r w:rsidRPr="006A5243">
              <w:rPr>
                <w:iCs/>
                <w:sz w:val="28"/>
                <w:szCs w:val="28"/>
                <w:lang w:val="uk-UA"/>
              </w:rPr>
              <w:t>Моісеєнко, М.</w:t>
            </w:r>
            <w:r w:rsidRPr="006A5243">
              <w:rPr>
                <w:iCs/>
                <w:sz w:val="28"/>
                <w:szCs w:val="28"/>
              </w:rPr>
              <w:t xml:space="preserve"> </w:t>
            </w:r>
            <w:r w:rsidRPr="006A5243">
              <w:rPr>
                <w:iCs/>
                <w:sz w:val="28"/>
                <w:szCs w:val="28"/>
                <w:lang w:val="uk-UA"/>
              </w:rPr>
              <w:t xml:space="preserve">П. Жданова [та </w:t>
            </w:r>
            <w:r w:rsidRPr="006A5243">
              <w:rPr>
                <w:iCs/>
                <w:sz w:val="28"/>
                <w:szCs w:val="28"/>
                <w:lang w:val="en-US"/>
              </w:rPr>
              <w:t>i</w:t>
            </w:r>
            <w:r w:rsidRPr="006A5243">
              <w:rPr>
                <w:iCs/>
                <w:sz w:val="28"/>
                <w:szCs w:val="28"/>
                <w:lang w:val="uk-UA"/>
              </w:rPr>
              <w:t>н.]</w:t>
            </w:r>
            <w:r w:rsidRPr="006A5243">
              <w:rPr>
                <w:iCs/>
                <w:sz w:val="28"/>
                <w:szCs w:val="28"/>
              </w:rPr>
              <w:t xml:space="preserve"> </w:t>
            </w:r>
            <w:r w:rsidRPr="006A5243">
              <w:rPr>
                <w:sz w:val="28"/>
                <w:szCs w:val="28"/>
                <w:lang w:val="uk-UA"/>
              </w:rPr>
              <w:t>// Международный эндокринологический журнал. – 2007. – № 2 (8).</w:t>
            </w:r>
            <w:r w:rsidRPr="006A5243">
              <w:rPr>
                <w:sz w:val="28"/>
                <w:szCs w:val="28"/>
              </w:rPr>
              <w:t xml:space="preserve"> – </w:t>
            </w:r>
            <w:r w:rsidRPr="006A5243">
              <w:rPr>
                <w:sz w:val="28"/>
                <w:szCs w:val="28"/>
                <w:lang w:val="uk-UA"/>
              </w:rPr>
              <w:t xml:space="preserve">Режим доступу до журн. : </w:t>
            </w:r>
            <w:hyperlink r:id="rId15" w:history="1">
              <w:r w:rsidRPr="006216B8">
                <w:rPr>
                  <w:rStyle w:val="af3"/>
                  <w:bCs/>
                  <w:sz w:val="28"/>
                  <w:szCs w:val="28"/>
                  <w:lang w:val="uk-UA"/>
                </w:rPr>
                <w:t>http://endocrinology.mif-ua.com/archive/issue-1825/article-1829</w:t>
              </w:r>
            </w:hyperlink>
            <w:r w:rsidRPr="006216B8">
              <w:rPr>
                <w:bCs/>
                <w:sz w:val="28"/>
                <w:szCs w:val="28"/>
                <w:lang w:val="uk-UA"/>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23.</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Chuo</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M</w:t>
            </w:r>
            <w:r w:rsidRPr="006A5243">
              <w:rPr>
                <w:sz w:val="28"/>
                <w:szCs w:val="28"/>
                <w:lang w:val="uk-UA"/>
              </w:rPr>
              <w:t xml:space="preserve">. </w:t>
            </w:r>
            <w:r w:rsidRPr="006A5243">
              <w:rPr>
                <w:sz w:val="28"/>
                <w:szCs w:val="28"/>
                <w:lang w:val="en-US"/>
              </w:rPr>
              <w:t>Thyroid</w:t>
            </w:r>
            <w:r w:rsidRPr="006A5243">
              <w:rPr>
                <w:sz w:val="28"/>
                <w:szCs w:val="28"/>
                <w:lang w:val="uk-UA"/>
              </w:rPr>
              <w:t xml:space="preserve"> </w:t>
            </w:r>
            <w:r w:rsidRPr="006A5243">
              <w:rPr>
                <w:sz w:val="28"/>
                <w:szCs w:val="28"/>
                <w:lang w:val="en-US"/>
              </w:rPr>
              <w:t>dysfunction</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elderly</w:t>
            </w:r>
            <w:r w:rsidRPr="006A5243">
              <w:rPr>
                <w:sz w:val="28"/>
                <w:szCs w:val="28"/>
                <w:lang w:val="uk-UA"/>
              </w:rPr>
              <w:t xml:space="preserve"> </w:t>
            </w:r>
            <w:r w:rsidRPr="006A5243">
              <w:rPr>
                <w:sz w:val="28"/>
                <w:szCs w:val="28"/>
                <w:lang w:val="en-US"/>
              </w:rPr>
              <w:t>patients</w:t>
            </w:r>
            <w:r w:rsidRPr="006A5243">
              <w:rPr>
                <w:sz w:val="28"/>
                <w:szCs w:val="28"/>
                <w:lang w:val="uk-UA"/>
              </w:rPr>
              <w:t xml:space="preserve"> </w:t>
            </w:r>
            <w:r w:rsidRPr="006A5243">
              <w:rPr>
                <w:sz w:val="28"/>
                <w:szCs w:val="28"/>
                <w:lang w:val="en-US"/>
              </w:rPr>
              <w:t>/ A</w:t>
            </w:r>
            <w:r w:rsidRPr="006A5243">
              <w:rPr>
                <w:sz w:val="28"/>
                <w:szCs w:val="28"/>
                <w:lang w:val="uk-UA"/>
              </w:rPr>
              <w:t xml:space="preserve">. </w:t>
            </w:r>
            <w:r w:rsidRPr="006A5243">
              <w:rPr>
                <w:sz w:val="28"/>
                <w:szCs w:val="28"/>
                <w:lang w:val="en-US"/>
              </w:rPr>
              <w:t>M</w:t>
            </w:r>
            <w:r w:rsidRPr="006A5243">
              <w:rPr>
                <w:sz w:val="28"/>
                <w:szCs w:val="28"/>
                <w:lang w:val="uk-UA"/>
              </w:rPr>
              <w:t>.</w:t>
            </w:r>
            <w:r w:rsidRPr="006A5243">
              <w:rPr>
                <w:sz w:val="28"/>
                <w:szCs w:val="28"/>
                <w:lang w:val="en-US"/>
              </w:rPr>
              <w:t xml:space="preserve"> Chuo</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K</w:t>
            </w:r>
            <w:r w:rsidRPr="006A5243">
              <w:rPr>
                <w:sz w:val="28"/>
                <w:szCs w:val="28"/>
                <w:lang w:val="uk-UA"/>
              </w:rPr>
              <w:t>.</w:t>
            </w:r>
            <w:r w:rsidRPr="006A5243">
              <w:rPr>
                <w:sz w:val="28"/>
                <w:szCs w:val="28"/>
                <w:lang w:val="en-US"/>
              </w:rPr>
              <w:t xml:space="preserve"> Lim</w:t>
            </w:r>
            <w:r w:rsidRPr="006A5243">
              <w:rPr>
                <w:sz w:val="28"/>
                <w:szCs w:val="28"/>
                <w:lang w:val="uk-UA"/>
              </w:rPr>
              <w:t xml:space="preserve"> // </w:t>
            </w:r>
            <w:r w:rsidRPr="006A5243">
              <w:rPr>
                <w:sz w:val="28"/>
                <w:szCs w:val="28"/>
                <w:lang w:val="en-US"/>
              </w:rPr>
              <w:t>Ann</w:t>
            </w:r>
            <w:r w:rsidRPr="006A5243">
              <w:rPr>
                <w:sz w:val="28"/>
                <w:szCs w:val="28"/>
                <w:lang w:val="uk-UA"/>
              </w:rPr>
              <w:t xml:space="preserve">. </w:t>
            </w:r>
            <w:r w:rsidRPr="006A5243">
              <w:rPr>
                <w:sz w:val="28"/>
                <w:szCs w:val="28"/>
                <w:lang w:val="en-US"/>
              </w:rPr>
              <w:t xml:space="preserve">Acad. Med. Singapore. – 2003. – Vol. 32. – P. 96–100.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24.</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Thyroid</w:t>
            </w:r>
            <w:r w:rsidRPr="006A5243">
              <w:rPr>
                <w:sz w:val="28"/>
                <w:szCs w:val="28"/>
                <w:lang w:val="uk-UA"/>
              </w:rPr>
              <w:t xml:space="preserve"> </w:t>
            </w:r>
            <w:r w:rsidRPr="006A5243">
              <w:rPr>
                <w:sz w:val="28"/>
                <w:szCs w:val="28"/>
                <w:lang w:val="en-US"/>
              </w:rPr>
              <w:t>hormone</w:t>
            </w:r>
            <w:r w:rsidRPr="006A5243">
              <w:rPr>
                <w:sz w:val="28"/>
                <w:szCs w:val="28"/>
                <w:lang w:val="uk-UA"/>
              </w:rPr>
              <w:t xml:space="preserve"> </w:t>
            </w:r>
            <w:r w:rsidRPr="006A5243">
              <w:rPr>
                <w:sz w:val="28"/>
                <w:szCs w:val="28"/>
                <w:lang w:val="en-US"/>
              </w:rPr>
              <w:t>levels</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thyroid</w:t>
            </w:r>
            <w:r w:rsidRPr="006A5243">
              <w:rPr>
                <w:sz w:val="28"/>
                <w:szCs w:val="28"/>
                <w:lang w:val="uk-UA"/>
              </w:rPr>
              <w:t xml:space="preserve"> </w:t>
            </w:r>
            <w:r w:rsidRPr="006A5243">
              <w:rPr>
                <w:sz w:val="28"/>
                <w:szCs w:val="28"/>
                <w:lang w:val="en-US"/>
              </w:rPr>
              <w:t>dysfunction of French adults participating in the SU.VI.MAX study / P</w:t>
            </w:r>
            <w:r w:rsidRPr="006A5243">
              <w:rPr>
                <w:sz w:val="28"/>
                <w:szCs w:val="28"/>
                <w:lang w:val="uk-UA"/>
              </w:rPr>
              <w:t>.</w:t>
            </w:r>
            <w:r w:rsidRPr="006A5243">
              <w:rPr>
                <w:sz w:val="28"/>
                <w:szCs w:val="28"/>
                <w:lang w:val="en-US"/>
              </w:rPr>
              <w:t xml:space="preserve"> Valeix</w:t>
            </w:r>
            <w:r w:rsidRPr="006A5243">
              <w:rPr>
                <w:sz w:val="28"/>
                <w:szCs w:val="28"/>
                <w:lang w:val="uk-UA"/>
              </w:rPr>
              <w:t xml:space="preserve">, </w:t>
            </w:r>
            <w:r w:rsidRPr="006A5243">
              <w:rPr>
                <w:sz w:val="28"/>
                <w:szCs w:val="28"/>
                <w:lang w:val="en-US"/>
              </w:rPr>
              <w:t>C</w:t>
            </w:r>
            <w:r w:rsidRPr="006A5243">
              <w:rPr>
                <w:sz w:val="28"/>
                <w:szCs w:val="28"/>
                <w:lang w:val="uk-UA"/>
              </w:rPr>
              <w:t>.</w:t>
            </w:r>
            <w:r w:rsidRPr="006A5243">
              <w:rPr>
                <w:sz w:val="28"/>
                <w:szCs w:val="28"/>
                <w:lang w:val="en-US"/>
              </w:rPr>
              <w:t xml:space="preserve"> dos</w:t>
            </w:r>
            <w:r w:rsidRPr="006A5243">
              <w:rPr>
                <w:sz w:val="28"/>
                <w:szCs w:val="28"/>
                <w:lang w:val="uk-UA"/>
              </w:rPr>
              <w:t xml:space="preserve"> </w:t>
            </w:r>
            <w:smartTag w:uri="urn:schemas-microsoft-com:office:smarttags" w:element="place">
              <w:smartTag w:uri="urn:schemas-microsoft-com:office:smarttags" w:element="City">
                <w:r w:rsidRPr="006A5243">
                  <w:rPr>
                    <w:sz w:val="28"/>
                    <w:szCs w:val="28"/>
                    <w:lang w:val="en-US"/>
                  </w:rPr>
                  <w:t>Santos</w:t>
                </w:r>
              </w:smartTag>
            </w:smartTag>
            <w:r w:rsidRPr="006A5243">
              <w:rPr>
                <w:sz w:val="28"/>
                <w:szCs w:val="28"/>
                <w:lang w:val="uk-UA"/>
              </w:rPr>
              <w:t xml:space="preserve">, </w:t>
            </w:r>
            <w:r w:rsidRPr="006A5243">
              <w:rPr>
                <w:sz w:val="28"/>
                <w:szCs w:val="28"/>
                <w:lang w:val="en-US"/>
              </w:rPr>
              <w:t>K</w:t>
            </w:r>
            <w:r w:rsidRPr="006A5243">
              <w:rPr>
                <w:sz w:val="28"/>
                <w:szCs w:val="28"/>
                <w:lang w:val="uk-UA"/>
              </w:rPr>
              <w:t>.</w:t>
            </w:r>
            <w:r w:rsidRPr="006A5243">
              <w:rPr>
                <w:sz w:val="28"/>
                <w:szCs w:val="28"/>
                <w:lang w:val="en-US"/>
              </w:rPr>
              <w:t xml:space="preserve"> Castetborn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rStyle w:val="ti"/>
                <w:sz w:val="28"/>
                <w:szCs w:val="28"/>
                <w:lang w:val="en-US"/>
              </w:rPr>
              <w:t>Ann. Endocrinol. (</w:t>
            </w:r>
            <w:smartTag w:uri="urn:schemas-microsoft-com:office:smarttags" w:element="place">
              <w:smartTag w:uri="urn:schemas-microsoft-com:office:smarttags" w:element="City">
                <w:r w:rsidRPr="006A5243">
                  <w:rPr>
                    <w:rStyle w:val="ti"/>
                    <w:sz w:val="28"/>
                    <w:szCs w:val="28"/>
                    <w:lang w:val="en-US"/>
                  </w:rPr>
                  <w:t>Paris</w:t>
                </w:r>
              </w:smartTag>
            </w:smartTag>
            <w:r w:rsidRPr="006A5243">
              <w:rPr>
                <w:rStyle w:val="ti"/>
                <w:sz w:val="28"/>
                <w:szCs w:val="28"/>
                <w:lang w:val="en-US"/>
              </w:rPr>
              <w:t>). – 2004</w:t>
            </w:r>
            <w:r w:rsidRPr="006A5243">
              <w:rPr>
                <w:rStyle w:val="ti"/>
                <w:sz w:val="28"/>
                <w:szCs w:val="28"/>
                <w:lang w:val="uk-UA"/>
              </w:rPr>
              <w:t>.</w:t>
            </w:r>
            <w:r w:rsidRPr="006A5243">
              <w:rPr>
                <w:rStyle w:val="ti"/>
                <w:sz w:val="28"/>
                <w:szCs w:val="28"/>
                <w:lang w:val="en-US"/>
              </w:rPr>
              <w:t xml:space="preserve"> – </w:t>
            </w:r>
            <w:r w:rsidRPr="006A5243">
              <w:rPr>
                <w:rStyle w:val="ti"/>
                <w:sz w:val="28"/>
                <w:szCs w:val="28"/>
                <w:lang w:val="uk-UA"/>
              </w:rPr>
              <w:t xml:space="preserve">№ </w:t>
            </w:r>
            <w:r w:rsidRPr="006A5243">
              <w:rPr>
                <w:rStyle w:val="ti"/>
                <w:sz w:val="28"/>
                <w:szCs w:val="28"/>
                <w:lang w:val="en-US"/>
              </w:rPr>
              <w:t>65</w:t>
            </w:r>
            <w:r w:rsidRPr="006A5243">
              <w:rPr>
                <w:rStyle w:val="ti"/>
                <w:sz w:val="28"/>
                <w:szCs w:val="28"/>
                <w:lang w:val="uk-UA"/>
              </w:rPr>
              <w:t xml:space="preserve"> </w:t>
            </w:r>
            <w:r w:rsidRPr="006A5243">
              <w:rPr>
                <w:rStyle w:val="ti"/>
                <w:sz w:val="28"/>
                <w:szCs w:val="28"/>
                <w:lang w:val="en-US"/>
              </w:rPr>
              <w:t>(6). – P. 477</w:t>
            </w:r>
            <w:r w:rsidRPr="006A5243">
              <w:rPr>
                <w:rStyle w:val="ti"/>
                <w:sz w:val="28"/>
                <w:szCs w:val="28"/>
                <w:lang w:val="uk-UA"/>
              </w:rPr>
              <w:t>–4</w:t>
            </w:r>
            <w:r w:rsidRPr="006A5243">
              <w:rPr>
                <w:rStyle w:val="ti"/>
                <w:sz w:val="28"/>
                <w:szCs w:val="28"/>
                <w:lang w:val="en-US"/>
              </w:rPr>
              <w:t xml:space="preserve">86. </w:t>
            </w:r>
          </w:p>
        </w:tc>
      </w:tr>
      <w:tr w:rsidR="00916CB9" w:rsidRPr="00A10976"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25.</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A10976">
              <w:rPr>
                <w:sz w:val="28"/>
                <w:szCs w:val="28"/>
                <w:lang w:val="it-IT"/>
              </w:rPr>
              <w:t xml:space="preserve">Thyroid autoimmunity and aging / S. Mariotti, L. Chiovato, C. Franceschi </w:t>
            </w:r>
            <w:r w:rsidRPr="006A5243">
              <w:rPr>
                <w:bCs/>
                <w:sz w:val="28"/>
                <w:szCs w:val="28"/>
                <w:lang w:val="uk-UA"/>
              </w:rPr>
              <w:t>[</w:t>
            </w:r>
            <w:r w:rsidRPr="00A10976">
              <w:rPr>
                <w:sz w:val="28"/>
                <w:szCs w:val="28"/>
                <w:lang w:val="it-IT"/>
              </w:rPr>
              <w:t>et</w:t>
            </w:r>
            <w:r w:rsidRPr="006A5243">
              <w:rPr>
                <w:sz w:val="28"/>
                <w:szCs w:val="28"/>
                <w:lang w:val="uk-UA"/>
              </w:rPr>
              <w:t xml:space="preserve"> </w:t>
            </w:r>
            <w:r w:rsidRPr="00A10976">
              <w:rPr>
                <w:sz w:val="28"/>
                <w:szCs w:val="28"/>
                <w:lang w:val="it-IT"/>
              </w:rPr>
              <w:t>al</w:t>
            </w:r>
            <w:r w:rsidRPr="006A5243">
              <w:rPr>
                <w:sz w:val="28"/>
                <w:szCs w:val="28"/>
                <w:lang w:val="uk-UA"/>
              </w:rPr>
              <w:t>.</w:t>
            </w:r>
            <w:r w:rsidRPr="006A5243">
              <w:rPr>
                <w:bCs/>
                <w:sz w:val="28"/>
                <w:szCs w:val="28"/>
                <w:lang w:val="uk-UA"/>
              </w:rPr>
              <w:t>]</w:t>
            </w:r>
            <w:r w:rsidRPr="00A10976">
              <w:rPr>
                <w:bCs/>
                <w:sz w:val="28"/>
                <w:szCs w:val="28"/>
                <w:lang w:val="it-IT"/>
              </w:rPr>
              <w:t xml:space="preserve"> // </w:t>
            </w:r>
            <w:r w:rsidRPr="00A10976">
              <w:rPr>
                <w:sz w:val="28"/>
                <w:szCs w:val="28"/>
                <w:lang w:val="it-IT"/>
              </w:rPr>
              <w:t xml:space="preserve">Exp. Gerontol. – 1998. – </w:t>
            </w:r>
            <w:r w:rsidRPr="006A5243">
              <w:rPr>
                <w:sz w:val="28"/>
                <w:szCs w:val="28"/>
                <w:lang w:val="uk-UA"/>
              </w:rPr>
              <w:t xml:space="preserve">№ </w:t>
            </w:r>
            <w:r w:rsidRPr="00A10976">
              <w:rPr>
                <w:sz w:val="28"/>
                <w:szCs w:val="28"/>
                <w:lang w:val="it-IT"/>
              </w:rPr>
              <w:t>33. – P. 535</w:t>
            </w:r>
            <w:r w:rsidRPr="006A5243">
              <w:rPr>
                <w:sz w:val="28"/>
                <w:szCs w:val="28"/>
                <w:lang w:val="uk-UA"/>
              </w:rPr>
              <w:t>–</w:t>
            </w:r>
            <w:r w:rsidRPr="00A10976">
              <w:rPr>
                <w:sz w:val="28"/>
                <w:szCs w:val="28"/>
                <w:lang w:val="it-IT"/>
              </w:rPr>
              <w:t>541.</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lastRenderedPageBreak/>
              <w:t>26.</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Prevalence of thyroid disease in an older Australian population / </w:t>
            </w:r>
            <w:r w:rsidRPr="006A5243">
              <w:rPr>
                <w:bCs/>
                <w:sz w:val="28"/>
                <w:szCs w:val="28"/>
                <w:lang w:val="en-US"/>
              </w:rPr>
              <w:t>M. Empson</w:t>
            </w:r>
            <w:r w:rsidRPr="006A5243">
              <w:rPr>
                <w:sz w:val="28"/>
                <w:szCs w:val="28"/>
                <w:lang w:val="en-US"/>
              </w:rPr>
              <w:t xml:space="preserve">, </w:t>
            </w:r>
            <w:r w:rsidRPr="006A5243">
              <w:rPr>
                <w:bCs/>
                <w:sz w:val="28"/>
                <w:szCs w:val="28"/>
                <w:lang w:val="en-US"/>
              </w:rPr>
              <w:t>V. Flood</w:t>
            </w:r>
            <w:r w:rsidRPr="006A5243">
              <w:rPr>
                <w:sz w:val="28"/>
                <w:szCs w:val="28"/>
                <w:lang w:val="en-US"/>
              </w:rPr>
              <w:t xml:space="preserve">, </w:t>
            </w:r>
            <w:r w:rsidRPr="006A5243">
              <w:rPr>
                <w:bCs/>
                <w:sz w:val="28"/>
                <w:szCs w:val="28"/>
                <w:lang w:val="en-US"/>
              </w:rPr>
              <w:t xml:space="preserve">G. Ma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rStyle w:val="ti"/>
                <w:sz w:val="28"/>
                <w:szCs w:val="28"/>
                <w:lang w:val="en-US"/>
              </w:rPr>
              <w:t xml:space="preserve">Intern. Med. J. – 2007. – </w:t>
            </w:r>
            <w:r w:rsidRPr="006A5243">
              <w:rPr>
                <w:rStyle w:val="ti"/>
                <w:sz w:val="28"/>
                <w:szCs w:val="28"/>
                <w:lang w:val="uk-UA"/>
              </w:rPr>
              <w:t xml:space="preserve">№ </w:t>
            </w:r>
            <w:r w:rsidRPr="006A5243">
              <w:rPr>
                <w:rStyle w:val="ti"/>
                <w:sz w:val="28"/>
                <w:szCs w:val="28"/>
                <w:lang w:val="en-US"/>
              </w:rPr>
              <w:t>37</w:t>
            </w:r>
            <w:r w:rsidRPr="006A5243">
              <w:rPr>
                <w:rStyle w:val="ti"/>
                <w:sz w:val="28"/>
                <w:szCs w:val="28"/>
                <w:lang w:val="uk-UA"/>
              </w:rPr>
              <w:t xml:space="preserve"> </w:t>
            </w:r>
            <w:r w:rsidRPr="006A5243">
              <w:rPr>
                <w:rStyle w:val="ti"/>
                <w:sz w:val="28"/>
                <w:szCs w:val="28"/>
                <w:lang w:val="en-US"/>
              </w:rPr>
              <w:t>(7). – P. 448</w:t>
            </w:r>
            <w:r w:rsidRPr="006A5243">
              <w:rPr>
                <w:rStyle w:val="ti"/>
                <w:sz w:val="28"/>
                <w:szCs w:val="28"/>
                <w:lang w:val="uk-UA"/>
              </w:rPr>
              <w:t>–4</w:t>
            </w:r>
            <w:r w:rsidRPr="006A5243">
              <w:rPr>
                <w:rStyle w:val="ti"/>
                <w:sz w:val="28"/>
                <w:szCs w:val="28"/>
                <w:lang w:val="en-US"/>
              </w:rPr>
              <w:t>55</w:t>
            </w:r>
            <w:r w:rsidRPr="006A5243">
              <w:rPr>
                <w:rStyle w:val="ti"/>
                <w:sz w:val="28"/>
                <w:szCs w:val="28"/>
                <w:lang w:val="uk-UA"/>
              </w:rPr>
              <w:t>.</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27.</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Балаболкин М. И. Фундаментальная и клиническая тироидология : руководство для врачей / Балаболкин М. И., Клебанова Е. М., Креминская В. М. – М. : Медицина, 2007. – 815 с.</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28.</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nl-NL"/>
              </w:rPr>
              <w:t>Rapoport</w:t>
            </w:r>
            <w:r w:rsidRPr="006A5243">
              <w:rPr>
                <w:sz w:val="28"/>
                <w:szCs w:val="28"/>
                <w:lang w:val="uk-UA"/>
              </w:rPr>
              <w:t xml:space="preserve"> </w:t>
            </w:r>
            <w:r w:rsidRPr="006A5243">
              <w:rPr>
                <w:sz w:val="28"/>
                <w:szCs w:val="28"/>
                <w:lang w:val="nl-NL"/>
              </w:rPr>
              <w:t>B</w:t>
            </w:r>
            <w:r w:rsidRPr="006A5243">
              <w:rPr>
                <w:sz w:val="28"/>
                <w:szCs w:val="28"/>
                <w:lang w:val="uk-UA"/>
              </w:rPr>
              <w:t xml:space="preserve">. </w:t>
            </w:r>
            <w:r w:rsidRPr="006A5243">
              <w:rPr>
                <w:sz w:val="28"/>
                <w:szCs w:val="28"/>
                <w:lang w:val="nl-NL"/>
              </w:rPr>
              <w:t>Thyroid</w:t>
            </w:r>
            <w:r w:rsidRPr="006A5243">
              <w:rPr>
                <w:sz w:val="28"/>
                <w:szCs w:val="28"/>
                <w:lang w:val="uk-UA"/>
              </w:rPr>
              <w:t xml:space="preserve"> </w:t>
            </w:r>
            <w:r w:rsidRPr="006A5243">
              <w:rPr>
                <w:sz w:val="28"/>
                <w:szCs w:val="28"/>
                <w:lang w:val="nl-NL"/>
              </w:rPr>
              <w:t>autoimmuniti</w:t>
            </w:r>
            <w:r w:rsidRPr="006A5243">
              <w:rPr>
                <w:sz w:val="28"/>
                <w:szCs w:val="28"/>
                <w:lang w:val="uk-UA"/>
              </w:rPr>
              <w:t xml:space="preserve"> / </w:t>
            </w:r>
            <w:r w:rsidRPr="006A5243">
              <w:rPr>
                <w:sz w:val="28"/>
                <w:szCs w:val="28"/>
                <w:lang w:val="nl-NL"/>
              </w:rPr>
              <w:t>B</w:t>
            </w:r>
            <w:r w:rsidRPr="006A5243">
              <w:rPr>
                <w:sz w:val="28"/>
                <w:szCs w:val="28"/>
                <w:lang w:val="uk-UA"/>
              </w:rPr>
              <w:t xml:space="preserve">. </w:t>
            </w:r>
            <w:r w:rsidRPr="006A5243">
              <w:rPr>
                <w:sz w:val="28"/>
                <w:szCs w:val="28"/>
                <w:lang w:val="nl-NL"/>
              </w:rPr>
              <w:t>Rapoport</w:t>
            </w:r>
            <w:r w:rsidRPr="006A5243">
              <w:rPr>
                <w:sz w:val="28"/>
                <w:szCs w:val="28"/>
                <w:lang w:val="uk-UA"/>
              </w:rPr>
              <w:t xml:space="preserve">, </w:t>
            </w:r>
            <w:r w:rsidRPr="006A5243">
              <w:rPr>
                <w:sz w:val="28"/>
                <w:szCs w:val="28"/>
                <w:lang w:val="nl-NL"/>
              </w:rPr>
              <w:t>S</w:t>
            </w:r>
            <w:r w:rsidRPr="006A5243">
              <w:rPr>
                <w:sz w:val="28"/>
                <w:szCs w:val="28"/>
                <w:lang w:val="uk-UA"/>
              </w:rPr>
              <w:t xml:space="preserve">. </w:t>
            </w:r>
            <w:r w:rsidRPr="006A5243">
              <w:rPr>
                <w:sz w:val="28"/>
                <w:szCs w:val="28"/>
                <w:lang w:val="nl-NL"/>
              </w:rPr>
              <w:t>M</w:t>
            </w:r>
            <w:r w:rsidRPr="006A5243">
              <w:rPr>
                <w:sz w:val="28"/>
                <w:szCs w:val="28"/>
                <w:lang w:val="uk-UA"/>
              </w:rPr>
              <w:t xml:space="preserve">. </w:t>
            </w:r>
            <w:r w:rsidRPr="006A5243">
              <w:rPr>
                <w:sz w:val="28"/>
                <w:szCs w:val="28"/>
                <w:lang w:val="nl-NL"/>
              </w:rPr>
              <w:t>McLachlan</w:t>
            </w:r>
            <w:r w:rsidRPr="006A5243">
              <w:rPr>
                <w:sz w:val="28"/>
                <w:szCs w:val="28"/>
                <w:lang w:val="uk-UA"/>
              </w:rPr>
              <w:t xml:space="preserve"> // </w:t>
            </w:r>
            <w:r w:rsidRPr="006A5243">
              <w:rPr>
                <w:sz w:val="28"/>
                <w:szCs w:val="28"/>
                <w:lang w:val="en-US"/>
              </w:rPr>
              <w:t>J</w:t>
            </w:r>
            <w:r w:rsidRPr="006A5243">
              <w:rPr>
                <w:sz w:val="28"/>
                <w:szCs w:val="28"/>
                <w:lang w:val="uk-UA"/>
              </w:rPr>
              <w:t xml:space="preserve">. </w:t>
            </w:r>
            <w:r w:rsidRPr="006A5243">
              <w:rPr>
                <w:sz w:val="28"/>
                <w:szCs w:val="28"/>
                <w:lang w:val="en-US"/>
              </w:rPr>
              <w:t>Clin</w:t>
            </w:r>
            <w:r w:rsidRPr="006A5243">
              <w:rPr>
                <w:sz w:val="28"/>
                <w:szCs w:val="28"/>
                <w:lang w:val="uk-UA"/>
              </w:rPr>
              <w:t xml:space="preserve">. </w:t>
            </w:r>
            <w:r w:rsidRPr="006A5243">
              <w:rPr>
                <w:sz w:val="28"/>
                <w:szCs w:val="28"/>
                <w:lang w:val="it-IT"/>
              </w:rPr>
              <w:t xml:space="preserve">Invest. – 2001. – Vol. 108. – </w:t>
            </w:r>
            <w:r w:rsidRPr="006A5243">
              <w:rPr>
                <w:sz w:val="28"/>
                <w:szCs w:val="28"/>
                <w:lang w:val="en-US"/>
              </w:rPr>
              <w:t xml:space="preserve">P. </w:t>
            </w:r>
            <w:r w:rsidRPr="006A5243">
              <w:rPr>
                <w:sz w:val="28"/>
                <w:szCs w:val="28"/>
                <w:lang w:val="it-IT"/>
              </w:rPr>
              <w:t>1253–1259.</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en-US"/>
              </w:rPr>
            </w:pPr>
            <w:r w:rsidRPr="006A5243">
              <w:rPr>
                <w:sz w:val="28"/>
                <w:szCs w:val="28"/>
                <w:lang w:val="uk-UA"/>
              </w:rPr>
              <w:t>29.</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 xml:space="preserve">Sibling recurrence risk in autoimmune thyroid disease / </w:t>
            </w:r>
            <w:r w:rsidRPr="006A5243">
              <w:rPr>
                <w:bCs/>
                <w:sz w:val="28"/>
                <w:szCs w:val="28"/>
                <w:lang w:val="en-US"/>
              </w:rPr>
              <w:t xml:space="preserve">R. Villanueva, D. A. Greenberg, T. F. Davies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sz w:val="28"/>
                <w:szCs w:val="28"/>
                <w:lang w:val="en-US"/>
              </w:rPr>
              <w:t xml:space="preserve">Thyroid. – 2003. – </w:t>
            </w:r>
            <w:r w:rsidRPr="006A5243">
              <w:rPr>
                <w:sz w:val="28"/>
                <w:szCs w:val="28"/>
                <w:lang w:val="uk-UA"/>
              </w:rPr>
              <w:t xml:space="preserve">№ </w:t>
            </w:r>
            <w:r w:rsidRPr="006A5243">
              <w:rPr>
                <w:sz w:val="28"/>
                <w:szCs w:val="28"/>
                <w:lang w:val="en-US"/>
              </w:rPr>
              <w:t>13. –</w:t>
            </w:r>
            <w:r w:rsidRPr="006A5243">
              <w:rPr>
                <w:sz w:val="28"/>
                <w:szCs w:val="28"/>
                <w:lang w:val="uk-UA"/>
              </w:rPr>
              <w:t xml:space="preserve"> </w:t>
            </w:r>
            <w:r w:rsidRPr="006A5243">
              <w:rPr>
                <w:sz w:val="28"/>
                <w:szCs w:val="28"/>
                <w:lang w:val="en-US"/>
              </w:rPr>
              <w:t>P. 761–764.</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30.</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Braverman L. E. </w:t>
            </w:r>
            <w:r w:rsidRPr="006A5243">
              <w:rPr>
                <w:iCs/>
                <w:sz w:val="28"/>
                <w:szCs w:val="28"/>
                <w:lang w:val="en-US"/>
              </w:rPr>
              <w:t>The Thyroid: A Fundamental and Clinical Text</w:t>
            </w:r>
            <w:r w:rsidRPr="006A5243">
              <w:rPr>
                <w:iCs/>
                <w:sz w:val="28"/>
                <w:szCs w:val="28"/>
                <w:lang w:val="uk-UA"/>
              </w:rPr>
              <w:t xml:space="preserve">: </w:t>
            </w:r>
            <w:r w:rsidRPr="006A5243">
              <w:rPr>
                <w:sz w:val="28"/>
                <w:szCs w:val="28"/>
                <w:lang w:val="en-US"/>
              </w:rPr>
              <w:t xml:space="preserve">8th ed </w:t>
            </w:r>
            <w:smartTag w:uri="urn:schemas-microsoft-com:office:smarttags" w:element="place">
              <w:smartTag w:uri="urn:schemas-microsoft-com:office:smarttags" w:element="City">
                <w:r w:rsidRPr="006A5243">
                  <w:rPr>
                    <w:sz w:val="28"/>
                    <w:szCs w:val="28"/>
                    <w:lang w:val="en-US"/>
                  </w:rPr>
                  <w:t>Philadelphia</w:t>
                </w:r>
              </w:smartTag>
            </w:smartTag>
            <w:r w:rsidRPr="006A5243">
              <w:rPr>
                <w:sz w:val="28"/>
                <w:szCs w:val="28"/>
                <w:lang w:val="uk-UA"/>
              </w:rPr>
              <w:t xml:space="preserve"> / </w:t>
            </w:r>
            <w:r w:rsidRPr="006A5243">
              <w:rPr>
                <w:sz w:val="28"/>
                <w:szCs w:val="28"/>
                <w:lang w:val="en-US"/>
              </w:rPr>
              <w:t>Braverman L. E.</w:t>
            </w:r>
            <w:r w:rsidRPr="006A5243">
              <w:rPr>
                <w:sz w:val="28"/>
                <w:szCs w:val="28"/>
                <w:lang w:val="uk-UA"/>
              </w:rPr>
              <w:t xml:space="preserve"> – </w:t>
            </w:r>
            <w:r w:rsidRPr="006A5243">
              <w:rPr>
                <w:sz w:val="28"/>
                <w:szCs w:val="28"/>
                <w:lang w:val="en-US"/>
              </w:rPr>
              <w:t>Lippincott : Williams &amp; Wilkins, 2000</w:t>
            </w:r>
            <w:r w:rsidRPr="006A5243">
              <w:rPr>
                <w:sz w:val="28"/>
                <w:szCs w:val="28"/>
                <w:lang w:val="uk-UA"/>
              </w:rPr>
              <w:t>. – P</w:t>
            </w:r>
            <w:r w:rsidRPr="006A5243">
              <w:rPr>
                <w:sz w:val="28"/>
                <w:szCs w:val="28"/>
                <w:lang w:val="en-US"/>
              </w:rPr>
              <w:t xml:space="preserve">. </w:t>
            </w:r>
            <w:r w:rsidRPr="006A5243">
              <w:rPr>
                <w:sz w:val="28"/>
                <w:szCs w:val="28"/>
                <w:lang w:val="uk-UA"/>
              </w:rPr>
              <w:t>8</w:t>
            </w:r>
            <w:r w:rsidRPr="006A5243">
              <w:rPr>
                <w:sz w:val="28"/>
                <w:szCs w:val="28"/>
                <w:lang w:val="en-US"/>
              </w:rPr>
              <w:t>81–898.</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en-US"/>
              </w:rPr>
            </w:pPr>
            <w:r w:rsidRPr="006A5243">
              <w:rPr>
                <w:sz w:val="28"/>
                <w:szCs w:val="28"/>
                <w:lang w:val="en-US"/>
              </w:rPr>
              <w:t>3</w:t>
            </w:r>
            <w:r w:rsidRPr="006A5243">
              <w:rPr>
                <w:sz w:val="28"/>
                <w:szCs w:val="28"/>
                <w:lang w:val="uk-UA"/>
              </w:rPr>
              <w:t>1.</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Post-Chernobyl increased prevalence of humoral thyroid autoimmunity in children and adolescents from a moderately iodine-deficient area in </w:t>
            </w:r>
            <w:smartTag w:uri="urn:schemas-microsoft-com:office:smarttags" w:element="place">
              <w:smartTag w:uri="urn:schemas-microsoft-com:office:smarttags" w:element="country-region">
                <w:r w:rsidRPr="006A5243">
                  <w:rPr>
                    <w:sz w:val="28"/>
                    <w:szCs w:val="28"/>
                    <w:lang w:val="en-US"/>
                  </w:rPr>
                  <w:t>Russia</w:t>
                </w:r>
              </w:smartTag>
            </w:smartTag>
            <w:r w:rsidRPr="006A5243">
              <w:rPr>
                <w:sz w:val="28"/>
                <w:szCs w:val="28"/>
                <w:lang w:val="uk-UA"/>
              </w:rPr>
              <w:t xml:space="preserve"> / </w:t>
            </w:r>
            <w:r w:rsidRPr="006A5243">
              <w:rPr>
                <w:bCs/>
                <w:sz w:val="28"/>
                <w:szCs w:val="28"/>
                <w:lang w:val="en-US"/>
              </w:rPr>
              <w:t>F</w:t>
            </w:r>
            <w:r w:rsidRPr="006A5243">
              <w:rPr>
                <w:bCs/>
                <w:sz w:val="28"/>
                <w:szCs w:val="28"/>
                <w:lang w:val="uk-UA"/>
              </w:rPr>
              <w:t>.</w:t>
            </w:r>
            <w:r w:rsidRPr="006A5243">
              <w:rPr>
                <w:bCs/>
                <w:sz w:val="28"/>
                <w:szCs w:val="28"/>
                <w:lang w:val="en-US"/>
              </w:rPr>
              <w:t xml:space="preserve"> Vermiglio, M</w:t>
            </w:r>
            <w:r w:rsidRPr="006A5243">
              <w:rPr>
                <w:bCs/>
                <w:sz w:val="28"/>
                <w:szCs w:val="28"/>
                <w:lang w:val="uk-UA"/>
              </w:rPr>
              <w:t xml:space="preserve">. </w:t>
            </w:r>
            <w:r w:rsidRPr="006A5243">
              <w:rPr>
                <w:bCs/>
                <w:sz w:val="28"/>
                <w:szCs w:val="28"/>
                <w:lang w:val="en-US"/>
              </w:rPr>
              <w:t>G</w:t>
            </w:r>
            <w:r w:rsidRPr="006A5243">
              <w:rPr>
                <w:bCs/>
                <w:sz w:val="28"/>
                <w:szCs w:val="28"/>
                <w:lang w:val="uk-UA"/>
              </w:rPr>
              <w:t>.</w:t>
            </w:r>
            <w:r w:rsidRPr="006A5243">
              <w:rPr>
                <w:bCs/>
                <w:sz w:val="28"/>
                <w:szCs w:val="28"/>
                <w:lang w:val="en-US"/>
              </w:rPr>
              <w:t xml:space="preserve"> Castagna, E</w:t>
            </w:r>
            <w:r w:rsidRPr="006A5243">
              <w:rPr>
                <w:bCs/>
                <w:sz w:val="28"/>
                <w:szCs w:val="28"/>
                <w:lang w:val="uk-UA"/>
              </w:rPr>
              <w:t>.</w:t>
            </w:r>
            <w:r w:rsidRPr="006A5243">
              <w:rPr>
                <w:bCs/>
                <w:sz w:val="28"/>
                <w:szCs w:val="28"/>
                <w:lang w:val="en-US"/>
              </w:rPr>
              <w:t xml:space="preserve"> Volnova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w:t>
            </w:r>
            <w:r w:rsidRPr="006A5243">
              <w:rPr>
                <w:bCs/>
                <w:sz w:val="28"/>
                <w:szCs w:val="28"/>
                <w:lang w:val="uk-UA"/>
              </w:rPr>
              <w:t xml:space="preserve">// </w:t>
            </w:r>
            <w:r w:rsidRPr="006A5243">
              <w:rPr>
                <w:sz w:val="28"/>
                <w:szCs w:val="28"/>
                <w:lang w:val="en-US"/>
              </w:rPr>
              <w:t>Thyroid</w:t>
            </w:r>
            <w:r w:rsidRPr="006A5243">
              <w:rPr>
                <w:sz w:val="28"/>
                <w:szCs w:val="28"/>
                <w:lang w:val="uk-UA"/>
              </w:rPr>
              <w:t xml:space="preserve">. – </w:t>
            </w:r>
            <w:r w:rsidRPr="006A5243">
              <w:rPr>
                <w:sz w:val="28"/>
                <w:szCs w:val="28"/>
                <w:lang w:val="en-US"/>
              </w:rPr>
              <w:t>1999</w:t>
            </w:r>
            <w:r w:rsidRPr="006A5243">
              <w:rPr>
                <w:sz w:val="28"/>
                <w:szCs w:val="28"/>
                <w:lang w:val="uk-UA"/>
              </w:rPr>
              <w:t xml:space="preserve">. – № </w:t>
            </w:r>
            <w:r w:rsidRPr="006A5243">
              <w:rPr>
                <w:sz w:val="28"/>
                <w:szCs w:val="28"/>
                <w:lang w:val="en-US"/>
              </w:rPr>
              <w:t>9</w:t>
            </w:r>
            <w:r w:rsidRPr="006A5243">
              <w:rPr>
                <w:sz w:val="28"/>
                <w:szCs w:val="28"/>
                <w:lang w:val="uk-UA"/>
              </w:rPr>
              <w:t>. – P</w:t>
            </w:r>
            <w:r w:rsidRPr="006A5243">
              <w:rPr>
                <w:sz w:val="28"/>
                <w:szCs w:val="28"/>
                <w:lang w:val="en-US"/>
              </w:rPr>
              <w:t>. 781–786.</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32.</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Karling</w:t>
            </w:r>
            <w:r w:rsidRPr="006A5243">
              <w:rPr>
                <w:sz w:val="28"/>
                <w:szCs w:val="28"/>
                <w:lang w:val="uk-UA"/>
              </w:rPr>
              <w:t xml:space="preserve"> </w:t>
            </w:r>
            <w:r w:rsidRPr="006A5243">
              <w:rPr>
                <w:sz w:val="28"/>
                <w:szCs w:val="28"/>
                <w:lang w:val="en-US"/>
              </w:rPr>
              <w:t>P</w:t>
            </w:r>
            <w:r w:rsidRPr="006A5243">
              <w:rPr>
                <w:sz w:val="28"/>
                <w:szCs w:val="28"/>
                <w:lang w:val="uk-UA"/>
              </w:rPr>
              <w:t>.</w:t>
            </w:r>
            <w:r w:rsidRPr="006A5243">
              <w:rPr>
                <w:sz w:val="28"/>
                <w:szCs w:val="28"/>
                <w:lang w:val="en-US"/>
              </w:rPr>
              <w:t xml:space="preserve"> Gastrointestinal</w:t>
            </w:r>
            <w:r w:rsidRPr="006A5243">
              <w:rPr>
                <w:sz w:val="28"/>
                <w:szCs w:val="28"/>
                <w:lang w:val="uk-UA"/>
              </w:rPr>
              <w:t xml:space="preserve"> </w:t>
            </w:r>
            <w:r w:rsidRPr="006A5243">
              <w:rPr>
                <w:sz w:val="28"/>
                <w:szCs w:val="28"/>
                <w:lang w:val="en-US"/>
              </w:rPr>
              <w:t>symptoms</w:t>
            </w:r>
            <w:r w:rsidRPr="006A5243">
              <w:rPr>
                <w:sz w:val="28"/>
                <w:szCs w:val="28"/>
                <w:lang w:val="uk-UA"/>
              </w:rPr>
              <w:t xml:space="preserve"> </w:t>
            </w:r>
            <w:r w:rsidRPr="006A5243">
              <w:rPr>
                <w:sz w:val="28"/>
                <w:szCs w:val="28"/>
                <w:lang w:val="en-US"/>
              </w:rPr>
              <w:t>are</w:t>
            </w:r>
            <w:r w:rsidRPr="006A5243">
              <w:rPr>
                <w:sz w:val="28"/>
                <w:szCs w:val="28"/>
                <w:lang w:val="uk-UA"/>
              </w:rPr>
              <w:t xml:space="preserve"> </w:t>
            </w:r>
            <w:r w:rsidRPr="006A5243">
              <w:rPr>
                <w:sz w:val="28"/>
                <w:szCs w:val="28"/>
                <w:lang w:val="en-US"/>
              </w:rPr>
              <w:t>associated</w:t>
            </w:r>
            <w:r w:rsidRPr="006A5243">
              <w:rPr>
                <w:sz w:val="28"/>
                <w:szCs w:val="28"/>
                <w:lang w:val="uk-UA"/>
              </w:rPr>
              <w:t xml:space="preserve"> </w:t>
            </w:r>
            <w:r w:rsidRPr="006A5243">
              <w:rPr>
                <w:sz w:val="28"/>
                <w:szCs w:val="28"/>
                <w:lang w:val="en-US"/>
              </w:rPr>
              <w:t>with</w:t>
            </w:r>
            <w:r w:rsidRPr="006A5243">
              <w:rPr>
                <w:sz w:val="28"/>
                <w:szCs w:val="28"/>
                <w:lang w:val="uk-UA"/>
              </w:rPr>
              <w:t xml:space="preserve"> </w:t>
            </w:r>
            <w:r w:rsidRPr="006A5243">
              <w:rPr>
                <w:sz w:val="28"/>
                <w:szCs w:val="28"/>
                <w:lang w:val="en-US"/>
              </w:rPr>
              <w:t>hypothalamic</w:t>
            </w:r>
            <w:r w:rsidRPr="006A5243">
              <w:rPr>
                <w:sz w:val="28"/>
                <w:szCs w:val="28"/>
                <w:lang w:val="uk-UA"/>
              </w:rPr>
              <w:t>-</w:t>
            </w:r>
            <w:r w:rsidRPr="006A5243">
              <w:rPr>
                <w:sz w:val="28"/>
                <w:szCs w:val="28"/>
                <w:lang w:val="en-US"/>
              </w:rPr>
              <w:t>pituitary</w:t>
            </w:r>
            <w:r w:rsidRPr="006A5243">
              <w:rPr>
                <w:sz w:val="28"/>
                <w:szCs w:val="28"/>
                <w:lang w:val="uk-UA"/>
              </w:rPr>
              <w:t>-</w:t>
            </w:r>
            <w:r w:rsidRPr="006A5243">
              <w:rPr>
                <w:sz w:val="28"/>
                <w:szCs w:val="28"/>
                <w:lang w:val="en-US"/>
              </w:rPr>
              <w:t>adrenal</w:t>
            </w:r>
            <w:r w:rsidRPr="006A5243">
              <w:rPr>
                <w:sz w:val="28"/>
                <w:szCs w:val="28"/>
                <w:lang w:val="uk-UA"/>
              </w:rPr>
              <w:t xml:space="preserve"> </w:t>
            </w:r>
            <w:r w:rsidRPr="006A5243">
              <w:rPr>
                <w:sz w:val="28"/>
                <w:szCs w:val="28"/>
                <w:lang w:val="en-US"/>
              </w:rPr>
              <w:t>axis</w:t>
            </w:r>
            <w:r w:rsidRPr="006A5243">
              <w:rPr>
                <w:sz w:val="28"/>
                <w:szCs w:val="28"/>
                <w:lang w:val="uk-UA"/>
              </w:rPr>
              <w:t xml:space="preserve"> </w:t>
            </w:r>
            <w:r w:rsidRPr="006A5243">
              <w:rPr>
                <w:sz w:val="28"/>
                <w:szCs w:val="28"/>
                <w:lang w:val="en-US"/>
              </w:rPr>
              <w:t>suppression</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healthy</w:t>
            </w:r>
            <w:r w:rsidRPr="006A5243">
              <w:rPr>
                <w:sz w:val="28"/>
                <w:szCs w:val="28"/>
                <w:lang w:val="uk-UA"/>
              </w:rPr>
              <w:t xml:space="preserve"> </w:t>
            </w:r>
            <w:r w:rsidRPr="006A5243">
              <w:rPr>
                <w:sz w:val="28"/>
                <w:szCs w:val="28"/>
                <w:lang w:val="en-US"/>
              </w:rPr>
              <w:t>individuals / P</w:t>
            </w:r>
            <w:r w:rsidRPr="006A5243">
              <w:rPr>
                <w:sz w:val="28"/>
                <w:szCs w:val="28"/>
                <w:lang w:val="uk-UA"/>
              </w:rPr>
              <w:t>.</w:t>
            </w:r>
            <w:r w:rsidRPr="006A5243">
              <w:rPr>
                <w:sz w:val="28"/>
                <w:szCs w:val="28"/>
                <w:lang w:val="en-US"/>
              </w:rPr>
              <w:t xml:space="preserve"> Karling</w:t>
            </w:r>
            <w:r w:rsidRPr="006A5243">
              <w:rPr>
                <w:sz w:val="28"/>
                <w:szCs w:val="28"/>
                <w:lang w:val="uk-UA"/>
              </w:rPr>
              <w:t>,</w:t>
            </w:r>
            <w:r w:rsidRPr="006A5243">
              <w:rPr>
                <w:sz w:val="28"/>
                <w:szCs w:val="28"/>
                <w:lang w:val="en-US"/>
              </w:rPr>
              <w:t xml:space="preserve"> K</w:t>
            </w:r>
            <w:r w:rsidRPr="006A5243">
              <w:rPr>
                <w:sz w:val="28"/>
                <w:szCs w:val="28"/>
                <w:lang w:val="uk-UA"/>
              </w:rPr>
              <w:t>.</w:t>
            </w:r>
            <w:r w:rsidRPr="006A5243">
              <w:rPr>
                <w:sz w:val="28"/>
                <w:szCs w:val="28"/>
                <w:lang w:val="en-US"/>
              </w:rPr>
              <w:t xml:space="preserve"> Norrback</w:t>
            </w:r>
            <w:r w:rsidRPr="006A5243">
              <w:rPr>
                <w:sz w:val="28"/>
                <w:szCs w:val="28"/>
                <w:lang w:val="uk-UA"/>
              </w:rPr>
              <w:t>,</w:t>
            </w:r>
            <w:r w:rsidRPr="006A5243">
              <w:rPr>
                <w:sz w:val="28"/>
                <w:szCs w:val="28"/>
                <w:lang w:val="en-US"/>
              </w:rPr>
              <w:t xml:space="preserve"> R</w:t>
            </w:r>
            <w:r w:rsidRPr="006A5243">
              <w:rPr>
                <w:sz w:val="28"/>
                <w:szCs w:val="28"/>
                <w:lang w:val="uk-UA"/>
              </w:rPr>
              <w:t>.</w:t>
            </w:r>
            <w:r w:rsidRPr="006A5243">
              <w:rPr>
                <w:sz w:val="28"/>
                <w:szCs w:val="28"/>
                <w:lang w:val="en-US"/>
              </w:rPr>
              <w:t xml:space="preserve"> Adolfsson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sz w:val="28"/>
                <w:szCs w:val="28"/>
                <w:lang w:val="en-US"/>
              </w:rPr>
              <w:t>Scandinavian</w:t>
            </w:r>
            <w:r w:rsidRPr="006A5243">
              <w:rPr>
                <w:sz w:val="28"/>
                <w:szCs w:val="28"/>
                <w:lang w:val="uk-UA"/>
              </w:rPr>
              <w:t xml:space="preserve"> </w:t>
            </w:r>
            <w:r w:rsidRPr="006A5243">
              <w:rPr>
                <w:sz w:val="28"/>
                <w:szCs w:val="28"/>
                <w:lang w:val="en-US"/>
              </w:rPr>
              <w:t>Journal</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Gastroenterology</w:t>
            </w:r>
            <w:r w:rsidRPr="006A5243">
              <w:rPr>
                <w:sz w:val="28"/>
                <w:szCs w:val="28"/>
                <w:lang w:val="uk-UA"/>
              </w:rPr>
              <w:t xml:space="preserve">. – 2007. – </w:t>
            </w:r>
            <w:r w:rsidRPr="006A5243">
              <w:rPr>
                <w:sz w:val="28"/>
                <w:szCs w:val="28"/>
                <w:lang w:val="en-US"/>
              </w:rPr>
              <w:t>Vol</w:t>
            </w:r>
            <w:r w:rsidRPr="006A5243">
              <w:rPr>
                <w:sz w:val="28"/>
                <w:szCs w:val="28"/>
                <w:lang w:val="uk-UA"/>
              </w:rPr>
              <w:t xml:space="preserve">. 42, № 11. – </w:t>
            </w:r>
            <w:r w:rsidRPr="006A5243">
              <w:rPr>
                <w:sz w:val="28"/>
                <w:szCs w:val="28"/>
                <w:lang w:val="en-US"/>
              </w:rPr>
              <w:t>P</w:t>
            </w:r>
            <w:r w:rsidRPr="006A5243">
              <w:rPr>
                <w:sz w:val="28"/>
                <w:szCs w:val="28"/>
                <w:lang w:val="uk-UA"/>
              </w:rPr>
              <w:t>. 1294</w:t>
            </w:r>
            <w:r w:rsidRPr="006A5243">
              <w:rPr>
                <w:sz w:val="28"/>
                <w:szCs w:val="28"/>
                <w:lang w:val="en-US"/>
              </w:rPr>
              <w:t>–</w:t>
            </w:r>
            <w:r w:rsidRPr="006A5243">
              <w:rPr>
                <w:sz w:val="28"/>
                <w:szCs w:val="28"/>
                <w:lang w:val="uk-UA"/>
              </w:rPr>
              <w:t>1301.</w:t>
            </w:r>
          </w:p>
        </w:tc>
      </w:tr>
      <w:tr w:rsidR="00916CB9" w:rsidRPr="00A10976"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33.</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Thyroxine</w:t>
            </w:r>
            <w:r w:rsidRPr="00A10976">
              <w:rPr>
                <w:sz w:val="28"/>
                <w:szCs w:val="28"/>
                <w:lang w:val="uk-UA"/>
              </w:rPr>
              <w:t xml:space="preserve"> </w:t>
            </w:r>
            <w:r w:rsidRPr="006A5243">
              <w:rPr>
                <w:sz w:val="28"/>
                <w:szCs w:val="28"/>
                <w:lang w:val="en-US"/>
              </w:rPr>
              <w:t>in</w:t>
            </w:r>
            <w:r w:rsidRPr="00A10976">
              <w:rPr>
                <w:sz w:val="28"/>
                <w:szCs w:val="28"/>
                <w:lang w:val="uk-UA"/>
              </w:rPr>
              <w:t xml:space="preserve"> </w:t>
            </w:r>
            <w:r w:rsidRPr="006A5243">
              <w:rPr>
                <w:sz w:val="28"/>
                <w:szCs w:val="28"/>
                <w:lang w:val="en-US"/>
              </w:rPr>
              <w:t>goiter</w:t>
            </w:r>
            <w:r w:rsidRPr="00A10976">
              <w:rPr>
                <w:sz w:val="28"/>
                <w:szCs w:val="28"/>
                <w:lang w:val="uk-UA"/>
              </w:rPr>
              <w:t xml:space="preserve">, </w:t>
            </w:r>
            <w:r w:rsidRPr="006A5243">
              <w:rPr>
                <w:sz w:val="28"/>
                <w:szCs w:val="28"/>
                <w:lang w:val="en-US"/>
              </w:rPr>
              <w:t>helicobacter</w:t>
            </w:r>
            <w:r w:rsidRPr="00A10976">
              <w:rPr>
                <w:sz w:val="28"/>
                <w:szCs w:val="28"/>
                <w:lang w:val="uk-UA"/>
              </w:rPr>
              <w:t xml:space="preserve"> </w:t>
            </w:r>
            <w:r w:rsidRPr="006A5243">
              <w:rPr>
                <w:sz w:val="28"/>
                <w:szCs w:val="28"/>
                <w:lang w:val="en-US"/>
              </w:rPr>
              <w:t>pylori</w:t>
            </w:r>
            <w:r w:rsidRPr="00A10976">
              <w:rPr>
                <w:sz w:val="28"/>
                <w:szCs w:val="28"/>
                <w:lang w:val="uk-UA"/>
              </w:rPr>
              <w:t xml:space="preserve"> </w:t>
            </w:r>
            <w:r w:rsidRPr="006A5243">
              <w:rPr>
                <w:sz w:val="28"/>
                <w:szCs w:val="28"/>
                <w:lang w:val="en-US"/>
              </w:rPr>
              <w:t>infection</w:t>
            </w:r>
            <w:r w:rsidRPr="00A10976">
              <w:rPr>
                <w:sz w:val="28"/>
                <w:szCs w:val="28"/>
                <w:lang w:val="uk-UA"/>
              </w:rPr>
              <w:t xml:space="preserve">, </w:t>
            </w:r>
            <w:r w:rsidRPr="006A5243">
              <w:rPr>
                <w:sz w:val="28"/>
                <w:szCs w:val="28"/>
                <w:lang w:val="en-US"/>
              </w:rPr>
              <w:t>and</w:t>
            </w:r>
            <w:r w:rsidRPr="00A10976">
              <w:rPr>
                <w:sz w:val="28"/>
                <w:szCs w:val="28"/>
                <w:lang w:val="uk-UA"/>
              </w:rPr>
              <w:t xml:space="preserve"> </w:t>
            </w:r>
            <w:r w:rsidRPr="006A5243">
              <w:rPr>
                <w:sz w:val="28"/>
                <w:szCs w:val="28"/>
                <w:lang w:val="en-US"/>
              </w:rPr>
              <w:t>chronic</w:t>
            </w:r>
            <w:r w:rsidRPr="00A10976">
              <w:rPr>
                <w:sz w:val="28"/>
                <w:szCs w:val="28"/>
                <w:lang w:val="uk-UA"/>
              </w:rPr>
              <w:t xml:space="preserve"> </w:t>
            </w:r>
            <w:r w:rsidRPr="006A5243">
              <w:rPr>
                <w:sz w:val="28"/>
                <w:szCs w:val="28"/>
                <w:lang w:val="en-US"/>
              </w:rPr>
              <w:t>gastritis</w:t>
            </w:r>
            <w:r w:rsidRPr="00A10976">
              <w:rPr>
                <w:sz w:val="28"/>
                <w:szCs w:val="28"/>
                <w:lang w:val="uk-UA"/>
              </w:rPr>
              <w:t xml:space="preserve"> / </w:t>
            </w:r>
            <w:r w:rsidRPr="006A5243">
              <w:rPr>
                <w:sz w:val="28"/>
                <w:szCs w:val="28"/>
                <w:lang w:val="en-US"/>
              </w:rPr>
              <w:t>M</w:t>
            </w:r>
            <w:r w:rsidRPr="00A10976">
              <w:rPr>
                <w:sz w:val="28"/>
                <w:szCs w:val="28"/>
                <w:lang w:val="uk-UA"/>
              </w:rPr>
              <w:t xml:space="preserve">. </w:t>
            </w:r>
            <w:r w:rsidRPr="006A5243">
              <w:rPr>
                <w:sz w:val="28"/>
                <w:szCs w:val="28"/>
                <w:lang w:val="en-US"/>
              </w:rPr>
              <w:t>Centanni</w:t>
            </w:r>
            <w:r w:rsidRPr="00A10976">
              <w:rPr>
                <w:sz w:val="28"/>
                <w:szCs w:val="28"/>
                <w:lang w:val="uk-UA"/>
              </w:rPr>
              <w:t>,</w:t>
            </w:r>
            <w:r w:rsidRPr="006A5243">
              <w:rPr>
                <w:sz w:val="28"/>
                <w:szCs w:val="28"/>
                <w:lang w:val="uk-UA"/>
              </w:rPr>
              <w:t xml:space="preserve"> </w:t>
            </w:r>
            <w:r w:rsidRPr="006A5243">
              <w:rPr>
                <w:sz w:val="28"/>
                <w:szCs w:val="28"/>
                <w:lang w:val="en-US"/>
              </w:rPr>
              <w:t>L</w:t>
            </w:r>
            <w:r w:rsidRPr="00A10976">
              <w:rPr>
                <w:sz w:val="28"/>
                <w:szCs w:val="28"/>
                <w:lang w:val="uk-UA"/>
              </w:rPr>
              <w:t xml:space="preserve">. </w:t>
            </w:r>
            <w:r w:rsidRPr="006A5243">
              <w:rPr>
                <w:sz w:val="28"/>
                <w:szCs w:val="28"/>
                <w:lang w:val="en-US"/>
              </w:rPr>
              <w:t>Gargano</w:t>
            </w:r>
            <w:r w:rsidRPr="00A10976">
              <w:rPr>
                <w:sz w:val="28"/>
                <w:szCs w:val="28"/>
                <w:lang w:val="uk-UA"/>
              </w:rPr>
              <w:t xml:space="preserve">, </w:t>
            </w:r>
            <w:r w:rsidRPr="006A5243">
              <w:rPr>
                <w:sz w:val="28"/>
                <w:szCs w:val="28"/>
                <w:lang w:val="en-US"/>
              </w:rPr>
              <w:t>G</w:t>
            </w:r>
            <w:r w:rsidRPr="00A10976">
              <w:rPr>
                <w:sz w:val="28"/>
                <w:szCs w:val="28"/>
                <w:lang w:val="uk-UA"/>
              </w:rPr>
              <w:t xml:space="preserve">. </w:t>
            </w:r>
            <w:r w:rsidRPr="006A5243">
              <w:rPr>
                <w:sz w:val="28"/>
                <w:szCs w:val="28"/>
                <w:lang w:val="en-US"/>
              </w:rPr>
              <w:t>Canettieri</w:t>
            </w:r>
            <w:r w:rsidRPr="006A5243">
              <w:rPr>
                <w:bCs/>
                <w:sz w:val="28"/>
                <w:szCs w:val="28"/>
                <w:lang w:val="uk-UA"/>
              </w:rPr>
              <w:t xml:space="preserve"> [</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A10976">
              <w:rPr>
                <w:sz w:val="28"/>
                <w:szCs w:val="28"/>
                <w:lang w:val="uk-UA"/>
              </w:rPr>
              <w:t xml:space="preserve"> // </w:t>
            </w:r>
            <w:r w:rsidRPr="006A5243">
              <w:rPr>
                <w:sz w:val="28"/>
                <w:szCs w:val="28"/>
                <w:lang w:val="en-US"/>
              </w:rPr>
              <w:t>N</w:t>
            </w:r>
            <w:r w:rsidRPr="00A10976">
              <w:rPr>
                <w:sz w:val="28"/>
                <w:szCs w:val="28"/>
                <w:lang w:val="uk-UA"/>
              </w:rPr>
              <w:t xml:space="preserve">. </w:t>
            </w:r>
            <w:r w:rsidRPr="006A5243">
              <w:rPr>
                <w:sz w:val="28"/>
                <w:szCs w:val="28"/>
                <w:lang w:val="en-US"/>
              </w:rPr>
              <w:t>Engl</w:t>
            </w:r>
            <w:r w:rsidRPr="00A10976">
              <w:rPr>
                <w:sz w:val="28"/>
                <w:szCs w:val="28"/>
                <w:lang w:val="uk-UA"/>
              </w:rPr>
              <w:t xml:space="preserve">. </w:t>
            </w:r>
            <w:r w:rsidRPr="006A5243">
              <w:rPr>
                <w:sz w:val="28"/>
                <w:szCs w:val="28"/>
                <w:lang w:val="en-US"/>
              </w:rPr>
              <w:t>J</w:t>
            </w:r>
            <w:r w:rsidRPr="00A10976">
              <w:rPr>
                <w:sz w:val="28"/>
                <w:szCs w:val="28"/>
                <w:lang w:val="uk-UA"/>
              </w:rPr>
              <w:t xml:space="preserve">. </w:t>
            </w:r>
            <w:r w:rsidRPr="006A5243">
              <w:rPr>
                <w:sz w:val="28"/>
                <w:szCs w:val="28"/>
                <w:lang w:val="en-US"/>
              </w:rPr>
              <w:t>Med</w:t>
            </w:r>
            <w:r w:rsidRPr="00A10976">
              <w:rPr>
                <w:sz w:val="28"/>
                <w:szCs w:val="28"/>
                <w:lang w:val="uk-UA"/>
              </w:rPr>
              <w:t xml:space="preserve">. – 2006. – </w:t>
            </w:r>
            <w:r w:rsidRPr="006A5243">
              <w:rPr>
                <w:sz w:val="28"/>
                <w:szCs w:val="28"/>
                <w:lang w:val="en-US"/>
              </w:rPr>
              <w:t>Vol</w:t>
            </w:r>
            <w:r w:rsidRPr="00A10976">
              <w:rPr>
                <w:sz w:val="28"/>
                <w:szCs w:val="28"/>
                <w:lang w:val="uk-UA"/>
              </w:rPr>
              <w:t>.</w:t>
            </w:r>
            <w:r w:rsidRPr="006A5243">
              <w:rPr>
                <w:sz w:val="28"/>
                <w:szCs w:val="28"/>
                <w:lang w:val="uk-UA"/>
              </w:rPr>
              <w:t xml:space="preserve"> </w:t>
            </w:r>
            <w:r w:rsidRPr="00A10976">
              <w:rPr>
                <w:sz w:val="28"/>
                <w:szCs w:val="28"/>
                <w:lang w:val="uk-UA"/>
              </w:rPr>
              <w:t>354, №17</w:t>
            </w:r>
            <w:r w:rsidRPr="006A5243">
              <w:rPr>
                <w:sz w:val="28"/>
                <w:szCs w:val="28"/>
                <w:lang w:val="uk-UA"/>
              </w:rPr>
              <w:t xml:space="preserve">. – </w:t>
            </w:r>
            <w:r w:rsidRPr="006A5243">
              <w:rPr>
                <w:sz w:val="28"/>
                <w:szCs w:val="28"/>
                <w:lang w:val="en-US"/>
              </w:rPr>
              <w:t>P</w:t>
            </w:r>
            <w:r w:rsidRPr="00A10976">
              <w:rPr>
                <w:sz w:val="28"/>
                <w:szCs w:val="28"/>
                <w:lang w:val="uk-UA"/>
              </w:rPr>
              <w:t>. 1787–1</w:t>
            </w:r>
            <w:r w:rsidRPr="006A5243">
              <w:rPr>
                <w:sz w:val="28"/>
                <w:szCs w:val="28"/>
                <w:lang w:val="uk-UA"/>
              </w:rPr>
              <w:t>7</w:t>
            </w:r>
            <w:r w:rsidRPr="00A10976">
              <w:rPr>
                <w:sz w:val="28"/>
                <w:szCs w:val="28"/>
                <w:lang w:val="uk-UA"/>
              </w:rPr>
              <w:t>95.</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34.</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Маев И. В. Современные стандарты лечения кислотозависимых заболеваний, ассоциированных с </w:t>
            </w:r>
            <w:r w:rsidRPr="006A5243">
              <w:rPr>
                <w:sz w:val="28"/>
                <w:szCs w:val="28"/>
              </w:rPr>
              <w:t>H</w:t>
            </w:r>
            <w:r w:rsidRPr="006A5243">
              <w:rPr>
                <w:sz w:val="28"/>
                <w:szCs w:val="28"/>
                <w:lang w:val="uk-UA"/>
              </w:rPr>
              <w:t>.</w:t>
            </w:r>
            <w:r w:rsidRPr="006A5243">
              <w:rPr>
                <w:sz w:val="28"/>
                <w:szCs w:val="28"/>
              </w:rPr>
              <w:t>pylori</w:t>
            </w:r>
            <w:r w:rsidRPr="006A5243">
              <w:rPr>
                <w:sz w:val="28"/>
                <w:szCs w:val="28"/>
                <w:lang w:val="uk-UA"/>
              </w:rPr>
              <w:t xml:space="preserve"> (материалы консенсуса Маастрихт-3) / И. В. Маев, А. А. Самсонов // Consilium Medicum. – 2006. – Т. 08, № 1. – Режим доступу до журн. : </w:t>
            </w:r>
          </w:p>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http://www.consilium-medicum.com/media/gastro/06_01/3.shtml</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35.</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uk-UA"/>
              </w:rPr>
              <w:t xml:space="preserve">Ивашкин В. Т. Избранные лекции по гастроэнтерологии / В. Т. Ивашкин, А. А. Шептулин. – М. : МЕДпресс, 2002. – 88 с.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lastRenderedPageBreak/>
              <w:t>36.</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bCs/>
                <w:sz w:val="28"/>
                <w:szCs w:val="28"/>
              </w:rPr>
              <w:t>Лапина Т.</w:t>
            </w:r>
            <w:r w:rsidRPr="006A5243">
              <w:rPr>
                <w:sz w:val="28"/>
                <w:szCs w:val="28"/>
              </w:rPr>
              <w:t xml:space="preserve"> </w:t>
            </w:r>
            <w:r w:rsidRPr="006A5243">
              <w:rPr>
                <w:bCs/>
                <w:sz w:val="28"/>
                <w:szCs w:val="28"/>
              </w:rPr>
              <w:t>Л. Современные подходы к лечению кислотозависимых и Н. руlоri-ассоциированных заболеваний</w:t>
            </w:r>
            <w:r w:rsidRPr="006A5243">
              <w:rPr>
                <w:sz w:val="28"/>
                <w:szCs w:val="28"/>
              </w:rPr>
              <w:t xml:space="preserve"> / </w:t>
            </w:r>
            <w:r w:rsidRPr="006A5243">
              <w:rPr>
                <w:bCs/>
                <w:sz w:val="28"/>
                <w:szCs w:val="28"/>
              </w:rPr>
              <w:t>Т.</w:t>
            </w:r>
            <w:r w:rsidRPr="006A5243">
              <w:rPr>
                <w:sz w:val="28"/>
                <w:szCs w:val="28"/>
              </w:rPr>
              <w:t xml:space="preserve"> </w:t>
            </w:r>
            <w:r w:rsidRPr="006A5243">
              <w:rPr>
                <w:bCs/>
                <w:sz w:val="28"/>
                <w:szCs w:val="28"/>
              </w:rPr>
              <w:t>Л.</w:t>
            </w:r>
            <w:r w:rsidRPr="006A5243">
              <w:rPr>
                <w:sz w:val="28"/>
                <w:szCs w:val="28"/>
              </w:rPr>
              <w:t xml:space="preserve"> </w:t>
            </w:r>
            <w:r w:rsidRPr="006A5243">
              <w:rPr>
                <w:bCs/>
                <w:sz w:val="28"/>
                <w:szCs w:val="28"/>
              </w:rPr>
              <w:t xml:space="preserve">Лапина </w:t>
            </w:r>
            <w:r w:rsidRPr="006A5243">
              <w:rPr>
                <w:sz w:val="28"/>
                <w:szCs w:val="28"/>
              </w:rPr>
              <w:t xml:space="preserve">// </w:t>
            </w:r>
            <w:r w:rsidRPr="006A5243">
              <w:rPr>
                <w:bCs/>
                <w:sz w:val="28"/>
                <w:szCs w:val="28"/>
                <w:lang w:val="uk-UA"/>
              </w:rPr>
              <w:t>Клинические перспективы гастроэнтерологии, гепатологии. – 2001. – № 1. – С. 21–26.</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37.</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Бабак О. Я. Гастроэзофагеальная рефлюксная болезнь / О. Я. Бабак, Г. Д. Фадеенко. – К. : Интерфарма, 2000. – 175 с.</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38.</w:t>
            </w:r>
          </w:p>
        </w:tc>
        <w:tc>
          <w:tcPr>
            <w:tcW w:w="4671" w:type="pct"/>
          </w:tcPr>
          <w:p w:rsidR="00916CB9" w:rsidRPr="006A5243" w:rsidRDefault="00916CB9" w:rsidP="00A46E66">
            <w:pPr>
              <w:autoSpaceDE w:val="0"/>
              <w:autoSpaceDN w:val="0"/>
              <w:adjustRightInd w:val="0"/>
              <w:spacing w:line="360" w:lineRule="auto"/>
              <w:ind w:left="-113" w:right="-57"/>
              <w:rPr>
                <w:sz w:val="28"/>
                <w:szCs w:val="28"/>
                <w:lang w:val="uk-UA"/>
              </w:rPr>
            </w:pPr>
            <w:r w:rsidRPr="006A5243">
              <w:rPr>
                <w:bCs/>
                <w:sz w:val="28"/>
                <w:szCs w:val="28"/>
                <w:lang w:val="uk-UA"/>
              </w:rPr>
              <w:t xml:space="preserve">Helicobacter </w:t>
            </w:r>
            <w:r w:rsidRPr="006A5243">
              <w:rPr>
                <w:bCs/>
                <w:sz w:val="28"/>
                <w:szCs w:val="28"/>
                <w:lang w:val="en-US"/>
              </w:rPr>
              <w:t>p</w:t>
            </w:r>
            <w:r w:rsidRPr="006A5243">
              <w:rPr>
                <w:bCs/>
                <w:sz w:val="28"/>
                <w:szCs w:val="28"/>
                <w:lang w:val="uk-UA"/>
              </w:rPr>
              <w:t xml:space="preserve">ylori in developing countries: WGO Practice Guideline / </w:t>
            </w:r>
            <w:r w:rsidRPr="006A5243">
              <w:rPr>
                <w:sz w:val="28"/>
                <w:szCs w:val="28"/>
                <w:lang w:val="en-US"/>
              </w:rPr>
              <w:t>R</w:t>
            </w:r>
            <w:r w:rsidRPr="006A5243">
              <w:rPr>
                <w:sz w:val="28"/>
                <w:szCs w:val="28"/>
                <w:lang w:val="uk-UA"/>
              </w:rPr>
              <w:t xml:space="preserve">. </w:t>
            </w:r>
            <w:r w:rsidRPr="006A5243">
              <w:rPr>
                <w:sz w:val="28"/>
                <w:szCs w:val="28"/>
                <w:lang w:val="en-US"/>
              </w:rPr>
              <w:t>H</w:t>
            </w:r>
            <w:r w:rsidRPr="006A5243">
              <w:rPr>
                <w:sz w:val="28"/>
                <w:szCs w:val="28"/>
                <w:lang w:val="uk-UA"/>
              </w:rPr>
              <w:t xml:space="preserve">. </w:t>
            </w:r>
            <w:r w:rsidRPr="006A5243">
              <w:rPr>
                <w:sz w:val="28"/>
                <w:szCs w:val="28"/>
                <w:lang w:val="en-US"/>
              </w:rPr>
              <w:t>Hunt</w:t>
            </w:r>
            <w:r w:rsidRPr="006A5243">
              <w:rPr>
                <w:sz w:val="28"/>
                <w:szCs w:val="28"/>
                <w:lang w:val="uk-UA"/>
              </w:rPr>
              <w:t xml:space="preserve">, </w:t>
            </w:r>
            <w:r w:rsidRPr="006A5243">
              <w:rPr>
                <w:sz w:val="28"/>
                <w:szCs w:val="28"/>
                <w:lang w:val="en-US"/>
              </w:rPr>
              <w:t>S</w:t>
            </w:r>
            <w:r w:rsidRPr="006A5243">
              <w:rPr>
                <w:sz w:val="28"/>
                <w:szCs w:val="28"/>
                <w:lang w:val="uk-UA"/>
              </w:rPr>
              <w:t xml:space="preserve">. </w:t>
            </w:r>
            <w:r w:rsidRPr="006A5243">
              <w:rPr>
                <w:sz w:val="28"/>
                <w:szCs w:val="28"/>
                <w:lang w:val="en-US"/>
              </w:rPr>
              <w:t>D</w:t>
            </w:r>
            <w:r w:rsidRPr="006A5243">
              <w:rPr>
                <w:sz w:val="28"/>
                <w:szCs w:val="28"/>
                <w:lang w:val="uk-UA"/>
              </w:rPr>
              <w:t xml:space="preserve">. </w:t>
            </w:r>
            <w:r w:rsidRPr="006A5243">
              <w:rPr>
                <w:sz w:val="28"/>
                <w:szCs w:val="28"/>
                <w:lang w:val="en-US"/>
              </w:rPr>
              <w:t>Xiao</w:t>
            </w:r>
            <w:r w:rsidRPr="006A5243">
              <w:rPr>
                <w:sz w:val="28"/>
                <w:szCs w:val="28"/>
                <w:lang w:val="uk-UA"/>
              </w:rPr>
              <w:t xml:space="preserve">, </w:t>
            </w:r>
            <w:r w:rsidRPr="006A5243">
              <w:rPr>
                <w:sz w:val="28"/>
                <w:szCs w:val="28"/>
                <w:lang w:val="en-US"/>
              </w:rPr>
              <w:t>F</w:t>
            </w:r>
            <w:r w:rsidRPr="006A5243">
              <w:rPr>
                <w:sz w:val="28"/>
                <w:szCs w:val="28"/>
                <w:lang w:val="uk-UA"/>
              </w:rPr>
              <w:t xml:space="preserve">. </w:t>
            </w:r>
            <w:r w:rsidRPr="006A5243">
              <w:rPr>
                <w:sz w:val="28"/>
                <w:szCs w:val="28"/>
                <w:lang w:val="en-US"/>
              </w:rPr>
              <w:t>Megraud</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214E">
              <w:rPr>
                <w:bCs/>
                <w:sz w:val="28"/>
                <w:szCs w:val="28"/>
                <w:lang w:val="uk-UA"/>
              </w:rPr>
              <w:t xml:space="preserve">. – </w:t>
            </w:r>
            <w:r w:rsidRPr="006A5243">
              <w:rPr>
                <w:bCs/>
                <w:sz w:val="28"/>
                <w:szCs w:val="28"/>
                <w:lang w:val="uk-UA"/>
              </w:rPr>
              <w:t>Режим доступу до джерела : http://www.</w:t>
            </w:r>
            <w:r w:rsidRPr="006A5243">
              <w:rPr>
                <w:bCs/>
                <w:sz w:val="28"/>
                <w:szCs w:val="28"/>
                <w:lang w:val="uk-UA"/>
              </w:rPr>
              <w:t>worldgastroenterology.</w:t>
            </w:r>
            <w:r w:rsidRPr="006A5243">
              <w:rPr>
                <w:sz w:val="28"/>
                <w:szCs w:val="28"/>
                <w:lang w:val="uk-UA"/>
              </w:rPr>
              <w:t>org/helicobacter-pylori-in-developing-countries.html</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39.</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Передерий В. Г. Язвенная болезнь. Прошлое, настоящее и будущее : [монография] / Передерий В. Г., Ткач С. М., Скопиченко С. В. – К. : Блиц-Информ, 2002. – 256 с.</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40.</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Relationship</w:t>
            </w:r>
            <w:r w:rsidRPr="006A5243">
              <w:rPr>
                <w:sz w:val="28"/>
                <w:szCs w:val="28"/>
                <w:lang w:val="uk-UA"/>
              </w:rPr>
              <w:t xml:space="preserve"> </w:t>
            </w:r>
            <w:r w:rsidRPr="006A5243">
              <w:rPr>
                <w:sz w:val="28"/>
                <w:szCs w:val="28"/>
                <w:lang w:val="en-US"/>
              </w:rPr>
              <w:t>between</w:t>
            </w:r>
            <w:r w:rsidRPr="006A5243">
              <w:rPr>
                <w:sz w:val="28"/>
                <w:szCs w:val="28"/>
                <w:lang w:val="uk-UA"/>
              </w:rPr>
              <w:t xml:space="preserve"> </w:t>
            </w:r>
            <w:r w:rsidRPr="006A5243">
              <w:rPr>
                <w:sz w:val="28"/>
                <w:szCs w:val="28"/>
                <w:lang w:val="en-US"/>
              </w:rPr>
              <w:t>the</w:t>
            </w:r>
            <w:r w:rsidRPr="006A5243">
              <w:rPr>
                <w:sz w:val="28"/>
                <w:szCs w:val="28"/>
                <w:lang w:val="uk-UA"/>
              </w:rPr>
              <w:t xml:space="preserve"> </w:t>
            </w:r>
            <w:r w:rsidRPr="006A5243">
              <w:rPr>
                <w:sz w:val="28"/>
                <w:szCs w:val="28"/>
                <w:lang w:val="en-US"/>
              </w:rPr>
              <w:t>birth</w:t>
            </w:r>
            <w:r w:rsidRPr="006A5243">
              <w:rPr>
                <w:sz w:val="28"/>
                <w:szCs w:val="28"/>
                <w:lang w:val="uk-UA"/>
              </w:rPr>
              <w:t xml:space="preserve"> </w:t>
            </w:r>
            <w:r w:rsidRPr="006A5243">
              <w:rPr>
                <w:sz w:val="28"/>
                <w:szCs w:val="28"/>
                <w:lang w:val="en-US"/>
              </w:rPr>
              <w:t>cohort</w:t>
            </w:r>
            <w:r w:rsidRPr="006A5243">
              <w:rPr>
                <w:sz w:val="28"/>
                <w:szCs w:val="28"/>
                <w:lang w:val="uk-UA"/>
              </w:rPr>
              <w:t xml:space="preserve"> </w:t>
            </w:r>
            <w:r w:rsidRPr="006A5243">
              <w:rPr>
                <w:sz w:val="28"/>
                <w:szCs w:val="28"/>
                <w:lang w:val="en-US"/>
              </w:rPr>
              <w:t>pattern</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iCs/>
                <w:sz w:val="28"/>
                <w:szCs w:val="28"/>
                <w:lang w:val="en-US"/>
              </w:rPr>
              <w:t>Helicobacter</w:t>
            </w:r>
            <w:r w:rsidRPr="006A5243">
              <w:rPr>
                <w:iCs/>
                <w:sz w:val="28"/>
                <w:szCs w:val="28"/>
                <w:lang w:val="uk-UA"/>
              </w:rPr>
              <w:t xml:space="preserve"> </w:t>
            </w:r>
            <w:r w:rsidRPr="006A5243">
              <w:rPr>
                <w:iCs/>
                <w:sz w:val="28"/>
                <w:szCs w:val="28"/>
                <w:lang w:val="en-US"/>
              </w:rPr>
              <w:t>pylori</w:t>
            </w:r>
            <w:r w:rsidRPr="006A5243">
              <w:rPr>
                <w:sz w:val="28"/>
                <w:szCs w:val="28"/>
                <w:lang w:val="uk-UA"/>
              </w:rPr>
              <w:t xml:space="preserve"> </w:t>
            </w:r>
            <w:r w:rsidRPr="006A5243">
              <w:rPr>
                <w:sz w:val="28"/>
                <w:szCs w:val="28"/>
                <w:lang w:val="en-US"/>
              </w:rPr>
              <w:t>infection</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the</w:t>
            </w:r>
            <w:r w:rsidRPr="006A5243">
              <w:rPr>
                <w:sz w:val="28"/>
                <w:szCs w:val="28"/>
                <w:lang w:val="uk-UA"/>
              </w:rPr>
              <w:t xml:space="preserve"> </w:t>
            </w:r>
            <w:r w:rsidRPr="006A5243">
              <w:rPr>
                <w:sz w:val="28"/>
                <w:szCs w:val="28"/>
                <w:lang w:val="en-US"/>
              </w:rPr>
              <w:t>epidemiology</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duodenal</w:t>
            </w:r>
            <w:r w:rsidRPr="006A5243">
              <w:rPr>
                <w:sz w:val="28"/>
                <w:szCs w:val="28"/>
                <w:lang w:val="uk-UA"/>
              </w:rPr>
              <w:t xml:space="preserve"> </w:t>
            </w:r>
            <w:r w:rsidRPr="006A5243">
              <w:rPr>
                <w:sz w:val="28"/>
                <w:szCs w:val="28"/>
                <w:lang w:val="en-US"/>
              </w:rPr>
              <w:t>ulcer</w:t>
            </w:r>
            <w:r w:rsidRPr="006A5243">
              <w:rPr>
                <w:sz w:val="28"/>
                <w:szCs w:val="28"/>
                <w:lang w:val="uk-UA"/>
              </w:rPr>
              <w:t xml:space="preserve"> / </w:t>
            </w:r>
            <w:r w:rsidRPr="006A5243">
              <w:rPr>
                <w:sz w:val="28"/>
                <w:szCs w:val="28"/>
                <w:lang w:val="en-US"/>
              </w:rPr>
              <w:t>R</w:t>
            </w:r>
            <w:r w:rsidRPr="006A5243">
              <w:rPr>
                <w:sz w:val="28"/>
                <w:szCs w:val="28"/>
                <w:lang w:val="uk-UA"/>
              </w:rPr>
              <w:t xml:space="preserve">. </w:t>
            </w:r>
            <w:r w:rsidRPr="006A5243">
              <w:rPr>
                <w:sz w:val="28"/>
                <w:szCs w:val="28"/>
                <w:lang w:val="en-US"/>
              </w:rPr>
              <w:t>F</w:t>
            </w:r>
            <w:r w:rsidRPr="006A5243">
              <w:rPr>
                <w:sz w:val="28"/>
                <w:szCs w:val="28"/>
                <w:lang w:val="uk-UA"/>
              </w:rPr>
              <w:t xml:space="preserve">. </w:t>
            </w:r>
            <w:r w:rsidRPr="006A5243">
              <w:rPr>
                <w:sz w:val="28"/>
                <w:szCs w:val="28"/>
                <w:lang w:val="en-US"/>
              </w:rPr>
              <w:t>Harvey</w:t>
            </w:r>
            <w:hyperlink r:id="rId16" w:anchor="FN1" w:history="1"/>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W</w:t>
            </w:r>
            <w:r w:rsidRPr="006A5243">
              <w:rPr>
                <w:sz w:val="28"/>
                <w:szCs w:val="28"/>
                <w:lang w:val="uk-UA"/>
              </w:rPr>
              <w:t xml:space="preserve">. </w:t>
            </w:r>
            <w:r w:rsidRPr="006A5243">
              <w:rPr>
                <w:sz w:val="28"/>
                <w:szCs w:val="28"/>
                <w:lang w:val="en-US"/>
              </w:rPr>
              <w:t>Spence</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Lane</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Oxford</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Med</w:t>
            </w:r>
            <w:r w:rsidRPr="006A5243">
              <w:rPr>
                <w:sz w:val="28"/>
                <w:szCs w:val="28"/>
                <w:lang w:val="uk-UA"/>
              </w:rPr>
              <w:t xml:space="preserve">. – 2002. – </w:t>
            </w:r>
            <w:r w:rsidRPr="006A5243">
              <w:rPr>
                <w:sz w:val="28"/>
                <w:szCs w:val="28"/>
                <w:lang w:val="en-US"/>
              </w:rPr>
              <w:t>Vol</w:t>
            </w:r>
            <w:r w:rsidRPr="006A5243">
              <w:rPr>
                <w:sz w:val="28"/>
                <w:szCs w:val="28"/>
                <w:lang w:val="uk-UA"/>
              </w:rPr>
              <w:t xml:space="preserve">. 95, № 8. – </w:t>
            </w:r>
            <w:r w:rsidRPr="006A5243">
              <w:rPr>
                <w:sz w:val="28"/>
                <w:szCs w:val="28"/>
                <w:lang w:val="en-US"/>
              </w:rPr>
              <w:t>P</w:t>
            </w:r>
            <w:r w:rsidRPr="006A5243">
              <w:rPr>
                <w:sz w:val="28"/>
                <w:szCs w:val="28"/>
                <w:lang w:val="uk-UA"/>
              </w:rPr>
              <w:t xml:space="preserve">. 519–525.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41.</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Helicobacter pylori duodenal colonization is a strong risk factor for the development of duodenal ulcer / A. Pietroiusti</w:t>
            </w:r>
            <w:r w:rsidRPr="006A5243">
              <w:rPr>
                <w:sz w:val="28"/>
                <w:szCs w:val="28"/>
                <w:lang w:val="en-US"/>
              </w:rPr>
              <w:t xml:space="preserve">, </w:t>
            </w:r>
            <w:r w:rsidRPr="006A5243">
              <w:rPr>
                <w:bCs/>
                <w:sz w:val="28"/>
                <w:szCs w:val="28"/>
                <w:lang w:val="en-US"/>
              </w:rPr>
              <w:t>I. Luzzi</w:t>
            </w:r>
            <w:r w:rsidRPr="006A5243">
              <w:rPr>
                <w:sz w:val="28"/>
                <w:szCs w:val="28"/>
                <w:lang w:val="en-US"/>
              </w:rPr>
              <w:t xml:space="preserve">, </w:t>
            </w:r>
            <w:r w:rsidRPr="006A5243">
              <w:rPr>
                <w:bCs/>
                <w:sz w:val="28"/>
                <w:szCs w:val="28"/>
                <w:lang w:val="en-US"/>
              </w:rPr>
              <w:t>M</w:t>
            </w:r>
            <w:r w:rsidRPr="006A5243">
              <w:rPr>
                <w:bCs/>
                <w:sz w:val="28"/>
                <w:szCs w:val="28"/>
                <w:lang w:val="uk-UA"/>
              </w:rPr>
              <w:t>.</w:t>
            </w:r>
            <w:r w:rsidRPr="006A5243">
              <w:rPr>
                <w:bCs/>
                <w:sz w:val="28"/>
                <w:szCs w:val="28"/>
                <w:lang w:val="en-US"/>
              </w:rPr>
              <w:t xml:space="preserve"> J. Gomez</w:t>
            </w:r>
            <w:r w:rsidRPr="006A5243">
              <w:rPr>
                <w:sz w:val="28"/>
                <w:szCs w:val="28"/>
                <w:lang w:val="en-US"/>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uk-UA"/>
              </w:rPr>
              <w:t xml:space="preserve"> </w:t>
            </w:r>
            <w:r w:rsidRPr="006A5243">
              <w:rPr>
                <w:sz w:val="28"/>
                <w:szCs w:val="28"/>
                <w:lang w:val="en-US"/>
              </w:rPr>
              <w:t>// Aliment Pharmacol Ther. – 2005. – № 21</w:t>
            </w:r>
            <w:r w:rsidRPr="006A5243">
              <w:rPr>
                <w:sz w:val="28"/>
                <w:szCs w:val="28"/>
                <w:lang w:val="uk-UA"/>
              </w:rPr>
              <w:t xml:space="preserve"> </w:t>
            </w:r>
            <w:r w:rsidRPr="006A5243">
              <w:rPr>
                <w:sz w:val="28"/>
                <w:szCs w:val="28"/>
                <w:lang w:val="en-US"/>
              </w:rPr>
              <w:t xml:space="preserve">(7). – P. 909–915.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42.</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Мосійчук Л. М. Клініко-патогенетичне обґрунтування лікування пептичної виразки дванадцятипалої кишки, поєднаної з гастроезофагеальною рефлюксною хворобою з урахуванням індивідуальних протекторних факторів організму : автореф. дис. на здобуття наук. ступеня д-ра мед. наук : спец. 25.01.06. «Гастроентерологія» / Л. М. Мосійчук. – Івано-Франківськ, 2006. – 43 с.</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43.</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Кононов А. В. Цитопротекция слизистой оболочки желудка: молекулярно-клеточные механизмы / А. В. Кононов // Российский  журнал гастроэнтерологии, гепатологии и колопроктологии. – 2006. – № 3. – С. 12–16. </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lastRenderedPageBreak/>
              <w:t>44.</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Allen</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Gastroduodenal</w:t>
            </w:r>
            <w:r w:rsidRPr="006A5243">
              <w:rPr>
                <w:sz w:val="28"/>
                <w:szCs w:val="28"/>
                <w:lang w:val="uk-UA"/>
              </w:rPr>
              <w:t xml:space="preserve"> </w:t>
            </w:r>
            <w:r w:rsidRPr="006A5243">
              <w:rPr>
                <w:sz w:val="28"/>
                <w:szCs w:val="28"/>
                <w:lang w:val="en-US"/>
              </w:rPr>
              <w:t>mucus</w:t>
            </w:r>
            <w:r w:rsidRPr="006A5243">
              <w:rPr>
                <w:sz w:val="28"/>
                <w:szCs w:val="28"/>
                <w:lang w:val="uk-UA"/>
              </w:rPr>
              <w:t xml:space="preserve"> </w:t>
            </w:r>
            <w:r w:rsidRPr="006A5243">
              <w:rPr>
                <w:sz w:val="28"/>
                <w:szCs w:val="28"/>
                <w:lang w:val="en-US"/>
              </w:rPr>
              <w:t>bicarbonate</w:t>
            </w:r>
            <w:r w:rsidRPr="006A5243">
              <w:rPr>
                <w:sz w:val="28"/>
                <w:szCs w:val="28"/>
                <w:lang w:val="uk-UA"/>
              </w:rPr>
              <w:t xml:space="preserve"> </w:t>
            </w:r>
            <w:r w:rsidRPr="006A5243">
              <w:rPr>
                <w:sz w:val="28"/>
                <w:szCs w:val="28"/>
                <w:lang w:val="en-US"/>
              </w:rPr>
              <w:t>barrier</w:t>
            </w:r>
            <w:r w:rsidRPr="006A5243">
              <w:rPr>
                <w:sz w:val="28"/>
                <w:szCs w:val="28"/>
                <w:lang w:val="uk-UA"/>
              </w:rPr>
              <w:t xml:space="preserve">: </w:t>
            </w:r>
            <w:r w:rsidRPr="006A5243">
              <w:rPr>
                <w:sz w:val="28"/>
                <w:szCs w:val="28"/>
                <w:lang w:val="en-US"/>
              </w:rPr>
              <w:t>protection</w:t>
            </w:r>
            <w:r w:rsidRPr="006A5243">
              <w:rPr>
                <w:sz w:val="28"/>
                <w:szCs w:val="28"/>
                <w:lang w:val="uk-UA"/>
              </w:rPr>
              <w:t xml:space="preserve"> </w:t>
            </w:r>
            <w:r w:rsidRPr="006A5243">
              <w:rPr>
                <w:sz w:val="28"/>
                <w:szCs w:val="28"/>
                <w:lang w:val="en-US"/>
              </w:rPr>
              <w:t>against</w:t>
            </w:r>
            <w:r w:rsidRPr="006A5243">
              <w:rPr>
                <w:sz w:val="28"/>
                <w:szCs w:val="28"/>
                <w:lang w:val="uk-UA"/>
              </w:rPr>
              <w:t xml:space="preserve"> </w:t>
            </w:r>
            <w:r w:rsidRPr="006A5243">
              <w:rPr>
                <w:sz w:val="28"/>
                <w:szCs w:val="28"/>
                <w:lang w:val="en-US"/>
              </w:rPr>
              <w:t>acid</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pepsin</w:t>
            </w:r>
            <w:r w:rsidRPr="006A5243">
              <w:rPr>
                <w:sz w:val="28"/>
                <w:szCs w:val="28"/>
                <w:lang w:val="uk-UA"/>
              </w:rPr>
              <w:t xml:space="preserve"> / </w:t>
            </w:r>
            <w:r w:rsidRPr="006A5243">
              <w:rPr>
                <w:sz w:val="28"/>
                <w:szCs w:val="28"/>
                <w:lang w:val="en-US"/>
              </w:rPr>
              <w:t>A</w:t>
            </w:r>
            <w:r w:rsidRPr="006A5243">
              <w:rPr>
                <w:sz w:val="28"/>
                <w:szCs w:val="28"/>
                <w:lang w:val="uk-UA"/>
              </w:rPr>
              <w:t xml:space="preserve">. </w:t>
            </w:r>
            <w:r w:rsidRPr="006A5243">
              <w:rPr>
                <w:sz w:val="28"/>
                <w:szCs w:val="28"/>
                <w:lang w:val="en-US"/>
              </w:rPr>
              <w:t>Allen</w:t>
            </w:r>
            <w:r w:rsidRPr="006A5243">
              <w:rPr>
                <w:sz w:val="28"/>
                <w:szCs w:val="28"/>
                <w:lang w:val="uk-UA"/>
              </w:rPr>
              <w:t xml:space="preserve">, </w:t>
            </w:r>
            <w:r w:rsidRPr="006A5243">
              <w:rPr>
                <w:sz w:val="28"/>
                <w:szCs w:val="28"/>
                <w:lang w:val="en-US"/>
              </w:rPr>
              <w:t>G</w:t>
            </w:r>
            <w:r w:rsidRPr="006A5243">
              <w:rPr>
                <w:sz w:val="28"/>
                <w:szCs w:val="28"/>
                <w:lang w:val="uk-UA"/>
              </w:rPr>
              <w:t xml:space="preserve">. </w:t>
            </w:r>
            <w:r w:rsidRPr="006A5243">
              <w:rPr>
                <w:sz w:val="28"/>
                <w:szCs w:val="28"/>
                <w:lang w:val="en-US"/>
              </w:rPr>
              <w:t>Flemstrom</w:t>
            </w:r>
            <w:r w:rsidRPr="006A5243">
              <w:rPr>
                <w:sz w:val="28"/>
                <w:szCs w:val="28"/>
                <w:lang w:val="uk-UA"/>
              </w:rPr>
              <w:t xml:space="preserve"> // </w:t>
            </w:r>
            <w:r w:rsidRPr="006A5243">
              <w:rPr>
                <w:sz w:val="28"/>
                <w:szCs w:val="28"/>
                <w:lang w:val="en-US"/>
              </w:rPr>
              <w:t>Am</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Physiol</w:t>
            </w:r>
            <w:r w:rsidRPr="006A5243">
              <w:rPr>
                <w:sz w:val="28"/>
                <w:szCs w:val="28"/>
                <w:lang w:val="uk-UA"/>
              </w:rPr>
              <w:t>.</w:t>
            </w:r>
            <w:r w:rsidRPr="006A5243">
              <w:rPr>
                <w:sz w:val="28"/>
                <w:szCs w:val="28"/>
                <w:lang w:val="en-US"/>
              </w:rPr>
              <w:t xml:space="preserve"> Cell</w:t>
            </w:r>
            <w:r w:rsidRPr="006A5243">
              <w:rPr>
                <w:sz w:val="28"/>
                <w:szCs w:val="28"/>
                <w:lang w:val="uk-UA"/>
              </w:rPr>
              <w:t>.</w:t>
            </w:r>
            <w:r w:rsidRPr="006A5243">
              <w:rPr>
                <w:sz w:val="28"/>
                <w:szCs w:val="28"/>
                <w:lang w:val="en-US"/>
              </w:rPr>
              <w:t xml:space="preserve"> Physiol</w:t>
            </w:r>
            <w:r w:rsidRPr="006A5243">
              <w:rPr>
                <w:sz w:val="28"/>
                <w:szCs w:val="28"/>
                <w:lang w:val="uk-UA"/>
              </w:rPr>
              <w:t>. –</w:t>
            </w:r>
            <w:r w:rsidRPr="006A5243">
              <w:rPr>
                <w:sz w:val="28"/>
                <w:szCs w:val="28"/>
                <w:lang w:val="en-US"/>
              </w:rPr>
              <w:t xml:space="preserve"> 2005</w:t>
            </w:r>
            <w:r w:rsidRPr="006A5243">
              <w:rPr>
                <w:sz w:val="28"/>
                <w:szCs w:val="28"/>
                <w:lang w:val="uk-UA"/>
              </w:rPr>
              <w:t>.</w:t>
            </w:r>
            <w:r w:rsidRPr="006A5243">
              <w:rPr>
                <w:sz w:val="28"/>
                <w:szCs w:val="28"/>
                <w:lang w:val="en-US"/>
              </w:rPr>
              <w:t xml:space="preserve"> </w:t>
            </w:r>
            <w:r w:rsidRPr="006A5243">
              <w:rPr>
                <w:sz w:val="28"/>
                <w:szCs w:val="28"/>
                <w:lang w:val="uk-UA"/>
              </w:rPr>
              <w:t xml:space="preserve">– </w:t>
            </w:r>
            <w:r w:rsidRPr="006A5243">
              <w:rPr>
                <w:sz w:val="28"/>
                <w:szCs w:val="28"/>
                <w:lang w:val="en-US"/>
              </w:rPr>
              <w:t>Vol. 288, № 1. – C.</w:t>
            </w:r>
            <w:r w:rsidRPr="006A5243">
              <w:rPr>
                <w:sz w:val="28"/>
                <w:szCs w:val="28"/>
                <w:lang w:val="uk-UA"/>
              </w:rPr>
              <w:t xml:space="preserve"> </w:t>
            </w:r>
            <w:r w:rsidRPr="006A5243">
              <w:rPr>
                <w:sz w:val="28"/>
                <w:szCs w:val="28"/>
                <w:lang w:val="en-US"/>
              </w:rPr>
              <w:t>1–19.</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45.</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rPr>
              <w:t>Состояние слизеобразующей функции желудка</w:t>
            </w:r>
            <w:r w:rsidRPr="006A5243">
              <w:rPr>
                <w:bCs/>
                <w:sz w:val="28"/>
                <w:szCs w:val="28"/>
                <w:lang w:val="uk-UA"/>
              </w:rPr>
              <w:t xml:space="preserve"> </w:t>
            </w:r>
            <w:r w:rsidRPr="006A5243">
              <w:rPr>
                <w:bCs/>
                <w:sz w:val="28"/>
                <w:szCs w:val="28"/>
              </w:rPr>
              <w:t>с определением антирадикальной и антиоксидантной</w:t>
            </w:r>
            <w:r w:rsidRPr="006A5243">
              <w:rPr>
                <w:bCs/>
                <w:sz w:val="28"/>
                <w:szCs w:val="28"/>
                <w:lang w:val="uk-UA"/>
              </w:rPr>
              <w:t xml:space="preserve"> </w:t>
            </w:r>
            <w:r w:rsidRPr="006A5243">
              <w:rPr>
                <w:bCs/>
                <w:sz w:val="28"/>
                <w:szCs w:val="28"/>
              </w:rPr>
              <w:t>активности желудочной слизи и плазмы крови у</w:t>
            </w:r>
            <w:r w:rsidRPr="006A5243">
              <w:rPr>
                <w:bCs/>
                <w:sz w:val="28"/>
                <w:szCs w:val="28"/>
                <w:lang w:val="uk-UA"/>
              </w:rPr>
              <w:t xml:space="preserve"> </w:t>
            </w:r>
            <w:r w:rsidRPr="006A5243">
              <w:rPr>
                <w:bCs/>
                <w:sz w:val="28"/>
                <w:szCs w:val="28"/>
              </w:rPr>
              <w:t xml:space="preserve">больных язвенной болезнью, ассоциированной с Helicobacter pylori / О. А. Павленко, А. В. Самойлова, Н. А. Кривова </w:t>
            </w:r>
            <w:r w:rsidRPr="006A5243">
              <w:rPr>
                <w:bCs/>
                <w:sz w:val="28"/>
                <w:szCs w:val="28"/>
                <w:lang w:val="uk-UA"/>
              </w:rPr>
              <w:t>[</w:t>
            </w:r>
            <w:r w:rsidRPr="006A5243">
              <w:rPr>
                <w:bCs/>
                <w:sz w:val="28"/>
                <w:szCs w:val="28"/>
              </w:rPr>
              <w:t>и</w:t>
            </w:r>
            <w:r w:rsidRPr="006A5243">
              <w:rPr>
                <w:sz w:val="28"/>
                <w:szCs w:val="28"/>
                <w:lang w:val="uk-UA"/>
              </w:rPr>
              <w:t xml:space="preserve"> др.</w:t>
            </w:r>
            <w:r w:rsidRPr="006A5243">
              <w:rPr>
                <w:bCs/>
                <w:sz w:val="28"/>
                <w:szCs w:val="28"/>
                <w:lang w:val="uk-UA"/>
              </w:rPr>
              <w:t>]</w:t>
            </w:r>
            <w:r w:rsidRPr="006A5243">
              <w:rPr>
                <w:sz w:val="28"/>
                <w:szCs w:val="28"/>
                <w:lang w:val="uk-UA"/>
              </w:rPr>
              <w:t xml:space="preserve"> // </w:t>
            </w:r>
            <w:r w:rsidRPr="006A5243">
              <w:rPr>
                <w:rFonts w:eastAsia="TimesNewRoman"/>
                <w:sz w:val="28"/>
                <w:szCs w:val="28"/>
              </w:rPr>
              <w:t xml:space="preserve">Электронный научный журнал «Исследовано </w:t>
            </w:r>
            <w:r w:rsidRPr="006A5243">
              <w:rPr>
                <w:rFonts w:eastAsia="TimesNewRoman"/>
                <w:sz w:val="28"/>
                <w:szCs w:val="28"/>
                <w:lang w:val="uk-UA"/>
              </w:rPr>
              <w:t xml:space="preserve">в </w:t>
            </w:r>
            <w:r w:rsidRPr="006A5243">
              <w:rPr>
                <w:rFonts w:eastAsia="TimesNewRoman"/>
                <w:sz w:val="28"/>
                <w:szCs w:val="28"/>
              </w:rPr>
              <w:t>России»</w:t>
            </w:r>
            <w:r w:rsidRPr="006A5243">
              <w:rPr>
                <w:rFonts w:eastAsia="TimesNewRoman"/>
                <w:sz w:val="28"/>
                <w:szCs w:val="28"/>
                <w:lang w:val="uk-UA"/>
              </w:rPr>
              <w:t xml:space="preserve">. – 2006. – № 42. – </w:t>
            </w:r>
            <w:r w:rsidRPr="006A5243">
              <w:rPr>
                <w:sz w:val="28"/>
                <w:szCs w:val="28"/>
                <w:lang w:val="uk-UA"/>
              </w:rPr>
              <w:t xml:space="preserve">С. 418–425. – Режим доступу до журн. : </w:t>
            </w:r>
          </w:p>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Fonts w:eastAsia="TimesNewRoman"/>
                <w:sz w:val="28"/>
                <w:szCs w:val="28"/>
              </w:rPr>
              <w:t>http</w:t>
            </w:r>
            <w:r w:rsidRPr="006A5243">
              <w:rPr>
                <w:rFonts w:eastAsia="TimesNewRoman"/>
                <w:sz w:val="28"/>
                <w:szCs w:val="28"/>
                <w:lang w:val="uk-UA"/>
              </w:rPr>
              <w:t>://</w:t>
            </w:r>
            <w:r w:rsidRPr="006A5243">
              <w:rPr>
                <w:rFonts w:eastAsia="TimesNewRoman"/>
                <w:sz w:val="28"/>
                <w:szCs w:val="28"/>
              </w:rPr>
              <w:t>zhurnal</w:t>
            </w:r>
            <w:r w:rsidRPr="006A5243">
              <w:rPr>
                <w:rFonts w:eastAsia="TimesNewRoman"/>
                <w:sz w:val="28"/>
                <w:szCs w:val="28"/>
                <w:lang w:val="uk-UA"/>
              </w:rPr>
              <w:t>.</w:t>
            </w:r>
            <w:r w:rsidRPr="006A5243">
              <w:rPr>
                <w:rFonts w:eastAsia="TimesNewRoman"/>
                <w:sz w:val="28"/>
                <w:szCs w:val="28"/>
              </w:rPr>
              <w:t>ape</w:t>
            </w:r>
            <w:r w:rsidRPr="006A5243">
              <w:rPr>
                <w:rFonts w:eastAsia="TimesNewRoman"/>
                <w:sz w:val="28"/>
                <w:szCs w:val="28"/>
                <w:lang w:val="uk-UA"/>
              </w:rPr>
              <w:t>.</w:t>
            </w:r>
            <w:r w:rsidRPr="006A5243">
              <w:rPr>
                <w:rFonts w:eastAsia="TimesNewRoman"/>
                <w:sz w:val="28"/>
                <w:szCs w:val="28"/>
              </w:rPr>
              <w:t>relarn</w:t>
            </w:r>
            <w:r w:rsidRPr="006A5243">
              <w:rPr>
                <w:rFonts w:eastAsia="TimesNewRoman"/>
                <w:sz w:val="28"/>
                <w:szCs w:val="28"/>
                <w:lang w:val="uk-UA"/>
              </w:rPr>
              <w:t>.</w:t>
            </w:r>
            <w:r w:rsidRPr="006A5243">
              <w:rPr>
                <w:rFonts w:eastAsia="TimesNewRoman"/>
                <w:sz w:val="28"/>
                <w:szCs w:val="28"/>
              </w:rPr>
              <w:t>ru</w:t>
            </w:r>
            <w:r w:rsidRPr="006A5243">
              <w:rPr>
                <w:rFonts w:eastAsia="TimesNewRoman"/>
                <w:sz w:val="28"/>
                <w:szCs w:val="28"/>
                <w:lang w:val="uk-UA"/>
              </w:rPr>
              <w:t>/</w:t>
            </w:r>
            <w:r w:rsidRPr="006A5243">
              <w:rPr>
                <w:rFonts w:eastAsia="TimesNewRoman"/>
                <w:sz w:val="28"/>
                <w:szCs w:val="28"/>
              </w:rPr>
              <w:t>articles</w:t>
            </w:r>
            <w:r w:rsidRPr="006A5243">
              <w:rPr>
                <w:rFonts w:eastAsia="TimesNewRoman"/>
                <w:sz w:val="28"/>
                <w:szCs w:val="28"/>
                <w:lang w:val="uk-UA"/>
              </w:rPr>
              <w:t>/2006/042.</w:t>
            </w:r>
            <w:r w:rsidRPr="006A5243">
              <w:rPr>
                <w:rFonts w:eastAsia="TimesNewRoman"/>
                <w:sz w:val="28"/>
                <w:szCs w:val="28"/>
              </w:rPr>
              <w:t>pdf</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46.</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Хамраев А.</w:t>
            </w:r>
            <w:r w:rsidRPr="006A5243">
              <w:rPr>
                <w:sz w:val="28"/>
                <w:szCs w:val="28"/>
                <w:lang w:val="uk-UA"/>
              </w:rPr>
              <w:t xml:space="preserve"> </w:t>
            </w:r>
            <w:r w:rsidRPr="006A5243">
              <w:rPr>
                <w:sz w:val="28"/>
                <w:szCs w:val="28"/>
              </w:rPr>
              <w:t>А.</w:t>
            </w:r>
            <w:r w:rsidRPr="006A5243">
              <w:rPr>
                <w:sz w:val="28"/>
                <w:szCs w:val="28"/>
                <w:lang w:val="uk-UA"/>
              </w:rPr>
              <w:t xml:space="preserve"> Динамика содержания некоторых фракций нерастворимых гликопротеинов в слизистом барьере желудка у больных язвенной болезнью двенадцатиперстной кишки в зависимости от эрадикации </w:t>
            </w:r>
            <w:r w:rsidRPr="006A5243">
              <w:rPr>
                <w:sz w:val="28"/>
                <w:szCs w:val="28"/>
                <w:lang w:val="en-US"/>
              </w:rPr>
              <w:t>Helicobacter</w:t>
            </w:r>
            <w:r w:rsidRPr="006A5243">
              <w:rPr>
                <w:sz w:val="28"/>
                <w:szCs w:val="28"/>
                <w:lang w:val="uk-UA"/>
              </w:rPr>
              <w:t xml:space="preserve"> </w:t>
            </w:r>
            <w:r w:rsidRPr="006A5243">
              <w:rPr>
                <w:sz w:val="28"/>
                <w:szCs w:val="28"/>
                <w:lang w:val="en-US"/>
              </w:rPr>
              <w:t>pylori</w:t>
            </w:r>
            <w:r w:rsidRPr="006A5243">
              <w:rPr>
                <w:sz w:val="28"/>
                <w:szCs w:val="28"/>
                <w:lang w:val="uk-UA"/>
              </w:rPr>
              <w:t xml:space="preserve"> / </w:t>
            </w:r>
            <w:r w:rsidRPr="006A5243">
              <w:rPr>
                <w:sz w:val="28"/>
                <w:szCs w:val="28"/>
              </w:rPr>
              <w:t>А.</w:t>
            </w:r>
            <w:r w:rsidRPr="006A5243">
              <w:rPr>
                <w:sz w:val="28"/>
                <w:szCs w:val="28"/>
                <w:lang w:val="uk-UA"/>
              </w:rPr>
              <w:t xml:space="preserve"> </w:t>
            </w:r>
            <w:r w:rsidRPr="006A5243">
              <w:rPr>
                <w:sz w:val="28"/>
                <w:szCs w:val="28"/>
              </w:rPr>
              <w:t>А.</w:t>
            </w:r>
            <w:r w:rsidRPr="006A5243">
              <w:rPr>
                <w:sz w:val="28"/>
                <w:szCs w:val="28"/>
                <w:lang w:val="uk-UA"/>
              </w:rPr>
              <w:t xml:space="preserve"> </w:t>
            </w:r>
            <w:r w:rsidRPr="006A5243">
              <w:rPr>
                <w:sz w:val="28"/>
                <w:szCs w:val="28"/>
              </w:rPr>
              <w:t>Хамраев</w:t>
            </w:r>
            <w:r w:rsidRPr="006A5243">
              <w:rPr>
                <w:sz w:val="28"/>
                <w:szCs w:val="28"/>
                <w:lang w:val="uk-UA"/>
              </w:rPr>
              <w:t xml:space="preserve"> // Здобутки клінічної і експериментальної медицини. – 2006. – № 1. – С. 122–124.</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47.</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Харченко Н. В. Гастроентерологія / Н. В. Харченко, О. Я. Бабак. – К. : Друкар, 2007. – 720 с.</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48.</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Дегтярева И.</w:t>
            </w:r>
            <w:r w:rsidRPr="006A5243">
              <w:rPr>
                <w:sz w:val="28"/>
                <w:szCs w:val="28"/>
                <w:lang w:val="uk-UA"/>
              </w:rPr>
              <w:t xml:space="preserve"> </w:t>
            </w:r>
            <w:r w:rsidRPr="006A5243">
              <w:rPr>
                <w:sz w:val="28"/>
                <w:szCs w:val="28"/>
              </w:rPr>
              <w:t>И</w:t>
            </w:r>
            <w:r w:rsidRPr="006A5243">
              <w:rPr>
                <w:sz w:val="28"/>
                <w:szCs w:val="28"/>
                <w:lang w:val="uk-UA"/>
              </w:rPr>
              <w:t xml:space="preserve">. Клиническая гастроэнтерология / </w:t>
            </w:r>
            <w:r w:rsidRPr="006A5243">
              <w:rPr>
                <w:sz w:val="28"/>
                <w:szCs w:val="28"/>
              </w:rPr>
              <w:t>И.</w:t>
            </w:r>
            <w:r w:rsidRPr="006A5243">
              <w:rPr>
                <w:sz w:val="28"/>
                <w:szCs w:val="28"/>
                <w:lang w:val="uk-UA"/>
              </w:rPr>
              <w:t xml:space="preserve"> </w:t>
            </w:r>
            <w:r w:rsidRPr="006A5243">
              <w:rPr>
                <w:sz w:val="28"/>
                <w:szCs w:val="28"/>
              </w:rPr>
              <w:t>И</w:t>
            </w:r>
            <w:r w:rsidRPr="006A5243">
              <w:rPr>
                <w:sz w:val="28"/>
                <w:szCs w:val="28"/>
                <w:lang w:val="uk-UA"/>
              </w:rPr>
              <w:t xml:space="preserve">. </w:t>
            </w:r>
            <w:r w:rsidRPr="006A5243">
              <w:rPr>
                <w:sz w:val="28"/>
                <w:szCs w:val="28"/>
              </w:rPr>
              <w:t>Дегтярева</w:t>
            </w:r>
            <w:r w:rsidRPr="006A5243">
              <w:rPr>
                <w:sz w:val="28"/>
                <w:szCs w:val="28"/>
                <w:lang w:val="uk-UA"/>
              </w:rPr>
              <w:t>.</w:t>
            </w:r>
            <w:r w:rsidRPr="006A5243">
              <w:rPr>
                <w:sz w:val="28"/>
                <w:szCs w:val="28"/>
              </w:rPr>
              <w:t xml:space="preserve"> – М. : Медицинское информационное издательство, 2004. – 850 с.</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49.</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rPr>
              <w:t>Гастроэзофагеальная рефлюксная болезнь: эпидемиологические, патогенетические, клинико-диагностические и терапевтические аспекты</w:t>
            </w:r>
            <w:r w:rsidRPr="006A5243">
              <w:rPr>
                <w:sz w:val="28"/>
                <w:szCs w:val="28"/>
                <w:lang w:val="uk-UA"/>
              </w:rPr>
              <w:t xml:space="preserve"> / </w:t>
            </w:r>
            <w:r w:rsidRPr="006A5243">
              <w:rPr>
                <w:sz w:val="28"/>
                <w:szCs w:val="28"/>
              </w:rPr>
              <w:t>О.</w:t>
            </w:r>
            <w:r w:rsidRPr="006A5243">
              <w:rPr>
                <w:sz w:val="28"/>
                <w:szCs w:val="28"/>
                <w:lang w:val="uk-UA"/>
              </w:rPr>
              <w:t xml:space="preserve"> </w:t>
            </w:r>
            <w:r w:rsidRPr="006A5243">
              <w:rPr>
                <w:sz w:val="28"/>
                <w:szCs w:val="28"/>
              </w:rPr>
              <w:t>Н. Минушкин, Л.</w:t>
            </w:r>
            <w:r w:rsidRPr="006A5243">
              <w:rPr>
                <w:sz w:val="28"/>
                <w:szCs w:val="28"/>
                <w:lang w:val="uk-UA"/>
              </w:rPr>
              <w:t xml:space="preserve"> </w:t>
            </w:r>
            <w:r w:rsidRPr="006A5243">
              <w:rPr>
                <w:sz w:val="28"/>
                <w:szCs w:val="28"/>
              </w:rPr>
              <w:t>В. Масловский, О.</w:t>
            </w:r>
            <w:r w:rsidRPr="006A5243">
              <w:rPr>
                <w:sz w:val="28"/>
                <w:szCs w:val="28"/>
                <w:lang w:val="uk-UA"/>
              </w:rPr>
              <w:t xml:space="preserve"> </w:t>
            </w:r>
            <w:r w:rsidRPr="006A5243">
              <w:rPr>
                <w:sz w:val="28"/>
                <w:szCs w:val="28"/>
              </w:rPr>
              <w:t>Ю. Теплухина</w:t>
            </w:r>
            <w:r w:rsidRPr="006A5243">
              <w:rPr>
                <w:sz w:val="28"/>
                <w:szCs w:val="28"/>
                <w:lang w:val="uk-UA"/>
              </w:rPr>
              <w:t xml:space="preserve"> </w:t>
            </w:r>
            <w:r w:rsidRPr="006A5243">
              <w:rPr>
                <w:bCs/>
                <w:sz w:val="28"/>
                <w:szCs w:val="28"/>
                <w:lang w:val="uk-UA"/>
              </w:rPr>
              <w:t>[</w:t>
            </w:r>
            <w:r w:rsidRPr="006A5243">
              <w:rPr>
                <w:bCs/>
                <w:sz w:val="28"/>
                <w:szCs w:val="28"/>
              </w:rPr>
              <w:t>и</w:t>
            </w:r>
            <w:r w:rsidRPr="006A5243">
              <w:rPr>
                <w:sz w:val="28"/>
                <w:szCs w:val="28"/>
                <w:lang w:val="uk-UA"/>
              </w:rPr>
              <w:t xml:space="preserve"> др.</w:t>
            </w:r>
            <w:r w:rsidRPr="006A5243">
              <w:rPr>
                <w:bCs/>
                <w:sz w:val="28"/>
                <w:szCs w:val="28"/>
                <w:lang w:val="uk-UA"/>
              </w:rPr>
              <w:t>]</w:t>
            </w:r>
            <w:r w:rsidRPr="006A5243">
              <w:rPr>
                <w:sz w:val="28"/>
                <w:szCs w:val="28"/>
              </w:rPr>
              <w:t xml:space="preserve"> // Consilium Medicum. – 2006. – № 2. – </w:t>
            </w:r>
            <w:r w:rsidRPr="006A5243">
              <w:rPr>
                <w:sz w:val="28"/>
                <w:szCs w:val="28"/>
                <w:lang w:val="uk-UA"/>
              </w:rPr>
              <w:t>С</w:t>
            </w:r>
            <w:r w:rsidRPr="006A5243">
              <w:rPr>
                <w:sz w:val="28"/>
                <w:szCs w:val="28"/>
              </w:rPr>
              <w:t>. 31</w:t>
            </w:r>
            <w:r w:rsidRPr="006A5243">
              <w:rPr>
                <w:sz w:val="28"/>
                <w:szCs w:val="28"/>
                <w:lang w:val="uk-UA"/>
              </w:rPr>
              <w:t>–</w:t>
            </w:r>
            <w:r w:rsidRPr="006A5243">
              <w:rPr>
                <w:sz w:val="28"/>
                <w:szCs w:val="28"/>
              </w:rPr>
              <w:t>37</w:t>
            </w:r>
            <w:r w:rsidRPr="006A5243">
              <w:rPr>
                <w:sz w:val="28"/>
                <w:szCs w:val="28"/>
                <w:lang w:val="uk-UA"/>
              </w:rPr>
              <w:t>.</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50.</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916CB9">
              <w:rPr>
                <w:rStyle w:val="rvts6"/>
                <w:szCs w:val="28"/>
                <w:lang w:val="uk-UA"/>
              </w:rPr>
              <w:t>Просоленко К. О.</w:t>
            </w:r>
            <w:r w:rsidRPr="006A5243">
              <w:rPr>
                <w:rStyle w:val="titles-source1"/>
                <w:sz w:val="28"/>
                <w:szCs w:val="28"/>
                <w:lang w:val="uk-UA"/>
                <w:specVanish w:val="0"/>
              </w:rPr>
              <w:t xml:space="preserve"> </w:t>
            </w:r>
            <w:r w:rsidRPr="00916CB9">
              <w:rPr>
                <w:rStyle w:val="rvts6"/>
                <w:szCs w:val="28"/>
                <w:lang w:val="uk-UA"/>
              </w:rPr>
              <w:t>Моторно</w:t>
            </w:r>
            <w:r w:rsidRPr="006A5243">
              <w:rPr>
                <w:rStyle w:val="rvts7"/>
                <w:sz w:val="28"/>
                <w:szCs w:val="28"/>
                <w:lang w:val="uk-UA"/>
              </w:rPr>
              <w:t>–</w:t>
            </w:r>
            <w:r w:rsidRPr="00916CB9">
              <w:rPr>
                <w:rStyle w:val="rvts6"/>
                <w:szCs w:val="28"/>
                <w:lang w:val="uk-UA"/>
              </w:rPr>
              <w:t xml:space="preserve">евакуаторна дисфункція гастродуоденальної зони у пацієнтів з виразковою хворобою дванадцятипалої кишки: оцінка тяжкості та корекція : автореф. дис. на здобуття наук. ступеня канд. мед. наук : спец. </w:t>
            </w:r>
            <w:r w:rsidRPr="006A5243">
              <w:rPr>
                <w:rStyle w:val="rvts6"/>
                <w:szCs w:val="28"/>
              </w:rPr>
              <w:t>14.00.36 «Гастроентерологія» / К. О.</w:t>
            </w:r>
            <w:r w:rsidRPr="006A5243">
              <w:rPr>
                <w:rStyle w:val="titles-source1"/>
                <w:sz w:val="28"/>
                <w:szCs w:val="28"/>
                <w:lang w:val="uk-UA"/>
                <w:specVanish w:val="0"/>
              </w:rPr>
              <w:t xml:space="preserve"> </w:t>
            </w:r>
            <w:r w:rsidRPr="006A5243">
              <w:rPr>
                <w:rStyle w:val="rvts6"/>
                <w:szCs w:val="28"/>
              </w:rPr>
              <w:t>Просоленко. – Дніпропетровськ, 2005</w:t>
            </w:r>
            <w:r w:rsidRPr="006A5243">
              <w:rPr>
                <w:sz w:val="28"/>
                <w:szCs w:val="28"/>
                <w:lang w:val="uk-UA"/>
              </w:rPr>
              <w:t>. – 20 с.</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51.</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Свинцицкий А. С. Патогенез язвенной болезни в свете современных представлений / А. С. Свинцицкий, Г. А. Соловьева // Сучасна гастроентерологія. – 2000. – № 1. – С. 26–28.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lastRenderedPageBreak/>
              <w:t>52.</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Кравцова Т.</w:t>
            </w:r>
            <w:r w:rsidRPr="006A5243">
              <w:rPr>
                <w:sz w:val="28"/>
                <w:szCs w:val="28"/>
              </w:rPr>
              <w:t xml:space="preserve"> </w:t>
            </w:r>
            <w:r w:rsidRPr="006A5243">
              <w:rPr>
                <w:sz w:val="28"/>
                <w:szCs w:val="28"/>
                <w:lang w:val="uk-UA"/>
              </w:rPr>
              <w:t>Ю.</w:t>
            </w:r>
            <w:r w:rsidRPr="006A5243">
              <w:rPr>
                <w:sz w:val="28"/>
                <w:szCs w:val="28"/>
              </w:rPr>
              <w:t xml:space="preserve"> </w:t>
            </w:r>
            <w:r w:rsidRPr="006A5243">
              <w:rPr>
                <w:sz w:val="28"/>
                <w:szCs w:val="28"/>
                <w:lang w:val="uk-UA"/>
              </w:rPr>
              <w:t>Механизмы ди</w:t>
            </w:r>
            <w:r w:rsidRPr="006A5243">
              <w:rPr>
                <w:sz w:val="28"/>
                <w:szCs w:val="28"/>
                <w:lang w:val="en-US"/>
              </w:rPr>
              <w:t>c</w:t>
            </w:r>
            <w:r w:rsidRPr="006A5243">
              <w:rPr>
                <w:sz w:val="28"/>
                <w:szCs w:val="28"/>
                <w:lang w:val="uk-UA"/>
              </w:rPr>
              <w:t xml:space="preserve">регуляции при обострении язвенной болезни двенадцатиперстной кишки </w:t>
            </w:r>
            <w:r w:rsidRPr="006A5243">
              <w:rPr>
                <w:sz w:val="28"/>
                <w:szCs w:val="28"/>
              </w:rPr>
              <w:t xml:space="preserve">/ </w:t>
            </w:r>
            <w:r w:rsidRPr="006A5243">
              <w:rPr>
                <w:sz w:val="28"/>
                <w:szCs w:val="28"/>
                <w:lang w:val="uk-UA"/>
              </w:rPr>
              <w:t>Т.</w:t>
            </w:r>
            <w:r w:rsidRPr="006A5243">
              <w:rPr>
                <w:sz w:val="28"/>
                <w:szCs w:val="28"/>
              </w:rPr>
              <w:t xml:space="preserve"> </w:t>
            </w:r>
            <w:r w:rsidRPr="006A5243">
              <w:rPr>
                <w:sz w:val="28"/>
                <w:szCs w:val="28"/>
                <w:lang w:val="uk-UA"/>
              </w:rPr>
              <w:t>Ю.</w:t>
            </w:r>
            <w:r w:rsidRPr="006A5243">
              <w:rPr>
                <w:sz w:val="28"/>
                <w:szCs w:val="28"/>
              </w:rPr>
              <w:t xml:space="preserve"> </w:t>
            </w:r>
            <w:r w:rsidRPr="006A5243">
              <w:rPr>
                <w:sz w:val="28"/>
                <w:szCs w:val="28"/>
                <w:lang w:val="uk-UA"/>
              </w:rPr>
              <w:t xml:space="preserve">Кравцова </w:t>
            </w:r>
            <w:r w:rsidRPr="006A5243">
              <w:rPr>
                <w:sz w:val="28"/>
                <w:szCs w:val="28"/>
              </w:rPr>
              <w:t xml:space="preserve">// </w:t>
            </w:r>
            <w:r w:rsidRPr="006A5243">
              <w:rPr>
                <w:sz w:val="28"/>
                <w:szCs w:val="28"/>
                <w:lang w:val="uk-UA"/>
              </w:rPr>
              <w:t>Российский  гастроэнтерологический журнал. – 2000. – Т. 1, № 1. – С. 21–24</w:t>
            </w:r>
            <w:r w:rsidRPr="006A5243">
              <w:rPr>
                <w:sz w:val="28"/>
                <w:szCs w:val="28"/>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53.</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Опарин А. А. Роль нейропептидов в патогенезе дуоденальной язвы / А. А. Опарин // Сучасна гастроентерологія. – 2003. – № 4. – С. 47–49.</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54.</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Love J</w:t>
            </w:r>
            <w:r w:rsidRPr="006A5243">
              <w:rPr>
                <w:sz w:val="28"/>
                <w:szCs w:val="28"/>
                <w:lang w:val="uk-UA"/>
              </w:rPr>
              <w:t>.</w:t>
            </w:r>
            <w:r w:rsidRPr="006A5243">
              <w:rPr>
                <w:sz w:val="28"/>
                <w:szCs w:val="28"/>
                <w:lang w:val="en-US"/>
              </w:rPr>
              <w:t xml:space="preserve"> W. Peptic ulceration may be a hormonal deficiency disease / J</w:t>
            </w:r>
            <w:r w:rsidRPr="006A5243">
              <w:rPr>
                <w:sz w:val="28"/>
                <w:szCs w:val="28"/>
                <w:lang w:val="uk-UA"/>
              </w:rPr>
              <w:t>.</w:t>
            </w:r>
            <w:r w:rsidRPr="006A5243">
              <w:rPr>
                <w:sz w:val="28"/>
                <w:szCs w:val="28"/>
                <w:lang w:val="en-US"/>
              </w:rPr>
              <w:t xml:space="preserve"> W. Love // </w:t>
            </w:r>
            <w:r w:rsidRPr="006A5243">
              <w:rPr>
                <w:iCs/>
                <w:sz w:val="28"/>
                <w:szCs w:val="28"/>
                <w:lang w:val="en-US"/>
              </w:rPr>
              <w:t>Med. Hypotheses</w:t>
            </w:r>
            <w:r w:rsidRPr="006A5243">
              <w:rPr>
                <w:iCs/>
                <w:sz w:val="28"/>
                <w:szCs w:val="28"/>
              </w:rPr>
              <w:t xml:space="preserve">. – </w:t>
            </w:r>
            <w:r w:rsidRPr="006A5243">
              <w:rPr>
                <w:sz w:val="28"/>
                <w:szCs w:val="28"/>
              </w:rPr>
              <w:t xml:space="preserve">2008. – № </w:t>
            </w:r>
            <w:r w:rsidRPr="006A5243">
              <w:rPr>
                <w:bCs/>
                <w:sz w:val="28"/>
                <w:szCs w:val="28"/>
              </w:rPr>
              <w:t xml:space="preserve">70. – </w:t>
            </w:r>
            <w:r w:rsidRPr="006A5243">
              <w:rPr>
                <w:bCs/>
                <w:sz w:val="28"/>
                <w:szCs w:val="28"/>
                <w:lang w:val="en-US"/>
              </w:rPr>
              <w:t>P</w:t>
            </w:r>
            <w:r w:rsidRPr="006A5243">
              <w:rPr>
                <w:bCs/>
                <w:sz w:val="28"/>
                <w:szCs w:val="28"/>
              </w:rPr>
              <w:t xml:space="preserve">. </w:t>
            </w:r>
            <w:r w:rsidRPr="006A5243">
              <w:rPr>
                <w:sz w:val="28"/>
                <w:szCs w:val="28"/>
              </w:rPr>
              <w:t>1103–</w:t>
            </w:r>
            <w:r w:rsidRPr="006A5243">
              <w:rPr>
                <w:sz w:val="28"/>
                <w:szCs w:val="28"/>
                <w:lang w:val="en-US"/>
              </w:rPr>
              <w:t>11</w:t>
            </w:r>
            <w:r w:rsidRPr="006A5243">
              <w:rPr>
                <w:sz w:val="28"/>
                <w:szCs w:val="28"/>
                <w:lang w:val="uk-UA"/>
              </w:rPr>
              <w:t>0</w:t>
            </w:r>
            <w:r w:rsidRPr="006A5243">
              <w:rPr>
                <w:sz w:val="28"/>
                <w:szCs w:val="28"/>
              </w:rPr>
              <w:t>7.</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55.</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McColl K. E. The role of gastrin in ulcer pathogenesis / K. E. McColl, D. Gillen, E. El-Omar // Clin. Gastroenterol. – 2000. – Vol. 14, №</w:t>
            </w:r>
            <w:r w:rsidRPr="006A5243">
              <w:rPr>
                <w:sz w:val="28"/>
                <w:szCs w:val="28"/>
              </w:rPr>
              <w:t xml:space="preserve"> </w:t>
            </w:r>
            <w:r w:rsidRPr="006A5243">
              <w:rPr>
                <w:sz w:val="28"/>
                <w:szCs w:val="28"/>
                <w:lang w:val="en-US"/>
              </w:rPr>
              <w:t>1. – P. 13–26.</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56.</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nl-NL"/>
              </w:rPr>
            </w:pPr>
            <w:r w:rsidRPr="006A5243">
              <w:rPr>
                <w:sz w:val="28"/>
                <w:szCs w:val="28"/>
                <w:lang w:val="en-US"/>
              </w:rPr>
              <w:t>Richter</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E</w:t>
            </w:r>
            <w:r w:rsidRPr="006A5243">
              <w:rPr>
                <w:sz w:val="28"/>
                <w:szCs w:val="28"/>
                <w:lang w:val="uk-UA"/>
              </w:rPr>
              <w:t xml:space="preserve">. </w:t>
            </w:r>
            <w:r w:rsidRPr="006A5243">
              <w:rPr>
                <w:sz w:val="28"/>
                <w:szCs w:val="28"/>
                <w:lang w:val="en-US"/>
              </w:rPr>
              <w:t>How</w:t>
            </w:r>
            <w:r w:rsidRPr="006A5243">
              <w:rPr>
                <w:sz w:val="28"/>
                <w:szCs w:val="28"/>
                <w:lang w:val="uk-UA"/>
              </w:rPr>
              <w:t xml:space="preserve"> </w:t>
            </w:r>
            <w:r w:rsidRPr="006A5243">
              <w:rPr>
                <w:sz w:val="28"/>
                <w:szCs w:val="28"/>
                <w:lang w:val="en-US"/>
              </w:rPr>
              <w:t>to</w:t>
            </w:r>
            <w:r w:rsidRPr="006A5243">
              <w:rPr>
                <w:sz w:val="28"/>
                <w:szCs w:val="28"/>
                <w:lang w:val="uk-UA"/>
              </w:rPr>
              <w:t xml:space="preserve"> </w:t>
            </w:r>
            <w:r w:rsidRPr="006A5243">
              <w:rPr>
                <w:sz w:val="28"/>
                <w:szCs w:val="28"/>
                <w:lang w:val="en-US"/>
              </w:rPr>
              <w:t>manage</w:t>
            </w:r>
            <w:r w:rsidRPr="006A5243">
              <w:rPr>
                <w:sz w:val="28"/>
                <w:szCs w:val="28"/>
                <w:lang w:val="uk-UA"/>
              </w:rPr>
              <w:t xml:space="preserve"> </w:t>
            </w:r>
            <w:r w:rsidRPr="006A5243">
              <w:rPr>
                <w:sz w:val="28"/>
                <w:szCs w:val="28"/>
                <w:lang w:val="en-US"/>
              </w:rPr>
              <w:t>refractory</w:t>
            </w:r>
            <w:r w:rsidRPr="006A5243">
              <w:rPr>
                <w:sz w:val="28"/>
                <w:szCs w:val="28"/>
                <w:lang w:val="uk-UA"/>
              </w:rPr>
              <w:t xml:space="preserve"> </w:t>
            </w:r>
            <w:r w:rsidRPr="006A5243">
              <w:rPr>
                <w:sz w:val="28"/>
                <w:szCs w:val="28"/>
                <w:lang w:val="en-US"/>
              </w:rPr>
              <w:t>GERD</w:t>
            </w:r>
            <w:r w:rsidRPr="006A5243">
              <w:rPr>
                <w:sz w:val="28"/>
                <w:szCs w:val="28"/>
                <w:lang w:val="uk-UA"/>
              </w:rPr>
              <w:t xml:space="preserve"> / </w:t>
            </w:r>
            <w:r w:rsidRPr="006A5243">
              <w:rPr>
                <w:sz w:val="28"/>
                <w:szCs w:val="28"/>
                <w:lang w:val="en-US"/>
              </w:rPr>
              <w:t>J</w:t>
            </w:r>
            <w:r w:rsidRPr="006A5243">
              <w:rPr>
                <w:sz w:val="28"/>
                <w:szCs w:val="28"/>
                <w:lang w:val="uk-UA"/>
              </w:rPr>
              <w:t xml:space="preserve">. </w:t>
            </w:r>
            <w:r w:rsidRPr="006A5243">
              <w:rPr>
                <w:sz w:val="28"/>
                <w:szCs w:val="28"/>
                <w:lang w:val="en-US"/>
              </w:rPr>
              <w:t>E</w:t>
            </w:r>
            <w:r w:rsidRPr="006A5243">
              <w:rPr>
                <w:sz w:val="28"/>
                <w:szCs w:val="28"/>
                <w:lang w:val="uk-UA"/>
              </w:rPr>
              <w:t xml:space="preserve">. </w:t>
            </w:r>
            <w:r w:rsidRPr="006A5243">
              <w:rPr>
                <w:sz w:val="28"/>
                <w:szCs w:val="28"/>
                <w:lang w:val="en-US"/>
              </w:rPr>
              <w:t>Richter</w:t>
            </w:r>
            <w:r w:rsidRPr="006A5243">
              <w:rPr>
                <w:sz w:val="28"/>
                <w:szCs w:val="28"/>
                <w:lang w:val="uk-UA"/>
              </w:rPr>
              <w:t xml:space="preserve"> // </w:t>
            </w:r>
            <w:r w:rsidRPr="006A5243">
              <w:rPr>
                <w:sz w:val="28"/>
                <w:szCs w:val="28"/>
                <w:lang w:val="en-US"/>
              </w:rPr>
              <w:t>Nat</w:t>
            </w:r>
            <w:r w:rsidRPr="006A5243">
              <w:rPr>
                <w:sz w:val="28"/>
                <w:szCs w:val="28"/>
                <w:lang w:val="uk-UA"/>
              </w:rPr>
              <w:t xml:space="preserve">. </w:t>
            </w:r>
            <w:r w:rsidRPr="006A5243">
              <w:rPr>
                <w:sz w:val="28"/>
                <w:szCs w:val="28"/>
                <w:lang w:val="en-US"/>
              </w:rPr>
              <w:t>Clin</w:t>
            </w:r>
            <w:r w:rsidRPr="006A5243">
              <w:rPr>
                <w:sz w:val="28"/>
                <w:szCs w:val="28"/>
                <w:lang w:val="uk-UA"/>
              </w:rPr>
              <w:t xml:space="preserve">. </w:t>
            </w:r>
            <w:r w:rsidRPr="006A5243">
              <w:rPr>
                <w:sz w:val="28"/>
                <w:szCs w:val="28"/>
                <w:lang w:val="en-US"/>
              </w:rPr>
              <w:t>Pract</w:t>
            </w:r>
            <w:r w:rsidRPr="006A5243">
              <w:rPr>
                <w:sz w:val="28"/>
                <w:szCs w:val="28"/>
                <w:lang w:val="uk-UA"/>
              </w:rPr>
              <w:t xml:space="preserve">. </w:t>
            </w:r>
            <w:r w:rsidRPr="006A5243">
              <w:rPr>
                <w:sz w:val="28"/>
                <w:szCs w:val="28"/>
                <w:lang w:val="en-US"/>
              </w:rPr>
              <w:t>Gastroenterol</w:t>
            </w:r>
            <w:r w:rsidRPr="006A5243">
              <w:rPr>
                <w:sz w:val="28"/>
                <w:szCs w:val="28"/>
                <w:lang w:val="uk-UA"/>
              </w:rPr>
              <w:t xml:space="preserve">., </w:t>
            </w:r>
            <w:r w:rsidRPr="006A5243">
              <w:rPr>
                <w:sz w:val="28"/>
                <w:szCs w:val="28"/>
                <w:lang w:val="en-US"/>
              </w:rPr>
              <w:t>Hepatol</w:t>
            </w:r>
            <w:r w:rsidRPr="006A5243">
              <w:rPr>
                <w:sz w:val="28"/>
                <w:szCs w:val="28"/>
                <w:lang w:val="uk-UA"/>
              </w:rPr>
              <w:t xml:space="preserve">. – 2007. – </w:t>
            </w:r>
            <w:r w:rsidRPr="006A5243">
              <w:rPr>
                <w:sz w:val="28"/>
                <w:szCs w:val="28"/>
                <w:lang w:val="en-US"/>
              </w:rPr>
              <w:t>Vol</w:t>
            </w:r>
            <w:r w:rsidRPr="006A5243">
              <w:rPr>
                <w:sz w:val="28"/>
                <w:szCs w:val="28"/>
                <w:lang w:val="uk-UA"/>
              </w:rPr>
              <w:t xml:space="preserve">. 4, № 12. – </w:t>
            </w:r>
            <w:r w:rsidRPr="006A5243">
              <w:rPr>
                <w:sz w:val="28"/>
                <w:szCs w:val="28"/>
                <w:lang w:val="nl-NL"/>
              </w:rPr>
              <w:t xml:space="preserve">P. </w:t>
            </w:r>
            <w:r w:rsidRPr="006A5243">
              <w:rPr>
                <w:sz w:val="28"/>
                <w:szCs w:val="28"/>
                <w:lang w:val="uk-UA"/>
              </w:rPr>
              <w:t>658–6</w:t>
            </w:r>
            <w:r w:rsidRPr="006A5243">
              <w:rPr>
                <w:sz w:val="28"/>
                <w:szCs w:val="28"/>
                <w:lang w:val="en-US"/>
              </w:rPr>
              <w:t>64.</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57.</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Determinants</w:t>
            </w:r>
            <w:r w:rsidRPr="006A5243">
              <w:rPr>
                <w:bCs/>
                <w:sz w:val="28"/>
                <w:szCs w:val="28"/>
                <w:lang w:val="uk-UA"/>
              </w:rPr>
              <w:t xml:space="preserve"> </w:t>
            </w:r>
            <w:r w:rsidRPr="006A5243">
              <w:rPr>
                <w:bCs/>
                <w:sz w:val="28"/>
                <w:szCs w:val="28"/>
                <w:lang w:val="en-US"/>
              </w:rPr>
              <w:t>of</w:t>
            </w:r>
            <w:r w:rsidRPr="006A5243">
              <w:rPr>
                <w:bCs/>
                <w:sz w:val="28"/>
                <w:szCs w:val="28"/>
                <w:lang w:val="uk-UA"/>
              </w:rPr>
              <w:t xml:space="preserve"> </w:t>
            </w:r>
            <w:r w:rsidRPr="006A5243">
              <w:rPr>
                <w:bCs/>
                <w:sz w:val="28"/>
                <w:szCs w:val="28"/>
                <w:lang w:val="en-US"/>
              </w:rPr>
              <w:t>gastro</w:t>
            </w:r>
            <w:r w:rsidRPr="006A5243">
              <w:rPr>
                <w:bCs/>
                <w:sz w:val="28"/>
                <w:szCs w:val="28"/>
                <w:lang w:val="uk-UA"/>
              </w:rPr>
              <w:t>-</w:t>
            </w:r>
            <w:r w:rsidRPr="006A5243">
              <w:rPr>
                <w:bCs/>
                <w:sz w:val="28"/>
                <w:szCs w:val="28"/>
                <w:lang w:val="en-US"/>
              </w:rPr>
              <w:t>oesophageal</w:t>
            </w:r>
            <w:r w:rsidRPr="006A5243">
              <w:rPr>
                <w:bCs/>
                <w:sz w:val="28"/>
                <w:szCs w:val="28"/>
                <w:lang w:val="uk-UA"/>
              </w:rPr>
              <w:t xml:space="preserve"> </w:t>
            </w:r>
            <w:r w:rsidRPr="006A5243">
              <w:rPr>
                <w:bCs/>
                <w:sz w:val="28"/>
                <w:szCs w:val="28"/>
                <w:lang w:val="en-US"/>
              </w:rPr>
              <w:t>reflux</w:t>
            </w:r>
            <w:r w:rsidRPr="006A5243">
              <w:rPr>
                <w:bCs/>
                <w:sz w:val="28"/>
                <w:szCs w:val="28"/>
                <w:lang w:val="uk-UA"/>
              </w:rPr>
              <w:t xml:space="preserve"> </w:t>
            </w:r>
            <w:r w:rsidRPr="006A5243">
              <w:rPr>
                <w:bCs/>
                <w:sz w:val="28"/>
                <w:szCs w:val="28"/>
                <w:lang w:val="en-US"/>
              </w:rPr>
              <w:t>perception</w:t>
            </w:r>
            <w:r w:rsidRPr="006A5243">
              <w:rPr>
                <w:bCs/>
                <w:sz w:val="28"/>
                <w:szCs w:val="28"/>
                <w:lang w:val="uk-UA"/>
              </w:rPr>
              <w:t xml:space="preserve"> </w:t>
            </w:r>
            <w:r w:rsidRPr="006A5243">
              <w:rPr>
                <w:bCs/>
                <w:sz w:val="28"/>
                <w:szCs w:val="28"/>
                <w:lang w:val="en-US"/>
              </w:rPr>
              <w:t>in</w:t>
            </w:r>
            <w:r w:rsidRPr="006A5243">
              <w:rPr>
                <w:bCs/>
                <w:sz w:val="28"/>
                <w:szCs w:val="28"/>
                <w:lang w:val="uk-UA"/>
              </w:rPr>
              <w:t xml:space="preserve"> </w:t>
            </w:r>
            <w:r w:rsidRPr="006A5243">
              <w:rPr>
                <w:bCs/>
                <w:sz w:val="28"/>
                <w:szCs w:val="28"/>
                <w:lang w:val="en-US"/>
              </w:rPr>
              <w:t>patients</w:t>
            </w:r>
            <w:r w:rsidRPr="006A5243">
              <w:rPr>
                <w:bCs/>
                <w:sz w:val="28"/>
                <w:szCs w:val="28"/>
                <w:lang w:val="uk-UA"/>
              </w:rPr>
              <w:t xml:space="preserve"> </w:t>
            </w:r>
            <w:r w:rsidRPr="006A5243">
              <w:rPr>
                <w:bCs/>
                <w:sz w:val="28"/>
                <w:szCs w:val="28"/>
                <w:lang w:val="en-US"/>
              </w:rPr>
              <w:t>with</w:t>
            </w:r>
            <w:r w:rsidRPr="006A5243">
              <w:rPr>
                <w:bCs/>
                <w:sz w:val="28"/>
                <w:szCs w:val="28"/>
                <w:lang w:val="uk-UA"/>
              </w:rPr>
              <w:t xml:space="preserve"> </w:t>
            </w:r>
            <w:r w:rsidRPr="006A5243">
              <w:rPr>
                <w:bCs/>
                <w:sz w:val="28"/>
                <w:szCs w:val="28"/>
                <w:lang w:val="en-US"/>
              </w:rPr>
              <w:t>persistent</w:t>
            </w:r>
            <w:r w:rsidRPr="006A5243">
              <w:rPr>
                <w:bCs/>
                <w:sz w:val="28"/>
                <w:szCs w:val="28"/>
                <w:lang w:val="uk-UA"/>
              </w:rPr>
              <w:t xml:space="preserve"> </w:t>
            </w:r>
            <w:r w:rsidRPr="006A5243">
              <w:rPr>
                <w:bCs/>
                <w:sz w:val="28"/>
                <w:szCs w:val="28"/>
                <w:lang w:val="en-US"/>
              </w:rPr>
              <w:t>symptoms</w:t>
            </w:r>
            <w:r w:rsidRPr="006A5243">
              <w:rPr>
                <w:bCs/>
                <w:sz w:val="28"/>
                <w:szCs w:val="28"/>
                <w:lang w:val="uk-UA"/>
              </w:rPr>
              <w:t xml:space="preserve"> </w:t>
            </w:r>
            <w:r w:rsidRPr="006A5243">
              <w:rPr>
                <w:bCs/>
                <w:sz w:val="28"/>
                <w:szCs w:val="28"/>
                <w:lang w:val="en-US"/>
              </w:rPr>
              <w:t>despite</w:t>
            </w:r>
            <w:r w:rsidRPr="006A5243">
              <w:rPr>
                <w:bCs/>
                <w:sz w:val="28"/>
                <w:szCs w:val="28"/>
                <w:lang w:val="uk-UA"/>
              </w:rPr>
              <w:t xml:space="preserve"> </w:t>
            </w:r>
            <w:r w:rsidRPr="006A5243">
              <w:rPr>
                <w:bCs/>
                <w:sz w:val="28"/>
                <w:szCs w:val="28"/>
                <w:lang w:val="en-US"/>
              </w:rPr>
              <w:t>proton</w:t>
            </w:r>
            <w:r w:rsidRPr="006A5243">
              <w:rPr>
                <w:bCs/>
                <w:sz w:val="28"/>
                <w:szCs w:val="28"/>
                <w:lang w:val="uk-UA"/>
              </w:rPr>
              <w:t xml:space="preserve"> </w:t>
            </w:r>
            <w:r w:rsidRPr="006A5243">
              <w:rPr>
                <w:bCs/>
                <w:sz w:val="28"/>
                <w:szCs w:val="28"/>
                <w:lang w:val="en-US"/>
              </w:rPr>
              <w:t>pump</w:t>
            </w:r>
            <w:r w:rsidRPr="006A5243">
              <w:rPr>
                <w:bCs/>
                <w:sz w:val="28"/>
                <w:szCs w:val="28"/>
                <w:lang w:val="uk-UA"/>
              </w:rPr>
              <w:t xml:space="preserve"> </w:t>
            </w:r>
            <w:r w:rsidRPr="006A5243">
              <w:rPr>
                <w:bCs/>
                <w:sz w:val="28"/>
                <w:szCs w:val="28"/>
                <w:lang w:val="en-US"/>
              </w:rPr>
              <w:t>inhibitors</w:t>
            </w:r>
            <w:r w:rsidRPr="006A5243">
              <w:rPr>
                <w:bCs/>
                <w:sz w:val="28"/>
                <w:szCs w:val="28"/>
                <w:lang w:val="uk-UA"/>
              </w:rPr>
              <w:t xml:space="preserve"> / </w:t>
            </w:r>
            <w:r w:rsidRPr="006A5243">
              <w:rPr>
                <w:bCs/>
                <w:sz w:val="28"/>
                <w:szCs w:val="28"/>
                <w:lang w:val="en-US"/>
              </w:rPr>
              <w:t>F</w:t>
            </w:r>
            <w:r w:rsidRPr="006A5243">
              <w:rPr>
                <w:bCs/>
                <w:sz w:val="28"/>
                <w:szCs w:val="28"/>
                <w:lang w:val="uk-UA"/>
              </w:rPr>
              <w:t xml:space="preserve">. </w:t>
            </w:r>
            <w:r w:rsidRPr="006A5243">
              <w:rPr>
                <w:bCs/>
                <w:sz w:val="28"/>
                <w:szCs w:val="28"/>
                <w:lang w:val="en-US"/>
              </w:rPr>
              <w:t>Zerbib</w:t>
            </w:r>
            <w:r w:rsidRPr="006A5243">
              <w:rPr>
                <w:bCs/>
                <w:sz w:val="28"/>
                <w:szCs w:val="28"/>
                <w:lang w:val="uk-UA"/>
              </w:rPr>
              <w:t xml:space="preserve">, </w:t>
            </w:r>
            <w:r w:rsidRPr="006A5243">
              <w:rPr>
                <w:bCs/>
                <w:sz w:val="28"/>
                <w:szCs w:val="28"/>
                <w:lang w:val="en-US"/>
              </w:rPr>
              <w:t>A</w:t>
            </w:r>
            <w:r w:rsidRPr="006A5243">
              <w:rPr>
                <w:bCs/>
                <w:sz w:val="28"/>
                <w:szCs w:val="28"/>
                <w:lang w:val="uk-UA"/>
              </w:rPr>
              <w:t xml:space="preserve">. </w:t>
            </w:r>
            <w:r w:rsidRPr="006A5243">
              <w:rPr>
                <w:bCs/>
                <w:sz w:val="28"/>
                <w:szCs w:val="28"/>
                <w:lang w:val="en-US"/>
              </w:rPr>
              <w:t>Duriez</w:t>
            </w:r>
            <w:r w:rsidRPr="006A5243">
              <w:rPr>
                <w:bCs/>
                <w:sz w:val="28"/>
                <w:szCs w:val="28"/>
                <w:lang w:val="uk-UA"/>
              </w:rPr>
              <w:t xml:space="preserve">, </w:t>
            </w:r>
            <w:r w:rsidRPr="006A5243">
              <w:rPr>
                <w:bCs/>
                <w:sz w:val="28"/>
                <w:szCs w:val="28"/>
                <w:lang w:val="en-US"/>
              </w:rPr>
              <w:t>S</w:t>
            </w:r>
            <w:r w:rsidRPr="006A5243">
              <w:rPr>
                <w:bCs/>
                <w:sz w:val="28"/>
                <w:szCs w:val="28"/>
                <w:lang w:val="uk-UA"/>
              </w:rPr>
              <w:t xml:space="preserve">. </w:t>
            </w:r>
            <w:r w:rsidRPr="006A5243">
              <w:rPr>
                <w:bCs/>
                <w:sz w:val="28"/>
                <w:szCs w:val="28"/>
                <w:lang w:val="en-US"/>
              </w:rPr>
              <w:t>Roman</w:t>
            </w:r>
            <w:r w:rsidRPr="006A5243">
              <w:rPr>
                <w:bCs/>
                <w:sz w:val="28"/>
                <w:szCs w:val="28"/>
                <w:lang w:val="uk-UA"/>
              </w:rPr>
              <w:t xml:space="preserve"> [</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uk-UA"/>
              </w:rPr>
              <w:t xml:space="preserve"> </w:t>
            </w:r>
            <w:r w:rsidRPr="006A5243">
              <w:rPr>
                <w:bCs/>
                <w:sz w:val="28"/>
                <w:szCs w:val="28"/>
                <w:lang w:val="uk-UA"/>
              </w:rPr>
              <w:t xml:space="preserve">// </w:t>
            </w:r>
            <w:r w:rsidRPr="006A5243">
              <w:rPr>
                <w:bCs/>
                <w:sz w:val="28"/>
                <w:szCs w:val="28"/>
                <w:lang w:val="en-US"/>
              </w:rPr>
              <w:t>Gut</w:t>
            </w:r>
            <w:r w:rsidRPr="006A5243">
              <w:rPr>
                <w:bCs/>
                <w:sz w:val="28"/>
                <w:szCs w:val="28"/>
                <w:lang w:val="uk-UA"/>
              </w:rPr>
              <w:t xml:space="preserve">. – 2008. – </w:t>
            </w:r>
            <w:r w:rsidRPr="006A5243">
              <w:rPr>
                <w:sz w:val="28"/>
                <w:szCs w:val="28"/>
                <w:lang w:val="en-US"/>
              </w:rPr>
              <w:t>Vol</w:t>
            </w:r>
            <w:r w:rsidRPr="006A5243">
              <w:rPr>
                <w:sz w:val="28"/>
                <w:szCs w:val="28"/>
                <w:lang w:val="uk-UA"/>
              </w:rPr>
              <w:t xml:space="preserve">. </w:t>
            </w:r>
            <w:r w:rsidRPr="006A5243">
              <w:rPr>
                <w:bCs/>
                <w:sz w:val="28"/>
                <w:szCs w:val="28"/>
                <w:lang w:val="uk-UA"/>
              </w:rPr>
              <w:t xml:space="preserve">57, № 2. – </w:t>
            </w:r>
            <w:r w:rsidRPr="006A5243">
              <w:rPr>
                <w:bCs/>
                <w:sz w:val="28"/>
                <w:szCs w:val="28"/>
                <w:lang w:val="nl-NL"/>
              </w:rPr>
              <w:t>P</w:t>
            </w:r>
            <w:r w:rsidRPr="006A5243">
              <w:rPr>
                <w:bCs/>
                <w:sz w:val="28"/>
                <w:szCs w:val="28"/>
                <w:lang w:val="uk-UA"/>
              </w:rPr>
              <w:t xml:space="preserve">. 156–160.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58.</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Spiros S</w:t>
            </w:r>
            <w:r w:rsidRPr="006A5243">
              <w:rPr>
                <w:sz w:val="28"/>
                <w:szCs w:val="28"/>
                <w:lang w:val="uk-UA"/>
              </w:rPr>
              <w:t xml:space="preserve">. </w:t>
            </w:r>
            <w:r w:rsidRPr="006A5243">
              <w:rPr>
                <w:sz w:val="28"/>
                <w:szCs w:val="28"/>
                <w:lang w:val="en-US"/>
              </w:rPr>
              <w:t>Refractory heartburn to proton pump inhibitors: Epidemiology, Etiology and Management</w:t>
            </w:r>
            <w:r w:rsidRPr="006A5243">
              <w:rPr>
                <w:sz w:val="28"/>
                <w:szCs w:val="28"/>
                <w:lang w:val="uk-UA"/>
              </w:rPr>
              <w:t xml:space="preserve"> </w:t>
            </w:r>
            <w:r w:rsidRPr="006A5243">
              <w:rPr>
                <w:sz w:val="28"/>
                <w:szCs w:val="28"/>
                <w:lang w:val="en-US"/>
              </w:rPr>
              <w:t>/ S</w:t>
            </w:r>
            <w:r w:rsidRPr="006A5243">
              <w:rPr>
                <w:sz w:val="28"/>
                <w:szCs w:val="28"/>
                <w:lang w:val="uk-UA"/>
              </w:rPr>
              <w:t>.</w:t>
            </w:r>
            <w:r w:rsidRPr="006A5243">
              <w:rPr>
                <w:sz w:val="28"/>
                <w:szCs w:val="28"/>
                <w:lang w:val="en-US"/>
              </w:rPr>
              <w:t xml:space="preserve"> Spiros</w:t>
            </w:r>
            <w:r w:rsidRPr="006A5243">
              <w:rPr>
                <w:sz w:val="28"/>
                <w:szCs w:val="28"/>
                <w:lang w:val="uk-UA"/>
              </w:rPr>
              <w:t xml:space="preserve">, </w:t>
            </w:r>
            <w:smartTag w:uri="urn:schemas-microsoft-com:office:smarttags" w:element="place">
              <w:r w:rsidRPr="006A5243">
                <w:rPr>
                  <w:sz w:val="28"/>
                  <w:szCs w:val="28"/>
                  <w:lang w:val="en-US"/>
                </w:rPr>
                <w:t>N. Sgouros</w:t>
              </w:r>
            </w:smartTag>
            <w:r w:rsidRPr="006A5243">
              <w:rPr>
                <w:sz w:val="28"/>
                <w:szCs w:val="28"/>
                <w:lang w:val="en-US"/>
              </w:rPr>
              <w:t>, A</w:t>
            </w:r>
            <w:r w:rsidRPr="006A5243">
              <w:rPr>
                <w:sz w:val="28"/>
                <w:szCs w:val="28"/>
                <w:lang w:val="uk-UA"/>
              </w:rPr>
              <w:t>.</w:t>
            </w:r>
            <w:r w:rsidRPr="006A5243">
              <w:rPr>
                <w:sz w:val="28"/>
                <w:szCs w:val="28"/>
                <w:lang w:val="en-US"/>
              </w:rPr>
              <w:t xml:space="preserve"> Mantides</w:t>
            </w:r>
            <w:r w:rsidRPr="006A5243">
              <w:rPr>
                <w:sz w:val="28"/>
                <w:szCs w:val="28"/>
                <w:lang w:val="uk-UA"/>
              </w:rPr>
              <w:t xml:space="preserve"> // </w:t>
            </w:r>
            <w:r w:rsidRPr="006A5243">
              <w:rPr>
                <w:sz w:val="28"/>
                <w:szCs w:val="28"/>
                <w:lang w:val="en-US"/>
              </w:rPr>
              <w:t>Digestion</w:t>
            </w:r>
            <w:r w:rsidRPr="006A5243">
              <w:rPr>
                <w:sz w:val="28"/>
                <w:szCs w:val="28"/>
                <w:lang w:val="uk-UA"/>
              </w:rPr>
              <w:t>. –</w:t>
            </w:r>
            <w:r w:rsidRPr="006A5243">
              <w:rPr>
                <w:sz w:val="28"/>
                <w:szCs w:val="28"/>
                <w:lang w:val="en-US"/>
              </w:rPr>
              <w:t xml:space="preserve"> 2006</w:t>
            </w:r>
            <w:r w:rsidRPr="006A5243">
              <w:rPr>
                <w:sz w:val="28"/>
                <w:szCs w:val="28"/>
                <w:lang w:val="uk-UA"/>
              </w:rPr>
              <w:t xml:space="preserve">. – </w:t>
            </w:r>
            <w:r w:rsidRPr="006A5243">
              <w:rPr>
                <w:sz w:val="28"/>
                <w:szCs w:val="28"/>
                <w:lang w:val="en-US"/>
              </w:rPr>
              <w:t>Vol</w:t>
            </w:r>
            <w:r w:rsidRPr="006A5243">
              <w:rPr>
                <w:sz w:val="28"/>
                <w:szCs w:val="28"/>
                <w:lang w:val="uk-UA"/>
              </w:rPr>
              <w:t>.</w:t>
            </w:r>
            <w:r w:rsidRPr="006A5243">
              <w:rPr>
                <w:sz w:val="28"/>
                <w:szCs w:val="28"/>
                <w:lang w:val="en-US"/>
              </w:rPr>
              <w:t xml:space="preserve"> 73</w:t>
            </w:r>
            <w:r w:rsidRPr="006A5243">
              <w:rPr>
                <w:sz w:val="28"/>
                <w:szCs w:val="28"/>
                <w:lang w:val="uk-UA"/>
              </w:rPr>
              <w:t xml:space="preserve">, </w:t>
            </w:r>
            <w:r w:rsidRPr="006A5243">
              <w:rPr>
                <w:sz w:val="28"/>
                <w:szCs w:val="28"/>
                <w:lang w:val="en-US"/>
              </w:rPr>
              <w:t>№ 4</w:t>
            </w:r>
            <w:r w:rsidRPr="006A5243">
              <w:rPr>
                <w:sz w:val="28"/>
                <w:szCs w:val="28"/>
                <w:lang w:val="uk-UA"/>
              </w:rPr>
              <w:t xml:space="preserve">. – </w:t>
            </w:r>
            <w:r w:rsidRPr="006A5243">
              <w:rPr>
                <w:sz w:val="28"/>
                <w:szCs w:val="28"/>
                <w:lang w:val="en-US"/>
              </w:rPr>
              <w:t>P. 218</w:t>
            </w:r>
            <w:r w:rsidRPr="006A5243">
              <w:rPr>
                <w:sz w:val="28"/>
                <w:szCs w:val="28"/>
                <w:lang w:val="uk-UA"/>
              </w:rPr>
              <w:t>–</w:t>
            </w:r>
            <w:r w:rsidRPr="006A5243">
              <w:rPr>
                <w:sz w:val="28"/>
                <w:szCs w:val="28"/>
                <w:lang w:val="en-US"/>
              </w:rPr>
              <w:t>227.</w:t>
            </w:r>
            <w:r w:rsidRPr="006A5243">
              <w:rPr>
                <w:sz w:val="28"/>
                <w:szCs w:val="28"/>
                <w:lang w:val="uk-UA"/>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59.</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iCs/>
                <w:sz w:val="28"/>
                <w:szCs w:val="28"/>
                <w:lang w:val="uk-UA"/>
              </w:rPr>
              <w:t xml:space="preserve">Исаков В. А. </w:t>
            </w:r>
            <w:r w:rsidRPr="006A5243">
              <w:rPr>
                <w:sz w:val="28"/>
                <w:szCs w:val="28"/>
                <w:lang w:val="uk-UA"/>
              </w:rPr>
              <w:t xml:space="preserve">Терапия кислотозависимых заболеваний ингибиторами протонного насоса в вопросах и ответах. / </w:t>
            </w:r>
            <w:r w:rsidRPr="006A5243">
              <w:rPr>
                <w:iCs/>
                <w:sz w:val="28"/>
                <w:szCs w:val="28"/>
                <w:lang w:val="uk-UA"/>
              </w:rPr>
              <w:t xml:space="preserve">В. А. Исаков // </w:t>
            </w:r>
            <w:r w:rsidRPr="006A5243">
              <w:rPr>
                <w:sz w:val="28"/>
                <w:szCs w:val="28"/>
              </w:rPr>
              <w:t>Consilium Medicum</w:t>
            </w:r>
            <w:r w:rsidRPr="006A5243">
              <w:rPr>
                <w:sz w:val="28"/>
                <w:szCs w:val="28"/>
                <w:lang w:val="uk-UA"/>
              </w:rPr>
              <w:t xml:space="preserve">. – </w:t>
            </w:r>
            <w:r w:rsidRPr="006A5243">
              <w:rPr>
                <w:sz w:val="28"/>
                <w:szCs w:val="28"/>
              </w:rPr>
              <w:t>Том 8</w:t>
            </w:r>
            <w:r w:rsidRPr="006A5243">
              <w:rPr>
                <w:sz w:val="28"/>
                <w:szCs w:val="28"/>
                <w:lang w:val="uk-UA"/>
              </w:rPr>
              <w:t xml:space="preserve">. – </w:t>
            </w:r>
            <w:r w:rsidRPr="006A5243">
              <w:rPr>
                <w:sz w:val="28"/>
                <w:szCs w:val="28"/>
              </w:rPr>
              <w:t>№ 7</w:t>
            </w:r>
            <w:r w:rsidRPr="006A5243">
              <w:rPr>
                <w:sz w:val="28"/>
                <w:szCs w:val="28"/>
                <w:lang w:val="uk-UA"/>
              </w:rPr>
              <w:t>. – С.</w:t>
            </w:r>
            <w:r w:rsidRPr="006A5243">
              <w:rPr>
                <w:sz w:val="28"/>
                <w:szCs w:val="28"/>
              </w:rPr>
              <w:t xml:space="preserve"> 3</w:t>
            </w:r>
            <w:r w:rsidRPr="006A5243">
              <w:rPr>
                <w:sz w:val="28"/>
                <w:szCs w:val="28"/>
                <w:lang w:val="uk-UA"/>
              </w:rPr>
              <w:t>–</w:t>
            </w:r>
            <w:r w:rsidRPr="006A5243">
              <w:rPr>
                <w:sz w:val="28"/>
                <w:szCs w:val="28"/>
              </w:rPr>
              <w:t>7.</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60.</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rPr>
              <w:t>Фадеев В. В. Гипотиреоз : руководство для врачей / В. В. Фадеев, Г. А. Мельниченко. – М. : "РКИ Соверо пресс", 2002</w:t>
            </w:r>
            <w:r w:rsidRPr="006A5243">
              <w:rPr>
                <w:sz w:val="28"/>
                <w:szCs w:val="28"/>
                <w:lang w:val="uk-UA"/>
              </w:rPr>
              <w:t>.</w:t>
            </w:r>
            <w:r w:rsidRPr="006A5243">
              <w:rPr>
                <w:color w:val="000000"/>
                <w:sz w:val="28"/>
                <w:szCs w:val="28"/>
              </w:rPr>
              <w:t xml:space="preserve"> </w:t>
            </w:r>
            <w:r w:rsidRPr="006A5243">
              <w:rPr>
                <w:sz w:val="28"/>
                <w:szCs w:val="28"/>
              </w:rPr>
              <w:t xml:space="preserve">– </w:t>
            </w:r>
            <w:r w:rsidRPr="006A5243">
              <w:rPr>
                <w:sz w:val="28"/>
                <w:szCs w:val="28"/>
                <w:lang w:val="uk-UA"/>
              </w:rPr>
              <w:t>216</w:t>
            </w:r>
            <w:r w:rsidRPr="006A5243">
              <w:rPr>
                <w:sz w:val="28"/>
                <w:szCs w:val="28"/>
              </w:rPr>
              <w:t xml:space="preserve"> </w:t>
            </w:r>
            <w:r w:rsidRPr="006A5243">
              <w:rPr>
                <w:sz w:val="28"/>
                <w:szCs w:val="28"/>
                <w:lang w:val="en-US"/>
              </w:rPr>
              <w:t>c</w:t>
            </w:r>
            <w:r w:rsidRPr="006A5243">
              <w:rPr>
                <w:sz w:val="28"/>
                <w:szCs w:val="28"/>
              </w:rPr>
              <w:t>.</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61.</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rPr>
              <w:t>Провоторов В. М.</w:t>
            </w:r>
            <w:r w:rsidRPr="006A5243">
              <w:rPr>
                <w:sz w:val="28"/>
                <w:szCs w:val="28"/>
                <w:lang w:val="uk-UA"/>
              </w:rPr>
              <w:t xml:space="preserve"> Т</w:t>
            </w:r>
            <w:r w:rsidRPr="006A5243">
              <w:rPr>
                <w:sz w:val="28"/>
                <w:szCs w:val="28"/>
              </w:rPr>
              <w:t>иреоидные гормоны и нетиреоидная патология</w:t>
            </w:r>
            <w:r w:rsidRPr="006A5243">
              <w:rPr>
                <w:sz w:val="28"/>
                <w:szCs w:val="28"/>
                <w:lang w:val="uk-UA"/>
              </w:rPr>
              <w:t xml:space="preserve"> / </w:t>
            </w:r>
            <w:r w:rsidRPr="006A5243">
              <w:rPr>
                <w:sz w:val="28"/>
                <w:szCs w:val="28"/>
              </w:rPr>
              <w:t>В. М. Провоторов, Т. И. Грекова, А. В. Будневский</w:t>
            </w:r>
            <w:r w:rsidRPr="006A5243">
              <w:rPr>
                <w:sz w:val="28"/>
                <w:szCs w:val="28"/>
                <w:lang w:val="uk-UA"/>
              </w:rPr>
              <w:t xml:space="preserve"> // </w:t>
            </w:r>
            <w:r w:rsidRPr="006A5243">
              <w:rPr>
                <w:sz w:val="28"/>
                <w:szCs w:val="28"/>
              </w:rPr>
              <w:t xml:space="preserve">Российский медицинский журнал. </w:t>
            </w:r>
            <w:r w:rsidRPr="006A5243">
              <w:rPr>
                <w:sz w:val="28"/>
                <w:szCs w:val="28"/>
                <w:lang w:val="uk-UA"/>
              </w:rPr>
              <w:t xml:space="preserve">– </w:t>
            </w:r>
            <w:r w:rsidRPr="006A5243">
              <w:rPr>
                <w:sz w:val="28"/>
                <w:szCs w:val="28"/>
              </w:rPr>
              <w:t xml:space="preserve">2002. </w:t>
            </w:r>
            <w:r w:rsidRPr="006A5243">
              <w:rPr>
                <w:sz w:val="28"/>
                <w:szCs w:val="28"/>
                <w:lang w:val="uk-UA"/>
              </w:rPr>
              <w:t>–</w:t>
            </w:r>
            <w:r w:rsidRPr="006A5243">
              <w:rPr>
                <w:sz w:val="28"/>
                <w:szCs w:val="28"/>
              </w:rPr>
              <w:t xml:space="preserve"> N 5</w:t>
            </w:r>
            <w:r w:rsidRPr="006A5243">
              <w:rPr>
                <w:sz w:val="28"/>
                <w:szCs w:val="28"/>
                <w:lang w:val="uk-UA"/>
              </w:rPr>
              <w:t xml:space="preserve">. – </w:t>
            </w:r>
            <w:r w:rsidRPr="006A5243">
              <w:rPr>
                <w:bCs/>
                <w:sz w:val="28"/>
                <w:szCs w:val="28"/>
              </w:rPr>
              <w:t>С.</w:t>
            </w:r>
            <w:r w:rsidRPr="006A5243">
              <w:rPr>
                <w:bCs/>
                <w:sz w:val="28"/>
                <w:szCs w:val="28"/>
                <w:lang w:val="uk-UA"/>
              </w:rPr>
              <w:t xml:space="preserve"> </w:t>
            </w:r>
            <w:r w:rsidRPr="006A5243">
              <w:rPr>
                <w:bCs/>
                <w:sz w:val="28"/>
                <w:szCs w:val="28"/>
              </w:rPr>
              <w:t>30</w:t>
            </w:r>
            <w:r w:rsidRPr="006A5243">
              <w:rPr>
                <w:bCs/>
                <w:sz w:val="28"/>
                <w:szCs w:val="28"/>
                <w:lang w:val="uk-UA"/>
              </w:rPr>
              <w:t>–</w:t>
            </w:r>
            <w:r w:rsidRPr="006A5243">
              <w:rPr>
                <w:bCs/>
                <w:sz w:val="28"/>
                <w:szCs w:val="28"/>
              </w:rPr>
              <w:t>33</w:t>
            </w:r>
            <w:r w:rsidRPr="006A5243">
              <w:rPr>
                <w:bCs/>
                <w:sz w:val="28"/>
                <w:szCs w:val="28"/>
                <w:lang w:val="uk-UA"/>
              </w:rPr>
              <w:t>.</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62.</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Окороков А. Н. Лечение болезней внутренних органов / А. Н. Окороков. – М. : Мед. литература, 2003. – Т. 1. – С. 272–286.</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63.</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bCs/>
                <w:sz w:val="28"/>
                <w:szCs w:val="28"/>
                <w:lang w:val="en-US"/>
              </w:rPr>
              <w:t>Anti</w:t>
            </w:r>
            <w:r w:rsidRPr="006A5243">
              <w:rPr>
                <w:bCs/>
                <w:sz w:val="28"/>
                <w:szCs w:val="28"/>
                <w:lang w:val="uk-UA"/>
              </w:rPr>
              <w:t>-</w:t>
            </w:r>
            <w:r w:rsidRPr="006A5243">
              <w:rPr>
                <w:bCs/>
                <w:iCs/>
                <w:sz w:val="28"/>
                <w:szCs w:val="28"/>
                <w:lang w:val="en-US"/>
              </w:rPr>
              <w:t>Helicobacter</w:t>
            </w:r>
            <w:r w:rsidRPr="006A5243">
              <w:rPr>
                <w:bCs/>
                <w:iCs/>
                <w:sz w:val="28"/>
                <w:szCs w:val="28"/>
                <w:lang w:val="uk-UA"/>
              </w:rPr>
              <w:t xml:space="preserve"> </w:t>
            </w:r>
            <w:r w:rsidRPr="006A5243">
              <w:rPr>
                <w:bCs/>
                <w:iCs/>
                <w:sz w:val="28"/>
                <w:szCs w:val="28"/>
                <w:lang w:val="en-US"/>
              </w:rPr>
              <w:t>Pylori</w:t>
            </w:r>
            <w:r w:rsidRPr="006A5243">
              <w:rPr>
                <w:bCs/>
                <w:sz w:val="28"/>
                <w:szCs w:val="28"/>
                <w:lang w:val="uk-UA"/>
              </w:rPr>
              <w:t xml:space="preserve">, </w:t>
            </w:r>
            <w:r w:rsidRPr="006A5243">
              <w:rPr>
                <w:bCs/>
                <w:sz w:val="28"/>
                <w:szCs w:val="28"/>
                <w:lang w:val="en-US"/>
              </w:rPr>
              <w:t>Anti</w:t>
            </w:r>
            <w:r w:rsidRPr="006A5243">
              <w:rPr>
                <w:bCs/>
                <w:sz w:val="28"/>
                <w:szCs w:val="28"/>
                <w:lang w:val="uk-UA"/>
              </w:rPr>
              <w:t>-</w:t>
            </w:r>
            <w:r w:rsidRPr="006A5243">
              <w:rPr>
                <w:bCs/>
                <w:sz w:val="28"/>
                <w:szCs w:val="28"/>
                <w:lang w:val="en-US"/>
              </w:rPr>
              <w:t>Thyroid</w:t>
            </w:r>
            <w:r w:rsidRPr="006A5243">
              <w:rPr>
                <w:bCs/>
                <w:sz w:val="28"/>
                <w:szCs w:val="28"/>
                <w:lang w:val="uk-UA"/>
              </w:rPr>
              <w:t xml:space="preserve"> </w:t>
            </w:r>
            <w:r w:rsidRPr="006A5243">
              <w:rPr>
                <w:bCs/>
                <w:sz w:val="28"/>
                <w:szCs w:val="28"/>
                <w:lang w:val="en-US"/>
              </w:rPr>
              <w:t>Peroxidase</w:t>
            </w:r>
            <w:r w:rsidRPr="006A5243">
              <w:rPr>
                <w:bCs/>
                <w:sz w:val="28"/>
                <w:szCs w:val="28"/>
                <w:lang w:val="uk-UA"/>
              </w:rPr>
              <w:t xml:space="preserve">, </w:t>
            </w:r>
            <w:r w:rsidRPr="006A5243">
              <w:rPr>
                <w:bCs/>
                <w:sz w:val="28"/>
                <w:szCs w:val="28"/>
                <w:lang w:val="en-US"/>
              </w:rPr>
              <w:t>Anti</w:t>
            </w:r>
            <w:r w:rsidRPr="006A5243">
              <w:rPr>
                <w:bCs/>
                <w:sz w:val="28"/>
                <w:szCs w:val="28"/>
                <w:lang w:val="uk-UA"/>
              </w:rPr>
              <w:t>-</w:t>
            </w:r>
            <w:r w:rsidRPr="006A5243">
              <w:rPr>
                <w:bCs/>
                <w:sz w:val="28"/>
                <w:szCs w:val="28"/>
                <w:lang w:val="en-US"/>
              </w:rPr>
              <w:t>Thyroglobulin</w:t>
            </w:r>
            <w:r w:rsidRPr="006A5243">
              <w:rPr>
                <w:bCs/>
                <w:sz w:val="28"/>
                <w:szCs w:val="28"/>
                <w:lang w:val="uk-UA"/>
              </w:rPr>
              <w:t xml:space="preserve"> </w:t>
            </w:r>
            <w:r w:rsidRPr="006A5243">
              <w:rPr>
                <w:bCs/>
                <w:sz w:val="28"/>
                <w:szCs w:val="28"/>
                <w:lang w:val="en-US"/>
              </w:rPr>
              <w:t>and</w:t>
            </w:r>
            <w:r w:rsidRPr="006A5243">
              <w:rPr>
                <w:bCs/>
                <w:sz w:val="28"/>
                <w:szCs w:val="28"/>
                <w:lang w:val="uk-UA"/>
              </w:rPr>
              <w:t xml:space="preserve"> </w:t>
            </w:r>
            <w:r w:rsidRPr="006A5243">
              <w:rPr>
                <w:bCs/>
                <w:sz w:val="28"/>
                <w:szCs w:val="28"/>
                <w:lang w:val="en-US"/>
              </w:rPr>
              <w:t>Anti</w:t>
            </w:r>
            <w:r w:rsidRPr="006A5243">
              <w:rPr>
                <w:bCs/>
                <w:sz w:val="28"/>
                <w:szCs w:val="28"/>
                <w:lang w:val="uk-UA"/>
              </w:rPr>
              <w:t>-</w:t>
            </w:r>
            <w:r w:rsidRPr="006A5243">
              <w:rPr>
                <w:bCs/>
                <w:sz w:val="28"/>
                <w:szCs w:val="28"/>
                <w:lang w:val="en-US"/>
              </w:rPr>
              <w:t>Gastric</w:t>
            </w:r>
            <w:r w:rsidRPr="006A5243">
              <w:rPr>
                <w:bCs/>
                <w:sz w:val="28"/>
                <w:szCs w:val="28"/>
                <w:lang w:val="uk-UA"/>
              </w:rPr>
              <w:t xml:space="preserve"> </w:t>
            </w:r>
            <w:r w:rsidRPr="006A5243">
              <w:rPr>
                <w:bCs/>
                <w:sz w:val="28"/>
                <w:szCs w:val="28"/>
                <w:lang w:val="en-US"/>
              </w:rPr>
              <w:t>Parietal</w:t>
            </w:r>
            <w:r w:rsidRPr="006A5243">
              <w:rPr>
                <w:bCs/>
                <w:sz w:val="28"/>
                <w:szCs w:val="28"/>
                <w:lang w:val="uk-UA"/>
              </w:rPr>
              <w:t xml:space="preserve"> </w:t>
            </w:r>
            <w:r w:rsidRPr="006A5243">
              <w:rPr>
                <w:bCs/>
                <w:sz w:val="28"/>
                <w:szCs w:val="28"/>
                <w:lang w:val="en-US"/>
              </w:rPr>
              <w:t>Cells</w:t>
            </w:r>
            <w:r w:rsidRPr="006A5243">
              <w:rPr>
                <w:bCs/>
                <w:sz w:val="28"/>
                <w:szCs w:val="28"/>
                <w:lang w:val="uk-UA"/>
              </w:rPr>
              <w:t xml:space="preserve"> </w:t>
            </w:r>
            <w:r w:rsidRPr="006A5243">
              <w:rPr>
                <w:bCs/>
                <w:sz w:val="28"/>
                <w:szCs w:val="28"/>
                <w:lang w:val="en-US"/>
              </w:rPr>
              <w:t>Antibodies</w:t>
            </w:r>
            <w:r w:rsidRPr="006A5243">
              <w:rPr>
                <w:bCs/>
                <w:sz w:val="28"/>
                <w:szCs w:val="28"/>
                <w:lang w:val="uk-UA"/>
              </w:rPr>
              <w:t xml:space="preserve"> </w:t>
            </w:r>
            <w:r w:rsidRPr="006A5243">
              <w:rPr>
                <w:bCs/>
                <w:sz w:val="28"/>
                <w:szCs w:val="28"/>
                <w:lang w:val="en-US"/>
              </w:rPr>
              <w:t>in</w:t>
            </w:r>
            <w:r w:rsidRPr="006A5243">
              <w:rPr>
                <w:bCs/>
                <w:sz w:val="28"/>
                <w:szCs w:val="28"/>
                <w:lang w:val="uk-UA"/>
              </w:rPr>
              <w:t xml:space="preserve"> </w:t>
            </w:r>
            <w:r w:rsidRPr="006A5243">
              <w:rPr>
                <w:bCs/>
                <w:sz w:val="28"/>
                <w:szCs w:val="28"/>
                <w:lang w:val="en-US"/>
              </w:rPr>
              <w:t>Czech</w:t>
            </w:r>
            <w:r w:rsidRPr="006A5243">
              <w:rPr>
                <w:bCs/>
                <w:sz w:val="28"/>
                <w:szCs w:val="28"/>
                <w:lang w:val="uk-UA"/>
              </w:rPr>
              <w:t xml:space="preserve"> </w:t>
            </w:r>
            <w:r w:rsidRPr="006A5243">
              <w:rPr>
                <w:bCs/>
                <w:sz w:val="28"/>
                <w:szCs w:val="28"/>
                <w:lang w:val="en-US"/>
              </w:rPr>
              <w:t>Population</w:t>
            </w:r>
            <w:r w:rsidRPr="006A5243">
              <w:rPr>
                <w:bCs/>
                <w:sz w:val="28"/>
                <w:szCs w:val="28"/>
                <w:lang w:val="uk-UA"/>
              </w:rPr>
              <w:t xml:space="preserve"> / </w:t>
            </w:r>
            <w:smartTag w:uri="urn:schemas-microsoft-com:office:smarttags" w:element="place">
              <w:r w:rsidRPr="006A5243">
                <w:rPr>
                  <w:bCs/>
                  <w:sz w:val="28"/>
                  <w:szCs w:val="28"/>
                  <w:lang w:val="en-US"/>
                </w:rPr>
                <w:t>I</w:t>
              </w:r>
              <w:r w:rsidRPr="006A5243">
                <w:rPr>
                  <w:bCs/>
                  <w:sz w:val="28"/>
                  <w:szCs w:val="28"/>
                  <w:lang w:val="uk-UA"/>
                </w:rPr>
                <w:t>.</w:t>
              </w:r>
            </w:smartTag>
            <w:r w:rsidRPr="006A5243">
              <w:rPr>
                <w:bCs/>
                <w:sz w:val="28"/>
                <w:szCs w:val="28"/>
                <w:lang w:val="uk-UA"/>
              </w:rPr>
              <w:t xml:space="preserve"> Š</w:t>
            </w:r>
            <w:r w:rsidRPr="006A5243">
              <w:rPr>
                <w:bCs/>
                <w:sz w:val="28"/>
                <w:szCs w:val="28"/>
                <w:lang w:val="en-US"/>
              </w:rPr>
              <w:t>terzl</w:t>
            </w:r>
            <w:r w:rsidRPr="006A5243">
              <w:rPr>
                <w:bCs/>
                <w:sz w:val="28"/>
                <w:szCs w:val="28"/>
                <w:lang w:val="uk-UA"/>
              </w:rPr>
              <w:t xml:space="preserve">, </w:t>
            </w:r>
            <w:r w:rsidRPr="006A5243">
              <w:rPr>
                <w:bCs/>
                <w:sz w:val="28"/>
                <w:szCs w:val="28"/>
                <w:lang w:val="en-US"/>
              </w:rPr>
              <w:t>P</w:t>
            </w:r>
            <w:r w:rsidRPr="006A5243">
              <w:rPr>
                <w:bCs/>
                <w:sz w:val="28"/>
                <w:szCs w:val="28"/>
                <w:lang w:val="uk-UA"/>
              </w:rPr>
              <w:t xml:space="preserve">. </w:t>
            </w:r>
            <w:r w:rsidRPr="006A5243">
              <w:rPr>
                <w:bCs/>
                <w:sz w:val="28"/>
                <w:szCs w:val="28"/>
                <w:lang w:val="en-US"/>
              </w:rPr>
              <w:t>Hrd</w:t>
            </w:r>
            <w:r w:rsidRPr="006A5243">
              <w:rPr>
                <w:bCs/>
                <w:sz w:val="28"/>
                <w:szCs w:val="28"/>
                <w:lang w:val="uk-UA"/>
              </w:rPr>
              <w:t xml:space="preserve">á, </w:t>
            </w:r>
            <w:r w:rsidRPr="006A5243">
              <w:rPr>
                <w:bCs/>
                <w:sz w:val="28"/>
                <w:szCs w:val="28"/>
                <w:lang w:val="en-US"/>
              </w:rPr>
              <w:t>P</w:t>
            </w:r>
            <w:r w:rsidRPr="006A5243">
              <w:rPr>
                <w:bCs/>
                <w:sz w:val="28"/>
                <w:szCs w:val="28"/>
                <w:lang w:val="uk-UA"/>
              </w:rPr>
              <w:t xml:space="preserve">. </w:t>
            </w:r>
            <w:r w:rsidRPr="006A5243">
              <w:rPr>
                <w:bCs/>
                <w:sz w:val="28"/>
                <w:szCs w:val="28"/>
                <w:lang w:val="en-US"/>
              </w:rPr>
              <w:t>Matucha</w:t>
            </w:r>
            <w:r w:rsidRPr="006A5243">
              <w:rPr>
                <w:bCs/>
                <w:sz w:val="28"/>
                <w:szCs w:val="28"/>
                <w:lang w:val="uk-UA"/>
              </w:rPr>
              <w:t xml:space="preserve"> [</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w:t>
            </w:r>
            <w:r w:rsidRPr="00B21E13">
              <w:rPr>
                <w:iCs/>
                <w:sz w:val="28"/>
                <w:szCs w:val="28"/>
                <w:lang w:val="uk-UA"/>
              </w:rPr>
              <w:t xml:space="preserve"> </w:t>
            </w:r>
            <w:r w:rsidRPr="006A5243">
              <w:rPr>
                <w:iCs/>
                <w:sz w:val="28"/>
                <w:szCs w:val="28"/>
                <w:lang w:val="en-US"/>
              </w:rPr>
              <w:t>Physiol</w:t>
            </w:r>
            <w:r w:rsidRPr="00B21E13">
              <w:rPr>
                <w:iCs/>
                <w:sz w:val="28"/>
                <w:szCs w:val="28"/>
                <w:lang w:val="uk-UA"/>
              </w:rPr>
              <w:t xml:space="preserve">. </w:t>
            </w:r>
            <w:r w:rsidRPr="006A5243">
              <w:rPr>
                <w:iCs/>
                <w:sz w:val="28"/>
                <w:szCs w:val="28"/>
                <w:lang w:val="en-US"/>
              </w:rPr>
              <w:t>Res.</w:t>
            </w:r>
            <w:r w:rsidRPr="006A5243">
              <w:rPr>
                <w:iCs/>
                <w:sz w:val="28"/>
                <w:szCs w:val="28"/>
                <w:lang w:val="uk-UA"/>
              </w:rPr>
              <w:t xml:space="preserve"> – </w:t>
            </w:r>
            <w:r w:rsidRPr="006A5243">
              <w:rPr>
                <w:iCs/>
                <w:sz w:val="28"/>
                <w:szCs w:val="28"/>
                <w:lang w:val="en-US"/>
              </w:rPr>
              <w:t xml:space="preserve">2008. </w:t>
            </w:r>
            <w:r w:rsidRPr="006A5243">
              <w:rPr>
                <w:iCs/>
                <w:sz w:val="28"/>
                <w:szCs w:val="28"/>
                <w:lang w:val="uk-UA"/>
              </w:rPr>
              <w:t xml:space="preserve">– </w:t>
            </w:r>
            <w:r w:rsidRPr="006A5243">
              <w:rPr>
                <w:iCs/>
                <w:sz w:val="28"/>
                <w:szCs w:val="28"/>
                <w:lang w:val="en-US"/>
              </w:rPr>
              <w:t>Vol. 57</w:t>
            </w:r>
            <w:r w:rsidRPr="006A5243">
              <w:rPr>
                <w:iCs/>
                <w:sz w:val="28"/>
                <w:szCs w:val="28"/>
                <w:lang w:val="uk-UA"/>
              </w:rPr>
              <w:t xml:space="preserve">, </w:t>
            </w:r>
            <w:r w:rsidRPr="006A5243">
              <w:rPr>
                <w:iCs/>
                <w:sz w:val="28"/>
                <w:szCs w:val="28"/>
                <w:lang w:val="en-US"/>
              </w:rPr>
              <w:t>Suppl. 1</w:t>
            </w:r>
            <w:r w:rsidRPr="006A5243">
              <w:rPr>
                <w:iCs/>
                <w:sz w:val="28"/>
                <w:szCs w:val="28"/>
                <w:lang w:val="uk-UA"/>
              </w:rPr>
              <w:t xml:space="preserve">. – </w:t>
            </w:r>
            <w:r w:rsidRPr="006A5243">
              <w:rPr>
                <w:iCs/>
                <w:sz w:val="28"/>
                <w:szCs w:val="28"/>
                <w:lang w:val="en-US"/>
              </w:rPr>
              <w:t>P. 135–141</w:t>
            </w:r>
            <w:r w:rsidRPr="006A5243">
              <w:rPr>
                <w:iCs/>
                <w:sz w:val="28"/>
                <w:szCs w:val="28"/>
                <w:lang w:val="uk-UA"/>
              </w:rPr>
              <w:t>.</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lastRenderedPageBreak/>
              <w:t>64.</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rFonts w:eastAsia="TimesNewRoman"/>
                <w:sz w:val="28"/>
                <w:szCs w:val="28"/>
                <w:lang w:val="en-US"/>
              </w:rPr>
              <w:t>Decrease in thyroid autoantibodies after eradication of Helicobacter pylori infection / G</w:t>
            </w:r>
            <w:r w:rsidRPr="006A5243">
              <w:rPr>
                <w:rFonts w:eastAsia="TimesNewRoman"/>
                <w:sz w:val="28"/>
                <w:szCs w:val="28"/>
                <w:lang w:val="uk-UA"/>
              </w:rPr>
              <w:t>.</w:t>
            </w:r>
            <w:r w:rsidRPr="006A5243">
              <w:rPr>
                <w:rFonts w:eastAsia="TimesNewRoman"/>
                <w:sz w:val="28"/>
                <w:szCs w:val="28"/>
                <w:lang w:val="en-US"/>
              </w:rPr>
              <w:t xml:space="preserve"> Bertalot, G</w:t>
            </w:r>
            <w:r w:rsidRPr="006A5243">
              <w:rPr>
                <w:rFonts w:eastAsia="TimesNewRoman"/>
                <w:sz w:val="28"/>
                <w:szCs w:val="28"/>
                <w:lang w:val="uk-UA"/>
              </w:rPr>
              <w:t>.</w:t>
            </w:r>
            <w:r w:rsidRPr="006A5243">
              <w:rPr>
                <w:rFonts w:eastAsia="TimesNewRoman"/>
                <w:sz w:val="28"/>
                <w:szCs w:val="28"/>
                <w:lang w:val="en-US"/>
              </w:rPr>
              <w:t xml:space="preserve"> Montresor, M</w:t>
            </w:r>
            <w:r w:rsidRPr="006A5243">
              <w:rPr>
                <w:rFonts w:eastAsia="TimesNewRoman"/>
                <w:sz w:val="28"/>
                <w:szCs w:val="28"/>
                <w:lang w:val="uk-UA"/>
              </w:rPr>
              <w:t>.</w:t>
            </w:r>
            <w:r w:rsidRPr="006A5243">
              <w:rPr>
                <w:rFonts w:eastAsia="TimesNewRoman"/>
                <w:sz w:val="28"/>
                <w:szCs w:val="28"/>
                <w:lang w:val="en-US"/>
              </w:rPr>
              <w:t xml:space="preserve"> Tampieri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rFonts w:eastAsia="TimesNewRoman"/>
                <w:iCs/>
                <w:sz w:val="28"/>
                <w:szCs w:val="28"/>
                <w:lang w:val="en-US"/>
              </w:rPr>
              <w:t xml:space="preserve">Clin. Endocrinol. (Oxf). – </w:t>
            </w:r>
            <w:r w:rsidRPr="006A5243">
              <w:rPr>
                <w:rFonts w:eastAsia="TimesNewRoman"/>
                <w:sz w:val="28"/>
                <w:szCs w:val="28"/>
                <w:lang w:val="en-US"/>
              </w:rPr>
              <w:t xml:space="preserve">2004. – </w:t>
            </w:r>
            <w:r w:rsidRPr="006A5243">
              <w:rPr>
                <w:rFonts w:eastAsia="TimesNewRoman"/>
                <w:sz w:val="28"/>
                <w:szCs w:val="28"/>
              </w:rPr>
              <w:t xml:space="preserve">№ </w:t>
            </w:r>
            <w:r w:rsidRPr="006A5243">
              <w:rPr>
                <w:rFonts w:eastAsia="TimesNewRoman"/>
                <w:bCs/>
                <w:sz w:val="28"/>
                <w:szCs w:val="28"/>
                <w:lang w:val="en-US"/>
              </w:rPr>
              <w:t xml:space="preserve">61. – P. </w:t>
            </w:r>
            <w:r w:rsidRPr="006A5243">
              <w:rPr>
                <w:rFonts w:eastAsia="TimesNewRoman"/>
                <w:sz w:val="28"/>
                <w:szCs w:val="28"/>
                <w:lang w:val="en-US"/>
              </w:rPr>
              <w:t>650–652</w:t>
            </w:r>
            <w:r w:rsidRPr="006A5243">
              <w:rPr>
                <w:rFonts w:eastAsia="TimesNewRoman"/>
                <w:sz w:val="28"/>
                <w:szCs w:val="28"/>
                <w:lang w:val="uk-UA"/>
              </w:rPr>
              <w:t>.</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65.</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The</w:t>
            </w:r>
            <w:r w:rsidRPr="006A5243">
              <w:rPr>
                <w:sz w:val="28"/>
                <w:szCs w:val="28"/>
                <w:lang w:val="uk-UA"/>
              </w:rPr>
              <w:t xml:space="preserve"> </w:t>
            </w:r>
            <w:r w:rsidRPr="006A5243">
              <w:rPr>
                <w:sz w:val="28"/>
                <w:szCs w:val="28"/>
                <w:lang w:val="en-US"/>
              </w:rPr>
              <w:t>effect</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famotidine</w:t>
            </w:r>
            <w:r w:rsidRPr="006A5243">
              <w:rPr>
                <w:sz w:val="28"/>
                <w:szCs w:val="28"/>
                <w:lang w:val="uk-UA"/>
              </w:rPr>
              <w:t xml:space="preserve">, </w:t>
            </w:r>
            <w:r w:rsidRPr="006A5243">
              <w:rPr>
                <w:sz w:val="28"/>
                <w:szCs w:val="28"/>
                <w:lang w:val="en-US"/>
              </w:rPr>
              <w:t>esomeprazole</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ezetimibe</w:t>
            </w:r>
            <w:r w:rsidRPr="006A5243">
              <w:rPr>
                <w:sz w:val="28"/>
                <w:szCs w:val="28"/>
                <w:lang w:val="uk-UA"/>
              </w:rPr>
              <w:t xml:space="preserve"> </w:t>
            </w:r>
            <w:r w:rsidRPr="006A5243">
              <w:rPr>
                <w:sz w:val="28"/>
                <w:szCs w:val="28"/>
                <w:lang w:val="en-US"/>
              </w:rPr>
              <w:t>on</w:t>
            </w:r>
            <w:r w:rsidRPr="006A5243">
              <w:rPr>
                <w:sz w:val="28"/>
                <w:szCs w:val="28"/>
                <w:lang w:val="uk-UA"/>
              </w:rPr>
              <w:t xml:space="preserve"> </w:t>
            </w:r>
            <w:r w:rsidRPr="006A5243">
              <w:rPr>
                <w:sz w:val="28"/>
                <w:szCs w:val="28"/>
                <w:lang w:val="en-US"/>
              </w:rPr>
              <w:t>levothyroxine</w:t>
            </w:r>
            <w:r w:rsidRPr="006A5243">
              <w:rPr>
                <w:sz w:val="28"/>
                <w:szCs w:val="28"/>
                <w:lang w:val="uk-UA"/>
              </w:rPr>
              <w:t xml:space="preserve"> </w:t>
            </w:r>
            <w:r w:rsidRPr="006A5243">
              <w:rPr>
                <w:sz w:val="28"/>
                <w:szCs w:val="28"/>
                <w:lang w:val="en-US"/>
              </w:rPr>
              <w:t>absorption</w:t>
            </w:r>
            <w:r w:rsidRPr="006A5243">
              <w:rPr>
                <w:sz w:val="28"/>
                <w:szCs w:val="28"/>
                <w:lang w:val="uk-UA"/>
              </w:rPr>
              <w:t xml:space="preserve"> / </w:t>
            </w:r>
            <w:r w:rsidRPr="006A5243">
              <w:rPr>
                <w:sz w:val="28"/>
                <w:szCs w:val="28"/>
                <w:lang w:val="en-US"/>
              </w:rPr>
              <w:t>S</w:t>
            </w:r>
            <w:r w:rsidRPr="006A5243">
              <w:rPr>
                <w:sz w:val="28"/>
                <w:szCs w:val="28"/>
                <w:lang w:val="uk-UA"/>
              </w:rPr>
              <w:t xml:space="preserve">. </w:t>
            </w:r>
            <w:r w:rsidRPr="006A5243">
              <w:rPr>
                <w:sz w:val="28"/>
                <w:szCs w:val="28"/>
                <w:lang w:val="en-US"/>
              </w:rPr>
              <w:t>Ananthakrishnan</w:t>
            </w:r>
            <w:r w:rsidRPr="006A5243">
              <w:rPr>
                <w:sz w:val="28"/>
                <w:szCs w:val="28"/>
                <w:lang w:val="uk-UA"/>
              </w:rPr>
              <w:t xml:space="preserve">, </w:t>
            </w:r>
            <w:r w:rsidRPr="006A5243">
              <w:rPr>
                <w:sz w:val="28"/>
                <w:szCs w:val="28"/>
                <w:lang w:val="en-US"/>
              </w:rPr>
              <w:t>L</w:t>
            </w:r>
            <w:r w:rsidRPr="006A5243">
              <w:rPr>
                <w:sz w:val="28"/>
                <w:szCs w:val="28"/>
                <w:lang w:val="uk-UA"/>
              </w:rPr>
              <w:t xml:space="preserve">. </w:t>
            </w:r>
            <w:r w:rsidRPr="006A5243">
              <w:rPr>
                <w:sz w:val="28"/>
                <w:szCs w:val="28"/>
                <w:lang w:val="en-US"/>
              </w:rPr>
              <w:t>E</w:t>
            </w:r>
            <w:r w:rsidRPr="006A5243">
              <w:rPr>
                <w:sz w:val="28"/>
                <w:szCs w:val="28"/>
                <w:lang w:val="uk-UA"/>
              </w:rPr>
              <w:t xml:space="preserve">. </w:t>
            </w:r>
            <w:r w:rsidRPr="006A5243">
              <w:rPr>
                <w:sz w:val="28"/>
                <w:szCs w:val="28"/>
                <w:lang w:val="en-US"/>
              </w:rPr>
              <w:t>Braverman</w:t>
            </w:r>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M</w:t>
            </w:r>
            <w:r w:rsidRPr="006A5243">
              <w:rPr>
                <w:sz w:val="28"/>
                <w:szCs w:val="28"/>
                <w:lang w:val="uk-UA"/>
              </w:rPr>
              <w:t xml:space="preserve">. </w:t>
            </w:r>
            <w:r w:rsidRPr="006A5243">
              <w:rPr>
                <w:sz w:val="28"/>
                <w:szCs w:val="28"/>
                <w:lang w:val="en-US"/>
              </w:rPr>
              <w:t>Levin</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Thyroid</w:t>
            </w:r>
            <w:r w:rsidRPr="006A5243">
              <w:rPr>
                <w:sz w:val="28"/>
                <w:szCs w:val="28"/>
                <w:lang w:val="uk-UA"/>
              </w:rPr>
              <w:t>. –</w:t>
            </w:r>
            <w:r w:rsidRPr="006A5243">
              <w:rPr>
                <w:sz w:val="28"/>
                <w:szCs w:val="28"/>
                <w:lang w:val="en-US"/>
              </w:rPr>
              <w:t xml:space="preserve"> </w:t>
            </w:r>
            <w:r w:rsidRPr="006A5243">
              <w:rPr>
                <w:sz w:val="28"/>
                <w:szCs w:val="28"/>
                <w:lang w:val="uk-UA"/>
              </w:rPr>
              <w:t>2008</w:t>
            </w:r>
            <w:r w:rsidRPr="006A5243">
              <w:rPr>
                <w:sz w:val="28"/>
                <w:szCs w:val="28"/>
                <w:lang w:val="en-US"/>
              </w:rPr>
              <w:t>. – № 1</w:t>
            </w:r>
            <w:r w:rsidRPr="006A5243">
              <w:rPr>
                <w:sz w:val="28"/>
                <w:szCs w:val="28"/>
                <w:lang w:val="uk-UA"/>
              </w:rPr>
              <w:t>8</w:t>
            </w:r>
            <w:r w:rsidRPr="006A5243">
              <w:rPr>
                <w:sz w:val="28"/>
                <w:szCs w:val="28"/>
                <w:lang w:val="en-US"/>
              </w:rPr>
              <w:t xml:space="preserve">. – P. </w:t>
            </w:r>
            <w:r w:rsidRPr="006A5243">
              <w:rPr>
                <w:sz w:val="28"/>
                <w:szCs w:val="28"/>
                <w:lang w:val="uk-UA"/>
              </w:rPr>
              <w:t>493</w:t>
            </w:r>
            <w:r w:rsidRPr="006A5243">
              <w:rPr>
                <w:sz w:val="28"/>
                <w:szCs w:val="28"/>
                <w:lang w:val="en-US"/>
              </w:rPr>
              <w:t>–</w:t>
            </w:r>
            <w:r w:rsidRPr="006A5243">
              <w:rPr>
                <w:sz w:val="28"/>
                <w:szCs w:val="28"/>
                <w:lang w:val="uk-UA"/>
              </w:rPr>
              <w:t>498.</w:t>
            </w:r>
          </w:p>
        </w:tc>
      </w:tr>
      <w:tr w:rsidR="00916CB9" w:rsidRPr="006F7A87" w:rsidTr="00A46E66">
        <w:tc>
          <w:tcPr>
            <w:tcW w:w="329" w:type="pct"/>
          </w:tcPr>
          <w:p w:rsidR="00916CB9" w:rsidRPr="006F7A87" w:rsidRDefault="00916CB9" w:rsidP="00A46E66">
            <w:pPr>
              <w:spacing w:line="360" w:lineRule="auto"/>
              <w:ind w:right="-57"/>
              <w:jc w:val="both"/>
              <w:rPr>
                <w:sz w:val="28"/>
                <w:szCs w:val="28"/>
                <w:lang w:val="uk-UA"/>
              </w:rPr>
            </w:pPr>
            <w:r w:rsidRPr="006F7A87">
              <w:rPr>
                <w:sz w:val="28"/>
                <w:szCs w:val="28"/>
                <w:lang w:val="uk-UA"/>
              </w:rPr>
              <w:t>66.</w:t>
            </w:r>
          </w:p>
        </w:tc>
        <w:tc>
          <w:tcPr>
            <w:tcW w:w="4671" w:type="pct"/>
          </w:tcPr>
          <w:p w:rsidR="00916CB9" w:rsidRPr="006F7A87" w:rsidRDefault="00916CB9" w:rsidP="00A46E66">
            <w:pPr>
              <w:autoSpaceDE w:val="0"/>
              <w:autoSpaceDN w:val="0"/>
              <w:adjustRightInd w:val="0"/>
              <w:spacing w:line="360" w:lineRule="auto"/>
              <w:ind w:left="-113" w:right="-57"/>
              <w:jc w:val="both"/>
              <w:rPr>
                <w:sz w:val="28"/>
                <w:szCs w:val="28"/>
                <w:lang w:val="uk-UA"/>
              </w:rPr>
            </w:pPr>
            <w:r w:rsidRPr="006F7A87">
              <w:rPr>
                <w:sz w:val="28"/>
                <w:szCs w:val="28"/>
                <w:lang w:val="uk-UA"/>
              </w:rPr>
              <w:t>Portela-Gomes G. M. Serotonin and Gastrin Cells in Rat Gastrointestinal Tract After Thyroparathyroidectomy and Induced Hyperthyroidism / G. M. Portela-Gomes, J. P- G. Albuquerque, M. A. Ferra // Digestive Diseases and Sciences. – 2000. – Vol. 45, № 4. – P. 730</w:t>
            </w:r>
            <w:r w:rsidRPr="006F7A87">
              <w:rPr>
                <w:sz w:val="28"/>
                <w:szCs w:val="28"/>
                <w:lang w:val="en-US"/>
              </w:rPr>
              <w:t>–</w:t>
            </w:r>
            <w:r w:rsidRPr="006F7A87">
              <w:rPr>
                <w:sz w:val="28"/>
                <w:szCs w:val="28"/>
                <w:lang w:val="uk-UA"/>
              </w:rPr>
              <w:t>735.</w:t>
            </w:r>
          </w:p>
        </w:tc>
      </w:tr>
      <w:tr w:rsidR="00916CB9" w:rsidRPr="006A5243" w:rsidTr="00A46E66">
        <w:tc>
          <w:tcPr>
            <w:tcW w:w="329" w:type="pct"/>
          </w:tcPr>
          <w:p w:rsidR="00916CB9" w:rsidRPr="006F7A87" w:rsidRDefault="00916CB9" w:rsidP="00A46E66">
            <w:pPr>
              <w:spacing w:line="360" w:lineRule="auto"/>
              <w:ind w:right="-57"/>
              <w:jc w:val="both"/>
              <w:rPr>
                <w:sz w:val="28"/>
                <w:szCs w:val="28"/>
                <w:lang w:val="uk-UA"/>
              </w:rPr>
            </w:pPr>
            <w:r w:rsidRPr="006F7A87">
              <w:rPr>
                <w:sz w:val="28"/>
                <w:szCs w:val="28"/>
                <w:lang w:val="uk-UA"/>
              </w:rPr>
              <w:t>67.</w:t>
            </w:r>
          </w:p>
        </w:tc>
        <w:tc>
          <w:tcPr>
            <w:tcW w:w="4671" w:type="pct"/>
          </w:tcPr>
          <w:p w:rsidR="00916CB9" w:rsidRPr="006F7A87" w:rsidRDefault="00916CB9" w:rsidP="00A46E66">
            <w:pPr>
              <w:autoSpaceDE w:val="0"/>
              <w:autoSpaceDN w:val="0"/>
              <w:adjustRightInd w:val="0"/>
              <w:spacing w:line="360" w:lineRule="auto"/>
              <w:ind w:left="-113" w:right="-57"/>
              <w:jc w:val="both"/>
              <w:rPr>
                <w:sz w:val="28"/>
                <w:szCs w:val="28"/>
                <w:lang w:val="uk-UA"/>
              </w:rPr>
            </w:pPr>
            <w:r w:rsidRPr="006F7A87">
              <w:rPr>
                <w:sz w:val="28"/>
                <w:szCs w:val="28"/>
                <w:lang w:val="uk-UA"/>
              </w:rPr>
              <w:t>Минушкин О. Н. Антациды в современной терапии кислотозависимых заболеваний / О. Н. Минушкин, Г. А. Елизаветина // Consilium</w:t>
            </w:r>
            <w:r w:rsidRPr="006F7A87">
              <w:rPr>
                <w:sz w:val="28"/>
                <w:szCs w:val="28"/>
              </w:rPr>
              <w:t>-</w:t>
            </w:r>
            <w:r w:rsidRPr="006F7A87">
              <w:rPr>
                <w:sz w:val="28"/>
                <w:szCs w:val="28"/>
                <w:lang w:val="en-US"/>
              </w:rPr>
              <w:t>Provisorum</w:t>
            </w:r>
            <w:r w:rsidRPr="006F7A87">
              <w:rPr>
                <w:sz w:val="28"/>
                <w:szCs w:val="28"/>
              </w:rPr>
              <w:t>. –</w:t>
            </w:r>
            <w:r w:rsidRPr="006F7A87">
              <w:rPr>
                <w:sz w:val="28"/>
                <w:szCs w:val="28"/>
                <w:lang w:val="uk-UA"/>
              </w:rPr>
              <w:t xml:space="preserve"> 2003.– Том 3, № 7</w:t>
            </w:r>
            <w:r w:rsidRPr="006F7A87">
              <w:rPr>
                <w:sz w:val="28"/>
                <w:szCs w:val="28"/>
              </w:rPr>
              <w:t xml:space="preserve">. </w:t>
            </w:r>
            <w:r w:rsidRPr="006F7A87">
              <w:rPr>
                <w:sz w:val="28"/>
                <w:szCs w:val="28"/>
                <w:lang w:val="uk-UA"/>
              </w:rPr>
              <w:t xml:space="preserve">– Режим доступу до журн. : </w:t>
            </w:r>
          </w:p>
          <w:p w:rsidR="00916CB9" w:rsidRPr="006A5243" w:rsidRDefault="00916CB9" w:rsidP="00A46E66">
            <w:pPr>
              <w:autoSpaceDE w:val="0"/>
              <w:autoSpaceDN w:val="0"/>
              <w:adjustRightInd w:val="0"/>
              <w:spacing w:line="360" w:lineRule="auto"/>
              <w:ind w:left="-113" w:right="-57"/>
              <w:jc w:val="both"/>
              <w:rPr>
                <w:sz w:val="28"/>
                <w:szCs w:val="28"/>
                <w:lang w:val="uk-UA"/>
              </w:rPr>
            </w:pPr>
            <w:r w:rsidRPr="006F7A87">
              <w:rPr>
                <w:sz w:val="28"/>
                <w:szCs w:val="28"/>
                <w:lang w:val="uk-UA"/>
              </w:rPr>
              <w:t>http://www.consilium-medicum.com/media/provisor/03_07/8.shtml</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6</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Томаш О. В. Антисекреторные препараты при кислотозависимых заболеваниях: когда следует отдавать предпочтение инъекционным формам / О. В. Томаш // </w:t>
            </w:r>
            <w:r w:rsidRPr="006A5243">
              <w:rPr>
                <w:sz w:val="28"/>
                <w:szCs w:val="28"/>
                <w:lang w:val="en-US"/>
              </w:rPr>
              <w:t>Medicus</w:t>
            </w:r>
            <w:r w:rsidRPr="006A5243">
              <w:rPr>
                <w:sz w:val="28"/>
                <w:szCs w:val="28"/>
                <w:lang w:val="uk-UA"/>
              </w:rPr>
              <w:t xml:space="preserve"> </w:t>
            </w:r>
            <w:r w:rsidRPr="006A5243">
              <w:rPr>
                <w:sz w:val="28"/>
                <w:szCs w:val="28"/>
                <w:lang w:val="en-US"/>
              </w:rPr>
              <w:t>Amicus</w:t>
            </w:r>
            <w:r w:rsidRPr="006A5243">
              <w:rPr>
                <w:sz w:val="28"/>
                <w:szCs w:val="28"/>
                <w:lang w:val="uk-UA"/>
              </w:rPr>
              <w:t xml:space="preserve">. – 2008. – Режим доступу до журн. : </w:t>
            </w:r>
            <w:r w:rsidRPr="006A5243">
              <w:rPr>
                <w:sz w:val="28"/>
                <w:szCs w:val="28"/>
                <w:lang w:val="en-US"/>
              </w:rPr>
              <w:t>http</w:t>
            </w:r>
            <w:r w:rsidRPr="006A5243">
              <w:rPr>
                <w:sz w:val="28"/>
                <w:szCs w:val="28"/>
                <w:lang w:val="uk-UA"/>
              </w:rPr>
              <w:t>://</w:t>
            </w:r>
            <w:r w:rsidRPr="006A5243">
              <w:rPr>
                <w:sz w:val="28"/>
                <w:szCs w:val="28"/>
                <w:lang w:val="en-US"/>
              </w:rPr>
              <w:t>www</w:t>
            </w:r>
            <w:r w:rsidRPr="006A5243">
              <w:rPr>
                <w:sz w:val="28"/>
                <w:szCs w:val="28"/>
                <w:lang w:val="uk-UA"/>
              </w:rPr>
              <w:t>.</w:t>
            </w:r>
            <w:r w:rsidRPr="006A5243">
              <w:rPr>
                <w:sz w:val="28"/>
                <w:szCs w:val="28"/>
                <w:lang w:val="en-US"/>
              </w:rPr>
              <w:t>medicusamicus</w:t>
            </w:r>
            <w:r w:rsidRPr="006A5243">
              <w:rPr>
                <w:sz w:val="28"/>
                <w:szCs w:val="28"/>
                <w:lang w:val="uk-UA"/>
              </w:rPr>
              <w:t>.</w:t>
            </w:r>
            <w:r w:rsidRPr="006A5243">
              <w:rPr>
                <w:sz w:val="28"/>
                <w:szCs w:val="28"/>
                <w:lang w:val="en-US"/>
              </w:rPr>
              <w:t>com</w:t>
            </w:r>
            <w:r w:rsidRPr="006A5243">
              <w:rPr>
                <w:sz w:val="28"/>
                <w:szCs w:val="28"/>
                <w:lang w:val="uk-UA"/>
              </w:rPr>
              <w:t>/</w:t>
            </w:r>
            <w:r w:rsidRPr="006A5243">
              <w:rPr>
                <w:sz w:val="28"/>
                <w:szCs w:val="28"/>
                <w:lang w:val="en-US"/>
              </w:rPr>
              <w:t>index</w:t>
            </w:r>
            <w:r w:rsidRPr="006A5243">
              <w:rPr>
                <w:sz w:val="28"/>
                <w:szCs w:val="28"/>
                <w:lang w:val="uk-UA"/>
              </w:rPr>
              <w:t>.</w:t>
            </w:r>
            <w:r w:rsidRPr="006A5243">
              <w:rPr>
                <w:sz w:val="28"/>
                <w:szCs w:val="28"/>
                <w:lang w:val="en-US"/>
              </w:rPr>
              <w:t>php</w:t>
            </w:r>
            <w:r w:rsidRPr="006A5243">
              <w:rPr>
                <w:sz w:val="28"/>
                <w:szCs w:val="28"/>
                <w:lang w:val="uk-UA"/>
              </w:rPr>
              <w:t>?</w:t>
            </w:r>
            <w:r w:rsidRPr="006A5243">
              <w:rPr>
                <w:sz w:val="28"/>
                <w:szCs w:val="28"/>
                <w:lang w:val="en-US"/>
              </w:rPr>
              <w:t>action</w:t>
            </w:r>
            <w:r w:rsidRPr="006A5243">
              <w:rPr>
                <w:sz w:val="28"/>
                <w:szCs w:val="28"/>
                <w:lang w:val="uk-UA"/>
              </w:rPr>
              <w:t>=2</w:t>
            </w:r>
            <w:r w:rsidRPr="006A5243">
              <w:rPr>
                <w:sz w:val="28"/>
                <w:szCs w:val="28"/>
                <w:lang w:val="en-US"/>
              </w:rPr>
              <w:t>x</w:t>
            </w:r>
            <w:r w:rsidRPr="006A5243">
              <w:rPr>
                <w:sz w:val="28"/>
                <w:szCs w:val="28"/>
                <w:lang w:val="uk-UA"/>
              </w:rPr>
              <w:t>1328</w:t>
            </w:r>
            <w:r w:rsidRPr="006A5243">
              <w:rPr>
                <w:sz w:val="28"/>
                <w:szCs w:val="28"/>
                <w:lang w:val="en-US"/>
              </w:rPr>
              <w:t>x</w:t>
            </w:r>
            <w:r w:rsidRPr="006A5243">
              <w:rPr>
                <w:sz w:val="28"/>
                <w:szCs w:val="28"/>
                <w:lang w:val="uk-UA"/>
              </w:rPr>
              <w:t xml:space="preserve">1.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6</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Style w:val="aff7"/>
                <w:b w:val="0"/>
                <w:sz w:val="28"/>
                <w:szCs w:val="28"/>
                <w:lang w:val="en-US"/>
              </w:rPr>
              <w:t>Thyroid autoimmunity in schoolchildren in a long-standing iodine sufficient area: correlation with gender, pubertal stage and maternal autoimmunity</w:t>
            </w:r>
            <w:r w:rsidRPr="006A5243">
              <w:rPr>
                <w:rStyle w:val="aff7"/>
                <w:b w:val="0"/>
                <w:sz w:val="28"/>
                <w:szCs w:val="28"/>
                <w:lang w:val="uk-UA"/>
              </w:rPr>
              <w:t xml:space="preserve"> / </w:t>
            </w:r>
            <w:r w:rsidRPr="006A5243">
              <w:rPr>
                <w:rStyle w:val="aff7"/>
                <w:b w:val="0"/>
                <w:sz w:val="28"/>
                <w:szCs w:val="28"/>
                <w:lang w:val="en-US"/>
              </w:rPr>
              <w:t>I</w:t>
            </w:r>
            <w:r w:rsidRPr="006A5243">
              <w:rPr>
                <w:rStyle w:val="aff7"/>
                <w:b w:val="0"/>
                <w:sz w:val="28"/>
                <w:szCs w:val="28"/>
                <w:lang w:val="uk-UA"/>
              </w:rPr>
              <w:t>.</w:t>
            </w:r>
            <w:r w:rsidRPr="006A5243">
              <w:rPr>
                <w:rStyle w:val="aff7"/>
                <w:b w:val="0"/>
                <w:sz w:val="28"/>
                <w:szCs w:val="28"/>
                <w:lang w:val="en-US"/>
              </w:rPr>
              <w:t xml:space="preserve"> Kaloumenou, G</w:t>
            </w:r>
            <w:r w:rsidRPr="006A5243">
              <w:rPr>
                <w:rStyle w:val="aff7"/>
                <w:b w:val="0"/>
                <w:sz w:val="28"/>
                <w:szCs w:val="28"/>
                <w:lang w:val="uk-UA"/>
              </w:rPr>
              <w:t>.</w:t>
            </w:r>
            <w:r w:rsidRPr="006A5243">
              <w:rPr>
                <w:rStyle w:val="aff7"/>
                <w:b w:val="0"/>
                <w:sz w:val="28"/>
                <w:szCs w:val="28"/>
                <w:lang w:val="en-US"/>
              </w:rPr>
              <w:t xml:space="preserve"> Mastorakos, M</w:t>
            </w:r>
            <w:r w:rsidRPr="006A5243">
              <w:rPr>
                <w:rStyle w:val="aff7"/>
                <w:b w:val="0"/>
                <w:sz w:val="28"/>
                <w:szCs w:val="28"/>
                <w:lang w:val="uk-UA"/>
              </w:rPr>
              <w:t>.</w:t>
            </w:r>
            <w:r w:rsidRPr="006A5243">
              <w:rPr>
                <w:rStyle w:val="aff7"/>
                <w:b w:val="0"/>
                <w:sz w:val="28"/>
                <w:szCs w:val="28"/>
                <w:lang w:val="en-US"/>
              </w:rPr>
              <w:t xml:space="preserve"> Alevizaki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 xml:space="preserve">.] // </w:t>
            </w:r>
            <w:r w:rsidRPr="006A5243">
              <w:rPr>
                <w:rStyle w:val="aff7"/>
                <w:b w:val="0"/>
                <w:sz w:val="28"/>
                <w:szCs w:val="28"/>
                <w:lang w:val="en-US"/>
              </w:rPr>
              <w:t>Thyroid</w:t>
            </w:r>
            <w:r w:rsidRPr="006A5243">
              <w:rPr>
                <w:rStyle w:val="aff7"/>
                <w:b w:val="0"/>
                <w:sz w:val="28"/>
                <w:szCs w:val="28"/>
                <w:lang w:val="uk-UA"/>
              </w:rPr>
              <w:t>. –</w:t>
            </w:r>
            <w:r w:rsidRPr="006A5243">
              <w:rPr>
                <w:sz w:val="28"/>
                <w:szCs w:val="28"/>
                <w:lang w:val="en-US"/>
              </w:rPr>
              <w:t xml:space="preserve"> 2008. </w:t>
            </w:r>
            <w:r w:rsidRPr="006A5243">
              <w:rPr>
                <w:sz w:val="28"/>
                <w:szCs w:val="28"/>
                <w:lang w:val="uk-UA"/>
              </w:rPr>
              <w:t xml:space="preserve">– № </w:t>
            </w:r>
            <w:r w:rsidRPr="006A5243">
              <w:rPr>
                <w:sz w:val="28"/>
                <w:szCs w:val="28"/>
                <w:lang w:val="en-US"/>
              </w:rPr>
              <w:t>18</w:t>
            </w:r>
            <w:r w:rsidRPr="006A5243">
              <w:rPr>
                <w:sz w:val="28"/>
                <w:szCs w:val="28"/>
                <w:lang w:val="uk-UA"/>
              </w:rPr>
              <w:t>. – P</w:t>
            </w:r>
            <w:r w:rsidRPr="006A5243">
              <w:rPr>
                <w:sz w:val="28"/>
                <w:szCs w:val="28"/>
                <w:lang w:val="en-US"/>
              </w:rPr>
              <w:t>. 747</w:t>
            </w:r>
            <w:r w:rsidRPr="006A5243">
              <w:rPr>
                <w:sz w:val="28"/>
                <w:szCs w:val="28"/>
                <w:lang w:val="uk-UA"/>
              </w:rPr>
              <w:t>–</w:t>
            </w:r>
            <w:r w:rsidRPr="006A5243">
              <w:rPr>
                <w:sz w:val="28"/>
                <w:szCs w:val="28"/>
                <w:lang w:val="en-US"/>
              </w:rPr>
              <w:t xml:space="preserve">754. </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Pr>
                <w:sz w:val="28"/>
                <w:szCs w:val="28"/>
                <w:lang w:val="uk-UA"/>
              </w:rPr>
              <w:t>70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Chronic</w:t>
            </w:r>
            <w:r w:rsidRPr="006A5243">
              <w:rPr>
                <w:sz w:val="28"/>
                <w:szCs w:val="28"/>
                <w:lang w:val="uk-UA"/>
              </w:rPr>
              <w:t xml:space="preserve"> </w:t>
            </w:r>
            <w:r w:rsidRPr="006A5243">
              <w:rPr>
                <w:sz w:val="28"/>
                <w:szCs w:val="28"/>
                <w:lang w:val="en-US"/>
              </w:rPr>
              <w:t>acid</w:t>
            </w:r>
            <w:r w:rsidRPr="006A5243">
              <w:rPr>
                <w:sz w:val="28"/>
                <w:szCs w:val="28"/>
                <w:lang w:val="uk-UA"/>
              </w:rPr>
              <w:t>-</w:t>
            </w:r>
            <w:r w:rsidRPr="006A5243">
              <w:rPr>
                <w:sz w:val="28"/>
                <w:szCs w:val="28"/>
                <w:lang w:val="en-US"/>
              </w:rPr>
              <w:t>related</w:t>
            </w:r>
            <w:r w:rsidRPr="006A5243">
              <w:rPr>
                <w:sz w:val="28"/>
                <w:szCs w:val="28"/>
                <w:lang w:val="uk-UA"/>
              </w:rPr>
              <w:t xml:space="preserve"> </w:t>
            </w:r>
            <w:r w:rsidRPr="006A5243">
              <w:rPr>
                <w:sz w:val="28"/>
                <w:szCs w:val="28"/>
                <w:lang w:val="en-US"/>
              </w:rPr>
              <w:t>disorders</w:t>
            </w:r>
            <w:r w:rsidRPr="006A5243">
              <w:rPr>
                <w:sz w:val="28"/>
                <w:szCs w:val="28"/>
                <w:lang w:val="uk-UA"/>
              </w:rPr>
              <w:t xml:space="preserve"> </w:t>
            </w:r>
            <w:r w:rsidRPr="006A5243">
              <w:rPr>
                <w:sz w:val="28"/>
                <w:szCs w:val="28"/>
                <w:lang w:val="en-US"/>
              </w:rPr>
              <w:t>are</w:t>
            </w:r>
            <w:r w:rsidRPr="006A5243">
              <w:rPr>
                <w:sz w:val="28"/>
                <w:szCs w:val="28"/>
                <w:lang w:val="uk-UA"/>
              </w:rPr>
              <w:t xml:space="preserve"> </w:t>
            </w:r>
            <w:r w:rsidRPr="006A5243">
              <w:rPr>
                <w:sz w:val="28"/>
                <w:szCs w:val="28"/>
                <w:lang w:val="en-US"/>
              </w:rPr>
              <w:t>common</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underinvestigated</w:t>
            </w:r>
            <w:r w:rsidRPr="006A5243">
              <w:rPr>
                <w:sz w:val="28"/>
                <w:szCs w:val="28"/>
                <w:lang w:val="uk-UA"/>
              </w:rPr>
              <w:t xml:space="preserve"> / </w:t>
            </w:r>
            <w:r w:rsidRPr="006A5243">
              <w:rPr>
                <w:sz w:val="28"/>
                <w:szCs w:val="28"/>
                <w:lang w:val="en-US"/>
              </w:rPr>
              <w:t>S</w:t>
            </w:r>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Majumdar</w:t>
            </w:r>
            <w:r w:rsidRPr="006A5243">
              <w:rPr>
                <w:sz w:val="28"/>
                <w:szCs w:val="28"/>
                <w:lang w:val="uk-UA"/>
              </w:rPr>
              <w:t xml:space="preserve">, </w:t>
            </w:r>
            <w:r w:rsidRPr="006A5243">
              <w:rPr>
                <w:sz w:val="28"/>
                <w:szCs w:val="28"/>
                <w:lang w:val="en-US"/>
              </w:rPr>
              <w:t>S</w:t>
            </w:r>
            <w:r w:rsidRPr="006A5243">
              <w:rPr>
                <w:sz w:val="28"/>
                <w:szCs w:val="28"/>
                <w:lang w:val="uk-UA"/>
              </w:rPr>
              <w:t xml:space="preserve">. </w:t>
            </w:r>
            <w:r w:rsidRPr="006A5243">
              <w:rPr>
                <w:sz w:val="28"/>
                <w:szCs w:val="28"/>
                <w:lang w:val="en-US"/>
              </w:rPr>
              <w:t>B</w:t>
            </w:r>
            <w:r w:rsidRPr="006A5243">
              <w:rPr>
                <w:sz w:val="28"/>
                <w:szCs w:val="28"/>
                <w:lang w:val="uk-UA"/>
              </w:rPr>
              <w:t xml:space="preserve">. </w:t>
            </w:r>
            <w:r w:rsidRPr="006A5243">
              <w:rPr>
                <w:sz w:val="28"/>
                <w:szCs w:val="28"/>
                <w:lang w:val="en-US"/>
              </w:rPr>
              <w:t>Soumerai</w:t>
            </w:r>
            <w:r w:rsidRPr="006A5243">
              <w:rPr>
                <w:sz w:val="28"/>
                <w:szCs w:val="28"/>
                <w:lang w:val="uk-UA"/>
              </w:rPr>
              <w:t xml:space="preserve">, </w:t>
            </w:r>
            <w:r w:rsidRPr="006A5243">
              <w:rPr>
                <w:sz w:val="28"/>
                <w:szCs w:val="28"/>
                <w:lang w:val="en-US"/>
              </w:rPr>
              <w:t>F</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Farraye</w:t>
            </w:r>
            <w:r w:rsidRPr="006A5243">
              <w:rPr>
                <w:sz w:val="28"/>
                <w:szCs w:val="28"/>
                <w:lang w:val="uk-UA"/>
              </w:rPr>
              <w:t xml:space="preserve"> [</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 /</w:t>
            </w:r>
            <w:r w:rsidRPr="006A5243">
              <w:rPr>
                <w:sz w:val="28"/>
                <w:szCs w:val="28"/>
                <w:lang w:val="en-US"/>
              </w:rPr>
              <w:t>/ Am. J. Gastroenterol. – 2003. – № 98 (11). – P. 2409–</w:t>
            </w:r>
            <w:r w:rsidRPr="006A5243">
              <w:rPr>
                <w:sz w:val="28"/>
                <w:szCs w:val="28"/>
                <w:lang w:val="uk-UA"/>
              </w:rPr>
              <w:t>24</w:t>
            </w:r>
            <w:r w:rsidRPr="006A5243">
              <w:rPr>
                <w:sz w:val="28"/>
                <w:szCs w:val="28"/>
                <w:lang w:val="en-US"/>
              </w:rPr>
              <w:t>14.</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7</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Kinoshita Y. Review article: management issues in acid-related disorders in the elderly / Y. Kinoshita // Alimentary pharmacology &amp; therapeutics. – Symposium series. – 2007. – Vol. 3, </w:t>
            </w:r>
            <w:r w:rsidRPr="006A5243">
              <w:rPr>
                <w:sz w:val="28"/>
                <w:szCs w:val="28"/>
                <w:lang w:val="uk-UA"/>
              </w:rPr>
              <w:t>№</w:t>
            </w:r>
            <w:r w:rsidRPr="006A5243">
              <w:rPr>
                <w:sz w:val="28"/>
                <w:szCs w:val="28"/>
                <w:lang w:val="en-US"/>
              </w:rPr>
              <w:t xml:space="preserve"> 2 (38). – P. 21–26</w:t>
            </w:r>
            <w:r w:rsidRPr="006A5243">
              <w:rPr>
                <w:sz w:val="28"/>
                <w:szCs w:val="28"/>
                <w:lang w:val="uk-UA"/>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7</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Место антацидов в современной терапии язвенной болезни / В. Т. Ивашкин, Е. К. Баранская, О. С. Шифрин [и др.] // Российский </w:t>
            </w:r>
            <w:r w:rsidRPr="006A5243">
              <w:rPr>
                <w:sz w:val="28"/>
                <w:szCs w:val="28"/>
                <w:lang w:val="uk-UA"/>
              </w:rPr>
              <w:lastRenderedPageBreak/>
              <w:t>медицинский журнал. – 2002. – Т. 4, № 2. – Режим доступу до журн. : http://www.rmj.ru/bop/t4/n2/42.htm</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lastRenderedPageBreak/>
              <w:t>7</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The</w:t>
            </w:r>
            <w:r w:rsidRPr="006A5243">
              <w:rPr>
                <w:sz w:val="28"/>
                <w:szCs w:val="28"/>
                <w:lang w:val="uk-UA"/>
              </w:rPr>
              <w:t xml:space="preserve"> </w:t>
            </w:r>
            <w:r w:rsidRPr="006A5243">
              <w:rPr>
                <w:sz w:val="28"/>
                <w:szCs w:val="28"/>
                <w:lang w:val="en-US"/>
              </w:rPr>
              <w:t>comparison</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Health</w:t>
            </w:r>
            <w:r w:rsidRPr="006A5243">
              <w:rPr>
                <w:sz w:val="28"/>
                <w:szCs w:val="28"/>
                <w:lang w:val="uk-UA"/>
              </w:rPr>
              <w:t>-</w:t>
            </w:r>
            <w:r w:rsidRPr="006A5243">
              <w:rPr>
                <w:sz w:val="28"/>
                <w:szCs w:val="28"/>
                <w:lang w:val="en-US"/>
              </w:rPr>
              <w:t>Related</w:t>
            </w:r>
            <w:r w:rsidRPr="006A5243">
              <w:rPr>
                <w:sz w:val="28"/>
                <w:szCs w:val="28"/>
                <w:lang w:val="uk-UA"/>
              </w:rPr>
              <w:t xml:space="preserve"> </w:t>
            </w:r>
            <w:r w:rsidRPr="006A5243">
              <w:rPr>
                <w:sz w:val="28"/>
                <w:szCs w:val="28"/>
                <w:lang w:val="en-US"/>
              </w:rPr>
              <w:t>Quality</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Life</w:t>
            </w:r>
            <w:r w:rsidRPr="006A5243">
              <w:rPr>
                <w:sz w:val="28"/>
                <w:szCs w:val="28"/>
                <w:lang w:val="uk-UA"/>
              </w:rPr>
              <w:t xml:space="preserve"> (</w:t>
            </w:r>
            <w:r w:rsidRPr="006A5243">
              <w:rPr>
                <w:sz w:val="28"/>
                <w:szCs w:val="28"/>
                <w:lang w:val="en-US"/>
              </w:rPr>
              <w:t>HRQL</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patients</w:t>
            </w:r>
            <w:r w:rsidRPr="006A5243">
              <w:rPr>
                <w:sz w:val="28"/>
                <w:szCs w:val="28"/>
                <w:lang w:val="uk-UA"/>
              </w:rPr>
              <w:t xml:space="preserve"> </w:t>
            </w:r>
            <w:r w:rsidRPr="006A5243">
              <w:rPr>
                <w:sz w:val="28"/>
                <w:szCs w:val="28"/>
                <w:lang w:val="en-US"/>
              </w:rPr>
              <w:t>with</w:t>
            </w:r>
            <w:r w:rsidRPr="006A5243">
              <w:rPr>
                <w:sz w:val="28"/>
                <w:szCs w:val="28"/>
                <w:lang w:val="uk-UA"/>
              </w:rPr>
              <w:t xml:space="preserve"> </w:t>
            </w:r>
            <w:r w:rsidRPr="006A5243">
              <w:rPr>
                <w:sz w:val="28"/>
                <w:szCs w:val="28"/>
                <w:lang w:val="en-US"/>
              </w:rPr>
              <w:t>GERD</w:t>
            </w:r>
            <w:r w:rsidRPr="006A5243">
              <w:rPr>
                <w:sz w:val="28"/>
                <w:szCs w:val="28"/>
                <w:lang w:val="uk-UA"/>
              </w:rPr>
              <w:t xml:space="preserve">, </w:t>
            </w:r>
            <w:r w:rsidRPr="006A5243">
              <w:rPr>
                <w:sz w:val="28"/>
                <w:szCs w:val="28"/>
                <w:lang w:val="en-US"/>
              </w:rPr>
              <w:t>peptic</w:t>
            </w:r>
            <w:r w:rsidRPr="006A5243">
              <w:rPr>
                <w:sz w:val="28"/>
                <w:szCs w:val="28"/>
                <w:lang w:val="uk-UA"/>
              </w:rPr>
              <w:t xml:space="preserve"> </w:t>
            </w:r>
            <w:r w:rsidRPr="006A5243">
              <w:rPr>
                <w:sz w:val="28"/>
                <w:szCs w:val="28"/>
                <w:lang w:val="en-US"/>
              </w:rPr>
              <w:t>ulcer</w:t>
            </w:r>
            <w:r w:rsidRPr="006A5243">
              <w:rPr>
                <w:sz w:val="28"/>
                <w:szCs w:val="28"/>
                <w:lang w:val="uk-UA"/>
              </w:rPr>
              <w:t xml:space="preserve"> </w:t>
            </w:r>
            <w:r w:rsidRPr="006A5243">
              <w:rPr>
                <w:sz w:val="28"/>
                <w:szCs w:val="28"/>
                <w:lang w:val="en-US"/>
              </w:rPr>
              <w:t>disease</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ulcerative</w:t>
            </w:r>
            <w:r w:rsidRPr="006A5243">
              <w:rPr>
                <w:sz w:val="28"/>
                <w:szCs w:val="28"/>
                <w:lang w:val="uk-UA"/>
              </w:rPr>
              <w:t xml:space="preserve"> </w:t>
            </w:r>
            <w:r w:rsidRPr="006A5243">
              <w:rPr>
                <w:sz w:val="28"/>
                <w:szCs w:val="28"/>
                <w:lang w:val="en-US"/>
              </w:rPr>
              <w:t>colitis</w:t>
            </w:r>
            <w:r w:rsidRPr="006A5243">
              <w:rPr>
                <w:sz w:val="28"/>
                <w:szCs w:val="28"/>
                <w:lang w:val="uk-UA"/>
              </w:rPr>
              <w:t xml:space="preserve"> </w:t>
            </w:r>
            <w:r w:rsidRPr="006A5243">
              <w:rPr>
                <w:sz w:val="28"/>
                <w:szCs w:val="28"/>
                <w:lang w:val="en-US"/>
              </w:rPr>
              <w:t>/ A. Mokrowiecka</w:t>
            </w:r>
            <w:r w:rsidRPr="006A5243">
              <w:rPr>
                <w:sz w:val="28"/>
                <w:szCs w:val="28"/>
                <w:lang w:val="uk-UA"/>
              </w:rPr>
              <w:t xml:space="preserve">, </w:t>
            </w:r>
            <w:r w:rsidRPr="006A5243">
              <w:rPr>
                <w:sz w:val="28"/>
                <w:szCs w:val="28"/>
                <w:lang w:val="en-US"/>
              </w:rPr>
              <w:t>K. Jurek</w:t>
            </w:r>
            <w:r w:rsidRPr="006A5243">
              <w:rPr>
                <w:sz w:val="28"/>
                <w:szCs w:val="28"/>
                <w:lang w:val="uk-UA"/>
              </w:rPr>
              <w:t xml:space="preserve">, </w:t>
            </w:r>
            <w:r w:rsidRPr="006A5243">
              <w:rPr>
                <w:sz w:val="28"/>
                <w:szCs w:val="28"/>
                <w:lang w:val="en-US"/>
              </w:rPr>
              <w:t>D. Pi</w:t>
            </w:r>
            <w:r w:rsidRPr="006A5243">
              <w:rPr>
                <w:sz w:val="28"/>
                <w:szCs w:val="28"/>
                <w:lang w:val="uk-UA"/>
              </w:rPr>
              <w:t>ń</w:t>
            </w:r>
            <w:r w:rsidRPr="006A5243">
              <w:rPr>
                <w:sz w:val="28"/>
                <w:szCs w:val="28"/>
                <w:lang w:val="en-US"/>
              </w:rPr>
              <w:t>kowski</w:t>
            </w:r>
            <w:r w:rsidRPr="006A5243">
              <w:rPr>
                <w:sz w:val="28"/>
                <w:szCs w:val="28"/>
                <w:lang w:val="uk-UA"/>
              </w:rPr>
              <w:t xml:space="preserve"> [</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sz w:val="28"/>
                <w:szCs w:val="28"/>
                <w:lang w:val="en-US"/>
              </w:rPr>
              <w:t xml:space="preserve"> // Advances in Medical Sciences. – 2006. – Vol. 51. – </w:t>
            </w:r>
            <w:r w:rsidRPr="006A5243">
              <w:rPr>
                <w:sz w:val="28"/>
                <w:szCs w:val="28"/>
              </w:rPr>
              <w:t>Р</w:t>
            </w:r>
            <w:r w:rsidRPr="006A5243">
              <w:rPr>
                <w:sz w:val="28"/>
                <w:szCs w:val="28"/>
                <w:lang w:val="en-US"/>
              </w:rPr>
              <w:t>. 142–147.</w:t>
            </w:r>
          </w:p>
        </w:tc>
      </w:tr>
      <w:tr w:rsidR="00916CB9" w:rsidRPr="00B21E1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7</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Guseinzade</w:t>
            </w:r>
            <w:r w:rsidRPr="00B21E13">
              <w:rPr>
                <w:sz w:val="28"/>
                <w:szCs w:val="28"/>
                <w:lang w:val="uk-UA"/>
              </w:rPr>
              <w:t xml:space="preserve"> </w:t>
            </w:r>
            <w:r w:rsidRPr="006A5243">
              <w:rPr>
                <w:sz w:val="28"/>
                <w:szCs w:val="28"/>
                <w:lang w:val="en-US"/>
              </w:rPr>
              <w:t>M</w:t>
            </w:r>
            <w:r w:rsidRPr="00B21E13">
              <w:rPr>
                <w:sz w:val="28"/>
                <w:szCs w:val="28"/>
                <w:lang w:val="uk-UA"/>
              </w:rPr>
              <w:t xml:space="preserve">. </w:t>
            </w:r>
            <w:r w:rsidRPr="006A5243">
              <w:rPr>
                <w:sz w:val="28"/>
                <w:szCs w:val="28"/>
                <w:lang w:val="en-US"/>
              </w:rPr>
              <w:t>G</w:t>
            </w:r>
            <w:r w:rsidRPr="00B21E13">
              <w:rPr>
                <w:sz w:val="28"/>
                <w:szCs w:val="28"/>
                <w:lang w:val="uk-UA"/>
              </w:rPr>
              <w:t xml:space="preserve">. </w:t>
            </w:r>
            <w:r w:rsidRPr="006A5243">
              <w:rPr>
                <w:sz w:val="28"/>
                <w:szCs w:val="28"/>
                <w:lang w:val="en-US"/>
              </w:rPr>
              <w:t>Quality</w:t>
            </w:r>
            <w:r w:rsidRPr="00B21E13">
              <w:rPr>
                <w:sz w:val="28"/>
                <w:szCs w:val="28"/>
                <w:lang w:val="uk-UA"/>
              </w:rPr>
              <w:t xml:space="preserve"> </w:t>
            </w:r>
            <w:r w:rsidRPr="006A5243">
              <w:rPr>
                <w:sz w:val="28"/>
                <w:szCs w:val="28"/>
                <w:lang w:val="en-US"/>
              </w:rPr>
              <w:t>of</w:t>
            </w:r>
            <w:r w:rsidRPr="00B21E13">
              <w:rPr>
                <w:sz w:val="28"/>
                <w:szCs w:val="28"/>
                <w:lang w:val="uk-UA"/>
              </w:rPr>
              <w:t xml:space="preserve"> </w:t>
            </w:r>
            <w:r w:rsidRPr="006A5243">
              <w:rPr>
                <w:sz w:val="28"/>
                <w:szCs w:val="28"/>
                <w:lang w:val="en-US"/>
              </w:rPr>
              <w:t>life</w:t>
            </w:r>
            <w:r w:rsidRPr="00B21E13">
              <w:rPr>
                <w:sz w:val="28"/>
                <w:szCs w:val="28"/>
                <w:lang w:val="uk-UA"/>
              </w:rPr>
              <w:t xml:space="preserve"> </w:t>
            </w:r>
            <w:r w:rsidRPr="006A5243">
              <w:rPr>
                <w:sz w:val="28"/>
                <w:szCs w:val="28"/>
                <w:lang w:val="en-US"/>
              </w:rPr>
              <w:t>in</w:t>
            </w:r>
            <w:r w:rsidRPr="00B21E13">
              <w:rPr>
                <w:sz w:val="28"/>
                <w:szCs w:val="28"/>
                <w:lang w:val="uk-UA"/>
              </w:rPr>
              <w:t xml:space="preserve"> </w:t>
            </w:r>
            <w:r w:rsidRPr="006A5243">
              <w:rPr>
                <w:sz w:val="28"/>
                <w:szCs w:val="28"/>
                <w:lang w:val="en-US"/>
              </w:rPr>
              <w:t>patients</w:t>
            </w:r>
            <w:r w:rsidRPr="00B21E13">
              <w:rPr>
                <w:sz w:val="28"/>
                <w:szCs w:val="28"/>
                <w:lang w:val="uk-UA"/>
              </w:rPr>
              <w:t xml:space="preserve"> </w:t>
            </w:r>
            <w:r w:rsidRPr="006A5243">
              <w:rPr>
                <w:sz w:val="28"/>
                <w:szCs w:val="28"/>
                <w:lang w:val="en-US"/>
              </w:rPr>
              <w:t>with</w:t>
            </w:r>
            <w:r w:rsidRPr="00B21E13">
              <w:rPr>
                <w:sz w:val="28"/>
                <w:szCs w:val="28"/>
                <w:lang w:val="uk-UA"/>
              </w:rPr>
              <w:t xml:space="preserve"> </w:t>
            </w:r>
            <w:r w:rsidRPr="006A5243">
              <w:rPr>
                <w:sz w:val="28"/>
                <w:szCs w:val="28"/>
                <w:lang w:val="en-US"/>
              </w:rPr>
              <w:t>duodenal</w:t>
            </w:r>
            <w:r w:rsidRPr="00B21E13">
              <w:rPr>
                <w:sz w:val="28"/>
                <w:szCs w:val="28"/>
                <w:lang w:val="uk-UA"/>
              </w:rPr>
              <w:t xml:space="preserve"> </w:t>
            </w:r>
            <w:r w:rsidRPr="006A5243">
              <w:rPr>
                <w:sz w:val="28"/>
                <w:szCs w:val="28"/>
                <w:lang w:val="en-US"/>
              </w:rPr>
              <w:t>ulcer</w:t>
            </w:r>
            <w:r w:rsidRPr="00B21E13">
              <w:rPr>
                <w:sz w:val="28"/>
                <w:szCs w:val="28"/>
                <w:lang w:val="uk-UA"/>
              </w:rPr>
              <w:t xml:space="preserve"> / </w:t>
            </w:r>
            <w:r w:rsidRPr="006A5243">
              <w:rPr>
                <w:sz w:val="28"/>
                <w:szCs w:val="28"/>
                <w:lang w:val="en-US"/>
              </w:rPr>
              <w:t>M</w:t>
            </w:r>
            <w:r w:rsidRPr="00B21E13">
              <w:rPr>
                <w:sz w:val="28"/>
                <w:szCs w:val="28"/>
                <w:lang w:val="uk-UA"/>
              </w:rPr>
              <w:t xml:space="preserve">. </w:t>
            </w:r>
            <w:r w:rsidRPr="006A5243">
              <w:rPr>
                <w:sz w:val="28"/>
                <w:szCs w:val="28"/>
                <w:lang w:val="en-US"/>
              </w:rPr>
              <w:t>G</w:t>
            </w:r>
            <w:r w:rsidRPr="00B21E13">
              <w:rPr>
                <w:sz w:val="28"/>
                <w:szCs w:val="28"/>
                <w:lang w:val="uk-UA"/>
              </w:rPr>
              <w:t xml:space="preserve">. </w:t>
            </w:r>
            <w:r w:rsidRPr="006A5243">
              <w:rPr>
                <w:sz w:val="28"/>
                <w:szCs w:val="28"/>
                <w:lang w:val="en-US"/>
              </w:rPr>
              <w:t>Guseinzade</w:t>
            </w:r>
            <w:r w:rsidRPr="00B21E13">
              <w:rPr>
                <w:sz w:val="28"/>
                <w:szCs w:val="28"/>
                <w:lang w:val="uk-UA"/>
              </w:rPr>
              <w:t xml:space="preserve"> // </w:t>
            </w:r>
            <w:r w:rsidRPr="006A5243">
              <w:rPr>
                <w:sz w:val="28"/>
                <w:szCs w:val="28"/>
                <w:lang w:val="fr-FR"/>
              </w:rPr>
              <w:t xml:space="preserve">Terapevtičeskij arhiv. – </w:t>
            </w:r>
            <w:r w:rsidRPr="00B21E13">
              <w:rPr>
                <w:sz w:val="28"/>
                <w:szCs w:val="28"/>
                <w:lang w:val="uk-UA"/>
              </w:rPr>
              <w:t xml:space="preserve">2006. – </w:t>
            </w:r>
            <w:r w:rsidRPr="006A5243">
              <w:rPr>
                <w:sz w:val="28"/>
                <w:szCs w:val="28"/>
                <w:lang w:val="en-US"/>
              </w:rPr>
              <w:t>Vol</w:t>
            </w:r>
            <w:r w:rsidRPr="00B21E13">
              <w:rPr>
                <w:sz w:val="28"/>
                <w:szCs w:val="28"/>
                <w:lang w:val="uk-UA"/>
              </w:rPr>
              <w:t xml:space="preserve">. 78, </w:t>
            </w:r>
            <w:r w:rsidRPr="006A5243">
              <w:rPr>
                <w:sz w:val="28"/>
                <w:szCs w:val="28"/>
                <w:lang w:val="uk-UA"/>
              </w:rPr>
              <w:t>№</w:t>
            </w:r>
            <w:r w:rsidRPr="00B21E13">
              <w:rPr>
                <w:sz w:val="28"/>
                <w:szCs w:val="28"/>
                <w:lang w:val="uk-UA"/>
              </w:rPr>
              <w:t xml:space="preserve"> 2</w:t>
            </w:r>
            <w:r w:rsidRPr="006A5243">
              <w:rPr>
                <w:sz w:val="28"/>
                <w:szCs w:val="28"/>
                <w:lang w:val="uk-UA"/>
              </w:rPr>
              <w:t>. – P</w:t>
            </w:r>
            <w:r w:rsidRPr="00B21E13">
              <w:rPr>
                <w:sz w:val="28"/>
                <w:szCs w:val="28"/>
                <w:lang w:val="uk-UA"/>
              </w:rPr>
              <w:t xml:space="preserve">. 38–42.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7</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Yuan Y. Peptic ulcer disease today / Y. Yuan, I. T. Padol, R. H. Hunt // </w:t>
            </w:r>
            <w:r w:rsidRPr="006A5243">
              <w:rPr>
                <w:iCs/>
                <w:sz w:val="28"/>
                <w:szCs w:val="28"/>
                <w:lang w:val="en-US"/>
              </w:rPr>
              <w:t xml:space="preserve">Nat. Clin. Pract. Gastroenterol. Hepatol. – </w:t>
            </w:r>
            <w:r w:rsidRPr="006A5243">
              <w:rPr>
                <w:sz w:val="28"/>
                <w:szCs w:val="28"/>
                <w:lang w:val="en-US"/>
              </w:rPr>
              <w:t xml:space="preserve">2006. – </w:t>
            </w:r>
            <w:r w:rsidRPr="006A5243">
              <w:rPr>
                <w:sz w:val="28"/>
                <w:szCs w:val="28"/>
                <w:lang w:val="uk-UA"/>
              </w:rPr>
              <w:t xml:space="preserve">№ </w:t>
            </w:r>
            <w:r w:rsidRPr="006A5243">
              <w:rPr>
                <w:bCs/>
                <w:sz w:val="28"/>
                <w:szCs w:val="28"/>
                <w:lang w:val="en-US"/>
              </w:rPr>
              <w:t xml:space="preserve">3. – P. </w:t>
            </w:r>
            <w:r w:rsidRPr="006A5243">
              <w:rPr>
                <w:sz w:val="28"/>
                <w:szCs w:val="28"/>
                <w:lang w:val="en-US"/>
              </w:rPr>
              <w:t>80–89.</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7</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V</w:t>
            </w:r>
            <w:r w:rsidRPr="006A5243">
              <w:rPr>
                <w:sz w:val="28"/>
                <w:szCs w:val="28"/>
                <w:lang w:val="nl-NL"/>
              </w:rPr>
              <w:t xml:space="preserve">an Leerdam M. E. </w:t>
            </w:r>
            <w:r w:rsidRPr="006A5243">
              <w:rPr>
                <w:sz w:val="28"/>
                <w:szCs w:val="28"/>
                <w:lang w:val="en-US"/>
              </w:rPr>
              <w:t xml:space="preserve">Upper and Lower Intestinal Tract Bleeding. Epidemiology of acute upper gastrointestinal bleeding / </w:t>
            </w:r>
            <w:r w:rsidRPr="006A5243">
              <w:rPr>
                <w:sz w:val="28"/>
                <w:szCs w:val="28"/>
                <w:lang w:val="nl-NL"/>
              </w:rPr>
              <w:t xml:space="preserve">M. E. van Leerdam // </w:t>
            </w:r>
            <w:r w:rsidRPr="006A5243">
              <w:rPr>
                <w:sz w:val="28"/>
                <w:szCs w:val="28"/>
                <w:lang w:val="en-US"/>
              </w:rPr>
              <w:t>Best. Practice &amp; Research Clinical Gastroenterology. – 2008. – Vol. 22</w:t>
            </w:r>
            <w:r w:rsidRPr="006A5243">
              <w:rPr>
                <w:sz w:val="28"/>
                <w:szCs w:val="28"/>
                <w:lang w:val="uk-UA"/>
              </w:rPr>
              <w:t xml:space="preserve">, </w:t>
            </w:r>
            <w:r w:rsidRPr="006A5243">
              <w:rPr>
                <w:sz w:val="28"/>
                <w:szCs w:val="28"/>
                <w:lang w:val="en-US"/>
              </w:rPr>
              <w:t>Issue 2. – P. 209</w:t>
            </w:r>
            <w:r w:rsidRPr="006A5243">
              <w:rPr>
                <w:sz w:val="28"/>
                <w:szCs w:val="28"/>
                <w:lang w:val="uk-UA"/>
              </w:rPr>
              <w:t>–</w:t>
            </w:r>
            <w:r w:rsidRPr="006A5243">
              <w:rPr>
                <w:sz w:val="28"/>
                <w:szCs w:val="28"/>
                <w:lang w:val="en-US"/>
              </w:rPr>
              <w:t xml:space="preserve">224.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7</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Fonts w:eastAsia="TimesNewRoman"/>
                <w:sz w:val="28"/>
                <w:szCs w:val="28"/>
              </w:rPr>
              <w:t>Кузин М. И. Актуальные вопросы</w:t>
            </w:r>
            <w:r w:rsidRPr="006A5243">
              <w:rPr>
                <w:rFonts w:eastAsia="TimesNewRoman"/>
                <w:sz w:val="28"/>
                <w:szCs w:val="28"/>
                <w:lang w:val="uk-UA"/>
              </w:rPr>
              <w:t xml:space="preserve"> </w:t>
            </w:r>
            <w:r w:rsidRPr="006A5243">
              <w:rPr>
                <w:rFonts w:eastAsia="TimesNewRoman"/>
                <w:sz w:val="28"/>
                <w:szCs w:val="28"/>
              </w:rPr>
              <w:t xml:space="preserve">язвенной болезни желудка и двенадцатиперстной кишки / М. И. Кузин // Хирургия. – 2001. – </w:t>
            </w:r>
            <w:r w:rsidRPr="006A5243">
              <w:rPr>
                <w:rFonts w:eastAsia="TimesNewRoman"/>
                <w:sz w:val="28"/>
                <w:szCs w:val="28"/>
              </w:rPr>
              <w:br/>
              <w:t xml:space="preserve">№ 1. – С. 27–32.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7</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Гришина Л. П. Возрастные особенности первичной инвалидности взрослого населения в Российской Федерации в динамике за 10 лет (1994–2003) / Л. П. Гришина, Ю. Л. Анисимов, Л. С. Пустынкина // Медико-социал. экспертиза и реабилитация. – 2005. – № 1. – С. 27–30.</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7</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The quality of care for medicare patients with peptic ulcer disease</w:t>
            </w:r>
            <w:r w:rsidRPr="006A5243">
              <w:rPr>
                <w:sz w:val="28"/>
                <w:szCs w:val="28"/>
                <w:lang w:val="en-US"/>
              </w:rPr>
              <w:t xml:space="preserve"> / </w:t>
            </w:r>
            <w:r w:rsidRPr="006A5243">
              <w:rPr>
                <w:sz w:val="28"/>
                <w:szCs w:val="28"/>
                <w:lang w:val="uk-UA"/>
              </w:rPr>
              <w:t>J. J. Ofman, J. Etchason</w:t>
            </w:r>
            <w:r w:rsidRPr="006A5243">
              <w:rPr>
                <w:sz w:val="28"/>
                <w:szCs w:val="28"/>
                <w:lang w:val="en-US"/>
              </w:rPr>
              <w:t xml:space="preserve">, </w:t>
            </w:r>
            <w:r w:rsidRPr="006A5243">
              <w:rPr>
                <w:sz w:val="28"/>
                <w:szCs w:val="28"/>
                <w:lang w:val="uk-UA"/>
              </w:rPr>
              <w:t>W. Alexander</w:t>
            </w:r>
            <w:r w:rsidRPr="006A5243">
              <w:rPr>
                <w:sz w:val="28"/>
                <w:szCs w:val="28"/>
                <w:lang w:val="en-US"/>
              </w:rPr>
              <w:t xml:space="preserve">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sz w:val="28"/>
                <w:szCs w:val="28"/>
                <w:lang w:val="en-US"/>
              </w:rPr>
              <w:t xml:space="preserve"> // </w:t>
            </w:r>
            <w:r w:rsidRPr="006A5243">
              <w:rPr>
                <w:sz w:val="28"/>
                <w:szCs w:val="28"/>
                <w:lang w:val="uk-UA"/>
              </w:rPr>
              <w:t>The American Journal of Gastroenterology</w:t>
            </w:r>
            <w:r w:rsidRPr="006A5243">
              <w:rPr>
                <w:sz w:val="28"/>
                <w:szCs w:val="28"/>
                <w:lang w:val="en-US"/>
              </w:rPr>
              <w:t>. –</w:t>
            </w:r>
            <w:r w:rsidRPr="006A5243">
              <w:rPr>
                <w:sz w:val="28"/>
                <w:szCs w:val="28"/>
                <w:lang w:val="uk-UA"/>
              </w:rPr>
              <w:t xml:space="preserve"> 2000. </w:t>
            </w:r>
            <w:r w:rsidRPr="006A5243">
              <w:rPr>
                <w:sz w:val="28"/>
                <w:szCs w:val="28"/>
                <w:lang w:val="en-US"/>
              </w:rPr>
              <w:t xml:space="preserve">– </w:t>
            </w:r>
            <w:r w:rsidRPr="006A5243">
              <w:rPr>
                <w:sz w:val="28"/>
                <w:szCs w:val="28"/>
                <w:lang w:val="uk-UA"/>
              </w:rPr>
              <w:t>Vol</w:t>
            </w:r>
            <w:r w:rsidRPr="006A5243">
              <w:rPr>
                <w:sz w:val="28"/>
                <w:szCs w:val="28"/>
                <w:lang w:val="en-US"/>
              </w:rPr>
              <w:t xml:space="preserve">. </w:t>
            </w:r>
            <w:r w:rsidRPr="006A5243">
              <w:rPr>
                <w:sz w:val="28"/>
                <w:szCs w:val="28"/>
                <w:lang w:val="uk-UA"/>
              </w:rPr>
              <w:t>95, Issue 1</w:t>
            </w:r>
            <w:r w:rsidRPr="006A5243">
              <w:rPr>
                <w:sz w:val="28"/>
                <w:szCs w:val="28"/>
                <w:lang w:val="en-US"/>
              </w:rPr>
              <w:t xml:space="preserve">. – </w:t>
            </w:r>
            <w:r w:rsidRPr="006A5243">
              <w:rPr>
                <w:sz w:val="28"/>
                <w:szCs w:val="28"/>
                <w:lang w:val="uk-UA"/>
              </w:rPr>
              <w:t>P</w:t>
            </w:r>
            <w:r w:rsidRPr="006A5243">
              <w:rPr>
                <w:sz w:val="28"/>
                <w:szCs w:val="28"/>
                <w:lang w:val="en-US"/>
              </w:rPr>
              <w:t>.</w:t>
            </w:r>
            <w:r w:rsidRPr="006A5243">
              <w:rPr>
                <w:sz w:val="28"/>
                <w:szCs w:val="28"/>
                <w:lang w:val="uk-UA"/>
              </w:rPr>
              <w:t xml:space="preserve"> 106–113</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Pr>
                <w:sz w:val="28"/>
                <w:szCs w:val="28"/>
                <w:lang w:val="uk-UA"/>
              </w:rPr>
              <w:t>80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Авоян К. М. Характеристика лиц, впервые признанных инвалидами вследствие язвенной болезни желудка и двенадцатиперстной кишки, перенесших резекцию желудка / К. М. Авоян // Клиническая медицина. – 2006. – № 5. – С. 69–71</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8</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lang w:val="uk-UA"/>
              </w:rPr>
              <w:t xml:space="preserve">Тарасова Л. В. Анализ работы и перспективы развития гастроэнтерологической службы Чувашской Республики / Л. В. Тарасова </w:t>
            </w:r>
            <w:r w:rsidRPr="006A5243">
              <w:rPr>
                <w:sz w:val="28"/>
                <w:szCs w:val="28"/>
                <w:lang w:val="uk-UA"/>
              </w:rPr>
              <w:lastRenderedPageBreak/>
              <w:t xml:space="preserve">// Российский журнал гастроэнтерологии, гепатологии, колопроктологии. – 2007. – № 1. – С. </w:t>
            </w:r>
            <w:r w:rsidRPr="006A5243">
              <w:rPr>
                <w:sz w:val="28"/>
                <w:szCs w:val="28"/>
              </w:rPr>
              <w:t>56–59.</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lastRenderedPageBreak/>
              <w:t>8</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Лобанков В. М. Клиническая эпидемиология язвенной болезни в Беларуси. Хирургические аспекты / В. М. Лобанков, А. Н. Лызиков // Актуальные проблемы медицины : сборник научных статей. – Вып. 4. – Гомель, 2003. – С. 155</w:t>
            </w:r>
            <w:r w:rsidRPr="006A5243">
              <w:rPr>
                <w:sz w:val="28"/>
                <w:szCs w:val="28"/>
                <w:lang w:val="uk-UA"/>
              </w:rPr>
              <w:t>–</w:t>
            </w:r>
            <w:r w:rsidRPr="006A5243">
              <w:rPr>
                <w:sz w:val="28"/>
                <w:szCs w:val="28"/>
              </w:rPr>
              <w:t>158.</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8</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Основні показники інвалідності та деяльності медико-соціальних експертних комісій України за 2007 рік / В. В. Марунич, А. В. Іпатов, Ю. І. Коропкін [та ін.] // Дніпропетровськ: Пороги, 2008. – 102 с.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8</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Thors</w:t>
            </w:r>
            <w:r w:rsidRPr="006A5243">
              <w:rPr>
                <w:sz w:val="28"/>
                <w:szCs w:val="28"/>
                <w:lang w:val="uk-UA"/>
              </w:rPr>
              <w:t xml:space="preserve"> </w:t>
            </w:r>
            <w:r w:rsidRPr="006A5243">
              <w:rPr>
                <w:sz w:val="28"/>
                <w:szCs w:val="28"/>
                <w:lang w:val="en-US"/>
              </w:rPr>
              <w:t>H</w:t>
            </w:r>
            <w:r w:rsidRPr="006A5243">
              <w:rPr>
                <w:sz w:val="28"/>
                <w:szCs w:val="28"/>
                <w:lang w:val="uk-UA"/>
              </w:rPr>
              <w:t xml:space="preserve">. </w:t>
            </w:r>
            <w:r w:rsidRPr="006A5243">
              <w:rPr>
                <w:sz w:val="28"/>
                <w:szCs w:val="28"/>
                <w:lang w:val="en-US"/>
              </w:rPr>
              <w:t>Trends</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peptic</w:t>
            </w:r>
            <w:r w:rsidRPr="006A5243">
              <w:rPr>
                <w:sz w:val="28"/>
                <w:szCs w:val="28"/>
                <w:lang w:val="uk-UA"/>
              </w:rPr>
              <w:t xml:space="preserve"> </w:t>
            </w:r>
            <w:r w:rsidRPr="006A5243">
              <w:rPr>
                <w:sz w:val="28"/>
                <w:szCs w:val="28"/>
                <w:lang w:val="en-US"/>
              </w:rPr>
              <w:t>ulcer</w:t>
            </w:r>
            <w:r w:rsidRPr="006A5243">
              <w:rPr>
                <w:sz w:val="28"/>
                <w:szCs w:val="28"/>
                <w:lang w:val="uk-UA"/>
              </w:rPr>
              <w:t xml:space="preserve"> </w:t>
            </w:r>
            <w:r w:rsidRPr="006A5243">
              <w:rPr>
                <w:sz w:val="28"/>
                <w:szCs w:val="28"/>
                <w:lang w:val="en-US"/>
              </w:rPr>
              <w:t>morbidity</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mortality</w:t>
            </w:r>
            <w:r w:rsidRPr="006A5243">
              <w:rPr>
                <w:sz w:val="28"/>
                <w:szCs w:val="28"/>
                <w:lang w:val="uk-UA"/>
              </w:rPr>
              <w:t xml:space="preserve"> </w:t>
            </w:r>
            <w:r w:rsidRPr="006A5243">
              <w:rPr>
                <w:sz w:val="28"/>
                <w:szCs w:val="28"/>
                <w:lang w:val="en-US"/>
              </w:rPr>
              <w:t>in</w:t>
            </w:r>
            <w:r w:rsidRPr="006A5243">
              <w:rPr>
                <w:sz w:val="28"/>
                <w:szCs w:val="28"/>
                <w:lang w:val="uk-UA"/>
              </w:rPr>
              <w:t xml:space="preserve"> </w:t>
            </w:r>
            <w:smartTag w:uri="urn:schemas-microsoft-com:office:smarttags" w:element="place">
              <w:smartTag w:uri="urn:schemas-microsoft-com:office:smarttags" w:element="country-region">
                <w:r w:rsidRPr="006A5243">
                  <w:rPr>
                    <w:sz w:val="28"/>
                    <w:szCs w:val="28"/>
                    <w:lang w:val="en-US"/>
                  </w:rPr>
                  <w:t>Iceland</w:t>
                </w:r>
              </w:smartTag>
            </w:smartTag>
            <w:r w:rsidRPr="006A5243">
              <w:rPr>
                <w:sz w:val="28"/>
                <w:szCs w:val="28"/>
                <w:lang w:val="uk-UA"/>
              </w:rPr>
              <w:t xml:space="preserve"> / </w:t>
            </w:r>
            <w:r w:rsidRPr="006A5243">
              <w:rPr>
                <w:sz w:val="28"/>
                <w:szCs w:val="28"/>
                <w:lang w:val="en-US"/>
              </w:rPr>
              <w:t>H</w:t>
            </w:r>
            <w:r w:rsidRPr="006A5243">
              <w:rPr>
                <w:sz w:val="28"/>
                <w:szCs w:val="28"/>
                <w:lang w:val="uk-UA"/>
              </w:rPr>
              <w:t xml:space="preserve">. </w:t>
            </w:r>
            <w:r w:rsidRPr="006A5243">
              <w:rPr>
                <w:sz w:val="28"/>
                <w:szCs w:val="28"/>
                <w:lang w:val="en-US"/>
              </w:rPr>
              <w:t>Thors</w:t>
            </w:r>
            <w:r w:rsidRPr="006A5243">
              <w:rPr>
                <w:sz w:val="28"/>
                <w:szCs w:val="28"/>
                <w:lang w:val="uk-UA"/>
              </w:rPr>
              <w:t xml:space="preserve">, </w:t>
            </w:r>
            <w:r w:rsidRPr="006A5243">
              <w:rPr>
                <w:sz w:val="28"/>
                <w:szCs w:val="28"/>
                <w:lang w:val="en-US"/>
              </w:rPr>
              <w:t>C</w:t>
            </w:r>
            <w:r w:rsidRPr="006A5243">
              <w:rPr>
                <w:sz w:val="28"/>
                <w:szCs w:val="28"/>
                <w:lang w:val="uk-UA"/>
              </w:rPr>
              <w:t xml:space="preserve">. </w:t>
            </w:r>
            <w:r w:rsidRPr="006A5243">
              <w:rPr>
                <w:sz w:val="28"/>
                <w:szCs w:val="28"/>
                <w:lang w:val="en-US"/>
              </w:rPr>
              <w:t>Svanes</w:t>
            </w:r>
            <w:r w:rsidRPr="006A5243">
              <w:rPr>
                <w:sz w:val="28"/>
                <w:szCs w:val="28"/>
                <w:lang w:val="uk-UA"/>
              </w:rPr>
              <w:t xml:space="preserve">, </w:t>
            </w:r>
            <w:r w:rsidRPr="006A5243">
              <w:rPr>
                <w:sz w:val="28"/>
                <w:szCs w:val="28"/>
                <w:lang w:val="en-US"/>
              </w:rPr>
              <w:t>B</w:t>
            </w:r>
            <w:r w:rsidRPr="006A5243">
              <w:rPr>
                <w:sz w:val="28"/>
                <w:szCs w:val="28"/>
                <w:lang w:val="uk-UA"/>
              </w:rPr>
              <w:t xml:space="preserve">. </w:t>
            </w:r>
            <w:r w:rsidRPr="006A5243">
              <w:rPr>
                <w:sz w:val="28"/>
                <w:szCs w:val="28"/>
                <w:lang w:val="en-US"/>
              </w:rPr>
              <w:t>Thjodleifsson</w:t>
            </w:r>
            <w:r w:rsidRPr="006A5243">
              <w:rPr>
                <w:sz w:val="28"/>
                <w:szCs w:val="28"/>
                <w:lang w:val="uk-UA"/>
              </w:rPr>
              <w:t xml:space="preserve"> // </w:t>
            </w:r>
            <w:r w:rsidRPr="006A5243">
              <w:rPr>
                <w:sz w:val="28"/>
                <w:szCs w:val="28"/>
                <w:lang w:val="en-US"/>
              </w:rPr>
              <w:t>Journal</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Clinical</w:t>
            </w:r>
            <w:r w:rsidRPr="006A5243">
              <w:rPr>
                <w:sz w:val="28"/>
                <w:szCs w:val="28"/>
                <w:lang w:val="uk-UA"/>
              </w:rPr>
              <w:t xml:space="preserve"> </w:t>
            </w:r>
            <w:r w:rsidRPr="006A5243">
              <w:rPr>
                <w:sz w:val="28"/>
                <w:szCs w:val="28"/>
                <w:lang w:val="en-US"/>
              </w:rPr>
              <w:t>Epidemiology</w:t>
            </w:r>
            <w:r w:rsidRPr="006A5243">
              <w:rPr>
                <w:sz w:val="28"/>
                <w:szCs w:val="28"/>
                <w:lang w:val="uk-UA"/>
              </w:rPr>
              <w:t xml:space="preserve">. –2002. – </w:t>
            </w:r>
            <w:r w:rsidRPr="006A5243">
              <w:rPr>
                <w:sz w:val="28"/>
                <w:szCs w:val="28"/>
                <w:lang w:val="en-US"/>
              </w:rPr>
              <w:t>Vol</w:t>
            </w:r>
            <w:r w:rsidRPr="006A5243">
              <w:rPr>
                <w:sz w:val="28"/>
                <w:szCs w:val="28"/>
                <w:lang w:val="uk-UA"/>
              </w:rPr>
              <w:t xml:space="preserve">. 55, </w:t>
            </w:r>
            <w:r w:rsidRPr="006A5243">
              <w:rPr>
                <w:sz w:val="28"/>
                <w:szCs w:val="28"/>
                <w:lang w:val="en-US"/>
              </w:rPr>
              <w:t>Issue</w:t>
            </w:r>
            <w:r w:rsidRPr="006A5243">
              <w:rPr>
                <w:sz w:val="28"/>
                <w:szCs w:val="28"/>
                <w:lang w:val="uk-UA"/>
              </w:rPr>
              <w:t xml:space="preserve"> 7. – </w:t>
            </w:r>
            <w:r w:rsidRPr="006A5243">
              <w:rPr>
                <w:sz w:val="28"/>
                <w:szCs w:val="28"/>
                <w:lang w:val="en-US"/>
              </w:rPr>
              <w:t>P</w:t>
            </w:r>
            <w:r w:rsidRPr="006A5243">
              <w:rPr>
                <w:sz w:val="28"/>
                <w:szCs w:val="28"/>
                <w:lang w:val="uk-UA"/>
              </w:rPr>
              <w:t>. 681–686.</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8</w:t>
            </w:r>
            <w:r>
              <w:rPr>
                <w:sz w:val="28"/>
                <w:szCs w:val="28"/>
                <w:lang w:val="uk-UA"/>
              </w:rPr>
              <w:t>5</w:t>
            </w:r>
            <w:r w:rsidRPr="006A5243">
              <w:rPr>
                <w:sz w:val="28"/>
                <w:szCs w:val="28"/>
                <w:lang w:val="uk-UA"/>
              </w:rPr>
              <w:t>.</w:t>
            </w:r>
          </w:p>
        </w:tc>
        <w:tc>
          <w:tcPr>
            <w:tcW w:w="4671" w:type="pct"/>
          </w:tcPr>
          <w:p w:rsidR="00916CB9" w:rsidRPr="006A5243" w:rsidRDefault="00916CB9" w:rsidP="00A46E66">
            <w:pPr>
              <w:spacing w:line="360" w:lineRule="auto"/>
              <w:ind w:left="-113" w:right="-57"/>
              <w:jc w:val="both"/>
              <w:rPr>
                <w:sz w:val="28"/>
                <w:szCs w:val="28"/>
                <w:lang w:val="uk-UA"/>
              </w:rPr>
            </w:pPr>
            <w:r w:rsidRPr="006A5243">
              <w:rPr>
                <w:sz w:val="28"/>
                <w:szCs w:val="28"/>
                <w:lang w:val="uk-UA"/>
              </w:rPr>
              <w:t xml:space="preserve">Скирда И. Ю. Вопросы эпидемиологии заболеваний органов пищеварения у городских жителей / И. Ю. Скирда // Міжвідомчий сбірник «Гастроентерологія». </w:t>
            </w:r>
            <w:r w:rsidRPr="006A5243">
              <w:rPr>
                <w:sz w:val="28"/>
                <w:szCs w:val="28"/>
              </w:rPr>
              <w:sym w:font="Symbol" w:char="F02D"/>
            </w:r>
            <w:r w:rsidRPr="006A5243">
              <w:rPr>
                <w:sz w:val="28"/>
                <w:szCs w:val="28"/>
                <w:lang w:val="uk-UA"/>
              </w:rPr>
              <w:t xml:space="preserve"> </w:t>
            </w:r>
            <w:r w:rsidRPr="006A5243">
              <w:rPr>
                <w:sz w:val="28"/>
                <w:szCs w:val="28"/>
              </w:rPr>
              <w:t xml:space="preserve">2000. </w:t>
            </w:r>
            <w:r w:rsidRPr="006A5243">
              <w:rPr>
                <w:sz w:val="28"/>
                <w:szCs w:val="28"/>
              </w:rPr>
              <w:sym w:font="Symbol" w:char="F02D"/>
            </w:r>
            <w:r w:rsidRPr="006A5243">
              <w:rPr>
                <w:sz w:val="28"/>
                <w:szCs w:val="28"/>
              </w:rPr>
              <w:t xml:space="preserve"> Вип. 30. </w:t>
            </w:r>
            <w:r w:rsidRPr="006A5243">
              <w:rPr>
                <w:sz w:val="28"/>
                <w:szCs w:val="28"/>
              </w:rPr>
              <w:sym w:font="Symbol" w:char="F02D"/>
            </w:r>
            <w:r w:rsidRPr="006A5243">
              <w:rPr>
                <w:sz w:val="28"/>
                <w:szCs w:val="28"/>
              </w:rPr>
              <w:t xml:space="preserve"> С. 24</w:t>
            </w:r>
            <w:r w:rsidRPr="006A5243">
              <w:rPr>
                <w:sz w:val="28"/>
                <w:szCs w:val="28"/>
              </w:rPr>
              <w:sym w:font="Symbol" w:char="F02D"/>
            </w:r>
            <w:r w:rsidRPr="006A5243">
              <w:rPr>
                <w:sz w:val="28"/>
                <w:szCs w:val="28"/>
              </w:rPr>
              <w:t>28.</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8</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Prevalence of gastrointestinal diseases in two British national birth cohorts / A</w:t>
            </w:r>
            <w:r w:rsidRPr="006A5243">
              <w:rPr>
                <w:sz w:val="28"/>
                <w:szCs w:val="28"/>
                <w:lang w:val="uk-UA"/>
              </w:rPr>
              <w:t>.</w:t>
            </w:r>
            <w:r w:rsidRPr="006A5243">
              <w:rPr>
                <w:sz w:val="28"/>
                <w:szCs w:val="28"/>
                <w:lang w:val="en-US"/>
              </w:rPr>
              <w:t xml:space="preserve"> G</w:t>
            </w:r>
            <w:r w:rsidRPr="006A5243">
              <w:rPr>
                <w:sz w:val="28"/>
                <w:szCs w:val="28"/>
                <w:lang w:val="uk-UA"/>
              </w:rPr>
              <w:t>.</w:t>
            </w:r>
            <w:r w:rsidRPr="006A5243">
              <w:rPr>
                <w:sz w:val="28"/>
                <w:szCs w:val="28"/>
                <w:lang w:val="en-US"/>
              </w:rPr>
              <w:t xml:space="preserve"> C</w:t>
            </w:r>
            <w:r w:rsidRPr="006A5243">
              <w:rPr>
                <w:sz w:val="28"/>
                <w:szCs w:val="28"/>
                <w:lang w:val="uk-UA"/>
              </w:rPr>
              <w:t>.</w:t>
            </w:r>
            <w:r w:rsidRPr="006A5243">
              <w:rPr>
                <w:sz w:val="28"/>
                <w:szCs w:val="28"/>
                <w:lang w:val="en-US"/>
              </w:rPr>
              <w:t xml:space="preserve"> Ehlin, S</w:t>
            </w:r>
            <w:r w:rsidRPr="006A5243">
              <w:rPr>
                <w:sz w:val="28"/>
                <w:szCs w:val="28"/>
                <w:lang w:val="uk-UA"/>
              </w:rPr>
              <w:t>.</w:t>
            </w:r>
            <w:r w:rsidRPr="006A5243">
              <w:rPr>
                <w:sz w:val="28"/>
                <w:szCs w:val="28"/>
                <w:lang w:val="en-US"/>
              </w:rPr>
              <w:t xml:space="preserve"> M</w:t>
            </w:r>
            <w:r w:rsidRPr="006A5243">
              <w:rPr>
                <w:sz w:val="28"/>
                <w:szCs w:val="28"/>
                <w:lang w:val="uk-UA"/>
              </w:rPr>
              <w:t>.</w:t>
            </w:r>
            <w:r w:rsidRPr="006A5243">
              <w:rPr>
                <w:sz w:val="28"/>
                <w:szCs w:val="28"/>
                <w:lang w:val="en-US"/>
              </w:rPr>
              <w:t xml:space="preserve"> Montgomery, A</w:t>
            </w:r>
            <w:r w:rsidRPr="006A5243">
              <w:rPr>
                <w:sz w:val="28"/>
                <w:szCs w:val="28"/>
                <w:lang w:val="uk-UA"/>
              </w:rPr>
              <w:t>.</w:t>
            </w:r>
            <w:r w:rsidRPr="006A5243">
              <w:rPr>
                <w:sz w:val="28"/>
                <w:szCs w:val="28"/>
                <w:lang w:val="en-US"/>
              </w:rPr>
              <w:t xml:space="preserve"> Ekbom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 xml:space="preserve">.] // </w:t>
            </w:r>
            <w:r w:rsidRPr="006A5243">
              <w:rPr>
                <w:sz w:val="28"/>
                <w:szCs w:val="28"/>
                <w:lang w:val="da-DK"/>
              </w:rPr>
              <w:t xml:space="preserve">Gut. </w:t>
            </w:r>
            <w:r w:rsidRPr="006A5243">
              <w:rPr>
                <w:sz w:val="28"/>
                <w:szCs w:val="28"/>
                <w:lang w:val="en-US"/>
              </w:rPr>
              <w:t xml:space="preserve">– </w:t>
            </w:r>
            <w:r w:rsidRPr="006A5243">
              <w:rPr>
                <w:sz w:val="28"/>
                <w:szCs w:val="28"/>
                <w:lang w:val="da-DK"/>
              </w:rPr>
              <w:t>2003</w:t>
            </w:r>
            <w:r w:rsidRPr="006A5243">
              <w:rPr>
                <w:sz w:val="28"/>
                <w:szCs w:val="28"/>
                <w:lang w:val="en-US"/>
              </w:rPr>
              <w:t xml:space="preserve">. – </w:t>
            </w:r>
            <w:r w:rsidRPr="006A5243">
              <w:rPr>
                <w:sz w:val="28"/>
                <w:szCs w:val="28"/>
                <w:lang w:val="uk-UA"/>
              </w:rPr>
              <w:t xml:space="preserve">№ </w:t>
            </w:r>
            <w:r w:rsidRPr="006A5243">
              <w:rPr>
                <w:sz w:val="28"/>
                <w:szCs w:val="28"/>
                <w:lang w:val="da-DK"/>
              </w:rPr>
              <w:t>52</w:t>
            </w:r>
            <w:r w:rsidRPr="006A5243">
              <w:rPr>
                <w:sz w:val="28"/>
                <w:szCs w:val="28"/>
                <w:lang w:val="en-US"/>
              </w:rPr>
              <w:t xml:space="preserve"> </w:t>
            </w:r>
            <w:r w:rsidRPr="006A5243">
              <w:rPr>
                <w:sz w:val="28"/>
                <w:szCs w:val="28"/>
                <w:lang w:val="da-DK"/>
              </w:rPr>
              <w:t>(8)</w:t>
            </w:r>
            <w:r w:rsidRPr="006A5243">
              <w:rPr>
                <w:sz w:val="28"/>
                <w:szCs w:val="28"/>
                <w:lang w:val="en-US"/>
              </w:rPr>
              <w:t xml:space="preserve">. – P. </w:t>
            </w:r>
            <w:r w:rsidRPr="006A5243">
              <w:rPr>
                <w:sz w:val="28"/>
                <w:szCs w:val="28"/>
                <w:lang w:val="da-DK"/>
              </w:rPr>
              <w:t xml:space="preserve">1117–1121.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8</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Шептулин А. Инфекция </w:t>
            </w:r>
            <w:r w:rsidRPr="006A5243">
              <w:rPr>
                <w:sz w:val="28"/>
                <w:szCs w:val="28"/>
              </w:rPr>
              <w:t>Helicobacter</w:t>
            </w:r>
            <w:r w:rsidRPr="006A5243">
              <w:rPr>
                <w:sz w:val="28"/>
                <w:szCs w:val="28"/>
                <w:lang w:val="uk-UA"/>
              </w:rPr>
              <w:t xml:space="preserve"> </w:t>
            </w:r>
            <w:r w:rsidRPr="006A5243">
              <w:rPr>
                <w:sz w:val="28"/>
                <w:szCs w:val="28"/>
              </w:rPr>
              <w:t>pylori</w:t>
            </w:r>
            <w:r w:rsidRPr="006A5243">
              <w:rPr>
                <w:sz w:val="28"/>
                <w:szCs w:val="28"/>
                <w:lang w:val="uk-UA"/>
              </w:rPr>
              <w:t xml:space="preserve"> — патогенетический фактор многих заболеваний? Как диагностировать и как лечить? </w:t>
            </w:r>
            <w:r w:rsidRPr="006A5243">
              <w:rPr>
                <w:sz w:val="28"/>
                <w:szCs w:val="28"/>
                <w:u w:val="single"/>
                <w:lang w:val="uk-UA"/>
              </w:rPr>
              <w:br/>
              <w:t>[</w:t>
            </w:r>
            <w:r w:rsidRPr="006A5243">
              <w:rPr>
                <w:sz w:val="28"/>
                <w:szCs w:val="28"/>
                <w:lang w:val="uk-UA"/>
              </w:rPr>
              <w:t>п</w:t>
            </w:r>
            <w:r w:rsidRPr="006A5243">
              <w:rPr>
                <w:sz w:val="28"/>
                <w:szCs w:val="28"/>
              </w:rPr>
              <w:t>о материалам согласительного совещания «Маастрихт-3», Флоренция, 2005]</w:t>
            </w:r>
            <w:r w:rsidRPr="006A5243">
              <w:rPr>
                <w:sz w:val="28"/>
                <w:szCs w:val="28"/>
                <w:lang w:val="uk-UA"/>
              </w:rPr>
              <w:t xml:space="preserve"> / А. Шептулин // Врач. – 2006. – № 7. – Режим доступу до журн. : http://www.rusvrach.ru/journals/vrach/2006/7/</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8</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Hawkey C. I. NSAIDs and gastrointestinal Complications / C. I. Hawkey, N. J. Wight // Life Science Communications. – </w:t>
            </w:r>
            <w:smartTag w:uri="urn:schemas-microsoft-com:office:smarttags" w:element="place">
              <w:smartTag w:uri="urn:schemas-microsoft-com:office:smarttags" w:element="City">
                <w:r w:rsidRPr="006A5243">
                  <w:rPr>
                    <w:sz w:val="28"/>
                    <w:szCs w:val="28"/>
                    <w:lang w:val="en-US"/>
                  </w:rPr>
                  <w:t>London</w:t>
                </w:r>
              </w:smartTag>
            </w:smartTag>
            <w:r w:rsidRPr="006A5243">
              <w:rPr>
                <w:sz w:val="28"/>
                <w:szCs w:val="28"/>
                <w:lang w:val="en-US"/>
              </w:rPr>
              <w:t xml:space="preserve">, 2001. </w:t>
            </w:r>
            <w:r w:rsidRPr="006A5243">
              <w:rPr>
                <w:sz w:val="28"/>
                <w:szCs w:val="28"/>
                <w:lang w:val="uk-UA"/>
              </w:rPr>
              <w:t xml:space="preserve">– </w:t>
            </w:r>
            <w:r w:rsidRPr="006A5243">
              <w:rPr>
                <w:sz w:val="28"/>
                <w:szCs w:val="28"/>
              </w:rPr>
              <w:t>Р</w:t>
            </w:r>
            <w:r w:rsidRPr="006A5243">
              <w:rPr>
                <w:sz w:val="28"/>
                <w:szCs w:val="28"/>
                <w:lang w:val="en-US"/>
              </w:rPr>
              <w:t>. 1</w:t>
            </w:r>
            <w:r w:rsidRPr="006A5243">
              <w:rPr>
                <w:sz w:val="28"/>
                <w:szCs w:val="28"/>
                <w:lang w:val="uk-UA"/>
              </w:rPr>
              <w:t>–</w:t>
            </w:r>
            <w:r w:rsidRPr="006A5243">
              <w:rPr>
                <w:sz w:val="28"/>
                <w:szCs w:val="28"/>
                <w:lang w:val="en-US"/>
              </w:rPr>
              <w:t xml:space="preserve">56.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8</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Huang</w:t>
            </w:r>
            <w:r w:rsidRPr="006A5243">
              <w:rPr>
                <w:bCs/>
                <w:sz w:val="28"/>
                <w:szCs w:val="28"/>
                <w:lang w:val="uk-UA"/>
              </w:rPr>
              <w:t xml:space="preserve"> </w:t>
            </w:r>
            <w:r w:rsidRPr="006A5243">
              <w:rPr>
                <w:bCs/>
                <w:sz w:val="28"/>
                <w:szCs w:val="28"/>
                <w:lang w:val="en-US"/>
              </w:rPr>
              <w:t>J</w:t>
            </w:r>
            <w:r w:rsidRPr="006A5243">
              <w:rPr>
                <w:bCs/>
                <w:sz w:val="28"/>
                <w:szCs w:val="28"/>
                <w:lang w:val="uk-UA"/>
              </w:rPr>
              <w:t xml:space="preserve">. </w:t>
            </w:r>
            <w:r w:rsidRPr="006A5243">
              <w:rPr>
                <w:bCs/>
                <w:sz w:val="28"/>
                <w:szCs w:val="28"/>
                <w:lang w:val="en-US"/>
              </w:rPr>
              <w:t>Q</w:t>
            </w:r>
            <w:r w:rsidRPr="006A5243">
              <w:rPr>
                <w:bCs/>
                <w:sz w:val="28"/>
                <w:szCs w:val="28"/>
                <w:lang w:val="uk-UA"/>
              </w:rPr>
              <w:t xml:space="preserve">. </w:t>
            </w:r>
            <w:r w:rsidRPr="006A5243">
              <w:rPr>
                <w:sz w:val="28"/>
                <w:szCs w:val="28"/>
                <w:lang w:val="en-US"/>
              </w:rPr>
              <w:t>Role</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iCs/>
                <w:sz w:val="28"/>
                <w:szCs w:val="28"/>
                <w:lang w:val="en-US"/>
              </w:rPr>
              <w:t>Helicobacter</w:t>
            </w:r>
            <w:r w:rsidRPr="006A5243">
              <w:rPr>
                <w:iCs/>
                <w:sz w:val="28"/>
                <w:szCs w:val="28"/>
                <w:lang w:val="uk-UA"/>
              </w:rPr>
              <w:t xml:space="preserve"> </w:t>
            </w:r>
            <w:r w:rsidRPr="006A5243">
              <w:rPr>
                <w:iCs/>
                <w:sz w:val="28"/>
                <w:szCs w:val="28"/>
                <w:lang w:val="en-US"/>
              </w:rPr>
              <w:t>pylori</w:t>
            </w:r>
            <w:r w:rsidRPr="006A5243">
              <w:rPr>
                <w:iCs/>
                <w:sz w:val="28"/>
                <w:szCs w:val="28"/>
                <w:lang w:val="uk-UA"/>
              </w:rPr>
              <w:t xml:space="preserve"> </w:t>
            </w:r>
            <w:r w:rsidRPr="006A5243">
              <w:rPr>
                <w:sz w:val="28"/>
                <w:szCs w:val="28"/>
                <w:lang w:val="en-US"/>
              </w:rPr>
              <w:t>infection</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non</w:t>
            </w:r>
            <w:r w:rsidRPr="006A5243">
              <w:rPr>
                <w:sz w:val="28"/>
                <w:szCs w:val="28"/>
                <w:lang w:val="uk-UA"/>
              </w:rPr>
              <w:t>-</w:t>
            </w:r>
            <w:r w:rsidRPr="006A5243">
              <w:rPr>
                <w:sz w:val="28"/>
                <w:szCs w:val="28"/>
                <w:lang w:val="en-US"/>
              </w:rPr>
              <w:t>steroidal</w:t>
            </w:r>
            <w:r w:rsidRPr="006A5243">
              <w:rPr>
                <w:sz w:val="28"/>
                <w:szCs w:val="28"/>
                <w:lang w:val="uk-UA"/>
              </w:rPr>
              <w:t xml:space="preserve"> </w:t>
            </w:r>
            <w:r w:rsidRPr="006A5243">
              <w:rPr>
                <w:sz w:val="28"/>
                <w:szCs w:val="28"/>
                <w:lang w:val="en-US"/>
              </w:rPr>
              <w:t>anti</w:t>
            </w:r>
            <w:r w:rsidRPr="006A5243">
              <w:rPr>
                <w:sz w:val="28"/>
                <w:szCs w:val="28"/>
                <w:lang w:val="uk-UA"/>
              </w:rPr>
              <w:t>-</w:t>
            </w:r>
            <w:r w:rsidRPr="006A5243">
              <w:rPr>
                <w:sz w:val="28"/>
                <w:szCs w:val="28"/>
                <w:lang w:val="en-US"/>
              </w:rPr>
              <w:t>inflammatory</w:t>
            </w:r>
            <w:r w:rsidRPr="006A5243">
              <w:rPr>
                <w:sz w:val="28"/>
                <w:szCs w:val="28"/>
                <w:lang w:val="uk-UA"/>
              </w:rPr>
              <w:t xml:space="preserve"> </w:t>
            </w:r>
            <w:r w:rsidRPr="006A5243">
              <w:rPr>
                <w:sz w:val="28"/>
                <w:szCs w:val="28"/>
                <w:lang w:val="en-US"/>
              </w:rPr>
              <w:t>drugs</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peptic</w:t>
            </w:r>
            <w:r w:rsidRPr="006A5243">
              <w:rPr>
                <w:sz w:val="28"/>
                <w:szCs w:val="28"/>
                <w:lang w:val="uk-UA"/>
              </w:rPr>
              <w:t>-</w:t>
            </w:r>
            <w:r w:rsidRPr="006A5243">
              <w:rPr>
                <w:sz w:val="28"/>
                <w:szCs w:val="28"/>
                <w:lang w:val="en-US"/>
              </w:rPr>
              <w:t>ulcer</w:t>
            </w:r>
            <w:r w:rsidRPr="006A5243">
              <w:rPr>
                <w:sz w:val="28"/>
                <w:szCs w:val="28"/>
                <w:lang w:val="uk-UA"/>
              </w:rPr>
              <w:t xml:space="preserve"> </w:t>
            </w:r>
            <w:r w:rsidRPr="006A5243">
              <w:rPr>
                <w:sz w:val="28"/>
                <w:szCs w:val="28"/>
                <w:lang w:val="en-US"/>
              </w:rPr>
              <w:t>disease</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meta</w:t>
            </w:r>
            <w:r w:rsidRPr="006A5243">
              <w:rPr>
                <w:sz w:val="28"/>
                <w:szCs w:val="28"/>
                <w:lang w:val="uk-UA"/>
              </w:rPr>
              <w:t>-</w:t>
            </w:r>
            <w:r w:rsidRPr="006A5243">
              <w:rPr>
                <w:sz w:val="28"/>
                <w:szCs w:val="28"/>
                <w:lang w:val="en-US"/>
              </w:rPr>
              <w:t>analysis</w:t>
            </w:r>
            <w:r w:rsidRPr="006A5243">
              <w:rPr>
                <w:sz w:val="28"/>
                <w:szCs w:val="28"/>
                <w:lang w:val="uk-UA"/>
              </w:rPr>
              <w:t xml:space="preserve"> / </w:t>
            </w:r>
            <w:r w:rsidRPr="006A5243">
              <w:rPr>
                <w:bCs/>
                <w:sz w:val="28"/>
                <w:szCs w:val="28"/>
                <w:lang w:val="en-US"/>
              </w:rPr>
              <w:t>J</w:t>
            </w:r>
            <w:r w:rsidRPr="006A5243">
              <w:rPr>
                <w:bCs/>
                <w:sz w:val="28"/>
                <w:szCs w:val="28"/>
                <w:lang w:val="uk-UA"/>
              </w:rPr>
              <w:t xml:space="preserve">. </w:t>
            </w:r>
            <w:r w:rsidRPr="006A5243">
              <w:rPr>
                <w:bCs/>
                <w:sz w:val="28"/>
                <w:szCs w:val="28"/>
                <w:lang w:val="en-US"/>
              </w:rPr>
              <w:t>Q</w:t>
            </w:r>
            <w:r w:rsidRPr="006A5243">
              <w:rPr>
                <w:bCs/>
                <w:sz w:val="28"/>
                <w:szCs w:val="28"/>
                <w:lang w:val="uk-UA"/>
              </w:rPr>
              <w:t xml:space="preserve">. </w:t>
            </w:r>
            <w:r w:rsidRPr="006A5243">
              <w:rPr>
                <w:bCs/>
                <w:sz w:val="28"/>
                <w:szCs w:val="28"/>
                <w:lang w:val="en-US"/>
              </w:rPr>
              <w:t>Huang</w:t>
            </w:r>
            <w:r w:rsidRPr="006A5243">
              <w:rPr>
                <w:bCs/>
                <w:sz w:val="28"/>
                <w:szCs w:val="28"/>
                <w:lang w:val="uk-UA"/>
              </w:rPr>
              <w:t xml:space="preserve">, </w:t>
            </w:r>
            <w:smartTag w:uri="urn:schemas-microsoft-com:office:smarttags" w:element="place">
              <w:r w:rsidRPr="006A5243">
                <w:rPr>
                  <w:bCs/>
                  <w:sz w:val="28"/>
                  <w:szCs w:val="28"/>
                  <w:lang w:val="en-US"/>
                </w:rPr>
                <w:t>S</w:t>
              </w:r>
              <w:r w:rsidRPr="006A5243">
                <w:rPr>
                  <w:bCs/>
                  <w:sz w:val="28"/>
                  <w:szCs w:val="28"/>
                  <w:lang w:val="uk-UA"/>
                </w:rPr>
                <w:t xml:space="preserve">. </w:t>
              </w:r>
              <w:r w:rsidRPr="006A5243">
                <w:rPr>
                  <w:bCs/>
                  <w:sz w:val="28"/>
                  <w:szCs w:val="28"/>
                  <w:lang w:val="en-US"/>
                </w:rPr>
                <w:t>Sridhar</w:t>
              </w:r>
            </w:smartTag>
            <w:r w:rsidRPr="006A5243">
              <w:rPr>
                <w:bCs/>
                <w:sz w:val="28"/>
                <w:szCs w:val="28"/>
                <w:lang w:val="uk-UA"/>
              </w:rPr>
              <w:t xml:space="preserve">, </w:t>
            </w:r>
            <w:r w:rsidRPr="006A5243">
              <w:rPr>
                <w:bCs/>
                <w:sz w:val="28"/>
                <w:szCs w:val="28"/>
                <w:lang w:val="en-US"/>
              </w:rPr>
              <w:t>R</w:t>
            </w:r>
            <w:r w:rsidRPr="006A5243">
              <w:rPr>
                <w:bCs/>
                <w:sz w:val="28"/>
                <w:szCs w:val="28"/>
                <w:lang w:val="uk-UA"/>
              </w:rPr>
              <w:t xml:space="preserve">. </w:t>
            </w:r>
            <w:r w:rsidRPr="006A5243">
              <w:rPr>
                <w:bCs/>
                <w:sz w:val="28"/>
                <w:szCs w:val="28"/>
                <w:lang w:val="en-US"/>
              </w:rPr>
              <w:t>H</w:t>
            </w:r>
            <w:r w:rsidRPr="006A5243">
              <w:rPr>
                <w:bCs/>
                <w:sz w:val="28"/>
                <w:szCs w:val="28"/>
                <w:lang w:val="uk-UA"/>
              </w:rPr>
              <w:t xml:space="preserve">. </w:t>
            </w:r>
            <w:r w:rsidRPr="006A5243">
              <w:rPr>
                <w:bCs/>
                <w:sz w:val="28"/>
                <w:szCs w:val="28"/>
                <w:lang w:val="en-US"/>
              </w:rPr>
              <w:t>Hunt</w:t>
            </w:r>
            <w:r w:rsidRPr="006A5243">
              <w:rPr>
                <w:bCs/>
                <w:sz w:val="28"/>
                <w:szCs w:val="28"/>
                <w:lang w:val="uk-UA"/>
              </w:rPr>
              <w:t xml:space="preserve"> // </w:t>
            </w:r>
            <w:r w:rsidRPr="006A5243">
              <w:rPr>
                <w:iCs/>
                <w:sz w:val="28"/>
                <w:szCs w:val="28"/>
                <w:lang w:val="en-US"/>
              </w:rPr>
              <w:t>Lancet</w:t>
            </w:r>
            <w:r w:rsidRPr="006A5243">
              <w:rPr>
                <w:iCs/>
                <w:sz w:val="28"/>
                <w:szCs w:val="28"/>
                <w:lang w:val="uk-UA"/>
              </w:rPr>
              <w:t xml:space="preserve">. – </w:t>
            </w:r>
            <w:r w:rsidRPr="006A5243">
              <w:rPr>
                <w:sz w:val="28"/>
                <w:szCs w:val="28"/>
                <w:lang w:val="uk-UA"/>
              </w:rPr>
              <w:t>2002</w:t>
            </w:r>
            <w:r w:rsidRPr="00B21E13">
              <w:rPr>
                <w:sz w:val="28"/>
                <w:szCs w:val="28"/>
                <w:lang w:val="uk-UA"/>
              </w:rPr>
              <w:t xml:space="preserve">. – </w:t>
            </w:r>
            <w:r w:rsidRPr="006A5243">
              <w:rPr>
                <w:sz w:val="28"/>
                <w:szCs w:val="28"/>
                <w:lang w:val="uk-UA"/>
              </w:rPr>
              <w:t xml:space="preserve">№ </w:t>
            </w:r>
            <w:r w:rsidRPr="006A5243">
              <w:rPr>
                <w:bCs/>
                <w:sz w:val="28"/>
                <w:szCs w:val="28"/>
                <w:lang w:val="uk-UA"/>
              </w:rPr>
              <w:t xml:space="preserve">359. – </w:t>
            </w:r>
            <w:r w:rsidRPr="006A5243">
              <w:rPr>
                <w:bCs/>
                <w:sz w:val="28"/>
                <w:szCs w:val="28"/>
                <w:lang w:val="en-US"/>
              </w:rPr>
              <w:t>P</w:t>
            </w:r>
            <w:r w:rsidRPr="00B21E13">
              <w:rPr>
                <w:bCs/>
                <w:sz w:val="28"/>
                <w:szCs w:val="28"/>
                <w:lang w:val="uk-UA"/>
              </w:rPr>
              <w:t xml:space="preserve">. </w:t>
            </w:r>
            <w:r w:rsidRPr="006A5243">
              <w:rPr>
                <w:sz w:val="28"/>
                <w:szCs w:val="28"/>
                <w:lang w:val="uk-UA"/>
              </w:rPr>
              <w:t>14</w:t>
            </w:r>
            <w:r w:rsidRPr="00B21E13">
              <w:rPr>
                <w:sz w:val="28"/>
                <w:szCs w:val="28"/>
                <w:lang w:val="uk-UA"/>
              </w:rPr>
              <w:t>–</w:t>
            </w:r>
            <w:r w:rsidRPr="006A5243">
              <w:rPr>
                <w:sz w:val="28"/>
                <w:szCs w:val="28"/>
                <w:lang w:val="uk-UA"/>
              </w:rPr>
              <w:t>22.</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Pr>
                <w:sz w:val="28"/>
                <w:szCs w:val="28"/>
                <w:lang w:val="uk-UA"/>
              </w:rPr>
              <w:t>90</w:t>
            </w:r>
            <w:r w:rsidRPr="006A5243">
              <w:rPr>
                <w:sz w:val="28"/>
                <w:szCs w:val="28"/>
                <w:lang w:val="uk-UA"/>
              </w:rPr>
              <w:t>.</w:t>
            </w:r>
          </w:p>
        </w:tc>
        <w:tc>
          <w:tcPr>
            <w:tcW w:w="4671" w:type="pct"/>
          </w:tcPr>
          <w:p w:rsidR="00916CB9" w:rsidRPr="006A5243" w:rsidRDefault="00916CB9" w:rsidP="00A46E66">
            <w:pPr>
              <w:spacing w:line="360" w:lineRule="auto"/>
              <w:ind w:left="-113" w:right="-57"/>
              <w:jc w:val="both"/>
              <w:rPr>
                <w:sz w:val="28"/>
                <w:szCs w:val="28"/>
                <w:lang w:val="uk-UA"/>
              </w:rPr>
            </w:pPr>
            <w:r w:rsidRPr="006A5243">
              <w:rPr>
                <w:sz w:val="28"/>
                <w:szCs w:val="28"/>
              </w:rPr>
              <w:t xml:space="preserve">Швец Н. И. Осложнения со стороны пищеварительного тракта, вызванные приемом нестероидных противовоспалительных препаратов. </w:t>
            </w:r>
            <w:r w:rsidRPr="006A5243">
              <w:rPr>
                <w:sz w:val="28"/>
                <w:szCs w:val="28"/>
              </w:rPr>
              <w:lastRenderedPageBreak/>
              <w:t xml:space="preserve">Часть 1. Эпидемиология, механизмы развития, оценка гастроинтестинального риска, значение </w:t>
            </w:r>
            <w:r w:rsidRPr="006A5243">
              <w:rPr>
                <w:sz w:val="28"/>
                <w:szCs w:val="28"/>
                <w:lang w:val="en-US"/>
              </w:rPr>
              <w:t>Helicobacter</w:t>
            </w:r>
            <w:r w:rsidRPr="006A5243">
              <w:rPr>
                <w:sz w:val="28"/>
                <w:szCs w:val="28"/>
              </w:rPr>
              <w:t xml:space="preserve"> </w:t>
            </w:r>
            <w:r w:rsidRPr="006A5243">
              <w:rPr>
                <w:sz w:val="28"/>
                <w:szCs w:val="28"/>
                <w:lang w:val="en-US"/>
              </w:rPr>
              <w:t>pylori</w:t>
            </w:r>
            <w:r w:rsidRPr="006A5243">
              <w:rPr>
                <w:sz w:val="28"/>
                <w:szCs w:val="28"/>
              </w:rPr>
              <w:t xml:space="preserve"> / Н. И. Швец, Т. М. Бенца // Український медичний часопис. – 2002. – № 6 (32). – С. 46–51.</w:t>
            </w:r>
            <w:r w:rsidRPr="006A5243">
              <w:rPr>
                <w:sz w:val="28"/>
                <w:szCs w:val="28"/>
                <w:lang w:val="uk-UA"/>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lastRenderedPageBreak/>
              <w:t>9</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Исаков В. А. Хеликобактериоз / В. А. Исаков, И. В. Домарадский. – М. : «Медпрактика», 2003. – 412 с.</w:t>
            </w:r>
          </w:p>
        </w:tc>
      </w:tr>
      <w:tr w:rsidR="00916CB9" w:rsidRPr="00916CB9" w:rsidTr="00A46E66">
        <w:tc>
          <w:tcPr>
            <w:tcW w:w="329" w:type="pct"/>
          </w:tcPr>
          <w:p w:rsidR="00916CB9" w:rsidRPr="006A5243" w:rsidRDefault="00916CB9" w:rsidP="00A46E66">
            <w:pPr>
              <w:autoSpaceDE w:val="0"/>
              <w:autoSpaceDN w:val="0"/>
              <w:adjustRightInd w:val="0"/>
              <w:spacing w:line="360" w:lineRule="auto"/>
              <w:ind w:right="-57"/>
              <w:jc w:val="both"/>
              <w:rPr>
                <w:sz w:val="28"/>
                <w:szCs w:val="28"/>
              </w:rPr>
            </w:pPr>
            <w:r w:rsidRPr="006A5243">
              <w:rPr>
                <w:sz w:val="28"/>
                <w:szCs w:val="28"/>
                <w:lang w:val="uk-UA"/>
              </w:rPr>
              <w:t>9</w:t>
            </w:r>
            <w:r>
              <w:rPr>
                <w:sz w:val="28"/>
                <w:szCs w:val="28"/>
                <w:lang w:val="uk-UA"/>
              </w:rPr>
              <w:t>2</w:t>
            </w:r>
            <w:r w:rsidRPr="006A5243">
              <w:rPr>
                <w:sz w:val="28"/>
                <w:szCs w:val="28"/>
              </w:rPr>
              <w:t>.</w:t>
            </w:r>
          </w:p>
        </w:tc>
        <w:tc>
          <w:tcPr>
            <w:tcW w:w="4671" w:type="pct"/>
          </w:tcPr>
          <w:p w:rsidR="00916CB9" w:rsidRPr="00916CB9" w:rsidRDefault="00916CB9" w:rsidP="00A46E66">
            <w:pPr>
              <w:autoSpaceDE w:val="0"/>
              <w:autoSpaceDN w:val="0"/>
              <w:adjustRightInd w:val="0"/>
              <w:spacing w:line="360" w:lineRule="auto"/>
              <w:ind w:left="-113" w:right="-57"/>
              <w:jc w:val="both"/>
              <w:rPr>
                <w:sz w:val="28"/>
                <w:szCs w:val="28"/>
                <w:lang w:val="en-US"/>
              </w:rPr>
            </w:pPr>
            <w:r w:rsidRPr="006A5243">
              <w:rPr>
                <w:bCs/>
                <w:sz w:val="28"/>
                <w:szCs w:val="28"/>
                <w:lang w:val="en-US"/>
              </w:rPr>
              <w:t>Duodenal</w:t>
            </w:r>
            <w:r w:rsidRPr="00916CB9">
              <w:rPr>
                <w:bCs/>
                <w:sz w:val="28"/>
                <w:szCs w:val="28"/>
                <w:lang w:val="en-US"/>
              </w:rPr>
              <w:t xml:space="preserve"> </w:t>
            </w:r>
            <w:r w:rsidRPr="006A5243">
              <w:rPr>
                <w:bCs/>
                <w:sz w:val="28"/>
                <w:szCs w:val="28"/>
                <w:lang w:val="en-US"/>
              </w:rPr>
              <w:t>ulcer</w:t>
            </w:r>
            <w:r w:rsidRPr="00916CB9">
              <w:rPr>
                <w:bCs/>
                <w:sz w:val="28"/>
                <w:szCs w:val="28"/>
                <w:lang w:val="en-US"/>
              </w:rPr>
              <w:t xml:space="preserve"> </w:t>
            </w:r>
            <w:r w:rsidRPr="006A5243">
              <w:rPr>
                <w:bCs/>
                <w:sz w:val="28"/>
                <w:szCs w:val="28"/>
                <w:lang w:val="en-US"/>
              </w:rPr>
              <w:t>promoting</w:t>
            </w:r>
            <w:r w:rsidRPr="00916CB9">
              <w:rPr>
                <w:bCs/>
                <w:sz w:val="28"/>
                <w:szCs w:val="28"/>
                <w:lang w:val="en-US"/>
              </w:rPr>
              <w:t xml:space="preserve"> </w:t>
            </w:r>
            <w:r w:rsidRPr="006A5243">
              <w:rPr>
                <w:bCs/>
                <w:sz w:val="28"/>
                <w:szCs w:val="28"/>
                <w:lang w:val="en-US"/>
              </w:rPr>
              <w:t>gene</w:t>
            </w:r>
            <w:r w:rsidRPr="00916CB9">
              <w:rPr>
                <w:bCs/>
                <w:sz w:val="28"/>
                <w:szCs w:val="28"/>
                <w:lang w:val="en-US"/>
              </w:rPr>
              <w:t xml:space="preserve"> </w:t>
            </w:r>
            <w:r w:rsidRPr="006A5243">
              <w:rPr>
                <w:bCs/>
                <w:sz w:val="28"/>
                <w:szCs w:val="28"/>
                <w:lang w:val="en-US"/>
              </w:rPr>
              <w:t>of</w:t>
            </w:r>
            <w:r w:rsidRPr="00916CB9">
              <w:rPr>
                <w:bCs/>
                <w:sz w:val="28"/>
                <w:szCs w:val="28"/>
                <w:lang w:val="en-US"/>
              </w:rPr>
              <w:t xml:space="preserve"> </w:t>
            </w:r>
            <w:r w:rsidRPr="006A5243">
              <w:rPr>
                <w:bCs/>
                <w:sz w:val="28"/>
                <w:szCs w:val="28"/>
                <w:lang w:val="en-US"/>
              </w:rPr>
              <w:t>Helicobacter</w:t>
            </w:r>
            <w:r w:rsidRPr="00916CB9">
              <w:rPr>
                <w:bCs/>
                <w:sz w:val="28"/>
                <w:szCs w:val="28"/>
                <w:lang w:val="en-US"/>
              </w:rPr>
              <w:t xml:space="preserve"> </w:t>
            </w:r>
            <w:r w:rsidRPr="006A5243">
              <w:rPr>
                <w:bCs/>
                <w:sz w:val="28"/>
                <w:szCs w:val="28"/>
                <w:lang w:val="en-US"/>
              </w:rPr>
              <w:t>pylori</w:t>
            </w:r>
            <w:r w:rsidRPr="00916CB9">
              <w:rPr>
                <w:bCs/>
                <w:sz w:val="28"/>
                <w:szCs w:val="28"/>
                <w:lang w:val="en-US"/>
              </w:rPr>
              <w:t xml:space="preserve"> / </w:t>
            </w:r>
            <w:r w:rsidRPr="006A5243">
              <w:rPr>
                <w:bCs/>
                <w:sz w:val="28"/>
                <w:szCs w:val="28"/>
                <w:lang w:val="en-US"/>
              </w:rPr>
              <w:t>H</w:t>
            </w:r>
            <w:r w:rsidRPr="00916CB9">
              <w:rPr>
                <w:bCs/>
                <w:sz w:val="28"/>
                <w:szCs w:val="28"/>
                <w:lang w:val="en-US"/>
              </w:rPr>
              <w:t xml:space="preserve">. </w:t>
            </w:r>
            <w:r w:rsidRPr="006A5243">
              <w:rPr>
                <w:bCs/>
                <w:sz w:val="28"/>
                <w:szCs w:val="28"/>
                <w:lang w:val="en-US"/>
              </w:rPr>
              <w:t>Lu</w:t>
            </w:r>
            <w:r w:rsidRPr="00916CB9">
              <w:rPr>
                <w:sz w:val="28"/>
                <w:szCs w:val="28"/>
                <w:lang w:val="en-US"/>
              </w:rPr>
              <w:t xml:space="preserve">, </w:t>
            </w:r>
            <w:r w:rsidRPr="006A5243">
              <w:rPr>
                <w:bCs/>
                <w:sz w:val="28"/>
                <w:szCs w:val="28"/>
                <w:lang w:val="en-US"/>
              </w:rPr>
              <w:t>P</w:t>
            </w:r>
            <w:r w:rsidRPr="00916CB9">
              <w:rPr>
                <w:bCs/>
                <w:sz w:val="28"/>
                <w:szCs w:val="28"/>
                <w:lang w:val="en-US"/>
              </w:rPr>
              <w:t xml:space="preserve">. </w:t>
            </w:r>
            <w:r w:rsidRPr="006A5243">
              <w:rPr>
                <w:bCs/>
                <w:sz w:val="28"/>
                <w:szCs w:val="28"/>
                <w:lang w:val="en-US"/>
              </w:rPr>
              <w:t>I</w:t>
            </w:r>
            <w:r w:rsidRPr="00916CB9">
              <w:rPr>
                <w:bCs/>
                <w:sz w:val="28"/>
                <w:szCs w:val="28"/>
                <w:lang w:val="en-US"/>
              </w:rPr>
              <w:t xml:space="preserve">. </w:t>
            </w:r>
            <w:r w:rsidRPr="006A5243">
              <w:rPr>
                <w:bCs/>
                <w:sz w:val="28"/>
                <w:szCs w:val="28"/>
                <w:lang w:val="en-US"/>
              </w:rPr>
              <w:t>Hsu</w:t>
            </w:r>
            <w:r w:rsidRPr="00916CB9">
              <w:rPr>
                <w:sz w:val="28"/>
                <w:szCs w:val="28"/>
                <w:lang w:val="en-US"/>
              </w:rPr>
              <w:t xml:space="preserve">, </w:t>
            </w:r>
            <w:r w:rsidRPr="006A5243">
              <w:rPr>
                <w:bCs/>
                <w:sz w:val="28"/>
                <w:szCs w:val="28"/>
                <w:lang w:val="en-US"/>
              </w:rPr>
              <w:t>D</w:t>
            </w:r>
            <w:r w:rsidRPr="00916CB9">
              <w:rPr>
                <w:bCs/>
                <w:sz w:val="28"/>
                <w:szCs w:val="28"/>
                <w:lang w:val="en-US"/>
              </w:rPr>
              <w:t xml:space="preserve">. </w:t>
            </w:r>
            <w:r w:rsidRPr="006A5243">
              <w:rPr>
                <w:bCs/>
                <w:sz w:val="28"/>
                <w:szCs w:val="28"/>
                <w:lang w:val="en-US"/>
              </w:rPr>
              <w:t>Y</w:t>
            </w:r>
            <w:r w:rsidRPr="00916CB9">
              <w:rPr>
                <w:bCs/>
                <w:sz w:val="28"/>
                <w:szCs w:val="28"/>
                <w:lang w:val="en-US"/>
              </w:rPr>
              <w:t xml:space="preserve">. </w:t>
            </w:r>
            <w:r w:rsidRPr="006A5243">
              <w:rPr>
                <w:bCs/>
                <w:sz w:val="28"/>
                <w:szCs w:val="28"/>
                <w:lang w:val="en-US"/>
              </w:rPr>
              <w:t>Graham</w:t>
            </w:r>
            <w:r w:rsidRPr="00916CB9">
              <w:rPr>
                <w:bCs/>
                <w:sz w:val="28"/>
                <w:szCs w:val="28"/>
                <w:lang w:val="en-US"/>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916CB9">
              <w:rPr>
                <w:bCs/>
                <w:sz w:val="28"/>
                <w:szCs w:val="28"/>
                <w:lang w:val="en-US"/>
              </w:rPr>
              <w:t xml:space="preserve"> // </w:t>
            </w:r>
            <w:r w:rsidRPr="006A5243">
              <w:rPr>
                <w:sz w:val="28"/>
                <w:szCs w:val="28"/>
                <w:lang w:val="en-US"/>
              </w:rPr>
              <w:t>Gastroenterology</w:t>
            </w:r>
            <w:r w:rsidRPr="00916CB9">
              <w:rPr>
                <w:sz w:val="28"/>
                <w:szCs w:val="28"/>
                <w:lang w:val="en-US"/>
              </w:rPr>
              <w:t xml:space="preserve">. – 2005. – </w:t>
            </w:r>
            <w:r w:rsidRPr="006A5243">
              <w:rPr>
                <w:sz w:val="28"/>
                <w:szCs w:val="28"/>
                <w:lang w:val="uk-UA"/>
              </w:rPr>
              <w:t xml:space="preserve">№ </w:t>
            </w:r>
            <w:r w:rsidRPr="00916CB9">
              <w:rPr>
                <w:sz w:val="28"/>
                <w:szCs w:val="28"/>
                <w:lang w:val="en-US"/>
              </w:rPr>
              <w:t xml:space="preserve">128 (4). – </w:t>
            </w:r>
            <w:r w:rsidRPr="006A5243">
              <w:rPr>
                <w:sz w:val="28"/>
                <w:szCs w:val="28"/>
                <w:lang w:val="en-US"/>
              </w:rPr>
              <w:t>P</w:t>
            </w:r>
            <w:r w:rsidRPr="00916CB9">
              <w:rPr>
                <w:sz w:val="28"/>
                <w:szCs w:val="28"/>
                <w:lang w:val="en-US"/>
              </w:rPr>
              <w:t xml:space="preserve">. 833–848.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rPr>
            </w:pPr>
            <w:r w:rsidRPr="006A5243">
              <w:rPr>
                <w:sz w:val="28"/>
                <w:szCs w:val="28"/>
                <w:lang w:val="uk-UA"/>
              </w:rPr>
              <w:t>9</w:t>
            </w:r>
            <w:r>
              <w:rPr>
                <w:sz w:val="28"/>
                <w:szCs w:val="28"/>
                <w:lang w:val="uk-UA"/>
              </w:rPr>
              <w:t>3</w:t>
            </w:r>
            <w:r w:rsidRPr="006A5243">
              <w:rPr>
                <w:sz w:val="28"/>
                <w:szCs w:val="28"/>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Lu H.</w:t>
            </w:r>
            <w:r w:rsidRPr="006A5243">
              <w:rPr>
                <w:sz w:val="28"/>
                <w:szCs w:val="28"/>
                <w:lang w:val="uk-UA"/>
              </w:rPr>
              <w:t xml:space="preserve"> </w:t>
            </w:r>
            <w:r w:rsidRPr="006A5243">
              <w:rPr>
                <w:sz w:val="28"/>
                <w:szCs w:val="28"/>
                <w:lang w:val="en-US"/>
              </w:rPr>
              <w:t xml:space="preserve">Helicobacter pylori virulence factors: facts and fantasies </w:t>
            </w:r>
            <w:r w:rsidRPr="006A5243">
              <w:rPr>
                <w:sz w:val="28"/>
                <w:szCs w:val="28"/>
                <w:lang w:val="uk-UA"/>
              </w:rPr>
              <w:t xml:space="preserve">/ </w:t>
            </w:r>
            <w:r w:rsidRPr="006A5243">
              <w:rPr>
                <w:sz w:val="28"/>
                <w:szCs w:val="28"/>
                <w:lang w:val="en-US"/>
              </w:rPr>
              <w:t>H.</w:t>
            </w:r>
            <w:r w:rsidRPr="006A5243">
              <w:rPr>
                <w:sz w:val="28"/>
                <w:szCs w:val="28"/>
                <w:lang w:val="uk-UA"/>
              </w:rPr>
              <w:t xml:space="preserve"> </w:t>
            </w:r>
            <w:r w:rsidRPr="006A5243">
              <w:rPr>
                <w:sz w:val="28"/>
                <w:szCs w:val="28"/>
                <w:lang w:val="en-US"/>
              </w:rPr>
              <w:t>Lu, Y.</w:t>
            </w:r>
            <w:r w:rsidRPr="006A5243">
              <w:rPr>
                <w:sz w:val="28"/>
                <w:szCs w:val="28"/>
                <w:lang w:val="uk-UA"/>
              </w:rPr>
              <w:t xml:space="preserve"> </w:t>
            </w:r>
            <w:r w:rsidRPr="006A5243">
              <w:rPr>
                <w:sz w:val="28"/>
                <w:szCs w:val="28"/>
                <w:lang w:val="en-US"/>
              </w:rPr>
              <w:t>Yamaoka, D. Y.</w:t>
            </w:r>
            <w:r w:rsidRPr="006A5243">
              <w:rPr>
                <w:sz w:val="28"/>
                <w:szCs w:val="28"/>
                <w:lang w:val="uk-UA"/>
              </w:rPr>
              <w:t xml:space="preserve"> </w:t>
            </w:r>
            <w:r w:rsidRPr="006A5243">
              <w:rPr>
                <w:sz w:val="28"/>
                <w:szCs w:val="28"/>
                <w:lang w:val="en-US"/>
              </w:rPr>
              <w:t xml:space="preserve">Graham // Curr. Opin. Gastroenterol. </w:t>
            </w:r>
            <w:r w:rsidRPr="006A5243">
              <w:rPr>
                <w:sz w:val="28"/>
                <w:szCs w:val="28"/>
                <w:lang w:val="uk-UA"/>
              </w:rPr>
              <w:t>–</w:t>
            </w:r>
            <w:r w:rsidRPr="006A5243">
              <w:rPr>
                <w:sz w:val="28"/>
                <w:szCs w:val="28"/>
                <w:lang w:val="en-US"/>
              </w:rPr>
              <w:t xml:space="preserve"> 2005. </w:t>
            </w:r>
            <w:r w:rsidRPr="006A5243">
              <w:rPr>
                <w:sz w:val="28"/>
                <w:szCs w:val="28"/>
                <w:lang w:val="uk-UA"/>
              </w:rPr>
              <w:t>–</w:t>
            </w:r>
            <w:r w:rsidRPr="006A5243">
              <w:rPr>
                <w:sz w:val="28"/>
                <w:szCs w:val="28"/>
                <w:lang w:val="en-US"/>
              </w:rPr>
              <w:t xml:space="preserve"> Vol. 21. </w:t>
            </w:r>
            <w:r w:rsidRPr="006A5243">
              <w:rPr>
                <w:sz w:val="28"/>
                <w:szCs w:val="28"/>
                <w:lang w:val="uk-UA"/>
              </w:rPr>
              <w:t>–</w:t>
            </w:r>
            <w:r w:rsidRPr="006A5243">
              <w:rPr>
                <w:sz w:val="28"/>
                <w:szCs w:val="28"/>
                <w:lang w:val="en-US"/>
              </w:rPr>
              <w:t xml:space="preserve"> P. 653</w:t>
            </w:r>
            <w:r w:rsidRPr="006A5243">
              <w:rPr>
                <w:sz w:val="28"/>
                <w:szCs w:val="28"/>
                <w:lang w:val="uk-UA"/>
              </w:rPr>
              <w:t>–</w:t>
            </w:r>
            <w:r w:rsidRPr="006A5243">
              <w:rPr>
                <w:sz w:val="28"/>
                <w:szCs w:val="28"/>
                <w:lang w:val="en-US"/>
              </w:rPr>
              <w:t>659.</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9</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De Martel C</w:t>
            </w:r>
            <w:r w:rsidRPr="006A5243">
              <w:rPr>
                <w:sz w:val="28"/>
                <w:szCs w:val="28"/>
                <w:lang w:val="uk-UA"/>
              </w:rPr>
              <w:t>.</w:t>
            </w:r>
            <w:r w:rsidRPr="006A5243">
              <w:rPr>
                <w:sz w:val="28"/>
                <w:szCs w:val="28"/>
                <w:lang w:val="en-US"/>
              </w:rPr>
              <w:t xml:space="preserve"> Helicobacter pylori Infection and Gender: A Meta-Analysis of Population-Based Prevalence Surveys</w:t>
            </w:r>
            <w:r w:rsidRPr="006A5243">
              <w:rPr>
                <w:sz w:val="28"/>
                <w:szCs w:val="28"/>
                <w:lang w:val="uk-UA"/>
              </w:rPr>
              <w:t xml:space="preserve"> / </w:t>
            </w:r>
            <w:r w:rsidRPr="006A5243">
              <w:rPr>
                <w:sz w:val="28"/>
                <w:szCs w:val="28"/>
                <w:lang w:val="en-US"/>
              </w:rPr>
              <w:t>C</w:t>
            </w:r>
            <w:r w:rsidRPr="006A5243">
              <w:rPr>
                <w:sz w:val="28"/>
                <w:szCs w:val="28"/>
                <w:lang w:val="uk-UA"/>
              </w:rPr>
              <w:t xml:space="preserve">. </w:t>
            </w:r>
            <w:r w:rsidRPr="006A5243">
              <w:rPr>
                <w:sz w:val="28"/>
                <w:szCs w:val="28"/>
                <w:lang w:val="en-US"/>
              </w:rPr>
              <w:t>de Martel, J</w:t>
            </w:r>
            <w:r w:rsidRPr="006A5243">
              <w:rPr>
                <w:sz w:val="28"/>
                <w:szCs w:val="28"/>
                <w:lang w:val="uk-UA"/>
              </w:rPr>
              <w:t xml:space="preserve">. </w:t>
            </w:r>
            <w:r w:rsidRPr="006A5243">
              <w:rPr>
                <w:sz w:val="28"/>
                <w:szCs w:val="28"/>
                <w:lang w:val="en-US"/>
              </w:rPr>
              <w:t xml:space="preserve">Parsonnet </w:t>
            </w:r>
            <w:r w:rsidRPr="006A5243">
              <w:rPr>
                <w:sz w:val="28"/>
                <w:szCs w:val="28"/>
                <w:lang w:val="uk-UA"/>
              </w:rPr>
              <w:t xml:space="preserve">// </w:t>
            </w:r>
            <w:r w:rsidRPr="006A5243">
              <w:rPr>
                <w:sz w:val="28"/>
                <w:szCs w:val="28"/>
                <w:lang w:val="en-US"/>
              </w:rPr>
              <w:t>Digestive Diseases and Sciences</w:t>
            </w:r>
            <w:r w:rsidRPr="006A5243">
              <w:rPr>
                <w:sz w:val="28"/>
                <w:szCs w:val="28"/>
                <w:lang w:val="uk-UA"/>
              </w:rPr>
              <w:t>. – 2006</w:t>
            </w:r>
            <w:r w:rsidRPr="006A5243">
              <w:rPr>
                <w:sz w:val="28"/>
                <w:szCs w:val="28"/>
                <w:lang w:val="en-US"/>
              </w:rPr>
              <w:t>.</w:t>
            </w:r>
            <w:r w:rsidRPr="006A5243">
              <w:rPr>
                <w:sz w:val="28"/>
                <w:szCs w:val="28"/>
                <w:lang w:val="uk-UA"/>
              </w:rPr>
              <w:t xml:space="preserve"> – </w:t>
            </w:r>
            <w:r w:rsidRPr="006A5243">
              <w:rPr>
                <w:sz w:val="28"/>
                <w:szCs w:val="28"/>
                <w:lang w:val="en-US"/>
              </w:rPr>
              <w:t>Vol. 51</w:t>
            </w:r>
            <w:r w:rsidRPr="006A5243">
              <w:rPr>
                <w:sz w:val="28"/>
                <w:szCs w:val="28"/>
                <w:lang w:val="uk-UA"/>
              </w:rPr>
              <w:t xml:space="preserve">. – </w:t>
            </w:r>
            <w:r w:rsidRPr="006A5243">
              <w:rPr>
                <w:sz w:val="28"/>
                <w:szCs w:val="28"/>
                <w:lang w:val="en-US"/>
              </w:rPr>
              <w:t>P. 2292</w:t>
            </w:r>
            <w:r w:rsidRPr="006A5243">
              <w:rPr>
                <w:sz w:val="28"/>
                <w:szCs w:val="28"/>
                <w:lang w:val="uk-UA"/>
              </w:rPr>
              <w:t>–</w:t>
            </w:r>
            <w:r w:rsidRPr="006A5243">
              <w:rPr>
                <w:sz w:val="28"/>
                <w:szCs w:val="28"/>
                <w:lang w:val="en-US"/>
              </w:rPr>
              <w:t>2301.</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9</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Relation of adult lifestyle and socioeconomic factors to the prevalence of </w:t>
            </w:r>
            <w:r w:rsidRPr="006A5243">
              <w:rPr>
                <w:iCs/>
                <w:sz w:val="28"/>
                <w:szCs w:val="28"/>
                <w:lang w:val="en-US"/>
              </w:rPr>
              <w:t>Helicobacter pylori</w:t>
            </w:r>
            <w:r w:rsidRPr="006A5243">
              <w:rPr>
                <w:sz w:val="28"/>
                <w:szCs w:val="28"/>
                <w:lang w:val="en-US"/>
              </w:rPr>
              <w:t xml:space="preserve"> infection / </w:t>
            </w:r>
            <w:r w:rsidRPr="006A5243">
              <w:rPr>
                <w:rStyle w:val="aff7"/>
                <w:b w:val="0"/>
                <w:sz w:val="28"/>
                <w:szCs w:val="28"/>
                <w:lang w:val="en-US"/>
              </w:rPr>
              <w:t>P</w:t>
            </w:r>
            <w:r w:rsidRPr="006A5243">
              <w:rPr>
                <w:rStyle w:val="aff7"/>
                <w:b w:val="0"/>
                <w:sz w:val="28"/>
                <w:szCs w:val="28"/>
                <w:lang w:val="uk-UA"/>
              </w:rPr>
              <w:t>.</w:t>
            </w:r>
            <w:r w:rsidRPr="006A5243">
              <w:rPr>
                <w:rStyle w:val="aff7"/>
                <w:b w:val="0"/>
                <w:sz w:val="28"/>
                <w:szCs w:val="28"/>
                <w:lang w:val="en-US"/>
              </w:rPr>
              <w:t xml:space="preserve"> Moayyedi, A</w:t>
            </w:r>
            <w:r w:rsidRPr="006A5243">
              <w:rPr>
                <w:rStyle w:val="aff7"/>
                <w:b w:val="0"/>
                <w:sz w:val="28"/>
                <w:szCs w:val="28"/>
                <w:lang w:val="uk-UA"/>
              </w:rPr>
              <w:t>.</w:t>
            </w:r>
            <w:r w:rsidRPr="006A5243">
              <w:rPr>
                <w:rStyle w:val="aff7"/>
                <w:b w:val="0"/>
                <w:sz w:val="28"/>
                <w:szCs w:val="28"/>
                <w:lang w:val="en-US"/>
              </w:rPr>
              <w:t xml:space="preserve"> T</w:t>
            </w:r>
            <w:r w:rsidRPr="006A5243">
              <w:rPr>
                <w:rStyle w:val="aff7"/>
                <w:b w:val="0"/>
                <w:sz w:val="28"/>
                <w:szCs w:val="28"/>
                <w:lang w:val="uk-UA"/>
              </w:rPr>
              <w:t>.</w:t>
            </w:r>
            <w:r w:rsidRPr="006A5243">
              <w:rPr>
                <w:rStyle w:val="aff7"/>
                <w:b w:val="0"/>
                <w:sz w:val="28"/>
                <w:szCs w:val="28"/>
                <w:lang w:val="en-US"/>
              </w:rPr>
              <w:t xml:space="preserve"> R</w:t>
            </w:r>
            <w:r w:rsidRPr="006A5243">
              <w:rPr>
                <w:rStyle w:val="aff7"/>
                <w:b w:val="0"/>
                <w:sz w:val="28"/>
                <w:szCs w:val="28"/>
                <w:lang w:val="uk-UA"/>
              </w:rPr>
              <w:t>.</w:t>
            </w:r>
            <w:r w:rsidRPr="006A5243">
              <w:rPr>
                <w:rStyle w:val="aff7"/>
                <w:b w:val="0"/>
                <w:sz w:val="28"/>
                <w:szCs w:val="28"/>
                <w:lang w:val="en-US"/>
              </w:rPr>
              <w:t xml:space="preserve"> Axon, R</w:t>
            </w:r>
            <w:r w:rsidRPr="006A5243">
              <w:rPr>
                <w:rStyle w:val="aff7"/>
                <w:b w:val="0"/>
                <w:sz w:val="28"/>
                <w:szCs w:val="28"/>
                <w:lang w:val="uk-UA"/>
              </w:rPr>
              <w:t>.</w:t>
            </w:r>
            <w:r w:rsidRPr="006A5243">
              <w:rPr>
                <w:rStyle w:val="aff7"/>
                <w:b w:val="0"/>
                <w:sz w:val="28"/>
                <w:szCs w:val="28"/>
                <w:lang w:val="en-US"/>
              </w:rPr>
              <w:t xml:space="preserve"> Feltbower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rStyle w:val="affc"/>
                <w:i w:val="0"/>
                <w:sz w:val="28"/>
                <w:szCs w:val="28"/>
                <w:lang w:val="en-US"/>
              </w:rPr>
              <w:t>International Journal of Epidemiology. –</w:t>
            </w:r>
            <w:r w:rsidRPr="006A5243">
              <w:rPr>
                <w:sz w:val="28"/>
                <w:szCs w:val="28"/>
                <w:lang w:val="en-US"/>
              </w:rPr>
              <w:t xml:space="preserve"> 2002. – № </w:t>
            </w:r>
            <w:r w:rsidRPr="006A5243">
              <w:rPr>
                <w:bCs/>
                <w:sz w:val="28"/>
                <w:szCs w:val="28"/>
                <w:lang w:val="en-US"/>
              </w:rPr>
              <w:t>31</w:t>
            </w:r>
            <w:r w:rsidRPr="006A5243">
              <w:rPr>
                <w:sz w:val="28"/>
                <w:szCs w:val="28"/>
                <w:lang w:val="en-US"/>
              </w:rPr>
              <w:t>. – P. 624</w:t>
            </w:r>
            <w:r w:rsidRPr="006A5243">
              <w:rPr>
                <w:sz w:val="28"/>
                <w:szCs w:val="28"/>
                <w:lang w:val="uk-UA"/>
              </w:rPr>
              <w:t>–</w:t>
            </w:r>
            <w:r w:rsidRPr="006A5243">
              <w:rPr>
                <w:sz w:val="28"/>
                <w:szCs w:val="28"/>
                <w:lang w:val="en-US"/>
              </w:rPr>
              <w:t>631</w:t>
            </w:r>
            <w:r w:rsidRPr="006A5243">
              <w:rPr>
                <w:sz w:val="28"/>
                <w:szCs w:val="28"/>
                <w:lang w:val="uk-UA"/>
              </w:rPr>
              <w:t>.</w:t>
            </w:r>
            <w:r w:rsidRPr="006A5243">
              <w:rPr>
                <w:sz w:val="28"/>
                <w:szCs w:val="28"/>
                <w:lang w:val="en-US"/>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9</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Perez</w:t>
            </w:r>
            <w:r w:rsidRPr="006A5243">
              <w:rPr>
                <w:bCs/>
                <w:sz w:val="28"/>
                <w:szCs w:val="28"/>
                <w:lang w:val="uk-UA"/>
              </w:rPr>
              <w:t>-</w:t>
            </w:r>
            <w:r w:rsidRPr="006A5243">
              <w:rPr>
                <w:bCs/>
                <w:sz w:val="28"/>
                <w:szCs w:val="28"/>
                <w:lang w:val="en-US"/>
              </w:rPr>
              <w:t>Perez</w:t>
            </w:r>
            <w:r w:rsidRPr="006A5243">
              <w:rPr>
                <w:bCs/>
                <w:sz w:val="28"/>
                <w:szCs w:val="28"/>
                <w:lang w:val="uk-UA"/>
              </w:rPr>
              <w:t xml:space="preserve"> </w:t>
            </w:r>
            <w:r w:rsidRPr="006A5243">
              <w:rPr>
                <w:bCs/>
                <w:sz w:val="28"/>
                <w:szCs w:val="28"/>
                <w:lang w:val="en-US"/>
              </w:rPr>
              <w:t>G</w:t>
            </w:r>
            <w:r w:rsidRPr="006A5243">
              <w:rPr>
                <w:bCs/>
                <w:sz w:val="28"/>
                <w:szCs w:val="28"/>
                <w:lang w:val="uk-UA"/>
              </w:rPr>
              <w:t xml:space="preserve">. </w:t>
            </w:r>
            <w:r w:rsidRPr="006A5243">
              <w:rPr>
                <w:bCs/>
                <w:sz w:val="28"/>
                <w:szCs w:val="28"/>
                <w:lang w:val="en-US"/>
              </w:rPr>
              <w:t>I</w:t>
            </w:r>
            <w:r w:rsidRPr="006A5243">
              <w:rPr>
                <w:bCs/>
                <w:sz w:val="28"/>
                <w:szCs w:val="28"/>
                <w:lang w:val="uk-UA"/>
              </w:rPr>
              <w:t xml:space="preserve">. </w:t>
            </w:r>
            <w:r w:rsidRPr="006A5243">
              <w:rPr>
                <w:sz w:val="28"/>
                <w:szCs w:val="28"/>
                <w:lang w:val="en-US"/>
              </w:rPr>
              <w:t>Epidemiology</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Helicobacter</w:t>
            </w:r>
            <w:r w:rsidRPr="006A5243">
              <w:rPr>
                <w:sz w:val="28"/>
                <w:szCs w:val="28"/>
                <w:lang w:val="uk-UA"/>
              </w:rPr>
              <w:t xml:space="preserve"> </w:t>
            </w:r>
            <w:r w:rsidRPr="006A5243">
              <w:rPr>
                <w:sz w:val="28"/>
                <w:szCs w:val="28"/>
                <w:lang w:val="en-US"/>
              </w:rPr>
              <w:t>pylori</w:t>
            </w:r>
            <w:r w:rsidRPr="006A5243">
              <w:rPr>
                <w:sz w:val="28"/>
                <w:szCs w:val="28"/>
                <w:lang w:val="uk-UA"/>
              </w:rPr>
              <w:t xml:space="preserve"> </w:t>
            </w:r>
            <w:r w:rsidRPr="006A5243">
              <w:rPr>
                <w:sz w:val="28"/>
                <w:szCs w:val="28"/>
                <w:lang w:val="en-US"/>
              </w:rPr>
              <w:t>infection</w:t>
            </w:r>
            <w:r w:rsidRPr="006A5243">
              <w:rPr>
                <w:sz w:val="28"/>
                <w:szCs w:val="28"/>
                <w:lang w:val="uk-UA"/>
              </w:rPr>
              <w:t xml:space="preserve"> / </w:t>
            </w:r>
            <w:r w:rsidRPr="006A5243">
              <w:rPr>
                <w:bCs/>
                <w:sz w:val="28"/>
                <w:szCs w:val="28"/>
                <w:lang w:val="en-US"/>
              </w:rPr>
              <w:t>G</w:t>
            </w:r>
            <w:r w:rsidRPr="006A5243">
              <w:rPr>
                <w:bCs/>
                <w:sz w:val="28"/>
                <w:szCs w:val="28"/>
                <w:lang w:val="uk-UA"/>
              </w:rPr>
              <w:t xml:space="preserve">. </w:t>
            </w:r>
            <w:r w:rsidRPr="006A5243">
              <w:rPr>
                <w:bCs/>
                <w:sz w:val="28"/>
                <w:szCs w:val="28"/>
                <w:lang w:val="en-US"/>
              </w:rPr>
              <w:t>I</w:t>
            </w:r>
            <w:r w:rsidRPr="006A5243">
              <w:rPr>
                <w:bCs/>
                <w:sz w:val="28"/>
                <w:szCs w:val="28"/>
                <w:lang w:val="uk-UA"/>
              </w:rPr>
              <w:t xml:space="preserve">. </w:t>
            </w:r>
            <w:r w:rsidRPr="006A5243">
              <w:rPr>
                <w:bCs/>
                <w:sz w:val="28"/>
                <w:szCs w:val="28"/>
                <w:lang w:val="en-US"/>
              </w:rPr>
              <w:t>Perez</w:t>
            </w:r>
            <w:r w:rsidRPr="006A5243">
              <w:rPr>
                <w:bCs/>
                <w:sz w:val="28"/>
                <w:szCs w:val="28"/>
                <w:lang w:val="uk-UA"/>
              </w:rPr>
              <w:t>-</w:t>
            </w:r>
            <w:r w:rsidRPr="006A5243">
              <w:rPr>
                <w:bCs/>
                <w:sz w:val="28"/>
                <w:szCs w:val="28"/>
                <w:lang w:val="en-US"/>
              </w:rPr>
              <w:t>Perez</w:t>
            </w:r>
            <w:r w:rsidRPr="006A5243">
              <w:rPr>
                <w:bCs/>
                <w:sz w:val="28"/>
                <w:szCs w:val="28"/>
                <w:lang w:val="uk-UA"/>
              </w:rPr>
              <w:t xml:space="preserve">, </w:t>
            </w:r>
            <w:r w:rsidRPr="006A5243">
              <w:rPr>
                <w:bCs/>
                <w:sz w:val="28"/>
                <w:szCs w:val="28"/>
                <w:lang w:val="en-US"/>
              </w:rPr>
              <w:t>D</w:t>
            </w:r>
            <w:r w:rsidRPr="006A5243">
              <w:rPr>
                <w:bCs/>
                <w:sz w:val="28"/>
                <w:szCs w:val="28"/>
                <w:lang w:val="uk-UA"/>
              </w:rPr>
              <w:t xml:space="preserve">. </w:t>
            </w:r>
            <w:r w:rsidRPr="006A5243">
              <w:rPr>
                <w:bCs/>
                <w:sz w:val="28"/>
                <w:szCs w:val="28"/>
                <w:lang w:val="en-US"/>
              </w:rPr>
              <w:t>Rothenbacher</w:t>
            </w:r>
            <w:r w:rsidRPr="006A5243">
              <w:rPr>
                <w:bCs/>
                <w:sz w:val="28"/>
                <w:szCs w:val="28"/>
                <w:lang w:val="uk-UA"/>
              </w:rPr>
              <w:t xml:space="preserve">, </w:t>
            </w:r>
            <w:r w:rsidRPr="006A5243">
              <w:rPr>
                <w:bCs/>
                <w:sz w:val="28"/>
                <w:szCs w:val="28"/>
                <w:lang w:val="en-US"/>
              </w:rPr>
              <w:t>H</w:t>
            </w:r>
            <w:r w:rsidRPr="006A5243">
              <w:rPr>
                <w:bCs/>
                <w:sz w:val="28"/>
                <w:szCs w:val="28"/>
                <w:lang w:val="uk-UA"/>
              </w:rPr>
              <w:t xml:space="preserve">. </w:t>
            </w:r>
            <w:r w:rsidRPr="006A5243">
              <w:rPr>
                <w:bCs/>
                <w:sz w:val="28"/>
                <w:szCs w:val="28"/>
                <w:lang w:val="en-US"/>
              </w:rPr>
              <w:t>Brenner</w:t>
            </w:r>
            <w:r w:rsidRPr="006A5243">
              <w:rPr>
                <w:bCs/>
                <w:sz w:val="28"/>
                <w:szCs w:val="28"/>
                <w:lang w:val="uk-UA"/>
              </w:rPr>
              <w:t xml:space="preserve"> // </w:t>
            </w:r>
            <w:r w:rsidRPr="006A5243">
              <w:rPr>
                <w:sz w:val="28"/>
                <w:szCs w:val="28"/>
                <w:lang w:val="en-US"/>
              </w:rPr>
              <w:t>Helicobacter</w:t>
            </w:r>
            <w:r w:rsidRPr="006A5243">
              <w:rPr>
                <w:sz w:val="28"/>
                <w:szCs w:val="28"/>
                <w:lang w:val="uk-UA"/>
              </w:rPr>
              <w:t xml:space="preserve">. – 2004. – </w:t>
            </w:r>
            <w:r w:rsidRPr="006A5243">
              <w:rPr>
                <w:sz w:val="28"/>
                <w:szCs w:val="28"/>
                <w:lang w:val="uk-UA"/>
              </w:rPr>
              <w:br/>
              <w:t xml:space="preserve">№ </w:t>
            </w:r>
            <w:r w:rsidRPr="006A5243">
              <w:rPr>
                <w:bCs/>
                <w:sz w:val="28"/>
                <w:szCs w:val="28"/>
                <w:lang w:val="uk-UA"/>
              </w:rPr>
              <w:t xml:space="preserve">9, </w:t>
            </w:r>
            <w:r w:rsidRPr="006A5243">
              <w:rPr>
                <w:sz w:val="28"/>
                <w:szCs w:val="28"/>
                <w:lang w:val="en-US"/>
              </w:rPr>
              <w:t>Suppl</w:t>
            </w:r>
            <w:r w:rsidRPr="006A5243">
              <w:rPr>
                <w:sz w:val="28"/>
                <w:szCs w:val="28"/>
                <w:lang w:val="uk-UA"/>
              </w:rPr>
              <w:t xml:space="preserve">. 1. – </w:t>
            </w:r>
            <w:r w:rsidRPr="006A5243">
              <w:rPr>
                <w:sz w:val="28"/>
                <w:szCs w:val="28"/>
                <w:lang w:val="en-US"/>
              </w:rPr>
              <w:t>P</w:t>
            </w:r>
            <w:r w:rsidRPr="006A5243">
              <w:rPr>
                <w:sz w:val="28"/>
                <w:szCs w:val="28"/>
                <w:lang w:val="uk-UA"/>
              </w:rPr>
              <w:t>. 1–6.</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9</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Калинин А. В. Язвенная болезнь от патогенеза к лечению / А. В. Калинин // Фарматека. – 2002. – № 9. – С. 64–73.</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right="-57"/>
              <w:jc w:val="both"/>
              <w:rPr>
                <w:sz w:val="28"/>
                <w:szCs w:val="28"/>
                <w:lang w:val="uk-UA"/>
              </w:rPr>
            </w:pPr>
            <w:r w:rsidRPr="006A5243">
              <w:rPr>
                <w:sz w:val="28"/>
                <w:szCs w:val="28"/>
                <w:lang w:val="uk-UA"/>
              </w:rPr>
              <w:t>9</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Пепти</w:t>
            </w:r>
            <w:r w:rsidRPr="006A5243">
              <w:rPr>
                <w:sz w:val="28"/>
                <w:szCs w:val="28"/>
              </w:rPr>
              <w:t xml:space="preserve">ческие язвы, патогенетические подходы к терапии / </w:t>
            </w:r>
            <w:r w:rsidRPr="006A5243">
              <w:rPr>
                <w:sz w:val="28"/>
                <w:szCs w:val="28"/>
                <w:lang w:val="uk-UA"/>
              </w:rPr>
              <w:t>Э. Л. Яковенко, А.</w:t>
            </w:r>
            <w:r w:rsidRPr="006A5243">
              <w:rPr>
                <w:sz w:val="28"/>
                <w:szCs w:val="28"/>
              </w:rPr>
              <w:t xml:space="preserve"> </w:t>
            </w:r>
            <w:r w:rsidRPr="006A5243">
              <w:rPr>
                <w:sz w:val="28"/>
                <w:szCs w:val="28"/>
                <w:lang w:val="uk-UA"/>
              </w:rPr>
              <w:t>В. Яковенко, И.</w:t>
            </w:r>
            <w:r w:rsidRPr="006A5243">
              <w:rPr>
                <w:sz w:val="28"/>
                <w:szCs w:val="28"/>
              </w:rPr>
              <w:t xml:space="preserve"> </w:t>
            </w:r>
            <w:r w:rsidRPr="006A5243">
              <w:rPr>
                <w:sz w:val="28"/>
                <w:szCs w:val="28"/>
                <w:lang w:val="uk-UA"/>
              </w:rPr>
              <w:t xml:space="preserve">А. Агафонова </w:t>
            </w:r>
            <w:r w:rsidRPr="006A5243">
              <w:rPr>
                <w:iCs/>
                <w:sz w:val="28"/>
                <w:szCs w:val="28"/>
                <w:lang w:val="uk-UA"/>
              </w:rPr>
              <w:t>[</w:t>
            </w:r>
            <w:r w:rsidRPr="006A5243">
              <w:rPr>
                <w:iCs/>
                <w:sz w:val="28"/>
                <w:szCs w:val="28"/>
              </w:rPr>
              <w:t>и др</w:t>
            </w:r>
            <w:r w:rsidRPr="006A5243">
              <w:rPr>
                <w:iCs/>
                <w:sz w:val="28"/>
                <w:szCs w:val="28"/>
                <w:lang w:val="uk-UA"/>
              </w:rPr>
              <w:t>.]</w:t>
            </w:r>
            <w:r w:rsidRPr="006A5243">
              <w:rPr>
                <w:iCs/>
                <w:sz w:val="28"/>
                <w:szCs w:val="28"/>
              </w:rPr>
              <w:t xml:space="preserve"> // </w:t>
            </w:r>
            <w:r w:rsidRPr="006A5243">
              <w:rPr>
                <w:sz w:val="28"/>
                <w:szCs w:val="28"/>
              </w:rPr>
              <w:t xml:space="preserve">Фарматека. – 2008. – № 13. – </w:t>
            </w:r>
            <w:r w:rsidRPr="006A5243">
              <w:rPr>
                <w:sz w:val="28"/>
                <w:szCs w:val="28"/>
                <w:lang w:val="uk-UA"/>
              </w:rPr>
              <w:t>С</w:t>
            </w:r>
            <w:r w:rsidRPr="006A5243">
              <w:rPr>
                <w:sz w:val="28"/>
                <w:szCs w:val="28"/>
              </w:rPr>
              <w:t>. 62</w:t>
            </w:r>
            <w:r w:rsidRPr="006A5243">
              <w:rPr>
                <w:sz w:val="28"/>
                <w:szCs w:val="28"/>
                <w:lang w:val="uk-UA"/>
              </w:rPr>
              <w:t>–</w:t>
            </w:r>
            <w:r w:rsidRPr="006A5243">
              <w:rPr>
                <w:sz w:val="28"/>
                <w:szCs w:val="28"/>
              </w:rPr>
              <w:t xml:space="preserve">67. </w:t>
            </w:r>
          </w:p>
        </w:tc>
      </w:tr>
      <w:tr w:rsidR="00916CB9" w:rsidRPr="006A5243" w:rsidTr="00A46E66">
        <w:tc>
          <w:tcPr>
            <w:tcW w:w="329" w:type="pct"/>
          </w:tcPr>
          <w:p w:rsidR="00916CB9" w:rsidRPr="006A5243" w:rsidRDefault="00916CB9" w:rsidP="00A46E66">
            <w:pPr>
              <w:spacing w:line="360" w:lineRule="auto"/>
              <w:ind w:right="-57"/>
              <w:jc w:val="both"/>
              <w:rPr>
                <w:sz w:val="28"/>
                <w:szCs w:val="28"/>
                <w:lang w:val="uk-UA"/>
              </w:rPr>
            </w:pPr>
            <w:r w:rsidRPr="006A5243">
              <w:rPr>
                <w:sz w:val="28"/>
                <w:szCs w:val="28"/>
                <w:lang w:val="uk-UA"/>
              </w:rPr>
              <w:t>9</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C. Quan. Management of peptic ulcer disease not related to Helicobacter pylori or NSAIDs</w:t>
            </w:r>
            <w:r w:rsidRPr="006A5243">
              <w:rPr>
                <w:sz w:val="28"/>
                <w:szCs w:val="28"/>
                <w:lang w:val="uk-UA"/>
              </w:rPr>
              <w:t xml:space="preserve"> / </w:t>
            </w:r>
            <w:r w:rsidRPr="006A5243">
              <w:rPr>
                <w:sz w:val="28"/>
                <w:szCs w:val="28"/>
                <w:lang w:val="en-US"/>
              </w:rPr>
              <w:t>C. Quan, N. J. Talley</w:t>
            </w:r>
            <w:r w:rsidRPr="006A5243">
              <w:rPr>
                <w:sz w:val="28"/>
                <w:szCs w:val="28"/>
                <w:lang w:val="uk-UA"/>
              </w:rPr>
              <w:t xml:space="preserve"> //</w:t>
            </w:r>
            <w:r w:rsidRPr="006A5243">
              <w:rPr>
                <w:sz w:val="28"/>
                <w:szCs w:val="28"/>
                <w:lang w:val="en-US"/>
              </w:rPr>
              <w:t xml:space="preserve"> The American Journal of Gastroenterology</w:t>
            </w:r>
            <w:r w:rsidRPr="006A5243">
              <w:rPr>
                <w:sz w:val="28"/>
                <w:szCs w:val="28"/>
                <w:lang w:val="uk-UA"/>
              </w:rPr>
              <w:t>. –</w:t>
            </w:r>
            <w:r w:rsidRPr="006A5243">
              <w:rPr>
                <w:sz w:val="28"/>
                <w:szCs w:val="28"/>
                <w:lang w:val="en-US"/>
              </w:rPr>
              <w:t xml:space="preserve"> 2002</w:t>
            </w:r>
            <w:r w:rsidRPr="006A5243">
              <w:rPr>
                <w:sz w:val="28"/>
                <w:szCs w:val="28"/>
                <w:lang w:val="uk-UA"/>
              </w:rPr>
              <w:t xml:space="preserve">. – </w:t>
            </w:r>
            <w:r w:rsidRPr="006A5243">
              <w:rPr>
                <w:sz w:val="28"/>
                <w:szCs w:val="28"/>
                <w:lang w:val="en-US"/>
              </w:rPr>
              <w:t>Vol</w:t>
            </w:r>
            <w:r w:rsidRPr="006A5243">
              <w:rPr>
                <w:sz w:val="28"/>
                <w:szCs w:val="28"/>
                <w:lang w:val="uk-UA"/>
              </w:rPr>
              <w:t xml:space="preserve">. </w:t>
            </w:r>
            <w:r w:rsidRPr="006A5243">
              <w:rPr>
                <w:sz w:val="28"/>
                <w:szCs w:val="28"/>
                <w:lang w:val="en-US"/>
              </w:rPr>
              <w:t>97, Issue 12</w:t>
            </w:r>
            <w:r w:rsidRPr="006A5243">
              <w:rPr>
                <w:sz w:val="28"/>
                <w:szCs w:val="28"/>
                <w:lang w:val="uk-UA"/>
              </w:rPr>
              <w:t xml:space="preserve">. – </w:t>
            </w:r>
            <w:r w:rsidRPr="006A5243">
              <w:rPr>
                <w:sz w:val="28"/>
                <w:szCs w:val="28"/>
                <w:lang w:val="en-US"/>
              </w:rPr>
              <w:t>P</w:t>
            </w:r>
            <w:r w:rsidRPr="006A5243">
              <w:rPr>
                <w:sz w:val="28"/>
                <w:szCs w:val="28"/>
                <w:lang w:val="uk-UA"/>
              </w:rPr>
              <w:t>.</w:t>
            </w:r>
            <w:r w:rsidRPr="006A5243">
              <w:rPr>
                <w:sz w:val="28"/>
                <w:szCs w:val="28"/>
                <w:lang w:val="en-US"/>
              </w:rPr>
              <w:t xml:space="preserve"> 2950</w:t>
            </w:r>
            <w:r w:rsidRPr="006A5243">
              <w:rPr>
                <w:sz w:val="28"/>
                <w:szCs w:val="28"/>
                <w:lang w:val="uk-UA"/>
              </w:rPr>
              <w:t>–</w:t>
            </w:r>
            <w:r w:rsidRPr="006A5243">
              <w:rPr>
                <w:sz w:val="28"/>
                <w:szCs w:val="28"/>
                <w:lang w:val="en-US"/>
              </w:rPr>
              <w:t>2961</w:t>
            </w:r>
            <w:r w:rsidRPr="006A5243">
              <w:rPr>
                <w:sz w:val="28"/>
                <w:szCs w:val="28"/>
                <w:lang w:val="uk-UA"/>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Pr>
                <w:sz w:val="28"/>
                <w:szCs w:val="28"/>
                <w:lang w:val="uk-UA"/>
              </w:rPr>
              <w:lastRenderedPageBreak/>
              <w:t>100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Григорьев П. Я. Клиническая гастроэнтерология / П. Я. Григорьев, А. В. Яковенко. – [3-е изд.]. – М. : Медицинское информационное агентство, 2004. – 767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10</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Genetic</w:t>
            </w:r>
            <w:r w:rsidRPr="006A5243">
              <w:rPr>
                <w:sz w:val="28"/>
                <w:szCs w:val="28"/>
                <w:lang w:val="uk-UA"/>
              </w:rPr>
              <w:t xml:space="preserve"> </w:t>
            </w:r>
            <w:r w:rsidRPr="006A5243">
              <w:rPr>
                <w:sz w:val="28"/>
                <w:szCs w:val="28"/>
                <w:lang w:val="en-US"/>
              </w:rPr>
              <w:t>influences</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gastro</w:t>
            </w:r>
            <w:r w:rsidRPr="006A5243">
              <w:rPr>
                <w:sz w:val="28"/>
                <w:szCs w:val="28"/>
                <w:lang w:val="uk-UA"/>
              </w:rPr>
              <w:t>-</w:t>
            </w:r>
            <w:r w:rsidRPr="006A5243">
              <w:rPr>
                <w:sz w:val="28"/>
                <w:szCs w:val="28"/>
                <w:lang w:val="en-US"/>
              </w:rPr>
              <w:t>oesophageal</w:t>
            </w:r>
            <w:r w:rsidRPr="006A5243">
              <w:rPr>
                <w:sz w:val="28"/>
                <w:szCs w:val="28"/>
                <w:lang w:val="uk-UA"/>
              </w:rPr>
              <w:t xml:space="preserve"> </w:t>
            </w:r>
            <w:r w:rsidRPr="006A5243">
              <w:rPr>
                <w:sz w:val="28"/>
                <w:szCs w:val="28"/>
                <w:lang w:val="en-US"/>
              </w:rPr>
              <w:t>reflux</w:t>
            </w:r>
            <w:r w:rsidRPr="006A5243">
              <w:rPr>
                <w:sz w:val="28"/>
                <w:szCs w:val="28"/>
                <w:lang w:val="uk-UA"/>
              </w:rPr>
              <w:t xml:space="preserve"> </w:t>
            </w:r>
            <w:r w:rsidRPr="006A5243">
              <w:rPr>
                <w:sz w:val="28"/>
                <w:szCs w:val="28"/>
                <w:lang w:val="en-US"/>
              </w:rPr>
              <w:t>disease</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twin</w:t>
            </w:r>
            <w:r w:rsidRPr="006A5243">
              <w:rPr>
                <w:sz w:val="28"/>
                <w:szCs w:val="28"/>
                <w:lang w:val="uk-UA"/>
              </w:rPr>
              <w:t xml:space="preserve"> </w:t>
            </w:r>
            <w:r w:rsidRPr="006A5243">
              <w:rPr>
                <w:sz w:val="28"/>
                <w:szCs w:val="28"/>
                <w:lang w:val="en-US"/>
              </w:rPr>
              <w:t>study</w:t>
            </w:r>
            <w:r w:rsidRPr="006A5243">
              <w:rPr>
                <w:sz w:val="28"/>
                <w:szCs w:val="28"/>
                <w:lang w:val="uk-UA"/>
              </w:rPr>
              <w:t xml:space="preserve"> / </w:t>
            </w:r>
            <w:r w:rsidRPr="006A5243">
              <w:rPr>
                <w:sz w:val="28"/>
                <w:szCs w:val="28"/>
                <w:lang w:val="en-US"/>
              </w:rPr>
              <w:t>I</w:t>
            </w:r>
            <w:r w:rsidRPr="006A5243">
              <w:rPr>
                <w:sz w:val="28"/>
                <w:szCs w:val="28"/>
                <w:lang w:val="uk-UA"/>
              </w:rPr>
              <w:t xml:space="preserve">. </w:t>
            </w:r>
            <w:r w:rsidRPr="006A5243">
              <w:rPr>
                <w:sz w:val="28"/>
                <w:szCs w:val="28"/>
                <w:lang w:val="en-US"/>
              </w:rPr>
              <w:t>Mohammed</w:t>
            </w:r>
            <w:r w:rsidRPr="006A5243">
              <w:rPr>
                <w:sz w:val="28"/>
                <w:szCs w:val="28"/>
                <w:lang w:val="uk-UA"/>
              </w:rPr>
              <w:t xml:space="preserve">, </w:t>
            </w:r>
            <w:r w:rsidRPr="006A5243">
              <w:rPr>
                <w:sz w:val="28"/>
                <w:szCs w:val="28"/>
                <w:lang w:val="en-US"/>
              </w:rPr>
              <w:t>L</w:t>
            </w:r>
            <w:r w:rsidRPr="006A5243">
              <w:rPr>
                <w:sz w:val="28"/>
                <w:szCs w:val="28"/>
                <w:lang w:val="uk-UA"/>
              </w:rPr>
              <w:t xml:space="preserve">. </w:t>
            </w:r>
            <w:r w:rsidRPr="006A5243">
              <w:rPr>
                <w:sz w:val="28"/>
                <w:szCs w:val="28"/>
                <w:lang w:val="en-US"/>
              </w:rPr>
              <w:t>Cherkas</w:t>
            </w:r>
            <w:r w:rsidRPr="006A5243">
              <w:rPr>
                <w:sz w:val="28"/>
                <w:szCs w:val="28"/>
                <w:lang w:val="uk-UA"/>
              </w:rPr>
              <w:t xml:space="preserve">, </w:t>
            </w:r>
            <w:r w:rsidRPr="006A5243">
              <w:rPr>
                <w:sz w:val="28"/>
                <w:szCs w:val="28"/>
                <w:lang w:val="en-US"/>
              </w:rPr>
              <w:t>S</w:t>
            </w:r>
            <w:r w:rsidRPr="006A5243">
              <w:rPr>
                <w:sz w:val="28"/>
                <w:szCs w:val="28"/>
                <w:lang w:val="uk-UA"/>
              </w:rPr>
              <w:t xml:space="preserve">. </w:t>
            </w:r>
            <w:r w:rsidRPr="006A5243">
              <w:rPr>
                <w:sz w:val="28"/>
                <w:szCs w:val="28"/>
                <w:lang w:val="en-US"/>
              </w:rPr>
              <w:t>Riley</w:t>
            </w:r>
            <w:r w:rsidRPr="006A5243">
              <w:rPr>
                <w:sz w:val="28"/>
                <w:szCs w:val="28"/>
                <w:lang w:val="uk-UA"/>
              </w:rPr>
              <w:t xml:space="preserve"> </w:t>
            </w:r>
            <w:r w:rsidRPr="006A5243">
              <w:rPr>
                <w:i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iCs/>
                <w:sz w:val="28"/>
                <w:szCs w:val="28"/>
                <w:lang w:val="uk-UA"/>
              </w:rPr>
              <w:t>]</w:t>
            </w:r>
            <w:r w:rsidRPr="006A5243">
              <w:rPr>
                <w:sz w:val="28"/>
                <w:szCs w:val="28"/>
                <w:lang w:val="uk-UA"/>
              </w:rPr>
              <w:t xml:space="preserve"> // </w:t>
            </w:r>
            <w:r w:rsidRPr="006A5243">
              <w:rPr>
                <w:sz w:val="28"/>
                <w:szCs w:val="28"/>
                <w:lang w:val="en-US"/>
              </w:rPr>
              <w:t>Gut. – 2003. – Vol. 52. – P. 1085–1089.</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10</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Востриков Г. П. Роль наследственных факторов в этиологии хронического дуоденита и язвенной болезни двенадцатиперстной кишки / Г. П. Востриков // Экспериментальная и клиническая гастроэнтерология. – 2002. – № 2. – С. 9–12.</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10</w:t>
            </w:r>
            <w:r>
              <w:rPr>
                <w:sz w:val="28"/>
                <w:szCs w:val="28"/>
                <w:lang w:val="uk-UA"/>
              </w:rPr>
              <w:t>3</w:t>
            </w:r>
            <w:r w:rsidRPr="006A5243">
              <w:rPr>
                <w:sz w:val="28"/>
                <w:szCs w:val="28"/>
                <w:lang w:val="uk-UA"/>
              </w:rPr>
              <w:t>.</w:t>
            </w:r>
          </w:p>
        </w:tc>
        <w:tc>
          <w:tcPr>
            <w:tcW w:w="4671" w:type="pct"/>
          </w:tcPr>
          <w:p w:rsidR="00916CB9" w:rsidRPr="00B21E1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Mertz</w:t>
            </w:r>
            <w:r w:rsidRPr="006A5243">
              <w:rPr>
                <w:sz w:val="28"/>
                <w:szCs w:val="28"/>
                <w:lang w:val="uk-UA"/>
              </w:rPr>
              <w:t xml:space="preserve"> </w:t>
            </w:r>
            <w:r w:rsidRPr="006A5243">
              <w:rPr>
                <w:sz w:val="28"/>
                <w:szCs w:val="28"/>
                <w:lang w:val="en-US"/>
              </w:rPr>
              <w:t>H</w:t>
            </w:r>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Familial</w:t>
            </w:r>
            <w:r w:rsidRPr="006A5243">
              <w:rPr>
                <w:sz w:val="28"/>
                <w:szCs w:val="28"/>
                <w:lang w:val="uk-UA"/>
              </w:rPr>
              <w:t xml:space="preserve"> «</w:t>
            </w:r>
            <w:r w:rsidRPr="006A5243">
              <w:rPr>
                <w:sz w:val="28"/>
                <w:szCs w:val="28"/>
                <w:lang w:val="en-US"/>
              </w:rPr>
              <w:t>hyperpepsinogenemia</w:t>
            </w:r>
            <w:r w:rsidRPr="006A5243">
              <w:rPr>
                <w:b/>
                <w:sz w:val="28"/>
                <w:szCs w:val="28"/>
                <w:lang w:val="uk-UA"/>
              </w:rPr>
              <w:t xml:space="preserve">» </w:t>
            </w:r>
            <w:r w:rsidRPr="006A5243">
              <w:rPr>
                <w:sz w:val="28"/>
                <w:szCs w:val="28"/>
                <w:lang w:val="en-US"/>
              </w:rPr>
              <w:t>and</w:t>
            </w:r>
            <w:r w:rsidRPr="006A5243">
              <w:rPr>
                <w:b/>
                <w:sz w:val="28"/>
                <w:szCs w:val="28"/>
                <w:lang w:val="uk-UA"/>
              </w:rPr>
              <w:t xml:space="preserve"> </w:t>
            </w:r>
            <w:r w:rsidRPr="006A5243">
              <w:rPr>
                <w:sz w:val="28"/>
                <w:szCs w:val="28"/>
                <w:lang w:val="en-US"/>
              </w:rPr>
              <w:t>Helicobacter</w:t>
            </w:r>
            <w:r w:rsidRPr="006A5243">
              <w:rPr>
                <w:sz w:val="28"/>
                <w:szCs w:val="28"/>
                <w:lang w:val="uk-UA"/>
              </w:rPr>
              <w:t xml:space="preserve"> </w:t>
            </w:r>
            <w:r w:rsidRPr="006A5243">
              <w:rPr>
                <w:sz w:val="28"/>
                <w:szCs w:val="28"/>
                <w:lang w:val="en-US"/>
              </w:rPr>
              <w:t>pylori</w:t>
            </w:r>
            <w:r w:rsidRPr="006A5243">
              <w:rPr>
                <w:sz w:val="28"/>
                <w:szCs w:val="28"/>
                <w:lang w:val="uk-UA"/>
              </w:rPr>
              <w:t xml:space="preserve"> </w:t>
            </w:r>
            <w:r w:rsidRPr="006A5243">
              <w:rPr>
                <w:sz w:val="28"/>
                <w:szCs w:val="28"/>
                <w:lang w:val="en-US"/>
              </w:rPr>
              <w:t>infection</w:t>
            </w:r>
            <w:r w:rsidRPr="006A5243">
              <w:rPr>
                <w:sz w:val="28"/>
                <w:szCs w:val="28"/>
                <w:lang w:val="uk-UA"/>
              </w:rPr>
              <w:t xml:space="preserve"> / </w:t>
            </w:r>
            <w:r w:rsidRPr="006A5243">
              <w:rPr>
                <w:sz w:val="28"/>
                <w:szCs w:val="28"/>
                <w:lang w:val="en-US"/>
              </w:rPr>
              <w:t>H</w:t>
            </w:r>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Mertz</w:t>
            </w:r>
            <w:r w:rsidRPr="006A5243">
              <w:rPr>
                <w:sz w:val="28"/>
                <w:szCs w:val="28"/>
                <w:lang w:val="uk-UA"/>
              </w:rPr>
              <w:t xml:space="preserve">, </w:t>
            </w:r>
            <w:r w:rsidRPr="006A5243">
              <w:rPr>
                <w:sz w:val="28"/>
                <w:szCs w:val="28"/>
                <w:lang w:val="en-US"/>
              </w:rPr>
              <w:t>W</w:t>
            </w:r>
            <w:r w:rsidRPr="006A5243">
              <w:rPr>
                <w:sz w:val="28"/>
                <w:szCs w:val="28"/>
                <w:lang w:val="uk-UA"/>
              </w:rPr>
              <w:t xml:space="preserve">. </w:t>
            </w:r>
            <w:r w:rsidRPr="006A5243">
              <w:rPr>
                <w:sz w:val="28"/>
                <w:szCs w:val="28"/>
                <w:lang w:val="en-US"/>
              </w:rPr>
              <w:t>L</w:t>
            </w:r>
            <w:r w:rsidRPr="006A5243">
              <w:rPr>
                <w:sz w:val="28"/>
                <w:szCs w:val="28"/>
                <w:lang w:val="uk-UA"/>
              </w:rPr>
              <w:t xml:space="preserve">. </w:t>
            </w:r>
            <w:r w:rsidRPr="006A5243">
              <w:rPr>
                <w:sz w:val="28"/>
                <w:szCs w:val="28"/>
                <w:lang w:val="en-US"/>
              </w:rPr>
              <w:t>Peterson</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H</w:t>
            </w:r>
            <w:r w:rsidRPr="006A5243">
              <w:rPr>
                <w:sz w:val="28"/>
                <w:szCs w:val="28"/>
                <w:lang w:val="uk-UA"/>
              </w:rPr>
              <w:t xml:space="preserve">. </w:t>
            </w:r>
            <w:r w:rsidRPr="006A5243">
              <w:rPr>
                <w:sz w:val="28"/>
                <w:szCs w:val="28"/>
                <w:lang w:val="en-US"/>
              </w:rPr>
              <w:t>Walsh</w:t>
            </w:r>
            <w:r w:rsidRPr="006A5243">
              <w:rPr>
                <w:sz w:val="28"/>
                <w:szCs w:val="28"/>
                <w:lang w:val="uk-UA"/>
              </w:rPr>
              <w:t xml:space="preserve"> //</w:t>
            </w:r>
            <w:r w:rsidRPr="00B21E13">
              <w:rPr>
                <w:sz w:val="28"/>
                <w:szCs w:val="28"/>
                <w:lang w:val="uk-UA"/>
              </w:rPr>
              <w:t xml:space="preserve"> </w:t>
            </w:r>
            <w:r w:rsidRPr="006A5243">
              <w:rPr>
                <w:sz w:val="28"/>
                <w:szCs w:val="28"/>
                <w:lang w:val="en-US"/>
              </w:rPr>
              <w:t>Am</w:t>
            </w:r>
            <w:r w:rsidRPr="00B21E13">
              <w:rPr>
                <w:sz w:val="28"/>
                <w:szCs w:val="28"/>
                <w:lang w:val="uk-UA"/>
              </w:rPr>
              <w:t xml:space="preserve">. </w:t>
            </w:r>
            <w:r w:rsidRPr="006A5243">
              <w:rPr>
                <w:sz w:val="28"/>
                <w:szCs w:val="28"/>
                <w:lang w:val="en-US"/>
              </w:rPr>
              <w:t>J</w:t>
            </w:r>
            <w:r w:rsidRPr="00B21E13">
              <w:rPr>
                <w:sz w:val="28"/>
                <w:szCs w:val="28"/>
                <w:lang w:val="uk-UA"/>
              </w:rPr>
              <w:t xml:space="preserve">. </w:t>
            </w:r>
            <w:r w:rsidRPr="006A5243">
              <w:rPr>
                <w:sz w:val="28"/>
                <w:szCs w:val="28"/>
                <w:lang w:val="en-US"/>
              </w:rPr>
              <w:t>Gastroenterol</w:t>
            </w:r>
            <w:r w:rsidRPr="00B21E13">
              <w:rPr>
                <w:sz w:val="28"/>
                <w:szCs w:val="28"/>
                <w:lang w:val="uk-UA"/>
              </w:rPr>
              <w:t xml:space="preserve">. </w:t>
            </w:r>
            <w:r w:rsidRPr="006A5243">
              <w:rPr>
                <w:sz w:val="28"/>
                <w:szCs w:val="28"/>
                <w:lang w:val="uk-UA"/>
              </w:rPr>
              <w:t xml:space="preserve">– </w:t>
            </w:r>
            <w:r w:rsidRPr="00B21E13">
              <w:rPr>
                <w:sz w:val="28"/>
                <w:szCs w:val="28"/>
                <w:lang w:val="uk-UA"/>
              </w:rPr>
              <w:t>2000</w:t>
            </w:r>
            <w:r w:rsidRPr="006A5243">
              <w:rPr>
                <w:sz w:val="28"/>
                <w:szCs w:val="28"/>
                <w:lang w:val="uk-UA"/>
              </w:rPr>
              <w:t xml:space="preserve">. – № </w:t>
            </w:r>
            <w:r w:rsidRPr="00B21E13">
              <w:rPr>
                <w:sz w:val="28"/>
                <w:szCs w:val="28"/>
                <w:lang w:val="uk-UA"/>
              </w:rPr>
              <w:t>95</w:t>
            </w:r>
            <w:r w:rsidRPr="006A5243">
              <w:rPr>
                <w:sz w:val="28"/>
                <w:szCs w:val="28"/>
                <w:lang w:val="uk-UA"/>
              </w:rPr>
              <w:t xml:space="preserve"> </w:t>
            </w:r>
            <w:r w:rsidRPr="00B21E13">
              <w:rPr>
                <w:sz w:val="28"/>
                <w:szCs w:val="28"/>
                <w:lang w:val="uk-UA"/>
              </w:rPr>
              <w:t>(4)</w:t>
            </w:r>
            <w:r w:rsidRPr="006A5243">
              <w:rPr>
                <w:sz w:val="28"/>
                <w:szCs w:val="28"/>
                <w:lang w:val="uk-UA"/>
              </w:rPr>
              <w:t>. – P</w:t>
            </w:r>
            <w:r w:rsidRPr="00B21E13">
              <w:rPr>
                <w:sz w:val="28"/>
                <w:szCs w:val="28"/>
                <w:lang w:val="uk-UA"/>
              </w:rPr>
              <w:t xml:space="preserve">. 943–946.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10</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Venkateshwari</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Genetic</w:t>
            </w:r>
            <w:r w:rsidRPr="006A5243">
              <w:rPr>
                <w:sz w:val="28"/>
                <w:szCs w:val="28"/>
                <w:lang w:val="uk-UA"/>
              </w:rPr>
              <w:t xml:space="preserve"> </w:t>
            </w:r>
            <w:r w:rsidRPr="006A5243">
              <w:rPr>
                <w:sz w:val="28"/>
                <w:szCs w:val="28"/>
                <w:lang w:val="en-US"/>
              </w:rPr>
              <w:t>heterogeneity</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duodenal</w:t>
            </w:r>
            <w:r w:rsidRPr="006A5243">
              <w:rPr>
                <w:sz w:val="28"/>
                <w:szCs w:val="28"/>
                <w:lang w:val="uk-UA"/>
              </w:rPr>
              <w:t xml:space="preserve"> </w:t>
            </w:r>
            <w:r w:rsidRPr="006A5243">
              <w:rPr>
                <w:sz w:val="28"/>
                <w:szCs w:val="28"/>
                <w:lang w:val="en-US"/>
              </w:rPr>
              <w:t>ulceration</w:t>
            </w:r>
            <w:r w:rsidRPr="006A5243">
              <w:rPr>
                <w:sz w:val="28"/>
                <w:szCs w:val="28"/>
                <w:lang w:val="uk-UA"/>
              </w:rPr>
              <w:t xml:space="preserve">/ </w:t>
            </w:r>
            <w:r w:rsidRPr="006A5243">
              <w:rPr>
                <w:sz w:val="28"/>
                <w:szCs w:val="28"/>
                <w:lang w:val="en-US"/>
              </w:rPr>
              <w:t>A</w:t>
            </w:r>
            <w:r w:rsidRPr="00B21E13">
              <w:rPr>
                <w:sz w:val="28"/>
                <w:szCs w:val="28"/>
                <w:lang w:val="uk-UA"/>
              </w:rPr>
              <w:t xml:space="preserve">. </w:t>
            </w:r>
            <w:r w:rsidRPr="006A5243">
              <w:rPr>
                <w:sz w:val="28"/>
                <w:szCs w:val="28"/>
                <w:lang w:val="en-US"/>
              </w:rPr>
              <w:t>Venkateshwari</w:t>
            </w:r>
            <w:r w:rsidRPr="006A5243">
              <w:rPr>
                <w:sz w:val="28"/>
                <w:szCs w:val="28"/>
                <w:lang w:val="uk-UA"/>
              </w:rPr>
              <w:t xml:space="preserve">, </w:t>
            </w:r>
            <w:r w:rsidRPr="006A5243">
              <w:rPr>
                <w:sz w:val="28"/>
                <w:szCs w:val="28"/>
                <w:lang w:val="en-US"/>
              </w:rPr>
              <w:t>A</w:t>
            </w:r>
            <w:r w:rsidRPr="00B21E13">
              <w:rPr>
                <w:sz w:val="28"/>
                <w:szCs w:val="28"/>
                <w:lang w:val="uk-UA"/>
              </w:rPr>
              <w:t xml:space="preserve">. </w:t>
            </w:r>
            <w:r w:rsidRPr="006A5243">
              <w:rPr>
                <w:sz w:val="28"/>
                <w:szCs w:val="28"/>
                <w:lang w:val="en-US"/>
              </w:rPr>
              <w:t>Vidyasagar</w:t>
            </w:r>
            <w:r w:rsidRPr="006A5243">
              <w:rPr>
                <w:sz w:val="28"/>
                <w:szCs w:val="28"/>
                <w:lang w:val="uk-UA"/>
              </w:rPr>
              <w:t xml:space="preserve">, </w:t>
            </w:r>
            <w:smartTag w:uri="urn:schemas-microsoft-com:office:smarttags" w:element="place">
              <w:r w:rsidRPr="006A5243">
                <w:rPr>
                  <w:sz w:val="28"/>
                  <w:szCs w:val="28"/>
                  <w:lang w:val="en-US"/>
                </w:rPr>
                <w:t>N</w:t>
              </w:r>
              <w:r w:rsidRPr="006A5243">
                <w:rPr>
                  <w:sz w:val="28"/>
                  <w:szCs w:val="28"/>
                  <w:lang w:val="uk-UA"/>
                </w:rPr>
                <w:t>.</w:t>
              </w:r>
              <w:r w:rsidRPr="00B21E13">
                <w:rPr>
                  <w:sz w:val="28"/>
                  <w:szCs w:val="28"/>
                  <w:lang w:val="uk-UA"/>
                </w:rPr>
                <w:t xml:space="preserve"> </w:t>
              </w:r>
              <w:r w:rsidRPr="006A5243">
                <w:rPr>
                  <w:sz w:val="28"/>
                  <w:szCs w:val="28"/>
                  <w:lang w:val="en-US"/>
                </w:rPr>
                <w:t>Pratibha</w:t>
              </w:r>
            </w:smartTag>
            <w:r w:rsidRPr="00B21E13">
              <w:rPr>
                <w:sz w:val="28"/>
                <w:szCs w:val="28"/>
                <w:lang w:val="uk-UA"/>
              </w:rPr>
              <w:t xml:space="preserve"> //</w:t>
            </w:r>
            <w:r w:rsidRPr="006A5243">
              <w:rPr>
                <w:sz w:val="28"/>
                <w:szCs w:val="28"/>
                <w:lang w:val="uk-UA"/>
              </w:rPr>
              <w:t xml:space="preserve"> </w:t>
            </w:r>
            <w:r w:rsidRPr="006A5243">
              <w:rPr>
                <w:sz w:val="28"/>
                <w:szCs w:val="28"/>
                <w:lang w:val="en-US"/>
              </w:rPr>
              <w:t>Indian</w:t>
            </w:r>
            <w:r w:rsidRPr="006A5243">
              <w:rPr>
                <w:sz w:val="28"/>
                <w:szCs w:val="28"/>
                <w:lang w:val="uk-UA"/>
              </w:rPr>
              <w:t xml:space="preserve"> </w:t>
            </w:r>
            <w:r w:rsidRPr="006A5243">
              <w:rPr>
                <w:sz w:val="28"/>
                <w:szCs w:val="28"/>
                <w:lang w:val="en-US"/>
              </w:rPr>
              <w:t>J</w:t>
            </w:r>
            <w:r w:rsidRPr="00B21E13">
              <w:rPr>
                <w:sz w:val="28"/>
                <w:szCs w:val="28"/>
                <w:lang w:val="uk-UA"/>
              </w:rPr>
              <w:t>.</w:t>
            </w:r>
            <w:r w:rsidRPr="006A5243">
              <w:rPr>
                <w:sz w:val="28"/>
                <w:szCs w:val="28"/>
                <w:lang w:val="uk-UA"/>
              </w:rPr>
              <w:t xml:space="preserve"> </w:t>
            </w:r>
            <w:r w:rsidRPr="006A5243">
              <w:rPr>
                <w:sz w:val="28"/>
                <w:szCs w:val="28"/>
                <w:lang w:val="en-US"/>
              </w:rPr>
              <w:t>Hum</w:t>
            </w:r>
            <w:r w:rsidRPr="00B21E13">
              <w:rPr>
                <w:sz w:val="28"/>
                <w:szCs w:val="28"/>
                <w:lang w:val="uk-UA"/>
              </w:rPr>
              <w:t>.</w:t>
            </w:r>
            <w:r w:rsidRPr="006A5243">
              <w:rPr>
                <w:sz w:val="28"/>
                <w:szCs w:val="28"/>
                <w:lang w:val="uk-UA"/>
              </w:rPr>
              <w:t xml:space="preserve"> </w:t>
            </w:r>
            <w:r w:rsidRPr="006A5243">
              <w:rPr>
                <w:sz w:val="28"/>
                <w:szCs w:val="28"/>
                <w:lang w:val="en-US"/>
              </w:rPr>
              <w:t>Genet</w:t>
            </w:r>
            <w:r w:rsidRPr="006A5243">
              <w:rPr>
                <w:sz w:val="28"/>
                <w:szCs w:val="28"/>
              </w:rPr>
              <w:t xml:space="preserve">. – </w:t>
            </w:r>
            <w:r w:rsidRPr="006A5243">
              <w:rPr>
                <w:sz w:val="28"/>
                <w:szCs w:val="28"/>
                <w:lang w:val="uk-UA"/>
              </w:rPr>
              <w:t>2006</w:t>
            </w:r>
            <w:r w:rsidRPr="006A5243">
              <w:rPr>
                <w:sz w:val="28"/>
                <w:szCs w:val="28"/>
              </w:rPr>
              <w:t xml:space="preserve">. – № </w:t>
            </w:r>
            <w:r w:rsidRPr="006A5243">
              <w:rPr>
                <w:sz w:val="28"/>
                <w:szCs w:val="28"/>
                <w:lang w:val="uk-UA"/>
              </w:rPr>
              <w:t>12</w:t>
            </w:r>
            <w:r w:rsidRPr="006A5243">
              <w:rPr>
                <w:sz w:val="28"/>
                <w:szCs w:val="28"/>
              </w:rPr>
              <w:t xml:space="preserve">. – </w:t>
            </w:r>
            <w:r w:rsidRPr="006A5243">
              <w:rPr>
                <w:sz w:val="28"/>
                <w:szCs w:val="28"/>
                <w:lang w:val="en-US"/>
              </w:rPr>
              <w:t>P</w:t>
            </w:r>
            <w:r w:rsidRPr="006A5243">
              <w:rPr>
                <w:sz w:val="28"/>
                <w:szCs w:val="28"/>
              </w:rPr>
              <w:t xml:space="preserve">. </w:t>
            </w:r>
            <w:r w:rsidRPr="006A5243">
              <w:rPr>
                <w:sz w:val="28"/>
                <w:szCs w:val="28"/>
                <w:lang w:val="uk-UA"/>
              </w:rPr>
              <w:t>116</w:t>
            </w:r>
            <w:r w:rsidRPr="006A5243">
              <w:rPr>
                <w:sz w:val="28"/>
                <w:szCs w:val="28"/>
                <w:lang w:val="en-US"/>
              </w:rPr>
              <w:t>–</w:t>
            </w:r>
            <w:r w:rsidRPr="006A5243">
              <w:rPr>
                <w:sz w:val="28"/>
                <w:szCs w:val="28"/>
                <w:lang w:val="uk-UA"/>
              </w:rPr>
              <w:t>119.</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10</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Будневский А.</w:t>
            </w:r>
            <w:r w:rsidRPr="006A5243">
              <w:rPr>
                <w:sz w:val="28"/>
                <w:szCs w:val="28"/>
              </w:rPr>
              <w:t xml:space="preserve"> </w:t>
            </w:r>
            <w:r w:rsidRPr="006A5243">
              <w:rPr>
                <w:sz w:val="28"/>
                <w:szCs w:val="28"/>
                <w:lang w:val="uk-UA"/>
              </w:rPr>
              <w:t xml:space="preserve">В. Системный анализ психосоматических соотношений при язвенной болезни двенадцатиперстной кишки </w:t>
            </w:r>
            <w:r w:rsidRPr="006A5243">
              <w:rPr>
                <w:sz w:val="28"/>
                <w:szCs w:val="28"/>
              </w:rPr>
              <w:t xml:space="preserve">/ </w:t>
            </w:r>
            <w:r w:rsidRPr="006A5243">
              <w:rPr>
                <w:sz w:val="28"/>
                <w:szCs w:val="28"/>
                <w:lang w:val="uk-UA"/>
              </w:rPr>
              <w:t>А.</w:t>
            </w:r>
            <w:r w:rsidRPr="006A5243">
              <w:rPr>
                <w:sz w:val="28"/>
                <w:szCs w:val="28"/>
              </w:rPr>
              <w:t xml:space="preserve"> </w:t>
            </w:r>
            <w:r w:rsidRPr="006A5243">
              <w:rPr>
                <w:sz w:val="28"/>
                <w:szCs w:val="28"/>
                <w:lang w:val="uk-UA"/>
              </w:rPr>
              <w:t>В.</w:t>
            </w:r>
            <w:r w:rsidRPr="006A5243">
              <w:rPr>
                <w:sz w:val="28"/>
                <w:szCs w:val="28"/>
              </w:rPr>
              <w:t xml:space="preserve"> </w:t>
            </w:r>
            <w:r w:rsidRPr="006A5243">
              <w:rPr>
                <w:sz w:val="28"/>
                <w:szCs w:val="28"/>
                <w:lang w:val="uk-UA"/>
              </w:rPr>
              <w:t>Будневский, В.</w:t>
            </w:r>
            <w:r w:rsidRPr="006A5243">
              <w:rPr>
                <w:sz w:val="28"/>
                <w:szCs w:val="28"/>
              </w:rPr>
              <w:t xml:space="preserve"> </w:t>
            </w:r>
            <w:r w:rsidRPr="006A5243">
              <w:rPr>
                <w:sz w:val="28"/>
                <w:szCs w:val="28"/>
                <w:lang w:val="uk-UA"/>
              </w:rPr>
              <w:t>М</w:t>
            </w:r>
            <w:r w:rsidRPr="006A5243">
              <w:rPr>
                <w:sz w:val="28"/>
                <w:szCs w:val="28"/>
              </w:rPr>
              <w:t>.</w:t>
            </w:r>
            <w:r w:rsidRPr="006A5243">
              <w:rPr>
                <w:sz w:val="28"/>
                <w:szCs w:val="28"/>
                <w:lang w:val="uk-UA"/>
              </w:rPr>
              <w:t xml:space="preserve"> Провоторов // Южно-Российский медицинский журнал. – 2003. – № 3. – С. 23–29</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10</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Mark G. Swain Stress and the Gastrointestinal Tract I / G. Mark // Stress and inflammation. – 2000. – Vol. 279, № 6. – </w:t>
            </w:r>
            <w:r w:rsidRPr="006A5243">
              <w:rPr>
                <w:sz w:val="28"/>
                <w:szCs w:val="28"/>
              </w:rPr>
              <w:t>Р</w:t>
            </w:r>
            <w:r w:rsidRPr="006A5243">
              <w:rPr>
                <w:sz w:val="28"/>
                <w:szCs w:val="28"/>
                <w:lang w:val="en-US"/>
              </w:rPr>
              <w:t>. 1135–1138.</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10</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lang w:val="uk-UA"/>
              </w:rPr>
              <w:t>Майкова Т.</w:t>
            </w:r>
            <w:r w:rsidRPr="006A5243">
              <w:rPr>
                <w:sz w:val="28"/>
                <w:szCs w:val="28"/>
              </w:rPr>
              <w:t xml:space="preserve"> </w:t>
            </w:r>
            <w:r w:rsidRPr="006A5243">
              <w:rPr>
                <w:sz w:val="28"/>
                <w:szCs w:val="28"/>
                <w:lang w:val="uk-UA"/>
              </w:rPr>
              <w:t xml:space="preserve">В. Стрес як чинник розвитку поєднаної патології органів травлення </w:t>
            </w:r>
            <w:r w:rsidRPr="006A5243">
              <w:rPr>
                <w:sz w:val="28"/>
                <w:szCs w:val="28"/>
              </w:rPr>
              <w:t xml:space="preserve">/ </w:t>
            </w:r>
            <w:r w:rsidRPr="006A5243">
              <w:rPr>
                <w:sz w:val="28"/>
                <w:szCs w:val="28"/>
                <w:lang w:val="uk-UA"/>
              </w:rPr>
              <w:t>Т.</w:t>
            </w:r>
            <w:r w:rsidRPr="006A5243">
              <w:rPr>
                <w:sz w:val="28"/>
                <w:szCs w:val="28"/>
              </w:rPr>
              <w:t xml:space="preserve"> </w:t>
            </w:r>
            <w:r w:rsidRPr="006A5243">
              <w:rPr>
                <w:sz w:val="28"/>
                <w:szCs w:val="28"/>
                <w:lang w:val="uk-UA"/>
              </w:rPr>
              <w:t>В. Майкова // Сучасна гастроентерологія. – 2004. – № 4</w:t>
            </w:r>
            <w:r w:rsidRPr="006A5243">
              <w:rPr>
                <w:sz w:val="28"/>
                <w:szCs w:val="28"/>
              </w:rPr>
              <w:t xml:space="preserve"> </w:t>
            </w:r>
            <w:r w:rsidRPr="006A5243">
              <w:rPr>
                <w:sz w:val="28"/>
                <w:szCs w:val="28"/>
                <w:lang w:val="uk-UA"/>
              </w:rPr>
              <w:t>(18). – С. 49</w:t>
            </w:r>
            <w:r w:rsidRPr="006A5243">
              <w:rPr>
                <w:sz w:val="28"/>
                <w:szCs w:val="28"/>
              </w:rPr>
              <w:t>–</w:t>
            </w:r>
            <w:r w:rsidRPr="006A5243">
              <w:rPr>
                <w:sz w:val="28"/>
                <w:szCs w:val="28"/>
                <w:lang w:val="uk-UA"/>
              </w:rPr>
              <w:t>53</w:t>
            </w:r>
            <w:r w:rsidRPr="006A5243">
              <w:rPr>
                <w:sz w:val="28"/>
                <w:szCs w:val="28"/>
              </w:rPr>
              <w:t>.</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10</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Fonts w:eastAsia="TimesNewRoman"/>
                <w:iCs/>
                <w:sz w:val="28"/>
                <w:szCs w:val="28"/>
                <w:lang w:val="uk-UA"/>
              </w:rPr>
              <w:t xml:space="preserve">Искаков Б. С. </w:t>
            </w:r>
            <w:r w:rsidRPr="006A5243">
              <w:rPr>
                <w:rFonts w:eastAsia="TimesNewRoman"/>
                <w:bCs/>
                <w:sz w:val="28"/>
                <w:szCs w:val="28"/>
                <w:lang w:val="uk-UA"/>
              </w:rPr>
              <w:t xml:space="preserve">Патогенетическая роль </w:t>
            </w:r>
            <w:r w:rsidRPr="006A5243">
              <w:rPr>
                <w:bCs/>
                <w:sz w:val="28"/>
                <w:szCs w:val="28"/>
              </w:rPr>
              <w:t>H</w:t>
            </w:r>
            <w:r w:rsidRPr="006A5243">
              <w:rPr>
                <w:rFonts w:eastAsia="TimesNewRoman"/>
                <w:bCs/>
                <w:sz w:val="28"/>
                <w:szCs w:val="28"/>
              </w:rPr>
              <w:t>elicobacter</w:t>
            </w:r>
            <w:r w:rsidRPr="006A5243">
              <w:rPr>
                <w:rFonts w:eastAsia="TimesNewRoman"/>
                <w:bCs/>
                <w:sz w:val="28"/>
                <w:szCs w:val="28"/>
                <w:lang w:val="uk-UA"/>
              </w:rPr>
              <w:t xml:space="preserve"> </w:t>
            </w:r>
            <w:r w:rsidRPr="006A5243">
              <w:rPr>
                <w:rFonts w:eastAsia="TimesNewRoman"/>
                <w:bCs/>
                <w:sz w:val="28"/>
                <w:szCs w:val="28"/>
              </w:rPr>
              <w:t>pylori</w:t>
            </w:r>
            <w:r w:rsidRPr="006A5243">
              <w:rPr>
                <w:rFonts w:eastAsia="TimesNewRoman"/>
                <w:bCs/>
                <w:sz w:val="28"/>
                <w:szCs w:val="28"/>
                <w:lang w:val="uk-UA"/>
              </w:rPr>
              <w:t xml:space="preserve"> и алкоголя при гастродуоденальной патологии </w:t>
            </w:r>
            <w:r w:rsidRPr="006A5243">
              <w:rPr>
                <w:rFonts w:eastAsia="TimesNewRoman"/>
                <w:sz w:val="28"/>
                <w:szCs w:val="28"/>
                <w:lang w:val="uk-UA"/>
              </w:rPr>
              <w:t xml:space="preserve">(обзор литературы) / </w:t>
            </w:r>
            <w:r w:rsidRPr="006A5243">
              <w:rPr>
                <w:rFonts w:eastAsia="TimesNewRoman"/>
                <w:iCs/>
                <w:sz w:val="28"/>
                <w:szCs w:val="28"/>
                <w:lang w:val="uk-UA"/>
              </w:rPr>
              <w:t xml:space="preserve">Б. С. Искаков, З. М. Жанкалова, И. А. Изатуллаев // </w:t>
            </w:r>
            <w:r w:rsidRPr="006A5243">
              <w:rPr>
                <w:sz w:val="28"/>
                <w:szCs w:val="28"/>
                <w:lang w:val="uk-UA"/>
              </w:rPr>
              <w:t>Вестник Южно-Казахстанской медицинской академии. – 2006. – № 7 (33). – Режим доступу до журн. : http://80.249.18.162/Vestnik/index4.html</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10</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Effect of acute cigarette smoking, alone or with alcohol, on gastric barrier function in healthy volunteers / M. Gotteland, S. Cruchet, V. Frau </w:t>
            </w:r>
            <w:r w:rsidRPr="006A5243">
              <w:rPr>
                <w:iCs/>
                <w:sz w:val="28"/>
                <w:szCs w:val="28"/>
                <w:lang w:val="uk-UA"/>
              </w:rPr>
              <w:t>[</w:t>
            </w:r>
            <w:r w:rsidRPr="006A5243">
              <w:rPr>
                <w:sz w:val="28"/>
                <w:szCs w:val="28"/>
                <w:lang w:val="en-US"/>
              </w:rPr>
              <w:t>et al.</w:t>
            </w:r>
            <w:r w:rsidRPr="006A5243">
              <w:rPr>
                <w:iCs/>
                <w:sz w:val="28"/>
                <w:szCs w:val="28"/>
                <w:lang w:val="uk-UA"/>
              </w:rPr>
              <w:t>]</w:t>
            </w:r>
            <w:r w:rsidRPr="006A5243">
              <w:rPr>
                <w:sz w:val="28"/>
                <w:szCs w:val="28"/>
                <w:lang w:val="en-US"/>
              </w:rPr>
              <w:t xml:space="preserve"> // Dig. Liver Dis. – 2002. – Vol. 34, </w:t>
            </w:r>
            <w:r w:rsidRPr="006A5243">
              <w:rPr>
                <w:sz w:val="28"/>
                <w:szCs w:val="28"/>
              </w:rPr>
              <w:t>№</w:t>
            </w:r>
            <w:r w:rsidRPr="006A5243">
              <w:rPr>
                <w:sz w:val="28"/>
                <w:szCs w:val="28"/>
                <w:lang w:val="en-US"/>
              </w:rPr>
              <w:t xml:space="preserve"> 10. – P. 702–726.</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w:t>
            </w:r>
            <w:r>
              <w:rPr>
                <w:sz w:val="28"/>
                <w:szCs w:val="28"/>
                <w:lang w:val="uk-UA"/>
              </w:rPr>
              <w:t>1</w:t>
            </w:r>
            <w:r w:rsidRPr="006A5243">
              <w:rPr>
                <w:sz w:val="28"/>
                <w:szCs w:val="28"/>
                <w:lang w:val="uk-UA"/>
              </w:rPr>
              <w:t>0.</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 xml:space="preserve">Risk factors for peptic ulcer disease: a population based prospective cohort study comprising 2416 Danish adults / S. Rosenstock, T. Jorgensen, O. Bonnevie </w:t>
            </w:r>
            <w:r w:rsidRPr="006A5243">
              <w:rPr>
                <w:iCs/>
                <w:sz w:val="28"/>
                <w:szCs w:val="28"/>
                <w:lang w:val="uk-UA"/>
              </w:rPr>
              <w:t>[</w:t>
            </w:r>
            <w:r w:rsidRPr="006A5243">
              <w:rPr>
                <w:sz w:val="28"/>
                <w:szCs w:val="28"/>
                <w:lang w:val="en-US"/>
              </w:rPr>
              <w:t>et al.</w:t>
            </w:r>
            <w:r w:rsidRPr="006A5243">
              <w:rPr>
                <w:iCs/>
                <w:sz w:val="28"/>
                <w:szCs w:val="28"/>
                <w:lang w:val="uk-UA"/>
              </w:rPr>
              <w:t>]</w:t>
            </w:r>
            <w:r w:rsidRPr="006A5243">
              <w:rPr>
                <w:sz w:val="28"/>
                <w:szCs w:val="28"/>
                <w:lang w:val="en-US"/>
              </w:rPr>
              <w:t xml:space="preserve"> // Gut. – 2003. – Vol. 52, № 2. – P. 186–193.</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11</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Поширеність патологічних гастроезофагеального і дуоденогастрального рефлюксів у хворих на пептичну виразку дванадцятипалої кишки // Актуальні питання медичної науки та практики / В. І. Вдовиченко, М. А. Бичков, А. В. Острогляд [та ін.]. – Запоріжжя : Дике Поле, 2005. – Вип. 68, кн. 1. – С. 31–35.</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11</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Острогляд А. В. Перший досвід вивчення епідеміології гастроезофагеальної рефлюксної хвороби в Україні / А. В. Острогляд // Сучасна гастроентерологія. – 2006. – № 1 (27). – С. 30–32.</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11</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Kaltenbach T</w:t>
            </w:r>
            <w:r w:rsidRPr="006A5243">
              <w:rPr>
                <w:sz w:val="28"/>
                <w:szCs w:val="28"/>
                <w:lang w:val="uk-UA"/>
              </w:rPr>
              <w:t>.</w:t>
            </w:r>
            <w:r w:rsidRPr="006A5243">
              <w:rPr>
                <w:sz w:val="28"/>
                <w:szCs w:val="28"/>
                <w:lang w:val="en-US"/>
              </w:rPr>
              <w:t xml:space="preserve"> </w:t>
            </w:r>
            <w:r w:rsidRPr="006A5243">
              <w:rPr>
                <w:bCs/>
                <w:sz w:val="28"/>
                <w:szCs w:val="28"/>
                <w:lang w:val="en-US"/>
              </w:rPr>
              <w:t>Are Lifestyle Measures Effective in Patients With Gastroesophageal Reflux Disease?</w:t>
            </w:r>
            <w:r w:rsidRPr="006A5243">
              <w:rPr>
                <w:iCs/>
                <w:sz w:val="28"/>
                <w:szCs w:val="28"/>
                <w:lang w:val="en-US"/>
              </w:rPr>
              <w:t xml:space="preserve"> / </w:t>
            </w:r>
            <w:r w:rsidRPr="006A5243">
              <w:rPr>
                <w:sz w:val="28"/>
                <w:szCs w:val="28"/>
                <w:lang w:val="en-US"/>
              </w:rPr>
              <w:t>T</w:t>
            </w:r>
            <w:r w:rsidRPr="006A5243">
              <w:rPr>
                <w:sz w:val="28"/>
                <w:szCs w:val="28"/>
                <w:lang w:val="uk-UA"/>
              </w:rPr>
              <w:t>.</w:t>
            </w:r>
            <w:r w:rsidRPr="006A5243">
              <w:rPr>
                <w:sz w:val="28"/>
                <w:szCs w:val="28"/>
                <w:lang w:val="en-US"/>
              </w:rPr>
              <w:t xml:space="preserve"> Kaltenbach, S</w:t>
            </w:r>
            <w:r w:rsidRPr="006A5243">
              <w:rPr>
                <w:sz w:val="28"/>
                <w:szCs w:val="28"/>
                <w:lang w:val="uk-UA"/>
              </w:rPr>
              <w:t>.</w:t>
            </w:r>
            <w:r w:rsidRPr="006A5243">
              <w:rPr>
                <w:sz w:val="28"/>
                <w:szCs w:val="28"/>
                <w:lang w:val="en-US"/>
              </w:rPr>
              <w:t xml:space="preserve"> Crockett, L</w:t>
            </w:r>
            <w:r w:rsidRPr="006A5243">
              <w:rPr>
                <w:sz w:val="28"/>
                <w:szCs w:val="28"/>
                <w:lang w:val="uk-UA"/>
              </w:rPr>
              <w:t>.</w:t>
            </w:r>
            <w:r w:rsidRPr="006A5243">
              <w:rPr>
                <w:sz w:val="28"/>
                <w:szCs w:val="28"/>
                <w:lang w:val="en-US"/>
              </w:rPr>
              <w:t xml:space="preserve"> B. Gerson // </w:t>
            </w:r>
            <w:r w:rsidRPr="006A5243">
              <w:rPr>
                <w:iCs/>
                <w:sz w:val="28"/>
                <w:szCs w:val="28"/>
                <w:lang w:val="en-US"/>
              </w:rPr>
              <w:t>Arch. Intern.</w:t>
            </w:r>
            <w:r w:rsidRPr="006A5243">
              <w:rPr>
                <w:i/>
                <w:iCs/>
                <w:sz w:val="28"/>
                <w:szCs w:val="28"/>
                <w:lang w:val="en-US"/>
              </w:rPr>
              <w:t xml:space="preserve"> </w:t>
            </w:r>
            <w:r w:rsidRPr="006A5243">
              <w:rPr>
                <w:iCs/>
                <w:sz w:val="28"/>
                <w:szCs w:val="28"/>
                <w:lang w:val="en-US"/>
              </w:rPr>
              <w:t xml:space="preserve">Med. – </w:t>
            </w:r>
            <w:r w:rsidRPr="006A5243">
              <w:rPr>
                <w:sz w:val="28"/>
                <w:szCs w:val="28"/>
                <w:lang w:val="en-US"/>
              </w:rPr>
              <w:t xml:space="preserve">2006. – </w:t>
            </w:r>
            <w:r w:rsidRPr="006A5243">
              <w:rPr>
                <w:sz w:val="28"/>
                <w:szCs w:val="28"/>
              </w:rPr>
              <w:t xml:space="preserve">№ </w:t>
            </w:r>
            <w:r w:rsidRPr="006A5243">
              <w:rPr>
                <w:sz w:val="28"/>
                <w:szCs w:val="28"/>
                <w:lang w:val="en-US"/>
              </w:rPr>
              <w:t xml:space="preserve">166. – P. 965–971.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11</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color w:val="000000"/>
                <w:sz w:val="28"/>
                <w:szCs w:val="28"/>
                <w:lang w:val="en-US"/>
              </w:rPr>
              <w:t>Psychosocial factors are linked to functional gastrointestinal disorders: a population based nested case-control study / G</w:t>
            </w:r>
            <w:r w:rsidRPr="006A5243">
              <w:rPr>
                <w:color w:val="000000"/>
                <w:sz w:val="28"/>
                <w:szCs w:val="28"/>
                <w:lang w:val="uk-UA"/>
              </w:rPr>
              <w:t>.</w:t>
            </w:r>
            <w:r w:rsidRPr="006A5243">
              <w:rPr>
                <w:color w:val="000000"/>
                <w:sz w:val="28"/>
                <w:szCs w:val="28"/>
                <w:lang w:val="en-US"/>
              </w:rPr>
              <w:t xml:space="preserve"> R</w:t>
            </w:r>
            <w:r w:rsidRPr="006A5243">
              <w:rPr>
                <w:color w:val="000000"/>
                <w:sz w:val="28"/>
                <w:szCs w:val="28"/>
                <w:lang w:val="uk-UA"/>
              </w:rPr>
              <w:t>.</w:t>
            </w:r>
            <w:r w:rsidRPr="006A5243">
              <w:rPr>
                <w:color w:val="000000"/>
                <w:sz w:val="28"/>
                <w:szCs w:val="28"/>
                <w:lang w:val="en-US"/>
              </w:rPr>
              <w:t xml:space="preserve"> Locke, A</w:t>
            </w:r>
            <w:r w:rsidRPr="006A5243">
              <w:rPr>
                <w:color w:val="000000"/>
                <w:sz w:val="28"/>
                <w:szCs w:val="28"/>
                <w:lang w:val="uk-UA"/>
              </w:rPr>
              <w:t>.</w:t>
            </w:r>
            <w:r w:rsidRPr="006A5243">
              <w:rPr>
                <w:color w:val="000000"/>
                <w:sz w:val="28"/>
                <w:szCs w:val="28"/>
                <w:lang w:val="en-US"/>
              </w:rPr>
              <w:t xml:space="preserve"> L</w:t>
            </w:r>
            <w:r w:rsidRPr="006A5243">
              <w:rPr>
                <w:color w:val="000000"/>
                <w:sz w:val="28"/>
                <w:szCs w:val="28"/>
                <w:lang w:val="uk-UA"/>
              </w:rPr>
              <w:t>.</w:t>
            </w:r>
            <w:r w:rsidRPr="006A5243">
              <w:rPr>
                <w:color w:val="000000"/>
                <w:sz w:val="28"/>
                <w:szCs w:val="28"/>
                <w:lang w:val="en-US"/>
              </w:rPr>
              <w:t xml:space="preserve"> Weaver, L</w:t>
            </w:r>
            <w:r w:rsidRPr="006A5243">
              <w:rPr>
                <w:color w:val="000000"/>
                <w:sz w:val="28"/>
                <w:szCs w:val="28"/>
                <w:lang w:val="uk-UA"/>
              </w:rPr>
              <w:t>.</w:t>
            </w:r>
            <w:r w:rsidRPr="006A5243">
              <w:rPr>
                <w:color w:val="000000"/>
                <w:sz w:val="28"/>
                <w:szCs w:val="28"/>
                <w:lang w:val="en-US"/>
              </w:rPr>
              <w:t xml:space="preserve"> J</w:t>
            </w:r>
            <w:r w:rsidRPr="006A5243">
              <w:rPr>
                <w:color w:val="000000"/>
                <w:sz w:val="28"/>
                <w:szCs w:val="28"/>
                <w:lang w:val="uk-UA"/>
              </w:rPr>
              <w:t>.</w:t>
            </w:r>
            <w:r w:rsidRPr="006A5243">
              <w:rPr>
                <w:color w:val="000000"/>
                <w:sz w:val="28"/>
                <w:szCs w:val="28"/>
                <w:lang w:val="en-US"/>
              </w:rPr>
              <w:t xml:space="preserve"> Melton </w:t>
            </w:r>
            <w:r w:rsidRPr="006A5243">
              <w:rPr>
                <w:iCs/>
                <w:sz w:val="28"/>
                <w:szCs w:val="28"/>
                <w:lang w:val="uk-UA"/>
              </w:rPr>
              <w:t>[</w:t>
            </w:r>
            <w:r w:rsidRPr="006A5243">
              <w:rPr>
                <w:sz w:val="28"/>
                <w:szCs w:val="28"/>
                <w:lang w:val="en-US"/>
              </w:rPr>
              <w:t>et al.</w:t>
            </w:r>
            <w:r w:rsidRPr="006A5243">
              <w:rPr>
                <w:iCs/>
                <w:sz w:val="28"/>
                <w:szCs w:val="28"/>
                <w:lang w:val="uk-UA"/>
              </w:rPr>
              <w:t>]</w:t>
            </w:r>
            <w:r w:rsidRPr="006A5243">
              <w:rPr>
                <w:iCs/>
                <w:sz w:val="28"/>
                <w:szCs w:val="28"/>
                <w:lang w:val="en-US"/>
              </w:rPr>
              <w:t xml:space="preserve"> // </w:t>
            </w:r>
            <w:r w:rsidRPr="006A5243">
              <w:rPr>
                <w:color w:val="000000"/>
                <w:sz w:val="28"/>
                <w:szCs w:val="28"/>
                <w:lang w:val="en-US"/>
              </w:rPr>
              <w:t>Am. J. Gastroenterol. – 2004. – № 99. – P. 350–357.</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11</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Diversity</w:t>
            </w:r>
            <w:r w:rsidRPr="00B21E13">
              <w:rPr>
                <w:sz w:val="28"/>
                <w:szCs w:val="28"/>
                <w:lang w:val="uk-UA"/>
              </w:rPr>
              <w:t xml:space="preserve"> </w:t>
            </w:r>
            <w:r w:rsidRPr="006A5243">
              <w:rPr>
                <w:sz w:val="28"/>
                <w:szCs w:val="28"/>
                <w:lang w:val="en-US"/>
              </w:rPr>
              <w:t>in</w:t>
            </w:r>
            <w:r w:rsidRPr="00B21E13">
              <w:rPr>
                <w:sz w:val="28"/>
                <w:szCs w:val="28"/>
                <w:lang w:val="uk-UA"/>
              </w:rPr>
              <w:t xml:space="preserve"> </w:t>
            </w:r>
            <w:r w:rsidRPr="006A5243">
              <w:rPr>
                <w:sz w:val="28"/>
                <w:szCs w:val="28"/>
                <w:lang w:val="en-US"/>
              </w:rPr>
              <w:t>the</w:t>
            </w:r>
            <w:r w:rsidRPr="00B21E13">
              <w:rPr>
                <w:sz w:val="28"/>
                <w:szCs w:val="28"/>
                <w:lang w:val="uk-UA"/>
              </w:rPr>
              <w:t xml:space="preserve"> </w:t>
            </w:r>
            <w:r w:rsidRPr="006A5243">
              <w:rPr>
                <w:sz w:val="28"/>
                <w:szCs w:val="28"/>
                <w:lang w:val="en-US"/>
              </w:rPr>
              <w:t>oesophageal</w:t>
            </w:r>
            <w:r w:rsidRPr="00B21E13">
              <w:rPr>
                <w:sz w:val="28"/>
                <w:szCs w:val="28"/>
                <w:lang w:val="uk-UA"/>
              </w:rPr>
              <w:t xml:space="preserve"> </w:t>
            </w:r>
            <w:r w:rsidRPr="006A5243">
              <w:rPr>
                <w:sz w:val="28"/>
                <w:szCs w:val="28"/>
                <w:lang w:val="en-US"/>
              </w:rPr>
              <w:t>phenotypic</w:t>
            </w:r>
            <w:r w:rsidRPr="00B21E13">
              <w:rPr>
                <w:sz w:val="28"/>
                <w:szCs w:val="28"/>
                <w:lang w:val="uk-UA"/>
              </w:rPr>
              <w:t xml:space="preserve"> </w:t>
            </w:r>
            <w:r w:rsidRPr="006A5243">
              <w:rPr>
                <w:sz w:val="28"/>
                <w:szCs w:val="28"/>
                <w:lang w:val="en-US"/>
              </w:rPr>
              <w:t>response</w:t>
            </w:r>
            <w:r w:rsidRPr="00B21E13">
              <w:rPr>
                <w:sz w:val="28"/>
                <w:szCs w:val="28"/>
                <w:lang w:val="uk-UA"/>
              </w:rPr>
              <w:t xml:space="preserve"> </w:t>
            </w:r>
            <w:r w:rsidRPr="006A5243">
              <w:rPr>
                <w:sz w:val="28"/>
                <w:szCs w:val="28"/>
                <w:lang w:val="en-US"/>
              </w:rPr>
              <w:t>to</w:t>
            </w:r>
            <w:r w:rsidRPr="00B21E13">
              <w:rPr>
                <w:sz w:val="28"/>
                <w:szCs w:val="28"/>
                <w:lang w:val="uk-UA"/>
              </w:rPr>
              <w:t xml:space="preserve"> </w:t>
            </w:r>
            <w:r w:rsidRPr="006A5243">
              <w:rPr>
                <w:sz w:val="28"/>
                <w:szCs w:val="28"/>
                <w:lang w:val="en-US"/>
              </w:rPr>
              <w:t>gastrooesophageal</w:t>
            </w:r>
            <w:r w:rsidRPr="00B21E13">
              <w:rPr>
                <w:sz w:val="28"/>
                <w:szCs w:val="28"/>
                <w:lang w:val="uk-UA"/>
              </w:rPr>
              <w:t xml:space="preserve"> </w:t>
            </w:r>
            <w:r w:rsidRPr="006A5243">
              <w:rPr>
                <w:sz w:val="28"/>
                <w:szCs w:val="28"/>
                <w:lang w:val="en-US"/>
              </w:rPr>
              <w:t>reflux</w:t>
            </w:r>
            <w:r w:rsidRPr="00B21E13">
              <w:rPr>
                <w:sz w:val="28"/>
                <w:szCs w:val="28"/>
                <w:lang w:val="uk-UA"/>
              </w:rPr>
              <w:t xml:space="preserve">: </w:t>
            </w:r>
            <w:r w:rsidRPr="006A5243">
              <w:rPr>
                <w:sz w:val="28"/>
                <w:szCs w:val="28"/>
                <w:lang w:val="en-US"/>
              </w:rPr>
              <w:t>immunological</w:t>
            </w:r>
            <w:r w:rsidRPr="00B21E13">
              <w:rPr>
                <w:sz w:val="28"/>
                <w:szCs w:val="28"/>
                <w:lang w:val="uk-UA"/>
              </w:rPr>
              <w:t xml:space="preserve"> </w:t>
            </w:r>
            <w:r w:rsidRPr="006A5243">
              <w:rPr>
                <w:sz w:val="28"/>
                <w:szCs w:val="28"/>
                <w:lang w:val="en-US"/>
              </w:rPr>
              <w:t>determinants</w:t>
            </w:r>
            <w:r w:rsidRPr="00B21E13">
              <w:rPr>
                <w:sz w:val="28"/>
                <w:szCs w:val="28"/>
                <w:lang w:val="uk-UA"/>
              </w:rPr>
              <w:t xml:space="preserve"> / </w:t>
            </w:r>
            <w:r w:rsidRPr="006A5243">
              <w:rPr>
                <w:sz w:val="28"/>
                <w:szCs w:val="28"/>
                <w:lang w:val="en-US"/>
              </w:rPr>
              <w:t>R</w:t>
            </w:r>
            <w:r w:rsidRPr="006A5243">
              <w:rPr>
                <w:sz w:val="28"/>
                <w:szCs w:val="28"/>
                <w:lang w:val="uk-UA"/>
              </w:rPr>
              <w:t>.</w:t>
            </w:r>
            <w:r w:rsidRPr="00B21E13">
              <w:rPr>
                <w:sz w:val="28"/>
                <w:szCs w:val="28"/>
                <w:lang w:val="uk-UA"/>
              </w:rPr>
              <w:t xml:space="preserve"> </w:t>
            </w:r>
            <w:r w:rsidRPr="006A5243">
              <w:rPr>
                <w:sz w:val="28"/>
                <w:szCs w:val="28"/>
                <w:lang w:val="en-US"/>
              </w:rPr>
              <w:t>C</w:t>
            </w:r>
            <w:r w:rsidRPr="006A5243">
              <w:rPr>
                <w:sz w:val="28"/>
                <w:szCs w:val="28"/>
                <w:lang w:val="uk-UA"/>
              </w:rPr>
              <w:t>.</w:t>
            </w:r>
            <w:r w:rsidRPr="00B21E13">
              <w:rPr>
                <w:sz w:val="28"/>
                <w:szCs w:val="28"/>
                <w:lang w:val="uk-UA"/>
              </w:rPr>
              <w:t xml:space="preserve"> </w:t>
            </w:r>
            <w:r w:rsidRPr="006A5243">
              <w:rPr>
                <w:sz w:val="28"/>
                <w:szCs w:val="28"/>
                <w:lang w:val="en-US"/>
              </w:rPr>
              <w:t>Fitzgerald</w:t>
            </w:r>
            <w:r w:rsidRPr="006A5243">
              <w:rPr>
                <w:sz w:val="28"/>
                <w:szCs w:val="28"/>
                <w:lang w:val="uk-UA"/>
              </w:rPr>
              <w:t xml:space="preserve">, </w:t>
            </w:r>
            <w:r w:rsidRPr="006A5243">
              <w:rPr>
                <w:sz w:val="28"/>
                <w:szCs w:val="28"/>
                <w:lang w:val="en-US"/>
              </w:rPr>
              <w:t>B</w:t>
            </w:r>
            <w:r w:rsidRPr="006A5243">
              <w:rPr>
                <w:sz w:val="28"/>
                <w:szCs w:val="28"/>
                <w:lang w:val="uk-UA"/>
              </w:rPr>
              <w:t>.</w:t>
            </w:r>
            <w:r w:rsidRPr="00B21E13">
              <w:rPr>
                <w:sz w:val="28"/>
                <w:szCs w:val="28"/>
                <w:lang w:val="uk-UA"/>
              </w:rPr>
              <w:t xml:space="preserve"> </w:t>
            </w:r>
            <w:r w:rsidRPr="006A5243">
              <w:rPr>
                <w:sz w:val="28"/>
                <w:szCs w:val="28"/>
                <w:lang w:val="en-US"/>
              </w:rPr>
              <w:t>A</w:t>
            </w:r>
            <w:r w:rsidRPr="006A5243">
              <w:rPr>
                <w:sz w:val="28"/>
                <w:szCs w:val="28"/>
                <w:lang w:val="uk-UA"/>
              </w:rPr>
              <w:t>.</w:t>
            </w:r>
            <w:r w:rsidRPr="00B21E13">
              <w:rPr>
                <w:sz w:val="28"/>
                <w:szCs w:val="28"/>
                <w:lang w:val="uk-UA"/>
              </w:rPr>
              <w:t xml:space="preserve"> </w:t>
            </w:r>
            <w:r w:rsidRPr="006A5243">
              <w:rPr>
                <w:sz w:val="28"/>
                <w:szCs w:val="28"/>
                <w:lang w:val="en-US"/>
              </w:rPr>
              <w:t>Onwuegbusi</w:t>
            </w:r>
            <w:r w:rsidRPr="006A5243">
              <w:rPr>
                <w:sz w:val="28"/>
                <w:szCs w:val="28"/>
                <w:lang w:val="uk-UA"/>
              </w:rPr>
              <w:t xml:space="preserve">, </w:t>
            </w:r>
            <w:r w:rsidRPr="006A5243">
              <w:rPr>
                <w:sz w:val="28"/>
                <w:szCs w:val="28"/>
                <w:lang w:val="en-US"/>
              </w:rPr>
              <w:t>M</w:t>
            </w:r>
            <w:r w:rsidRPr="006A5243">
              <w:rPr>
                <w:sz w:val="28"/>
                <w:szCs w:val="28"/>
                <w:lang w:val="uk-UA"/>
              </w:rPr>
              <w:t>.</w:t>
            </w:r>
            <w:r w:rsidRPr="00B21E13">
              <w:rPr>
                <w:sz w:val="28"/>
                <w:szCs w:val="28"/>
                <w:lang w:val="uk-UA"/>
              </w:rPr>
              <w:t xml:space="preserve"> </w:t>
            </w:r>
            <w:r w:rsidRPr="006A5243">
              <w:rPr>
                <w:sz w:val="28"/>
                <w:szCs w:val="28"/>
                <w:lang w:val="en-US"/>
              </w:rPr>
              <w:t>Bajaj</w:t>
            </w:r>
            <w:r w:rsidRPr="006A5243">
              <w:rPr>
                <w:sz w:val="28"/>
                <w:szCs w:val="28"/>
                <w:lang w:val="uk-UA"/>
              </w:rPr>
              <w:t>-</w:t>
            </w:r>
            <w:r w:rsidRPr="006A5243">
              <w:rPr>
                <w:sz w:val="28"/>
                <w:szCs w:val="28"/>
                <w:lang w:val="en-US"/>
              </w:rPr>
              <w:t>Elliott</w:t>
            </w:r>
            <w:r w:rsidRPr="00B21E13">
              <w:rPr>
                <w:sz w:val="28"/>
                <w:szCs w:val="28"/>
                <w:lang w:val="uk-UA"/>
              </w:rPr>
              <w:t xml:space="preserve"> </w:t>
            </w:r>
            <w:r w:rsidRPr="006A5243">
              <w:rPr>
                <w:iCs/>
                <w:sz w:val="28"/>
                <w:szCs w:val="28"/>
                <w:lang w:val="uk-UA"/>
              </w:rPr>
              <w:t>[</w:t>
            </w:r>
            <w:r w:rsidRPr="006A5243">
              <w:rPr>
                <w:sz w:val="28"/>
                <w:szCs w:val="28"/>
                <w:lang w:val="en-US"/>
              </w:rPr>
              <w:t>et</w:t>
            </w:r>
            <w:r w:rsidRPr="00B21E13">
              <w:rPr>
                <w:sz w:val="28"/>
                <w:szCs w:val="28"/>
                <w:lang w:val="uk-UA"/>
              </w:rPr>
              <w:t xml:space="preserve"> </w:t>
            </w:r>
            <w:r w:rsidRPr="006A5243">
              <w:rPr>
                <w:sz w:val="28"/>
                <w:szCs w:val="28"/>
                <w:lang w:val="en-US"/>
              </w:rPr>
              <w:t>al</w:t>
            </w:r>
            <w:r w:rsidRPr="00B21E13">
              <w:rPr>
                <w:sz w:val="28"/>
                <w:szCs w:val="28"/>
                <w:lang w:val="uk-UA"/>
              </w:rPr>
              <w:t>.</w:t>
            </w:r>
            <w:r w:rsidRPr="006A5243">
              <w:rPr>
                <w:iCs/>
                <w:sz w:val="28"/>
                <w:szCs w:val="28"/>
                <w:lang w:val="uk-UA"/>
              </w:rPr>
              <w:t>]</w:t>
            </w:r>
            <w:r w:rsidRPr="00B21E13">
              <w:rPr>
                <w:iCs/>
                <w:sz w:val="28"/>
                <w:szCs w:val="28"/>
                <w:lang w:val="uk-UA"/>
              </w:rPr>
              <w:t xml:space="preserve"> // </w:t>
            </w:r>
            <w:r w:rsidRPr="006A5243">
              <w:rPr>
                <w:iCs/>
                <w:sz w:val="28"/>
                <w:szCs w:val="28"/>
                <w:lang w:val="en-US"/>
              </w:rPr>
              <w:t>Gut</w:t>
            </w:r>
            <w:r w:rsidRPr="00B21E13">
              <w:rPr>
                <w:iCs/>
                <w:sz w:val="28"/>
                <w:szCs w:val="28"/>
                <w:lang w:val="uk-UA"/>
              </w:rPr>
              <w:t xml:space="preserve">. – </w:t>
            </w:r>
            <w:r w:rsidRPr="00B21E13">
              <w:rPr>
                <w:sz w:val="28"/>
                <w:szCs w:val="28"/>
                <w:lang w:val="uk-UA"/>
              </w:rPr>
              <w:t xml:space="preserve">2002. – № 50. – </w:t>
            </w:r>
            <w:r w:rsidRPr="006A5243">
              <w:rPr>
                <w:sz w:val="28"/>
                <w:szCs w:val="28"/>
                <w:lang w:val="en-US"/>
              </w:rPr>
              <w:t>P</w:t>
            </w:r>
            <w:r w:rsidRPr="00B21E13">
              <w:rPr>
                <w:sz w:val="28"/>
                <w:szCs w:val="28"/>
                <w:lang w:val="uk-UA"/>
              </w:rPr>
              <w:t>. 451–</w:t>
            </w:r>
            <w:r w:rsidRPr="006A5243">
              <w:rPr>
                <w:sz w:val="28"/>
                <w:szCs w:val="28"/>
                <w:lang w:val="uk-UA"/>
              </w:rPr>
              <w:t>45</w:t>
            </w:r>
            <w:r w:rsidRPr="00B21E13">
              <w:rPr>
                <w:sz w:val="28"/>
                <w:szCs w:val="28"/>
                <w:lang w:val="uk-UA"/>
              </w:rPr>
              <w:t>9.</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11</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 xml:space="preserve">Диагностика и лечение гастроэзофагеальной рефлюксной болезни </w:t>
            </w:r>
            <w:r w:rsidRPr="006A5243">
              <w:rPr>
                <w:sz w:val="28"/>
                <w:szCs w:val="28"/>
                <w:lang w:val="uk-UA"/>
              </w:rPr>
              <w:t>: п</w:t>
            </w:r>
            <w:r w:rsidRPr="006A5243">
              <w:rPr>
                <w:sz w:val="28"/>
                <w:szCs w:val="28"/>
              </w:rPr>
              <w:t xml:space="preserve">особие для врачей </w:t>
            </w:r>
            <w:r w:rsidRPr="006A5243">
              <w:rPr>
                <w:sz w:val="28"/>
                <w:szCs w:val="28"/>
                <w:lang w:val="uk-UA"/>
              </w:rPr>
              <w:t>/ [Ивашкин В. Т., Шептулин А. А., Трухманов А. С. и др.] ; п</w:t>
            </w:r>
            <w:r w:rsidRPr="006A5243">
              <w:rPr>
                <w:sz w:val="28"/>
                <w:szCs w:val="28"/>
              </w:rPr>
              <w:t>од ред</w:t>
            </w:r>
            <w:r w:rsidRPr="006A5243">
              <w:rPr>
                <w:sz w:val="28"/>
                <w:szCs w:val="28"/>
                <w:lang w:val="uk-UA"/>
              </w:rPr>
              <w:t>.</w:t>
            </w:r>
            <w:r w:rsidRPr="006A5243">
              <w:rPr>
                <w:sz w:val="28"/>
                <w:szCs w:val="28"/>
              </w:rPr>
              <w:t xml:space="preserve"> В</w:t>
            </w:r>
            <w:r w:rsidRPr="006A5243">
              <w:rPr>
                <w:sz w:val="28"/>
                <w:szCs w:val="28"/>
                <w:lang w:val="uk-UA"/>
              </w:rPr>
              <w:t xml:space="preserve">. </w:t>
            </w:r>
            <w:r w:rsidRPr="006A5243">
              <w:rPr>
                <w:sz w:val="28"/>
                <w:szCs w:val="28"/>
              </w:rPr>
              <w:t>Т</w:t>
            </w:r>
            <w:r w:rsidRPr="006A5243">
              <w:rPr>
                <w:sz w:val="28"/>
                <w:szCs w:val="28"/>
                <w:lang w:val="uk-UA"/>
              </w:rPr>
              <w:t xml:space="preserve">. </w:t>
            </w:r>
            <w:r w:rsidRPr="006A5243">
              <w:rPr>
                <w:sz w:val="28"/>
                <w:szCs w:val="28"/>
              </w:rPr>
              <w:t>Ивашкина</w:t>
            </w:r>
            <w:r w:rsidRPr="006A5243">
              <w:rPr>
                <w:sz w:val="28"/>
                <w:szCs w:val="28"/>
                <w:lang w:val="uk-UA"/>
              </w:rPr>
              <w:t xml:space="preserve">. – </w:t>
            </w:r>
            <w:r w:rsidRPr="006A5243">
              <w:rPr>
                <w:sz w:val="28"/>
                <w:szCs w:val="28"/>
              </w:rPr>
              <w:t>М. : Министерство здравоохранения РФ, 2005</w:t>
            </w:r>
            <w:r w:rsidRPr="006A5243">
              <w:rPr>
                <w:sz w:val="28"/>
                <w:szCs w:val="28"/>
                <w:lang w:val="uk-UA"/>
              </w:rPr>
              <w:t xml:space="preserve">. – </w:t>
            </w:r>
            <w:r w:rsidRPr="006A5243">
              <w:rPr>
                <w:sz w:val="28"/>
                <w:szCs w:val="28"/>
              </w:rPr>
              <w:t xml:space="preserve">30 с.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11</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b/>
                <w:sz w:val="28"/>
                <w:szCs w:val="28"/>
              </w:rPr>
            </w:pPr>
            <w:r w:rsidRPr="006A5243">
              <w:rPr>
                <w:rStyle w:val="aff7"/>
                <w:b w:val="0"/>
                <w:sz w:val="28"/>
                <w:szCs w:val="28"/>
              </w:rPr>
              <w:t>Коваленко А. А.</w:t>
            </w:r>
            <w:r w:rsidRPr="006A5243">
              <w:rPr>
                <w:rStyle w:val="aff7"/>
                <w:b w:val="0"/>
                <w:sz w:val="28"/>
                <w:szCs w:val="28"/>
                <w:lang w:val="uk-UA"/>
              </w:rPr>
              <w:t xml:space="preserve"> </w:t>
            </w:r>
            <w:r w:rsidRPr="006A5243">
              <w:rPr>
                <w:sz w:val="28"/>
                <w:szCs w:val="28"/>
              </w:rPr>
              <w:t>Гастроэзофагеальная рефлюксная болезнь</w:t>
            </w:r>
            <w:r w:rsidRPr="006A5243">
              <w:rPr>
                <w:sz w:val="28"/>
                <w:szCs w:val="28"/>
                <w:lang w:val="uk-UA"/>
              </w:rPr>
              <w:t xml:space="preserve"> / </w:t>
            </w:r>
            <w:r w:rsidRPr="006A5243">
              <w:rPr>
                <w:rStyle w:val="aff7"/>
                <w:b w:val="0"/>
                <w:sz w:val="28"/>
                <w:szCs w:val="28"/>
              </w:rPr>
              <w:t>А. А. Коваленко, С. В. Бельмер</w:t>
            </w:r>
            <w:r w:rsidRPr="006A5243">
              <w:rPr>
                <w:rStyle w:val="aff7"/>
                <w:b w:val="0"/>
                <w:sz w:val="28"/>
                <w:szCs w:val="28"/>
                <w:lang w:val="uk-UA"/>
              </w:rPr>
              <w:t xml:space="preserve"> // </w:t>
            </w:r>
            <w:r w:rsidRPr="006A5243">
              <w:rPr>
                <w:rStyle w:val="title"/>
                <w:sz w:val="28"/>
                <w:szCs w:val="28"/>
                <w:lang w:val="uk-UA"/>
              </w:rPr>
              <w:t>Лечащий врач. – 2008. – № 1. – Режим доступу до журн. : http://www.lvrach.ru/doctore/2008/01/</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11</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Калинин А.</w:t>
            </w:r>
            <w:r w:rsidRPr="006A5243">
              <w:rPr>
                <w:sz w:val="28"/>
                <w:szCs w:val="28"/>
                <w:lang w:val="uk-UA"/>
              </w:rPr>
              <w:t xml:space="preserve"> </w:t>
            </w:r>
            <w:r w:rsidRPr="006A5243">
              <w:rPr>
                <w:sz w:val="28"/>
                <w:szCs w:val="28"/>
              </w:rPr>
              <w:t>В. Гастроэзофагеальная рефлюксная болезнь: диагностика, терапия и профилактика</w:t>
            </w:r>
            <w:r w:rsidRPr="006A5243">
              <w:rPr>
                <w:sz w:val="28"/>
                <w:szCs w:val="28"/>
                <w:lang w:val="uk-UA"/>
              </w:rPr>
              <w:t xml:space="preserve"> / </w:t>
            </w:r>
            <w:r w:rsidRPr="006A5243">
              <w:rPr>
                <w:sz w:val="28"/>
                <w:szCs w:val="28"/>
              </w:rPr>
              <w:t>А.</w:t>
            </w:r>
            <w:r w:rsidRPr="006A5243">
              <w:rPr>
                <w:sz w:val="28"/>
                <w:szCs w:val="28"/>
                <w:lang w:val="uk-UA"/>
              </w:rPr>
              <w:t xml:space="preserve"> </w:t>
            </w:r>
            <w:r w:rsidRPr="006A5243">
              <w:rPr>
                <w:sz w:val="28"/>
                <w:szCs w:val="28"/>
              </w:rPr>
              <w:t>В.</w:t>
            </w:r>
            <w:r w:rsidRPr="006A5243">
              <w:rPr>
                <w:sz w:val="28"/>
                <w:szCs w:val="28"/>
                <w:lang w:val="uk-UA"/>
              </w:rPr>
              <w:t xml:space="preserve"> </w:t>
            </w:r>
            <w:r w:rsidRPr="006A5243">
              <w:rPr>
                <w:sz w:val="28"/>
                <w:szCs w:val="28"/>
              </w:rPr>
              <w:t xml:space="preserve">Калинин // Фарматека. </w:t>
            </w:r>
            <w:r w:rsidRPr="006A5243">
              <w:rPr>
                <w:sz w:val="28"/>
                <w:szCs w:val="28"/>
                <w:lang w:val="uk-UA"/>
              </w:rPr>
              <w:t xml:space="preserve">– </w:t>
            </w:r>
            <w:r w:rsidRPr="006A5243">
              <w:rPr>
                <w:sz w:val="28"/>
                <w:szCs w:val="28"/>
              </w:rPr>
              <w:t xml:space="preserve">2003. </w:t>
            </w:r>
            <w:r w:rsidRPr="006A5243">
              <w:rPr>
                <w:sz w:val="28"/>
                <w:szCs w:val="28"/>
                <w:lang w:val="uk-UA"/>
              </w:rPr>
              <w:t xml:space="preserve">– </w:t>
            </w:r>
            <w:r w:rsidRPr="006A5243">
              <w:rPr>
                <w:sz w:val="28"/>
                <w:szCs w:val="28"/>
              </w:rPr>
              <w:t xml:space="preserve">№ 7. </w:t>
            </w:r>
            <w:r w:rsidRPr="006A5243">
              <w:rPr>
                <w:sz w:val="28"/>
                <w:szCs w:val="28"/>
                <w:lang w:val="uk-UA"/>
              </w:rPr>
              <w:t xml:space="preserve">– </w:t>
            </w:r>
            <w:r w:rsidRPr="006A5243">
              <w:rPr>
                <w:sz w:val="28"/>
                <w:szCs w:val="28"/>
              </w:rPr>
              <w:t>С. 45</w:t>
            </w:r>
            <w:r w:rsidRPr="006A5243">
              <w:rPr>
                <w:sz w:val="28"/>
                <w:szCs w:val="28"/>
                <w:lang w:val="uk-UA"/>
              </w:rPr>
              <w:t>–</w:t>
            </w:r>
            <w:r w:rsidRPr="006A5243">
              <w:rPr>
                <w:sz w:val="28"/>
                <w:szCs w:val="28"/>
              </w:rPr>
              <w:t>55.</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11</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bCs/>
                <w:iCs/>
                <w:sz w:val="28"/>
                <w:szCs w:val="28"/>
              </w:rPr>
              <w:t>Шептулин А. А.</w:t>
            </w:r>
            <w:r w:rsidRPr="006A5243">
              <w:rPr>
                <w:bCs/>
                <w:iCs/>
                <w:sz w:val="28"/>
                <w:szCs w:val="28"/>
                <w:lang w:val="uk-UA"/>
              </w:rPr>
              <w:t xml:space="preserve"> </w:t>
            </w:r>
            <w:r w:rsidRPr="006A5243">
              <w:rPr>
                <w:sz w:val="28"/>
                <w:szCs w:val="28"/>
              </w:rPr>
              <w:t>Проблема гастроэзофагеальной рефлюксной болезни в докладах объединенной европейской недели гастроэнтерологии (Копенгаген, 2005)</w:t>
            </w:r>
            <w:r w:rsidRPr="006A5243">
              <w:rPr>
                <w:sz w:val="28"/>
                <w:szCs w:val="28"/>
                <w:lang w:val="uk-UA"/>
              </w:rPr>
              <w:t xml:space="preserve"> / </w:t>
            </w:r>
            <w:r w:rsidRPr="006A5243">
              <w:rPr>
                <w:bCs/>
                <w:iCs/>
                <w:sz w:val="28"/>
                <w:szCs w:val="28"/>
              </w:rPr>
              <w:t>А. А.</w:t>
            </w:r>
            <w:r w:rsidRPr="006A5243">
              <w:rPr>
                <w:bCs/>
                <w:iCs/>
                <w:sz w:val="28"/>
                <w:szCs w:val="28"/>
                <w:lang w:val="uk-UA"/>
              </w:rPr>
              <w:t xml:space="preserve"> </w:t>
            </w:r>
            <w:r w:rsidRPr="006A5243">
              <w:rPr>
                <w:bCs/>
                <w:iCs/>
                <w:sz w:val="28"/>
                <w:szCs w:val="28"/>
              </w:rPr>
              <w:t>Шептулин, В. А.</w:t>
            </w:r>
            <w:r w:rsidRPr="006A5243">
              <w:rPr>
                <w:bCs/>
                <w:iCs/>
                <w:sz w:val="28"/>
                <w:szCs w:val="28"/>
                <w:lang w:val="uk-UA"/>
              </w:rPr>
              <w:t xml:space="preserve"> </w:t>
            </w:r>
            <w:r w:rsidRPr="006A5243">
              <w:rPr>
                <w:bCs/>
                <w:iCs/>
                <w:sz w:val="28"/>
                <w:szCs w:val="28"/>
              </w:rPr>
              <w:t xml:space="preserve">Киприанис </w:t>
            </w:r>
            <w:r w:rsidRPr="006A5243">
              <w:rPr>
                <w:bCs/>
                <w:iCs/>
                <w:sz w:val="28"/>
                <w:szCs w:val="28"/>
                <w:lang w:val="uk-UA"/>
              </w:rPr>
              <w:t xml:space="preserve">// </w:t>
            </w:r>
            <w:r w:rsidRPr="006A5243">
              <w:rPr>
                <w:sz w:val="28"/>
                <w:szCs w:val="28"/>
              </w:rPr>
              <w:t>Клиническая медицна</w:t>
            </w:r>
            <w:r w:rsidRPr="006A5243">
              <w:rPr>
                <w:sz w:val="28"/>
                <w:szCs w:val="28"/>
                <w:lang w:val="uk-UA"/>
              </w:rPr>
              <w:t>. –</w:t>
            </w:r>
            <w:r w:rsidRPr="006A5243">
              <w:rPr>
                <w:sz w:val="28"/>
                <w:szCs w:val="28"/>
              </w:rPr>
              <w:t xml:space="preserve"> 2006. </w:t>
            </w:r>
            <w:r w:rsidRPr="006A5243">
              <w:rPr>
                <w:sz w:val="28"/>
                <w:szCs w:val="28"/>
                <w:lang w:val="uk-UA"/>
              </w:rPr>
              <w:t>–</w:t>
            </w:r>
            <w:r w:rsidRPr="006A5243">
              <w:rPr>
                <w:sz w:val="28"/>
                <w:szCs w:val="28"/>
              </w:rPr>
              <w:t xml:space="preserve"> № 6</w:t>
            </w:r>
            <w:r w:rsidRPr="006A5243">
              <w:rPr>
                <w:sz w:val="28"/>
                <w:szCs w:val="28"/>
                <w:lang w:val="uk-UA"/>
              </w:rPr>
              <w:t xml:space="preserve">. – </w:t>
            </w:r>
            <w:r w:rsidRPr="006A5243">
              <w:rPr>
                <w:sz w:val="28"/>
                <w:szCs w:val="28"/>
              </w:rPr>
              <w:t>С. 69</w:t>
            </w:r>
            <w:r w:rsidRPr="006A5243">
              <w:rPr>
                <w:sz w:val="28"/>
                <w:szCs w:val="28"/>
                <w:lang w:val="uk-UA"/>
              </w:rPr>
              <w:t>–</w:t>
            </w:r>
            <w:r w:rsidRPr="006A5243">
              <w:rPr>
                <w:sz w:val="28"/>
                <w:szCs w:val="28"/>
              </w:rPr>
              <w:t>73.</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w:t>
            </w:r>
            <w:r>
              <w:rPr>
                <w:sz w:val="28"/>
                <w:szCs w:val="28"/>
                <w:lang w:val="uk-UA"/>
              </w:rPr>
              <w:t>20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 xml:space="preserve">Thor P. J. </w:t>
            </w:r>
            <w:r w:rsidRPr="006A5243">
              <w:rPr>
                <w:iCs/>
                <w:sz w:val="28"/>
                <w:szCs w:val="28"/>
                <w:lang w:val="en-US"/>
              </w:rPr>
              <w:t xml:space="preserve">Helicobacter pylori </w:t>
            </w:r>
            <w:r w:rsidRPr="006A5243">
              <w:rPr>
                <w:sz w:val="28"/>
                <w:szCs w:val="28"/>
                <w:lang w:val="en-US"/>
              </w:rPr>
              <w:t>infection in pathogenesis</w:t>
            </w:r>
            <w:r w:rsidRPr="006A5243">
              <w:rPr>
                <w:sz w:val="28"/>
                <w:szCs w:val="28"/>
                <w:lang w:val="uk-UA"/>
              </w:rPr>
              <w:t xml:space="preserve"> </w:t>
            </w:r>
            <w:r w:rsidRPr="006A5243">
              <w:rPr>
                <w:sz w:val="28"/>
                <w:szCs w:val="28"/>
                <w:lang w:val="en-US"/>
              </w:rPr>
              <w:t>of gastroesophageal reflux disease</w:t>
            </w:r>
            <w:r w:rsidRPr="006A5243">
              <w:rPr>
                <w:sz w:val="28"/>
                <w:szCs w:val="28"/>
                <w:lang w:val="uk-UA"/>
              </w:rPr>
              <w:t xml:space="preserve"> / </w:t>
            </w:r>
            <w:r w:rsidRPr="006A5243">
              <w:rPr>
                <w:sz w:val="28"/>
                <w:szCs w:val="28"/>
                <w:lang w:val="en-US"/>
              </w:rPr>
              <w:t>P. J. Thor, U. B£aut</w:t>
            </w:r>
            <w:r w:rsidRPr="006A5243">
              <w:rPr>
                <w:sz w:val="28"/>
                <w:szCs w:val="28"/>
                <w:lang w:val="uk-UA"/>
              </w:rPr>
              <w:t xml:space="preserve"> // </w:t>
            </w:r>
            <w:r w:rsidRPr="006A5243">
              <w:rPr>
                <w:sz w:val="28"/>
                <w:szCs w:val="28"/>
                <w:lang w:val="en-US"/>
              </w:rPr>
              <w:t>Journal of Physiology and Pharmacology</w:t>
            </w:r>
            <w:r w:rsidRPr="006A5243">
              <w:rPr>
                <w:sz w:val="28"/>
                <w:szCs w:val="28"/>
                <w:lang w:val="uk-UA"/>
              </w:rPr>
              <w:t>. –</w:t>
            </w:r>
            <w:r w:rsidRPr="006A5243">
              <w:rPr>
                <w:sz w:val="28"/>
                <w:szCs w:val="28"/>
                <w:lang w:val="en-US"/>
              </w:rPr>
              <w:t xml:space="preserve"> 2006</w:t>
            </w:r>
            <w:r w:rsidRPr="006A5243">
              <w:rPr>
                <w:sz w:val="28"/>
                <w:szCs w:val="28"/>
                <w:lang w:val="uk-UA"/>
              </w:rPr>
              <w:t>. –</w:t>
            </w:r>
            <w:r w:rsidRPr="006A5243">
              <w:rPr>
                <w:sz w:val="28"/>
                <w:szCs w:val="28"/>
                <w:lang w:val="en-US"/>
              </w:rPr>
              <w:t xml:space="preserve"> </w:t>
            </w:r>
            <w:r w:rsidRPr="006A5243">
              <w:rPr>
                <w:sz w:val="28"/>
                <w:szCs w:val="28"/>
                <w:lang w:val="uk-UA"/>
              </w:rPr>
              <w:t xml:space="preserve">№ </w:t>
            </w:r>
            <w:r w:rsidRPr="006A5243">
              <w:rPr>
                <w:sz w:val="28"/>
                <w:szCs w:val="28"/>
                <w:lang w:val="en-US"/>
              </w:rPr>
              <w:t>57, Suppl. 3</w:t>
            </w:r>
            <w:r w:rsidRPr="006A5243">
              <w:rPr>
                <w:sz w:val="28"/>
                <w:szCs w:val="28"/>
                <w:lang w:val="uk-UA"/>
              </w:rPr>
              <w:t xml:space="preserve">. – </w:t>
            </w:r>
            <w:r w:rsidRPr="006A5243">
              <w:rPr>
                <w:sz w:val="28"/>
                <w:szCs w:val="28"/>
                <w:lang w:val="en-US"/>
              </w:rPr>
              <w:t xml:space="preserve">P. 81–90.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12</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bCs/>
                <w:sz w:val="28"/>
                <w:szCs w:val="28"/>
                <w:lang w:val="en-US"/>
              </w:rPr>
              <w:t xml:space="preserve">Prevalence of </w:t>
            </w:r>
            <w:r w:rsidRPr="006A5243">
              <w:rPr>
                <w:bCs/>
                <w:iCs/>
                <w:sz w:val="28"/>
                <w:szCs w:val="28"/>
                <w:lang w:val="en-US"/>
              </w:rPr>
              <w:t>Helicobacter pylori</w:t>
            </w:r>
            <w:r w:rsidRPr="006A5243">
              <w:rPr>
                <w:bCs/>
                <w:sz w:val="28"/>
                <w:szCs w:val="28"/>
                <w:lang w:val="en-US"/>
              </w:rPr>
              <w:t xml:space="preserve"> in patients with gastro-oesophageal reflux disease: systematic review / </w:t>
            </w:r>
            <w:r w:rsidRPr="006A5243">
              <w:rPr>
                <w:rStyle w:val="aff7"/>
                <w:b w:val="0"/>
                <w:sz w:val="28"/>
                <w:szCs w:val="28"/>
                <w:lang w:val="uk-UA"/>
              </w:rPr>
              <w:t xml:space="preserve">А. </w:t>
            </w:r>
            <w:r w:rsidRPr="006A5243">
              <w:rPr>
                <w:rStyle w:val="aff7"/>
                <w:b w:val="0"/>
                <w:sz w:val="28"/>
                <w:szCs w:val="28"/>
                <w:lang w:val="en-US"/>
              </w:rPr>
              <w:t>Raghunath</w:t>
            </w:r>
            <w:r w:rsidRPr="006A5243">
              <w:rPr>
                <w:rStyle w:val="aff7"/>
                <w:b w:val="0"/>
                <w:sz w:val="28"/>
                <w:szCs w:val="28"/>
                <w:lang w:val="uk-UA"/>
              </w:rPr>
              <w:t>,</w:t>
            </w:r>
            <w:r w:rsidRPr="006A5243">
              <w:rPr>
                <w:rStyle w:val="aff7"/>
                <w:b w:val="0"/>
                <w:sz w:val="28"/>
                <w:szCs w:val="28"/>
                <w:lang w:val="en-US"/>
              </w:rPr>
              <w:t xml:space="preserve"> A. P</w:t>
            </w:r>
            <w:r w:rsidRPr="006A5243">
              <w:rPr>
                <w:rStyle w:val="aff7"/>
                <w:b w:val="0"/>
                <w:sz w:val="28"/>
                <w:szCs w:val="28"/>
                <w:lang w:val="uk-UA"/>
              </w:rPr>
              <w:t>.</w:t>
            </w:r>
            <w:r w:rsidRPr="006A5243">
              <w:rPr>
                <w:rStyle w:val="aff7"/>
                <w:b w:val="0"/>
                <w:sz w:val="28"/>
                <w:szCs w:val="28"/>
                <w:lang w:val="en-US"/>
              </w:rPr>
              <w:t xml:space="preserve"> S</w:t>
            </w:r>
            <w:r w:rsidRPr="006A5243">
              <w:rPr>
                <w:rStyle w:val="aff7"/>
                <w:b w:val="0"/>
                <w:sz w:val="28"/>
                <w:szCs w:val="28"/>
                <w:lang w:val="uk-UA"/>
              </w:rPr>
              <w:t>.</w:t>
            </w:r>
            <w:r w:rsidRPr="006A5243">
              <w:rPr>
                <w:rStyle w:val="aff7"/>
                <w:b w:val="0"/>
                <w:sz w:val="28"/>
                <w:szCs w:val="28"/>
                <w:lang w:val="en-US"/>
              </w:rPr>
              <w:t xml:space="preserve"> Hungin</w:t>
            </w:r>
            <w:r w:rsidRPr="006A5243">
              <w:rPr>
                <w:rStyle w:val="aff7"/>
                <w:b w:val="0"/>
                <w:sz w:val="28"/>
                <w:szCs w:val="28"/>
                <w:lang w:val="uk-UA"/>
              </w:rPr>
              <w:t>,</w:t>
            </w:r>
            <w:r w:rsidRPr="006A5243">
              <w:rPr>
                <w:rStyle w:val="aff7"/>
                <w:b w:val="0"/>
                <w:sz w:val="28"/>
                <w:szCs w:val="28"/>
                <w:lang w:val="en-US"/>
              </w:rPr>
              <w:t xml:space="preserve"> D</w:t>
            </w:r>
            <w:r w:rsidRPr="006A5243">
              <w:rPr>
                <w:rStyle w:val="aff7"/>
                <w:b w:val="0"/>
                <w:sz w:val="28"/>
                <w:szCs w:val="28"/>
                <w:lang w:val="uk-UA"/>
              </w:rPr>
              <w:t>.</w:t>
            </w:r>
            <w:r w:rsidRPr="006A5243">
              <w:rPr>
                <w:rStyle w:val="aff7"/>
                <w:b w:val="0"/>
                <w:sz w:val="28"/>
                <w:szCs w:val="28"/>
                <w:lang w:val="en-US"/>
              </w:rPr>
              <w:t xml:space="preserve"> Wooff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w:t>
            </w:r>
            <w:r w:rsidRPr="006A5243">
              <w:rPr>
                <w:bCs/>
                <w:sz w:val="28"/>
                <w:szCs w:val="28"/>
                <w:lang w:val="en-US"/>
              </w:rPr>
              <w:t xml:space="preserve">// </w:t>
            </w:r>
            <w:r w:rsidRPr="006A5243">
              <w:rPr>
                <w:iCs/>
                <w:sz w:val="28"/>
                <w:szCs w:val="28"/>
                <w:lang w:val="en-US"/>
              </w:rPr>
              <w:t>BMJ. –</w:t>
            </w:r>
            <w:r w:rsidRPr="006A5243">
              <w:rPr>
                <w:sz w:val="28"/>
                <w:szCs w:val="28"/>
                <w:lang w:val="en-US"/>
              </w:rPr>
              <w:t xml:space="preserve"> 2003. – </w:t>
            </w:r>
            <w:r w:rsidRPr="006A5243">
              <w:rPr>
                <w:sz w:val="28"/>
                <w:szCs w:val="28"/>
                <w:lang w:val="uk-UA"/>
              </w:rPr>
              <w:t xml:space="preserve">№ </w:t>
            </w:r>
            <w:r w:rsidRPr="006A5243">
              <w:rPr>
                <w:sz w:val="28"/>
                <w:szCs w:val="28"/>
                <w:lang w:val="en-US"/>
              </w:rPr>
              <w:t>326. – P. 737.</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12</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bCs/>
                <w:sz w:val="28"/>
                <w:szCs w:val="28"/>
                <w:lang w:val="en-US"/>
              </w:rPr>
              <w:t>Sharma P</w:t>
            </w:r>
            <w:r w:rsidRPr="006A5243">
              <w:rPr>
                <w:bCs/>
                <w:sz w:val="28"/>
                <w:szCs w:val="28"/>
                <w:lang w:val="uk-UA"/>
              </w:rPr>
              <w:t>.</w:t>
            </w:r>
            <w:r w:rsidRPr="006A5243">
              <w:rPr>
                <w:bCs/>
                <w:sz w:val="28"/>
                <w:szCs w:val="28"/>
                <w:lang w:val="en-US"/>
              </w:rPr>
              <w:t xml:space="preserve"> </w:t>
            </w:r>
            <w:r w:rsidRPr="006A5243">
              <w:rPr>
                <w:sz w:val="28"/>
                <w:szCs w:val="28"/>
                <w:lang w:val="en-US"/>
              </w:rPr>
              <w:t xml:space="preserve">Helicobacter pylori and reflux disease </w:t>
            </w:r>
            <w:r w:rsidRPr="006A5243">
              <w:rPr>
                <w:sz w:val="28"/>
                <w:szCs w:val="28"/>
                <w:lang w:val="uk-UA"/>
              </w:rPr>
              <w:t xml:space="preserve">/ </w:t>
            </w:r>
            <w:r w:rsidRPr="006A5243">
              <w:rPr>
                <w:bCs/>
                <w:sz w:val="28"/>
                <w:szCs w:val="28"/>
                <w:lang w:val="en-US"/>
              </w:rPr>
              <w:t>P</w:t>
            </w:r>
            <w:r w:rsidRPr="006A5243">
              <w:rPr>
                <w:bCs/>
                <w:sz w:val="28"/>
                <w:szCs w:val="28"/>
                <w:lang w:val="uk-UA"/>
              </w:rPr>
              <w:t>.</w:t>
            </w:r>
            <w:r w:rsidRPr="006A5243">
              <w:rPr>
                <w:bCs/>
                <w:sz w:val="28"/>
                <w:szCs w:val="28"/>
                <w:lang w:val="en-US"/>
              </w:rPr>
              <w:t xml:space="preserve"> Sharma</w:t>
            </w:r>
            <w:r w:rsidRPr="006A5243">
              <w:rPr>
                <w:sz w:val="28"/>
                <w:szCs w:val="28"/>
                <w:lang w:val="en-US"/>
              </w:rPr>
              <w:t>, N.</w:t>
            </w:r>
            <w:r w:rsidRPr="006A5243">
              <w:rPr>
                <w:sz w:val="28"/>
                <w:szCs w:val="28"/>
                <w:lang w:val="uk-UA"/>
              </w:rPr>
              <w:t xml:space="preserve"> </w:t>
            </w:r>
            <w:r w:rsidRPr="006A5243">
              <w:rPr>
                <w:sz w:val="28"/>
                <w:szCs w:val="28"/>
                <w:lang w:val="en-US"/>
              </w:rPr>
              <w:t>Vakil</w:t>
            </w:r>
            <w:r w:rsidRPr="006A5243">
              <w:rPr>
                <w:sz w:val="28"/>
                <w:szCs w:val="28"/>
                <w:lang w:val="uk-UA"/>
              </w:rPr>
              <w:t xml:space="preserve"> // </w:t>
            </w:r>
            <w:r w:rsidRPr="006A5243">
              <w:rPr>
                <w:iCs/>
                <w:sz w:val="28"/>
                <w:szCs w:val="28"/>
                <w:lang w:val="en-US"/>
              </w:rPr>
              <w:t>Aliment</w:t>
            </w:r>
            <w:r w:rsidRPr="006A5243">
              <w:rPr>
                <w:iCs/>
                <w:sz w:val="28"/>
                <w:szCs w:val="28"/>
                <w:lang w:val="uk-UA"/>
              </w:rPr>
              <w:t>.</w:t>
            </w:r>
            <w:r w:rsidRPr="006A5243">
              <w:rPr>
                <w:iCs/>
                <w:sz w:val="28"/>
                <w:szCs w:val="28"/>
                <w:lang w:val="en-US"/>
              </w:rPr>
              <w:t xml:space="preserve"> Pharmacol</w:t>
            </w:r>
            <w:r w:rsidRPr="006A5243">
              <w:rPr>
                <w:iCs/>
                <w:sz w:val="28"/>
                <w:szCs w:val="28"/>
                <w:lang w:val="uk-UA"/>
              </w:rPr>
              <w:t>.</w:t>
            </w:r>
            <w:r w:rsidRPr="006A5243">
              <w:rPr>
                <w:iCs/>
                <w:sz w:val="28"/>
                <w:szCs w:val="28"/>
                <w:lang w:val="en-US"/>
              </w:rPr>
              <w:t xml:space="preserve"> Ther</w:t>
            </w:r>
            <w:r w:rsidRPr="006A5243">
              <w:rPr>
                <w:iCs/>
                <w:sz w:val="28"/>
                <w:szCs w:val="28"/>
                <w:lang w:val="uk-UA"/>
              </w:rPr>
              <w:t>. –</w:t>
            </w:r>
            <w:r w:rsidRPr="006A5243">
              <w:rPr>
                <w:sz w:val="28"/>
                <w:szCs w:val="28"/>
                <w:lang w:val="en-US"/>
              </w:rPr>
              <w:t xml:space="preserve"> 2003</w:t>
            </w:r>
            <w:r w:rsidRPr="006A5243">
              <w:rPr>
                <w:sz w:val="28"/>
                <w:szCs w:val="28"/>
                <w:lang w:val="uk-UA"/>
              </w:rPr>
              <w:t xml:space="preserve">. – № </w:t>
            </w:r>
            <w:r w:rsidRPr="006A5243">
              <w:rPr>
                <w:bCs/>
                <w:sz w:val="28"/>
                <w:szCs w:val="28"/>
                <w:lang w:val="en-US"/>
              </w:rPr>
              <w:t>17</w:t>
            </w:r>
            <w:r w:rsidRPr="006A5243">
              <w:rPr>
                <w:bCs/>
                <w:sz w:val="28"/>
                <w:szCs w:val="28"/>
                <w:lang w:val="uk-UA"/>
              </w:rPr>
              <w:t>. – P</w:t>
            </w:r>
            <w:r w:rsidRPr="006A5243">
              <w:rPr>
                <w:bCs/>
                <w:sz w:val="28"/>
                <w:szCs w:val="28"/>
                <w:lang w:val="en-US"/>
              </w:rPr>
              <w:t xml:space="preserve">. </w:t>
            </w:r>
            <w:r w:rsidRPr="006A5243">
              <w:rPr>
                <w:sz w:val="28"/>
                <w:szCs w:val="28"/>
                <w:lang w:val="en-US"/>
              </w:rPr>
              <w:t>297–305.</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12</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Helicobacter pylori Infection and Gastroesophageal Reflux in a Population-Based Study (The HUNT Study)</w:t>
            </w:r>
            <w:r w:rsidRPr="006A5243">
              <w:rPr>
                <w:sz w:val="28"/>
                <w:szCs w:val="28"/>
                <w:lang w:val="uk-UA"/>
              </w:rPr>
              <w:t xml:space="preserve"> / </w:t>
            </w:r>
            <w:r w:rsidRPr="006A5243">
              <w:rPr>
                <w:sz w:val="28"/>
                <w:szCs w:val="28"/>
                <w:lang w:val="en-US"/>
              </w:rPr>
              <w:t>H.</w:t>
            </w:r>
            <w:r w:rsidRPr="006A5243">
              <w:rPr>
                <w:sz w:val="28"/>
                <w:szCs w:val="28"/>
                <w:lang w:val="uk-UA"/>
              </w:rPr>
              <w:t xml:space="preserve"> </w:t>
            </w:r>
            <w:r w:rsidRPr="006A5243">
              <w:rPr>
                <w:sz w:val="28"/>
                <w:szCs w:val="28"/>
                <w:lang w:val="en-US"/>
              </w:rPr>
              <w:t>Nordenstedt; M.</w:t>
            </w:r>
            <w:r w:rsidRPr="006A5243">
              <w:rPr>
                <w:sz w:val="28"/>
                <w:szCs w:val="28"/>
                <w:lang w:val="uk-UA"/>
              </w:rPr>
              <w:t xml:space="preserve"> </w:t>
            </w:r>
            <w:r w:rsidRPr="006A5243">
              <w:rPr>
                <w:sz w:val="28"/>
                <w:szCs w:val="28"/>
                <w:lang w:val="en-US"/>
              </w:rPr>
              <w:t>Nilsson; R.</w:t>
            </w:r>
            <w:r w:rsidRPr="006A5243">
              <w:rPr>
                <w:sz w:val="28"/>
                <w:szCs w:val="28"/>
                <w:lang w:val="uk-UA"/>
              </w:rPr>
              <w:t xml:space="preserve"> </w:t>
            </w:r>
            <w:r w:rsidRPr="006A5243">
              <w:rPr>
                <w:sz w:val="28"/>
                <w:szCs w:val="28"/>
                <w:lang w:val="en-US"/>
              </w:rPr>
              <w:t>Johnsen</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Helicobacter</w:t>
            </w:r>
            <w:r w:rsidRPr="006A5243">
              <w:rPr>
                <w:sz w:val="28"/>
                <w:szCs w:val="28"/>
                <w:lang w:val="uk-UA"/>
              </w:rPr>
              <w:t xml:space="preserve">. – </w:t>
            </w:r>
            <w:r w:rsidRPr="006A5243">
              <w:rPr>
                <w:sz w:val="28"/>
                <w:szCs w:val="28"/>
                <w:lang w:val="en-US"/>
              </w:rPr>
              <w:t>2007</w:t>
            </w:r>
            <w:r w:rsidRPr="006A5243">
              <w:rPr>
                <w:sz w:val="28"/>
                <w:szCs w:val="28"/>
                <w:lang w:val="uk-UA"/>
              </w:rPr>
              <w:t xml:space="preserve">. – </w:t>
            </w:r>
            <w:r w:rsidRPr="006A5243">
              <w:rPr>
                <w:sz w:val="28"/>
                <w:szCs w:val="28"/>
                <w:lang w:val="en-US"/>
              </w:rPr>
              <w:t>Vol</w:t>
            </w:r>
            <w:r w:rsidRPr="006A5243">
              <w:rPr>
                <w:sz w:val="28"/>
                <w:szCs w:val="28"/>
                <w:lang w:val="uk-UA"/>
              </w:rPr>
              <w:t xml:space="preserve">. </w:t>
            </w:r>
            <w:r w:rsidRPr="006A5243">
              <w:rPr>
                <w:sz w:val="28"/>
                <w:szCs w:val="28"/>
                <w:lang w:val="en-US"/>
              </w:rPr>
              <w:t xml:space="preserve">12, </w:t>
            </w:r>
            <w:r w:rsidRPr="006A5243">
              <w:rPr>
                <w:sz w:val="28"/>
                <w:szCs w:val="28"/>
                <w:lang w:val="uk-UA"/>
              </w:rPr>
              <w:t>№</w:t>
            </w:r>
            <w:r w:rsidRPr="006A5243">
              <w:rPr>
                <w:sz w:val="28"/>
                <w:szCs w:val="28"/>
                <w:lang w:val="en-US"/>
              </w:rPr>
              <w:t xml:space="preserve"> 1</w:t>
            </w:r>
            <w:r w:rsidRPr="006A5243">
              <w:rPr>
                <w:sz w:val="28"/>
                <w:szCs w:val="28"/>
                <w:lang w:val="uk-UA"/>
              </w:rPr>
              <w:t xml:space="preserve">. – </w:t>
            </w:r>
            <w:r w:rsidRPr="006A5243">
              <w:rPr>
                <w:sz w:val="28"/>
                <w:szCs w:val="28"/>
                <w:lang w:val="en-US"/>
              </w:rPr>
              <w:t>P. 16–22.</w:t>
            </w:r>
          </w:p>
        </w:tc>
      </w:tr>
      <w:tr w:rsidR="00916CB9" w:rsidRPr="00B21E1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12</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lang w:val="en-US"/>
              </w:rPr>
              <w:t>Helicobacter</w:t>
            </w:r>
            <w:r w:rsidRPr="00B21E13">
              <w:rPr>
                <w:iCs/>
                <w:sz w:val="28"/>
                <w:szCs w:val="28"/>
                <w:lang w:val="uk-UA"/>
              </w:rPr>
              <w:t xml:space="preserve"> </w:t>
            </w:r>
            <w:r w:rsidRPr="006A5243">
              <w:rPr>
                <w:iCs/>
                <w:sz w:val="28"/>
                <w:szCs w:val="28"/>
                <w:lang w:val="en-US"/>
              </w:rPr>
              <w:t>pylori</w:t>
            </w:r>
            <w:r w:rsidRPr="00B21E13">
              <w:rPr>
                <w:sz w:val="28"/>
                <w:szCs w:val="28"/>
                <w:lang w:val="uk-UA"/>
              </w:rPr>
              <w:t xml:space="preserve"> </w:t>
            </w:r>
            <w:r w:rsidRPr="006A5243">
              <w:rPr>
                <w:sz w:val="28"/>
                <w:szCs w:val="28"/>
                <w:lang w:val="en-US"/>
              </w:rPr>
              <w:t>infection</w:t>
            </w:r>
            <w:r w:rsidRPr="00B21E13">
              <w:rPr>
                <w:sz w:val="28"/>
                <w:szCs w:val="28"/>
                <w:lang w:val="uk-UA"/>
              </w:rPr>
              <w:t xml:space="preserve"> </w:t>
            </w:r>
            <w:r w:rsidRPr="006A5243">
              <w:rPr>
                <w:sz w:val="28"/>
                <w:szCs w:val="28"/>
                <w:lang w:val="en-US"/>
              </w:rPr>
              <w:t>prevents</w:t>
            </w:r>
            <w:r w:rsidRPr="00B21E13">
              <w:rPr>
                <w:sz w:val="28"/>
                <w:szCs w:val="28"/>
                <w:lang w:val="uk-UA"/>
              </w:rPr>
              <w:t xml:space="preserve"> </w:t>
            </w:r>
            <w:r w:rsidRPr="006A5243">
              <w:rPr>
                <w:sz w:val="28"/>
                <w:szCs w:val="28"/>
                <w:lang w:val="en-US"/>
              </w:rPr>
              <w:t>erosive</w:t>
            </w:r>
            <w:r w:rsidRPr="00B21E13">
              <w:rPr>
                <w:sz w:val="28"/>
                <w:szCs w:val="28"/>
                <w:lang w:val="uk-UA"/>
              </w:rPr>
              <w:t xml:space="preserve"> </w:t>
            </w:r>
            <w:r w:rsidRPr="006A5243">
              <w:rPr>
                <w:sz w:val="28"/>
                <w:szCs w:val="28"/>
                <w:lang w:val="en-US"/>
              </w:rPr>
              <w:t>reflux</w:t>
            </w:r>
            <w:r w:rsidRPr="00B21E13">
              <w:rPr>
                <w:sz w:val="28"/>
                <w:szCs w:val="28"/>
                <w:lang w:val="uk-UA"/>
              </w:rPr>
              <w:t xml:space="preserve"> </w:t>
            </w:r>
            <w:r w:rsidRPr="006A5243">
              <w:rPr>
                <w:sz w:val="28"/>
                <w:szCs w:val="28"/>
                <w:lang w:val="en-US"/>
              </w:rPr>
              <w:t>oesophagitis</w:t>
            </w:r>
            <w:r w:rsidRPr="00B21E13">
              <w:rPr>
                <w:sz w:val="28"/>
                <w:szCs w:val="28"/>
                <w:lang w:val="uk-UA"/>
              </w:rPr>
              <w:t xml:space="preserve"> </w:t>
            </w:r>
            <w:r w:rsidRPr="006A5243">
              <w:rPr>
                <w:sz w:val="28"/>
                <w:szCs w:val="28"/>
                <w:lang w:val="en-US"/>
              </w:rPr>
              <w:t>by</w:t>
            </w:r>
            <w:r w:rsidRPr="00B21E13">
              <w:rPr>
                <w:sz w:val="28"/>
                <w:szCs w:val="28"/>
                <w:lang w:val="uk-UA"/>
              </w:rPr>
              <w:t xml:space="preserve"> </w:t>
            </w:r>
            <w:r w:rsidRPr="006A5243">
              <w:rPr>
                <w:sz w:val="28"/>
                <w:szCs w:val="28"/>
                <w:lang w:val="en-US"/>
              </w:rPr>
              <w:t>decreasing</w:t>
            </w:r>
            <w:r w:rsidRPr="00B21E13">
              <w:rPr>
                <w:sz w:val="28"/>
                <w:szCs w:val="28"/>
                <w:lang w:val="uk-UA"/>
              </w:rPr>
              <w:t xml:space="preserve"> </w:t>
            </w:r>
            <w:r w:rsidRPr="006A5243">
              <w:rPr>
                <w:sz w:val="28"/>
                <w:szCs w:val="28"/>
                <w:lang w:val="en-US"/>
              </w:rPr>
              <w:t>gastric</w:t>
            </w:r>
            <w:r w:rsidRPr="00B21E13">
              <w:rPr>
                <w:sz w:val="28"/>
                <w:szCs w:val="28"/>
                <w:lang w:val="uk-UA"/>
              </w:rPr>
              <w:t xml:space="preserve"> </w:t>
            </w:r>
            <w:r w:rsidRPr="006A5243">
              <w:rPr>
                <w:sz w:val="28"/>
                <w:szCs w:val="28"/>
                <w:lang w:val="en-US"/>
              </w:rPr>
              <w:t>acid</w:t>
            </w:r>
            <w:r w:rsidRPr="00B21E13">
              <w:rPr>
                <w:sz w:val="28"/>
                <w:szCs w:val="28"/>
                <w:lang w:val="uk-UA"/>
              </w:rPr>
              <w:t xml:space="preserve"> </w:t>
            </w:r>
            <w:r w:rsidRPr="006A5243">
              <w:rPr>
                <w:sz w:val="28"/>
                <w:szCs w:val="28"/>
                <w:lang w:val="en-US"/>
              </w:rPr>
              <w:t>secretion</w:t>
            </w:r>
            <w:r w:rsidRPr="006A5243">
              <w:rPr>
                <w:sz w:val="28"/>
                <w:szCs w:val="28"/>
                <w:lang w:val="uk-UA"/>
              </w:rPr>
              <w:t xml:space="preserve"> / </w:t>
            </w:r>
            <w:r w:rsidRPr="006A5243">
              <w:rPr>
                <w:bCs/>
                <w:sz w:val="28"/>
                <w:szCs w:val="28"/>
                <w:lang w:val="en-US"/>
              </w:rPr>
              <w:t>T</w:t>
            </w:r>
            <w:r w:rsidRPr="00B21E13">
              <w:rPr>
                <w:bCs/>
                <w:sz w:val="28"/>
                <w:szCs w:val="28"/>
                <w:lang w:val="uk-UA"/>
              </w:rPr>
              <w:t>.</w:t>
            </w:r>
            <w:r w:rsidRPr="006A5243">
              <w:rPr>
                <w:bCs/>
                <w:sz w:val="28"/>
                <w:szCs w:val="28"/>
                <w:lang w:val="uk-UA"/>
              </w:rPr>
              <w:t xml:space="preserve"> </w:t>
            </w:r>
            <w:r w:rsidRPr="006A5243">
              <w:rPr>
                <w:bCs/>
                <w:sz w:val="28"/>
                <w:szCs w:val="28"/>
                <w:lang w:val="en-US"/>
              </w:rPr>
              <w:t>Koike</w:t>
            </w:r>
            <w:r w:rsidRPr="00B21E13">
              <w:rPr>
                <w:bCs/>
                <w:sz w:val="28"/>
                <w:szCs w:val="28"/>
                <w:lang w:val="uk-UA"/>
              </w:rPr>
              <w:t xml:space="preserve">, </w:t>
            </w:r>
            <w:r w:rsidRPr="006A5243">
              <w:rPr>
                <w:bCs/>
                <w:sz w:val="28"/>
                <w:szCs w:val="28"/>
                <w:lang w:val="en-US"/>
              </w:rPr>
              <w:t>S</w:t>
            </w:r>
            <w:r w:rsidRPr="00B21E13">
              <w:rPr>
                <w:bCs/>
                <w:sz w:val="28"/>
                <w:szCs w:val="28"/>
                <w:lang w:val="uk-UA"/>
              </w:rPr>
              <w:t xml:space="preserve">. </w:t>
            </w:r>
            <w:r w:rsidRPr="006A5243">
              <w:rPr>
                <w:bCs/>
                <w:sz w:val="28"/>
                <w:szCs w:val="28"/>
                <w:lang w:val="en-US"/>
              </w:rPr>
              <w:t>Ohara</w:t>
            </w:r>
            <w:r w:rsidRPr="00B21E13">
              <w:rPr>
                <w:bCs/>
                <w:sz w:val="28"/>
                <w:szCs w:val="28"/>
                <w:lang w:val="uk-UA"/>
              </w:rPr>
              <w:t xml:space="preserve">, </w:t>
            </w:r>
            <w:r w:rsidRPr="006A5243">
              <w:rPr>
                <w:bCs/>
                <w:sz w:val="28"/>
                <w:szCs w:val="28"/>
                <w:lang w:val="en-US"/>
              </w:rPr>
              <w:t>H</w:t>
            </w:r>
            <w:r w:rsidRPr="00B21E13">
              <w:rPr>
                <w:bCs/>
                <w:sz w:val="28"/>
                <w:szCs w:val="28"/>
                <w:lang w:val="uk-UA"/>
              </w:rPr>
              <w:t xml:space="preserve">. </w:t>
            </w:r>
            <w:r w:rsidRPr="006A5243">
              <w:rPr>
                <w:bCs/>
                <w:sz w:val="28"/>
                <w:szCs w:val="28"/>
                <w:lang w:val="en-US"/>
              </w:rPr>
              <w:t>Sekine</w:t>
            </w:r>
            <w:r w:rsidRPr="006A5243">
              <w:rPr>
                <w:bCs/>
                <w:sz w:val="28"/>
                <w:szCs w:val="28"/>
                <w:lang w:val="uk-UA"/>
              </w:rPr>
              <w:t xml:space="preserve"> [</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B21E13">
              <w:rPr>
                <w:bCs/>
                <w:sz w:val="28"/>
                <w:szCs w:val="28"/>
                <w:lang w:val="uk-UA"/>
              </w:rPr>
              <w:t xml:space="preserve"> </w:t>
            </w:r>
            <w:r w:rsidRPr="006A5243">
              <w:rPr>
                <w:bCs/>
                <w:sz w:val="28"/>
                <w:szCs w:val="28"/>
                <w:lang w:val="uk-UA"/>
              </w:rPr>
              <w:t xml:space="preserve">// </w:t>
            </w:r>
            <w:r w:rsidRPr="006A5243">
              <w:rPr>
                <w:sz w:val="28"/>
                <w:szCs w:val="28"/>
                <w:lang w:val="en-US"/>
              </w:rPr>
              <w:t>Gut</w:t>
            </w:r>
            <w:r w:rsidRPr="006A5243">
              <w:rPr>
                <w:sz w:val="28"/>
                <w:szCs w:val="28"/>
                <w:lang w:val="uk-UA"/>
              </w:rPr>
              <w:t xml:space="preserve">. – </w:t>
            </w:r>
            <w:r w:rsidRPr="00B21E13">
              <w:rPr>
                <w:sz w:val="28"/>
                <w:szCs w:val="28"/>
                <w:lang w:val="uk-UA"/>
              </w:rPr>
              <w:t>2001.</w:t>
            </w:r>
            <w:r w:rsidRPr="00B21E13">
              <w:rPr>
                <w:bCs/>
                <w:sz w:val="28"/>
                <w:szCs w:val="28"/>
                <w:lang w:val="uk-UA"/>
              </w:rPr>
              <w:t xml:space="preserve"> </w:t>
            </w:r>
            <w:r w:rsidRPr="006A5243">
              <w:rPr>
                <w:bCs/>
                <w:sz w:val="28"/>
                <w:szCs w:val="28"/>
                <w:lang w:val="uk-UA"/>
              </w:rPr>
              <w:t xml:space="preserve">– № </w:t>
            </w:r>
            <w:r w:rsidRPr="00B21E13">
              <w:rPr>
                <w:bCs/>
                <w:sz w:val="28"/>
                <w:szCs w:val="28"/>
                <w:lang w:val="uk-UA"/>
              </w:rPr>
              <w:t>49</w:t>
            </w:r>
            <w:r w:rsidRPr="006A5243">
              <w:rPr>
                <w:bCs/>
                <w:sz w:val="28"/>
                <w:szCs w:val="28"/>
                <w:lang w:val="uk-UA"/>
              </w:rPr>
              <w:t xml:space="preserve">. – </w:t>
            </w:r>
            <w:r w:rsidRPr="006A5243">
              <w:rPr>
                <w:bCs/>
                <w:sz w:val="28"/>
                <w:szCs w:val="28"/>
                <w:lang w:val="en-US"/>
              </w:rPr>
              <w:t>P</w:t>
            </w:r>
            <w:r w:rsidRPr="006A5243">
              <w:rPr>
                <w:bCs/>
                <w:sz w:val="28"/>
                <w:szCs w:val="28"/>
                <w:lang w:val="uk-UA"/>
              </w:rPr>
              <w:t xml:space="preserve">. </w:t>
            </w:r>
            <w:r w:rsidRPr="00B21E13">
              <w:rPr>
                <w:sz w:val="28"/>
                <w:szCs w:val="28"/>
                <w:lang w:val="uk-UA"/>
              </w:rPr>
              <w:t>330–334.</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12</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Impact of Helicobacter pylori infection on histological changes in non-erosive reflux disease</w:t>
            </w:r>
            <w:r w:rsidRPr="006A5243">
              <w:rPr>
                <w:sz w:val="28"/>
                <w:szCs w:val="28"/>
                <w:lang w:val="uk-UA"/>
              </w:rPr>
              <w:t xml:space="preserve"> / </w:t>
            </w:r>
            <w:r w:rsidRPr="006A5243">
              <w:rPr>
                <w:sz w:val="28"/>
                <w:szCs w:val="28"/>
                <w:lang w:val="en-US"/>
              </w:rPr>
              <w:t>A</w:t>
            </w:r>
            <w:r w:rsidRPr="006A5243">
              <w:rPr>
                <w:sz w:val="28"/>
                <w:szCs w:val="28"/>
                <w:lang w:val="uk-UA"/>
              </w:rPr>
              <w:t>.</w:t>
            </w:r>
            <w:r w:rsidRPr="006A5243">
              <w:rPr>
                <w:sz w:val="28"/>
                <w:szCs w:val="28"/>
                <w:lang w:val="en-US"/>
              </w:rPr>
              <w:t xml:space="preserve"> Gatopoulou, K</w:t>
            </w:r>
            <w:r w:rsidRPr="006A5243">
              <w:rPr>
                <w:sz w:val="28"/>
                <w:szCs w:val="28"/>
                <w:lang w:val="uk-UA"/>
              </w:rPr>
              <w:t>.</w:t>
            </w:r>
            <w:r w:rsidRPr="006A5243">
              <w:rPr>
                <w:sz w:val="28"/>
                <w:szCs w:val="28"/>
                <w:lang w:val="en-US"/>
              </w:rPr>
              <w:t xml:space="preserve"> Mimidis, A</w:t>
            </w:r>
            <w:r w:rsidRPr="006A5243">
              <w:rPr>
                <w:sz w:val="28"/>
                <w:szCs w:val="28"/>
                <w:lang w:val="uk-UA"/>
              </w:rPr>
              <w:t>.</w:t>
            </w:r>
            <w:r w:rsidRPr="006A5243">
              <w:rPr>
                <w:sz w:val="28"/>
                <w:szCs w:val="28"/>
                <w:lang w:val="en-US"/>
              </w:rPr>
              <w:t xml:space="preserve"> Giatromanolaki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iCs/>
                <w:sz w:val="28"/>
                <w:szCs w:val="28"/>
                <w:lang w:val="en-US"/>
              </w:rPr>
              <w:t>World</w:t>
            </w:r>
            <w:r w:rsidRPr="006A5243">
              <w:rPr>
                <w:sz w:val="28"/>
                <w:szCs w:val="28"/>
                <w:lang w:val="en-US"/>
              </w:rPr>
              <w:t>.</w:t>
            </w:r>
            <w:r w:rsidRPr="006A5243">
              <w:rPr>
                <w:sz w:val="28"/>
                <w:szCs w:val="28"/>
                <w:lang w:val="uk-UA"/>
              </w:rPr>
              <w:t xml:space="preserve"> </w:t>
            </w:r>
            <w:r w:rsidRPr="006A5243">
              <w:rPr>
                <w:iCs/>
                <w:sz w:val="28"/>
                <w:szCs w:val="28"/>
                <w:lang w:val="en-US"/>
              </w:rPr>
              <w:t>J</w:t>
            </w:r>
            <w:r w:rsidRPr="006A5243">
              <w:rPr>
                <w:iCs/>
                <w:sz w:val="28"/>
                <w:szCs w:val="28"/>
                <w:lang w:val="uk-UA"/>
              </w:rPr>
              <w:t>.</w:t>
            </w:r>
            <w:r w:rsidRPr="006A5243">
              <w:rPr>
                <w:iCs/>
                <w:sz w:val="28"/>
                <w:szCs w:val="28"/>
                <w:lang w:val="en-US"/>
              </w:rPr>
              <w:t xml:space="preserve"> Gastroenterol</w:t>
            </w:r>
            <w:r w:rsidRPr="006A5243">
              <w:rPr>
                <w:iCs/>
                <w:sz w:val="28"/>
                <w:szCs w:val="28"/>
                <w:lang w:val="uk-UA"/>
              </w:rPr>
              <w:t xml:space="preserve">. – </w:t>
            </w:r>
            <w:r w:rsidRPr="006A5243">
              <w:rPr>
                <w:sz w:val="28"/>
                <w:szCs w:val="28"/>
                <w:lang w:val="en-US"/>
              </w:rPr>
              <w:t>2004</w:t>
            </w:r>
            <w:r w:rsidRPr="006A5243">
              <w:rPr>
                <w:sz w:val="28"/>
                <w:szCs w:val="28"/>
                <w:lang w:val="uk-UA"/>
              </w:rPr>
              <w:t xml:space="preserve">. – № </w:t>
            </w:r>
            <w:r w:rsidRPr="006A5243">
              <w:rPr>
                <w:sz w:val="28"/>
                <w:szCs w:val="28"/>
                <w:lang w:val="en-US"/>
              </w:rPr>
              <w:t>10</w:t>
            </w:r>
            <w:r w:rsidRPr="006A5243">
              <w:rPr>
                <w:sz w:val="28"/>
                <w:szCs w:val="28"/>
                <w:lang w:val="uk-UA"/>
              </w:rPr>
              <w:t xml:space="preserve"> </w:t>
            </w:r>
            <w:r w:rsidRPr="006A5243">
              <w:rPr>
                <w:sz w:val="28"/>
                <w:szCs w:val="28"/>
                <w:lang w:val="en-US"/>
              </w:rPr>
              <w:t>(8)</w:t>
            </w:r>
            <w:r w:rsidRPr="006A5243">
              <w:rPr>
                <w:sz w:val="28"/>
                <w:szCs w:val="28"/>
                <w:lang w:val="uk-UA"/>
              </w:rPr>
              <w:t>. – P.</w:t>
            </w:r>
            <w:r w:rsidRPr="006A5243">
              <w:rPr>
                <w:sz w:val="28"/>
                <w:szCs w:val="28"/>
                <w:lang w:val="en-US"/>
              </w:rPr>
              <w:t xml:space="preserve"> 1180–1182.</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12</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 xml:space="preserve">Vakil N. </w:t>
            </w:r>
            <w:r w:rsidRPr="006A5243">
              <w:rPr>
                <w:sz w:val="28"/>
                <w:szCs w:val="28"/>
                <w:lang w:val="en-US"/>
              </w:rPr>
              <w:t xml:space="preserve">Recurrent symptoms and gastroesophageal reflux disease in patients with duodenal ulcer treated for </w:t>
            </w:r>
            <w:r w:rsidRPr="006A5243">
              <w:rPr>
                <w:iCs/>
                <w:sz w:val="28"/>
                <w:szCs w:val="28"/>
                <w:lang w:val="en-US"/>
              </w:rPr>
              <w:t>Helicobacter pylori</w:t>
            </w:r>
            <w:r w:rsidRPr="006A5243">
              <w:rPr>
                <w:sz w:val="28"/>
                <w:szCs w:val="28"/>
                <w:lang w:val="en-US"/>
              </w:rPr>
              <w:t xml:space="preserve"> infection / </w:t>
            </w:r>
            <w:r w:rsidRPr="006A5243">
              <w:rPr>
                <w:bCs/>
                <w:sz w:val="28"/>
                <w:szCs w:val="28"/>
                <w:lang w:val="en-US"/>
              </w:rPr>
              <w:t xml:space="preserve">N. Vakil, B. Hahn, D. McSorley // </w:t>
            </w:r>
            <w:r w:rsidRPr="006A5243">
              <w:rPr>
                <w:sz w:val="28"/>
                <w:szCs w:val="28"/>
                <w:lang w:val="en-US"/>
              </w:rPr>
              <w:t>Aliment. Pharmacol. Ther. – 2000. –</w:t>
            </w:r>
            <w:r w:rsidRPr="006A5243">
              <w:rPr>
                <w:bCs/>
                <w:sz w:val="28"/>
                <w:szCs w:val="28"/>
                <w:lang w:val="en-US"/>
              </w:rPr>
              <w:t xml:space="preserve"> </w:t>
            </w:r>
            <w:r w:rsidRPr="006A5243">
              <w:rPr>
                <w:bCs/>
                <w:sz w:val="28"/>
                <w:szCs w:val="28"/>
                <w:lang w:val="en-US"/>
              </w:rPr>
              <w:br/>
            </w:r>
            <w:r w:rsidRPr="006A5243">
              <w:rPr>
                <w:bCs/>
                <w:sz w:val="28"/>
                <w:szCs w:val="28"/>
                <w:lang w:val="uk-UA"/>
              </w:rPr>
              <w:t xml:space="preserve">№ </w:t>
            </w:r>
            <w:r w:rsidRPr="006A5243">
              <w:rPr>
                <w:bCs/>
                <w:sz w:val="28"/>
                <w:szCs w:val="28"/>
                <w:lang w:val="en-US"/>
              </w:rPr>
              <w:t>14</w:t>
            </w:r>
            <w:r w:rsidRPr="006A5243">
              <w:rPr>
                <w:bCs/>
                <w:sz w:val="28"/>
                <w:szCs w:val="28"/>
                <w:lang w:val="uk-UA"/>
              </w:rPr>
              <w:t xml:space="preserve">. – </w:t>
            </w:r>
            <w:r w:rsidRPr="006A5243">
              <w:rPr>
                <w:bCs/>
                <w:sz w:val="28"/>
                <w:szCs w:val="28"/>
                <w:lang w:val="en-US"/>
              </w:rPr>
              <w:t xml:space="preserve">P. </w:t>
            </w:r>
            <w:r w:rsidRPr="006A5243">
              <w:rPr>
                <w:sz w:val="28"/>
                <w:szCs w:val="28"/>
                <w:lang w:val="en-US"/>
              </w:rPr>
              <w:t xml:space="preserve">45–51.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12</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Вдовиченко В. І. Гастроезофагеальна рефлюксна хвороба: нерозв’язані питання і перспективи в світлі Консенсусу «GERD 2003» / В. І. </w:t>
            </w:r>
            <w:r w:rsidRPr="006A5243">
              <w:rPr>
                <w:sz w:val="28"/>
                <w:szCs w:val="28"/>
                <w:lang w:val="uk-UA"/>
              </w:rPr>
              <w:lastRenderedPageBreak/>
              <w:t>Вдовиченко, А. В. Острогляд // Сучасна гастроентерологія. – 2004. – № 3. – С. 18–21.</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lastRenderedPageBreak/>
              <w:t>12</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Вдовиченко В. І. Гастроезофагеальна рефлюксна хвороба та її зв’язок з хелікобактерною інфекцією / В. І.Вдовиченко, М. А. Бичков // Сучасна гастроентерологія. – 2002. – №3 (9). – С. 82–84.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12</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Carditis in patients with gastro-esophageal reflux disease: results of a controlled study based on both endoscopy and 24-h oesophageal pH</w:t>
            </w:r>
            <w:r w:rsidRPr="006A5243">
              <w:rPr>
                <w:sz w:val="28"/>
                <w:szCs w:val="28"/>
                <w:lang w:val="uk-UA"/>
              </w:rPr>
              <w:t xml:space="preserve"> </w:t>
            </w:r>
            <w:r w:rsidRPr="006A5243">
              <w:rPr>
                <w:sz w:val="28"/>
                <w:szCs w:val="28"/>
                <w:lang w:val="en-US"/>
              </w:rPr>
              <w:t xml:space="preserve">monitoring / P. Zentilin, L. Mastracci, P. Dulbecco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iCs/>
                <w:sz w:val="28"/>
                <w:szCs w:val="28"/>
                <w:lang w:val="en-US"/>
              </w:rPr>
              <w:t xml:space="preserve">Aliment. Pharmacol. Ther. – </w:t>
            </w:r>
            <w:r w:rsidRPr="006A5243">
              <w:rPr>
                <w:sz w:val="28"/>
                <w:szCs w:val="28"/>
                <w:lang w:val="en-US"/>
              </w:rPr>
              <w:t xml:space="preserve">2004. – </w:t>
            </w:r>
            <w:r w:rsidRPr="006A5243">
              <w:rPr>
                <w:sz w:val="28"/>
                <w:szCs w:val="28"/>
                <w:lang w:val="uk-UA"/>
              </w:rPr>
              <w:t xml:space="preserve">№ </w:t>
            </w:r>
            <w:r w:rsidRPr="006A5243">
              <w:rPr>
                <w:sz w:val="28"/>
                <w:szCs w:val="28"/>
                <w:lang w:val="en-US"/>
              </w:rPr>
              <w:t>19 (12). – P. 1285–1292.</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w:t>
            </w:r>
            <w:r>
              <w:rPr>
                <w:sz w:val="28"/>
                <w:szCs w:val="28"/>
                <w:lang w:val="uk-UA"/>
              </w:rPr>
              <w:t>30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Laine L</w:t>
            </w:r>
            <w:r w:rsidRPr="006A5243">
              <w:rPr>
                <w:bCs/>
                <w:sz w:val="28"/>
                <w:szCs w:val="28"/>
                <w:lang w:val="uk-UA"/>
              </w:rPr>
              <w:t>.</w:t>
            </w:r>
            <w:r w:rsidRPr="006A5243">
              <w:rPr>
                <w:bCs/>
                <w:sz w:val="28"/>
                <w:szCs w:val="28"/>
                <w:lang w:val="en-US"/>
              </w:rPr>
              <w:t xml:space="preserve"> </w:t>
            </w:r>
            <w:r w:rsidRPr="006A5243">
              <w:rPr>
                <w:sz w:val="28"/>
                <w:szCs w:val="28"/>
                <w:lang w:val="en-US"/>
              </w:rPr>
              <w:t xml:space="preserve">Effect of Helicobacter pylori eradication on development of erosive esophagitis and gastroesophageal reflux disease symptoms: a post hoc analysis of eight double blind prospective studies / </w:t>
            </w:r>
            <w:r w:rsidRPr="006A5243">
              <w:rPr>
                <w:bCs/>
                <w:sz w:val="28"/>
                <w:szCs w:val="28"/>
                <w:lang w:val="en-US"/>
              </w:rPr>
              <w:t>L</w:t>
            </w:r>
            <w:r w:rsidRPr="006A5243">
              <w:rPr>
                <w:bCs/>
                <w:sz w:val="28"/>
                <w:szCs w:val="28"/>
                <w:lang w:val="uk-UA"/>
              </w:rPr>
              <w:t>.</w:t>
            </w:r>
            <w:r w:rsidRPr="006A5243">
              <w:rPr>
                <w:bCs/>
                <w:sz w:val="28"/>
                <w:szCs w:val="28"/>
                <w:lang w:val="en-US"/>
              </w:rPr>
              <w:t xml:space="preserve"> Laine</w:t>
            </w:r>
            <w:r w:rsidRPr="006A5243">
              <w:rPr>
                <w:sz w:val="28"/>
                <w:szCs w:val="28"/>
                <w:lang w:val="en-US"/>
              </w:rPr>
              <w:t xml:space="preserve">, J. Sugg // </w:t>
            </w:r>
            <w:r w:rsidRPr="006A5243">
              <w:rPr>
                <w:iCs/>
                <w:sz w:val="28"/>
                <w:szCs w:val="28"/>
                <w:lang w:val="en-US"/>
              </w:rPr>
              <w:t>Am</w:t>
            </w:r>
            <w:r w:rsidRPr="006A5243">
              <w:rPr>
                <w:iCs/>
                <w:sz w:val="28"/>
                <w:szCs w:val="28"/>
                <w:lang w:val="uk-UA"/>
              </w:rPr>
              <w:t>.</w:t>
            </w:r>
            <w:r w:rsidRPr="006A5243">
              <w:rPr>
                <w:iCs/>
                <w:sz w:val="28"/>
                <w:szCs w:val="28"/>
                <w:lang w:val="en-US"/>
              </w:rPr>
              <w:t xml:space="preserve"> J</w:t>
            </w:r>
            <w:r w:rsidRPr="006A5243">
              <w:rPr>
                <w:iCs/>
                <w:sz w:val="28"/>
                <w:szCs w:val="28"/>
                <w:lang w:val="uk-UA"/>
              </w:rPr>
              <w:t>.</w:t>
            </w:r>
            <w:r w:rsidRPr="006A5243">
              <w:rPr>
                <w:iCs/>
                <w:sz w:val="28"/>
                <w:szCs w:val="28"/>
                <w:lang w:val="en-US"/>
              </w:rPr>
              <w:t xml:space="preserve"> Gastroenterol. – </w:t>
            </w:r>
            <w:r w:rsidRPr="006A5243">
              <w:rPr>
                <w:sz w:val="28"/>
                <w:szCs w:val="28"/>
                <w:lang w:val="en-US"/>
              </w:rPr>
              <w:t xml:space="preserve">2002. – </w:t>
            </w:r>
            <w:r w:rsidRPr="006A5243">
              <w:rPr>
                <w:sz w:val="28"/>
                <w:szCs w:val="28"/>
                <w:lang w:val="uk-UA"/>
              </w:rPr>
              <w:t xml:space="preserve">№ </w:t>
            </w:r>
            <w:r w:rsidRPr="006A5243">
              <w:rPr>
                <w:bCs/>
                <w:sz w:val="28"/>
                <w:szCs w:val="28"/>
                <w:lang w:val="en-US"/>
              </w:rPr>
              <w:t xml:space="preserve">97. – P. </w:t>
            </w:r>
            <w:r w:rsidRPr="006A5243">
              <w:rPr>
                <w:sz w:val="28"/>
                <w:szCs w:val="28"/>
                <w:lang w:val="en-US"/>
              </w:rPr>
              <w:t>2992–</w:t>
            </w:r>
            <w:r w:rsidRPr="006A5243">
              <w:rPr>
                <w:sz w:val="28"/>
                <w:szCs w:val="28"/>
                <w:lang w:val="uk-UA"/>
              </w:rPr>
              <w:t>299</w:t>
            </w:r>
            <w:r w:rsidRPr="006A5243">
              <w:rPr>
                <w:sz w:val="28"/>
                <w:szCs w:val="28"/>
                <w:lang w:val="en-US"/>
              </w:rPr>
              <w:t>7</w:t>
            </w:r>
            <w:r w:rsidRPr="006A5243">
              <w:rPr>
                <w:sz w:val="28"/>
                <w:szCs w:val="28"/>
                <w:lang w:val="uk-UA"/>
              </w:rPr>
              <w:t>.</w:t>
            </w:r>
            <w:r w:rsidRPr="006A5243">
              <w:rPr>
                <w:sz w:val="28"/>
                <w:szCs w:val="28"/>
                <w:lang w:val="en-US"/>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13</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Prevalence</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oesophagitis</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H</w:t>
            </w:r>
            <w:r w:rsidRPr="006A5243">
              <w:rPr>
                <w:sz w:val="28"/>
                <w:szCs w:val="28"/>
                <w:lang w:val="uk-UA"/>
              </w:rPr>
              <w:t>.</w:t>
            </w:r>
            <w:r w:rsidRPr="006A5243">
              <w:rPr>
                <w:sz w:val="28"/>
                <w:szCs w:val="28"/>
                <w:lang w:val="en-US"/>
              </w:rPr>
              <w:t>pylori</w:t>
            </w:r>
            <w:r w:rsidRPr="006A5243">
              <w:rPr>
                <w:sz w:val="28"/>
                <w:szCs w:val="28"/>
                <w:lang w:val="uk-UA"/>
              </w:rPr>
              <w:t>-</w:t>
            </w:r>
            <w:r w:rsidRPr="006A5243">
              <w:rPr>
                <w:sz w:val="28"/>
                <w:szCs w:val="28"/>
                <w:lang w:val="en-US"/>
              </w:rPr>
              <w:t>positive</w:t>
            </w:r>
            <w:r w:rsidRPr="006A5243">
              <w:rPr>
                <w:sz w:val="28"/>
                <w:szCs w:val="28"/>
                <w:lang w:val="uk-UA"/>
              </w:rPr>
              <w:t xml:space="preserve"> </w:t>
            </w:r>
            <w:r w:rsidRPr="006A5243">
              <w:rPr>
                <w:sz w:val="28"/>
                <w:szCs w:val="28"/>
                <w:lang w:val="en-US"/>
              </w:rPr>
              <w:t>peptic</w:t>
            </w:r>
            <w:r w:rsidRPr="006A5243">
              <w:rPr>
                <w:sz w:val="28"/>
                <w:szCs w:val="28"/>
                <w:lang w:val="uk-UA"/>
              </w:rPr>
              <w:t xml:space="preserve"> </w:t>
            </w:r>
            <w:r w:rsidRPr="006A5243">
              <w:rPr>
                <w:sz w:val="28"/>
                <w:szCs w:val="28"/>
                <w:lang w:val="en-US"/>
              </w:rPr>
              <w:t>ulcer</w:t>
            </w:r>
            <w:r w:rsidRPr="006A5243">
              <w:rPr>
                <w:sz w:val="28"/>
                <w:szCs w:val="28"/>
                <w:lang w:val="uk-UA"/>
              </w:rPr>
              <w:t xml:space="preserve"> </w:t>
            </w:r>
            <w:r w:rsidRPr="006A5243">
              <w:rPr>
                <w:sz w:val="28"/>
                <w:szCs w:val="28"/>
                <w:lang w:val="en-US"/>
              </w:rPr>
              <w:t>disease</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the</w:t>
            </w:r>
            <w:r w:rsidRPr="006A5243">
              <w:rPr>
                <w:sz w:val="28"/>
                <w:szCs w:val="28"/>
                <w:lang w:val="uk-UA"/>
              </w:rPr>
              <w:t xml:space="preserve"> </w:t>
            </w:r>
            <w:r w:rsidRPr="006A5243">
              <w:rPr>
                <w:sz w:val="28"/>
                <w:szCs w:val="28"/>
                <w:lang w:val="en-US"/>
              </w:rPr>
              <w:t>impact</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eradication</w:t>
            </w:r>
            <w:r w:rsidRPr="006A5243">
              <w:rPr>
                <w:sz w:val="28"/>
                <w:szCs w:val="28"/>
                <w:lang w:val="uk-UA"/>
              </w:rPr>
              <w:t xml:space="preserve"> </w:t>
            </w:r>
            <w:r w:rsidRPr="006A5243">
              <w:rPr>
                <w:sz w:val="28"/>
                <w:szCs w:val="28"/>
                <w:lang w:val="en-US"/>
              </w:rPr>
              <w:t>therapy</w:t>
            </w:r>
            <w:r w:rsidRPr="006A5243">
              <w:rPr>
                <w:sz w:val="28"/>
                <w:szCs w:val="28"/>
                <w:lang w:val="uk-UA"/>
              </w:rPr>
              <w:t xml:space="preserve"> / </w:t>
            </w:r>
            <w:r w:rsidRPr="006A5243">
              <w:rPr>
                <w:sz w:val="28"/>
                <w:szCs w:val="28"/>
                <w:lang w:val="en-US"/>
              </w:rPr>
              <w:t>H</w:t>
            </w:r>
            <w:r w:rsidRPr="006A5243">
              <w:rPr>
                <w:sz w:val="28"/>
                <w:szCs w:val="28"/>
                <w:lang w:val="uk-UA"/>
              </w:rPr>
              <w:t>.</w:t>
            </w:r>
            <w:r w:rsidRPr="006A5243">
              <w:rPr>
                <w:sz w:val="28"/>
                <w:szCs w:val="28"/>
                <w:lang w:val="en-US"/>
              </w:rPr>
              <w:t xml:space="preserve"> J</w:t>
            </w:r>
            <w:r w:rsidRPr="006A5243">
              <w:rPr>
                <w:sz w:val="28"/>
                <w:szCs w:val="28"/>
                <w:lang w:val="uk-UA"/>
              </w:rPr>
              <w:t xml:space="preserve">. </w:t>
            </w:r>
            <w:r w:rsidRPr="006A5243">
              <w:rPr>
                <w:sz w:val="28"/>
                <w:szCs w:val="28"/>
                <w:lang w:val="en-US"/>
              </w:rPr>
              <w:t>O</w:t>
            </w:r>
            <w:r w:rsidRPr="006A5243">
              <w:rPr>
                <w:sz w:val="28"/>
                <w:szCs w:val="28"/>
                <w:lang w:val="uk-UA"/>
              </w:rPr>
              <w:t>'</w:t>
            </w:r>
            <w:r w:rsidRPr="006A5243">
              <w:rPr>
                <w:sz w:val="28"/>
                <w:szCs w:val="28"/>
                <w:lang w:val="en-US"/>
              </w:rPr>
              <w:t>Connor</w:t>
            </w:r>
            <w:r w:rsidRPr="006A5243">
              <w:rPr>
                <w:sz w:val="28"/>
                <w:szCs w:val="28"/>
                <w:lang w:val="uk-UA"/>
              </w:rPr>
              <w:t xml:space="preserve">, </w:t>
            </w:r>
            <w:r w:rsidRPr="006A5243">
              <w:rPr>
                <w:sz w:val="28"/>
                <w:szCs w:val="28"/>
                <w:lang w:val="en-US"/>
              </w:rPr>
              <w:t>C</w:t>
            </w:r>
            <w:r w:rsidRPr="006A5243">
              <w:rPr>
                <w:sz w:val="28"/>
                <w:szCs w:val="28"/>
                <w:lang w:val="uk-UA"/>
              </w:rPr>
              <w:t xml:space="preserve">. </w:t>
            </w:r>
            <w:r w:rsidRPr="006A5243">
              <w:rPr>
                <w:sz w:val="28"/>
                <w:szCs w:val="28"/>
                <w:lang w:val="en-US"/>
              </w:rPr>
              <w:t>McGee</w:t>
            </w:r>
            <w:r w:rsidRPr="006A5243">
              <w:rPr>
                <w:sz w:val="28"/>
                <w:szCs w:val="28"/>
                <w:lang w:val="uk-UA"/>
              </w:rPr>
              <w:t xml:space="preserve">, </w:t>
            </w:r>
            <w:r w:rsidRPr="006A5243">
              <w:rPr>
                <w:sz w:val="28"/>
                <w:szCs w:val="28"/>
                <w:lang w:val="en-US"/>
              </w:rPr>
              <w:t>N</w:t>
            </w:r>
            <w:r w:rsidRPr="006A5243">
              <w:rPr>
                <w:sz w:val="28"/>
                <w:szCs w:val="28"/>
                <w:lang w:val="uk-UA"/>
              </w:rPr>
              <w:t>.</w:t>
            </w:r>
            <w:r w:rsidRPr="006A5243">
              <w:rPr>
                <w:sz w:val="28"/>
                <w:szCs w:val="28"/>
                <w:lang w:val="en-US"/>
              </w:rPr>
              <w:t xml:space="preserve"> M</w:t>
            </w:r>
            <w:r w:rsidRPr="006A5243">
              <w:rPr>
                <w:sz w:val="28"/>
                <w:szCs w:val="28"/>
                <w:lang w:val="uk-UA"/>
              </w:rPr>
              <w:t xml:space="preserve">. </w:t>
            </w:r>
            <w:r w:rsidRPr="006A5243">
              <w:rPr>
                <w:sz w:val="28"/>
                <w:szCs w:val="28"/>
                <w:lang w:val="en-US"/>
              </w:rPr>
              <w:t>Ghabash</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en-US"/>
              </w:rPr>
              <w:t xml:space="preserve"> </w:t>
            </w:r>
            <w:r w:rsidRPr="006A5243">
              <w:rPr>
                <w:sz w:val="28"/>
                <w:szCs w:val="28"/>
                <w:lang w:val="uk-UA"/>
              </w:rPr>
              <w:t xml:space="preserve">// </w:t>
            </w:r>
            <w:r w:rsidRPr="006A5243">
              <w:rPr>
                <w:sz w:val="28"/>
                <w:szCs w:val="28"/>
                <w:lang w:val="en-US"/>
              </w:rPr>
              <w:t>Hepato</w:t>
            </w:r>
            <w:r w:rsidRPr="006A5243">
              <w:rPr>
                <w:sz w:val="28"/>
                <w:szCs w:val="28"/>
                <w:lang w:val="uk-UA"/>
              </w:rPr>
              <w:t>-</w:t>
            </w:r>
            <w:r w:rsidRPr="006A5243">
              <w:rPr>
                <w:sz w:val="28"/>
                <w:szCs w:val="28"/>
                <w:lang w:val="en-US"/>
              </w:rPr>
              <w:t>Gastroenterol</w:t>
            </w:r>
            <w:r w:rsidRPr="006A5243">
              <w:rPr>
                <w:sz w:val="28"/>
                <w:szCs w:val="28"/>
                <w:lang w:val="uk-UA"/>
              </w:rPr>
              <w:t xml:space="preserve">. </w:t>
            </w:r>
            <w:r w:rsidRPr="006A5243">
              <w:rPr>
                <w:rStyle w:val="ti2"/>
                <w:rFonts w:eastAsia="MS Mincho"/>
                <w:sz w:val="28"/>
                <w:szCs w:val="28"/>
                <w:lang w:val="uk-UA"/>
              </w:rPr>
              <w:t xml:space="preserve">– </w:t>
            </w:r>
            <w:r w:rsidRPr="006A5243">
              <w:rPr>
                <w:sz w:val="28"/>
                <w:szCs w:val="28"/>
                <w:lang w:val="uk-UA"/>
              </w:rPr>
              <w:t xml:space="preserve">2001. – </w:t>
            </w:r>
            <w:r w:rsidRPr="006A5243">
              <w:rPr>
                <w:sz w:val="28"/>
                <w:szCs w:val="28"/>
                <w:lang w:val="en-US"/>
              </w:rPr>
              <w:t>Vol</w:t>
            </w:r>
            <w:r w:rsidRPr="006A5243">
              <w:rPr>
                <w:sz w:val="28"/>
                <w:szCs w:val="28"/>
                <w:lang w:val="uk-UA"/>
              </w:rPr>
              <w:t>.</w:t>
            </w:r>
            <w:r w:rsidRPr="006A5243">
              <w:rPr>
                <w:sz w:val="28"/>
                <w:szCs w:val="28"/>
                <w:lang w:val="en-US"/>
              </w:rPr>
              <w:t xml:space="preserve"> </w:t>
            </w:r>
            <w:r w:rsidRPr="006A5243">
              <w:rPr>
                <w:sz w:val="28"/>
                <w:szCs w:val="28"/>
                <w:lang w:val="uk-UA"/>
              </w:rPr>
              <w:t xml:space="preserve">48. – </w:t>
            </w:r>
            <w:r w:rsidRPr="006A5243">
              <w:rPr>
                <w:sz w:val="28"/>
                <w:szCs w:val="28"/>
                <w:lang w:val="en-US"/>
              </w:rPr>
              <w:t>P</w:t>
            </w:r>
            <w:r w:rsidRPr="006A5243">
              <w:rPr>
                <w:sz w:val="28"/>
                <w:szCs w:val="28"/>
                <w:lang w:val="uk-UA"/>
              </w:rPr>
              <w:t>. 1064</w:t>
            </w:r>
            <w:r w:rsidRPr="006A5243">
              <w:rPr>
                <w:sz w:val="28"/>
                <w:szCs w:val="28"/>
                <w:lang w:val="en-US"/>
              </w:rPr>
              <w:t>–</w:t>
            </w:r>
            <w:r w:rsidRPr="006A5243">
              <w:rPr>
                <w:sz w:val="28"/>
                <w:szCs w:val="28"/>
                <w:lang w:val="uk-UA"/>
              </w:rPr>
              <w:t xml:space="preserve">1068. </w:t>
            </w:r>
          </w:p>
        </w:tc>
      </w:tr>
      <w:tr w:rsidR="00916CB9" w:rsidRPr="00B21E1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13</w:t>
            </w:r>
            <w:r>
              <w:rPr>
                <w:sz w:val="28"/>
                <w:szCs w:val="28"/>
                <w:lang w:val="uk-UA"/>
              </w:rPr>
              <w:t>2</w:t>
            </w:r>
            <w:r w:rsidRPr="006A5243">
              <w:rPr>
                <w:sz w:val="28"/>
                <w:szCs w:val="28"/>
                <w:lang w:val="uk-UA"/>
              </w:rPr>
              <w:t>.</w:t>
            </w:r>
          </w:p>
        </w:tc>
        <w:tc>
          <w:tcPr>
            <w:tcW w:w="4671" w:type="pct"/>
          </w:tcPr>
          <w:p w:rsidR="00916CB9" w:rsidRPr="00B21E1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Holtmann</w:t>
            </w:r>
            <w:r w:rsidRPr="00B21E13">
              <w:rPr>
                <w:bCs/>
                <w:sz w:val="28"/>
                <w:szCs w:val="28"/>
                <w:lang w:val="uk-UA"/>
              </w:rPr>
              <w:t xml:space="preserve"> </w:t>
            </w:r>
            <w:r w:rsidRPr="006A5243">
              <w:rPr>
                <w:bCs/>
                <w:sz w:val="28"/>
                <w:szCs w:val="28"/>
                <w:lang w:val="en-US"/>
              </w:rPr>
              <w:t>G</w:t>
            </w:r>
            <w:r w:rsidRPr="006A5243">
              <w:rPr>
                <w:bCs/>
                <w:sz w:val="28"/>
                <w:szCs w:val="28"/>
                <w:lang w:val="uk-UA"/>
              </w:rPr>
              <w:t>.</w:t>
            </w:r>
            <w:r w:rsidRPr="00B21E13">
              <w:rPr>
                <w:bCs/>
                <w:sz w:val="28"/>
                <w:szCs w:val="28"/>
                <w:lang w:val="uk-UA"/>
              </w:rPr>
              <w:t xml:space="preserve"> </w:t>
            </w:r>
            <w:r w:rsidRPr="006A5243">
              <w:rPr>
                <w:sz w:val="28"/>
                <w:szCs w:val="28"/>
                <w:lang w:val="en-US"/>
              </w:rPr>
              <w:t>Gastric</w:t>
            </w:r>
            <w:r w:rsidRPr="00B21E13">
              <w:rPr>
                <w:sz w:val="28"/>
                <w:szCs w:val="28"/>
                <w:lang w:val="uk-UA"/>
              </w:rPr>
              <w:t xml:space="preserve"> </w:t>
            </w:r>
            <w:r w:rsidRPr="006A5243">
              <w:rPr>
                <w:sz w:val="28"/>
                <w:szCs w:val="28"/>
                <w:lang w:val="en-US"/>
              </w:rPr>
              <w:t>Helicobacter</w:t>
            </w:r>
            <w:r w:rsidRPr="00B21E13">
              <w:rPr>
                <w:sz w:val="28"/>
                <w:szCs w:val="28"/>
                <w:lang w:val="uk-UA"/>
              </w:rPr>
              <w:t xml:space="preserve"> </w:t>
            </w:r>
            <w:r w:rsidRPr="006A5243">
              <w:rPr>
                <w:sz w:val="28"/>
                <w:szCs w:val="28"/>
                <w:lang w:val="en-US"/>
              </w:rPr>
              <w:t>pylori</w:t>
            </w:r>
            <w:r w:rsidRPr="00B21E13">
              <w:rPr>
                <w:sz w:val="28"/>
                <w:szCs w:val="28"/>
                <w:lang w:val="uk-UA"/>
              </w:rPr>
              <w:t xml:space="preserve"> </w:t>
            </w:r>
            <w:r w:rsidRPr="006A5243">
              <w:rPr>
                <w:sz w:val="28"/>
                <w:szCs w:val="28"/>
                <w:lang w:val="en-US"/>
              </w:rPr>
              <w:t>infection</w:t>
            </w:r>
            <w:r w:rsidRPr="00B21E13">
              <w:rPr>
                <w:sz w:val="28"/>
                <w:szCs w:val="28"/>
                <w:lang w:val="uk-UA"/>
              </w:rPr>
              <w:t xml:space="preserve"> </w:t>
            </w:r>
            <w:r w:rsidRPr="006A5243">
              <w:rPr>
                <w:sz w:val="28"/>
                <w:szCs w:val="28"/>
                <w:lang w:val="en-US"/>
              </w:rPr>
              <w:t>accelerates</w:t>
            </w:r>
            <w:r w:rsidRPr="00B21E13">
              <w:rPr>
                <w:sz w:val="28"/>
                <w:szCs w:val="28"/>
                <w:lang w:val="uk-UA"/>
              </w:rPr>
              <w:t xml:space="preserve"> </w:t>
            </w:r>
            <w:r w:rsidRPr="006A5243">
              <w:rPr>
                <w:sz w:val="28"/>
                <w:szCs w:val="28"/>
                <w:lang w:val="en-US"/>
              </w:rPr>
              <w:t>healing</w:t>
            </w:r>
            <w:r w:rsidRPr="00B21E13">
              <w:rPr>
                <w:sz w:val="28"/>
                <w:szCs w:val="28"/>
                <w:lang w:val="uk-UA"/>
              </w:rPr>
              <w:t xml:space="preserve"> </w:t>
            </w:r>
            <w:r w:rsidRPr="006A5243">
              <w:rPr>
                <w:sz w:val="28"/>
                <w:szCs w:val="28"/>
                <w:lang w:val="en-US"/>
              </w:rPr>
              <w:t>of</w:t>
            </w:r>
            <w:r w:rsidRPr="00B21E13">
              <w:rPr>
                <w:sz w:val="28"/>
                <w:szCs w:val="28"/>
                <w:lang w:val="uk-UA"/>
              </w:rPr>
              <w:t xml:space="preserve"> </w:t>
            </w:r>
            <w:r w:rsidRPr="006A5243">
              <w:rPr>
                <w:sz w:val="28"/>
                <w:szCs w:val="28"/>
                <w:lang w:val="en-US"/>
              </w:rPr>
              <w:t>reflux</w:t>
            </w:r>
            <w:r w:rsidRPr="00B21E13">
              <w:rPr>
                <w:sz w:val="28"/>
                <w:szCs w:val="28"/>
                <w:lang w:val="uk-UA"/>
              </w:rPr>
              <w:t xml:space="preserve"> </w:t>
            </w:r>
            <w:r w:rsidRPr="006A5243">
              <w:rPr>
                <w:sz w:val="28"/>
                <w:szCs w:val="28"/>
                <w:lang w:val="en-US"/>
              </w:rPr>
              <w:t>esophagitis</w:t>
            </w:r>
            <w:r w:rsidRPr="00B21E13">
              <w:rPr>
                <w:sz w:val="28"/>
                <w:szCs w:val="28"/>
                <w:lang w:val="uk-UA"/>
              </w:rPr>
              <w:t xml:space="preserve"> </w:t>
            </w:r>
            <w:r w:rsidRPr="006A5243">
              <w:rPr>
                <w:sz w:val="28"/>
                <w:szCs w:val="28"/>
                <w:lang w:val="en-US"/>
              </w:rPr>
              <w:t>during</w:t>
            </w:r>
            <w:r w:rsidRPr="00B21E13">
              <w:rPr>
                <w:sz w:val="28"/>
                <w:szCs w:val="28"/>
                <w:lang w:val="uk-UA"/>
              </w:rPr>
              <w:t xml:space="preserve"> </w:t>
            </w:r>
            <w:r w:rsidRPr="006A5243">
              <w:rPr>
                <w:sz w:val="28"/>
                <w:szCs w:val="28"/>
                <w:lang w:val="en-US"/>
              </w:rPr>
              <w:t>treatment</w:t>
            </w:r>
            <w:r w:rsidRPr="00B21E13">
              <w:rPr>
                <w:sz w:val="28"/>
                <w:szCs w:val="28"/>
                <w:lang w:val="uk-UA"/>
              </w:rPr>
              <w:t xml:space="preserve"> </w:t>
            </w:r>
            <w:r w:rsidRPr="006A5243">
              <w:rPr>
                <w:sz w:val="28"/>
                <w:szCs w:val="28"/>
                <w:lang w:val="en-US"/>
              </w:rPr>
              <w:t>with</w:t>
            </w:r>
            <w:r w:rsidRPr="00B21E13">
              <w:rPr>
                <w:sz w:val="28"/>
                <w:szCs w:val="28"/>
                <w:lang w:val="uk-UA"/>
              </w:rPr>
              <w:t xml:space="preserve"> </w:t>
            </w:r>
            <w:r w:rsidRPr="006A5243">
              <w:rPr>
                <w:sz w:val="28"/>
                <w:szCs w:val="28"/>
                <w:lang w:val="en-US"/>
              </w:rPr>
              <w:t>the</w:t>
            </w:r>
            <w:r w:rsidRPr="00B21E13">
              <w:rPr>
                <w:sz w:val="28"/>
                <w:szCs w:val="28"/>
                <w:lang w:val="uk-UA"/>
              </w:rPr>
              <w:t xml:space="preserve"> </w:t>
            </w:r>
            <w:r w:rsidRPr="006A5243">
              <w:rPr>
                <w:sz w:val="28"/>
                <w:szCs w:val="28"/>
                <w:lang w:val="en-US"/>
              </w:rPr>
              <w:t>proton</w:t>
            </w:r>
            <w:r w:rsidRPr="00B21E13">
              <w:rPr>
                <w:sz w:val="28"/>
                <w:szCs w:val="28"/>
                <w:lang w:val="uk-UA"/>
              </w:rPr>
              <w:t xml:space="preserve"> </w:t>
            </w:r>
            <w:r w:rsidRPr="006A5243">
              <w:rPr>
                <w:sz w:val="28"/>
                <w:szCs w:val="28"/>
                <w:lang w:val="en-US"/>
              </w:rPr>
              <w:t>pump</w:t>
            </w:r>
            <w:r w:rsidRPr="00B21E13">
              <w:rPr>
                <w:sz w:val="28"/>
                <w:szCs w:val="28"/>
                <w:lang w:val="uk-UA"/>
              </w:rPr>
              <w:t xml:space="preserve"> </w:t>
            </w:r>
            <w:r w:rsidRPr="006A5243">
              <w:rPr>
                <w:sz w:val="28"/>
                <w:szCs w:val="28"/>
                <w:lang w:val="en-US"/>
              </w:rPr>
              <w:t>inhibitor</w:t>
            </w:r>
            <w:r w:rsidRPr="00B21E13">
              <w:rPr>
                <w:sz w:val="28"/>
                <w:szCs w:val="28"/>
                <w:lang w:val="uk-UA"/>
              </w:rPr>
              <w:t xml:space="preserve"> </w:t>
            </w:r>
            <w:r w:rsidRPr="006A5243">
              <w:rPr>
                <w:sz w:val="28"/>
                <w:szCs w:val="28"/>
                <w:lang w:val="en-US"/>
              </w:rPr>
              <w:t>pantoprazole</w:t>
            </w:r>
            <w:r w:rsidRPr="00B21E13">
              <w:rPr>
                <w:sz w:val="28"/>
                <w:szCs w:val="28"/>
                <w:lang w:val="uk-UA"/>
              </w:rPr>
              <w:t xml:space="preserve"> / </w:t>
            </w:r>
            <w:r w:rsidRPr="006A5243">
              <w:rPr>
                <w:bCs/>
                <w:sz w:val="28"/>
                <w:szCs w:val="28"/>
                <w:lang w:val="en-US"/>
              </w:rPr>
              <w:t>G</w:t>
            </w:r>
            <w:r w:rsidRPr="006A5243">
              <w:rPr>
                <w:bCs/>
                <w:sz w:val="28"/>
                <w:szCs w:val="28"/>
                <w:lang w:val="uk-UA"/>
              </w:rPr>
              <w:t>.</w:t>
            </w:r>
            <w:r w:rsidRPr="00B21E13">
              <w:rPr>
                <w:bCs/>
                <w:sz w:val="28"/>
                <w:szCs w:val="28"/>
                <w:lang w:val="uk-UA"/>
              </w:rPr>
              <w:t xml:space="preserve"> </w:t>
            </w:r>
            <w:r w:rsidRPr="006A5243">
              <w:rPr>
                <w:bCs/>
                <w:sz w:val="28"/>
                <w:szCs w:val="28"/>
                <w:lang w:val="en-US"/>
              </w:rPr>
              <w:t>Holtmann</w:t>
            </w:r>
            <w:r w:rsidRPr="00B21E13">
              <w:rPr>
                <w:sz w:val="28"/>
                <w:szCs w:val="28"/>
                <w:lang w:val="uk-UA"/>
              </w:rPr>
              <w:t xml:space="preserve">, </w:t>
            </w:r>
            <w:r w:rsidRPr="006A5243">
              <w:rPr>
                <w:sz w:val="28"/>
                <w:szCs w:val="28"/>
                <w:lang w:val="en-US"/>
              </w:rPr>
              <w:t>C</w:t>
            </w:r>
            <w:r w:rsidRPr="00B21E13">
              <w:rPr>
                <w:sz w:val="28"/>
                <w:szCs w:val="28"/>
                <w:lang w:val="uk-UA"/>
              </w:rPr>
              <w:t xml:space="preserve">. </w:t>
            </w:r>
            <w:r w:rsidRPr="006A5243">
              <w:rPr>
                <w:sz w:val="28"/>
                <w:szCs w:val="28"/>
                <w:lang w:val="en-US"/>
              </w:rPr>
              <w:t>Cain</w:t>
            </w:r>
            <w:r w:rsidRPr="00B21E13">
              <w:rPr>
                <w:sz w:val="28"/>
                <w:szCs w:val="28"/>
                <w:lang w:val="uk-UA"/>
              </w:rPr>
              <w:t xml:space="preserve">, </w:t>
            </w:r>
            <w:r w:rsidRPr="006A5243">
              <w:rPr>
                <w:sz w:val="28"/>
                <w:szCs w:val="28"/>
                <w:lang w:val="en-US"/>
              </w:rPr>
              <w:t>P</w:t>
            </w:r>
            <w:r w:rsidRPr="00B21E13">
              <w:rPr>
                <w:sz w:val="28"/>
                <w:szCs w:val="28"/>
                <w:lang w:val="uk-UA"/>
              </w:rPr>
              <w:t xml:space="preserve">. </w:t>
            </w:r>
            <w:r w:rsidRPr="006A5243">
              <w:rPr>
                <w:sz w:val="28"/>
                <w:szCs w:val="28"/>
                <w:lang w:val="en-US"/>
              </w:rPr>
              <w:t>Malfertheiner</w:t>
            </w:r>
            <w:r w:rsidRPr="00B21E13">
              <w:rPr>
                <w:sz w:val="28"/>
                <w:szCs w:val="28"/>
                <w:lang w:val="uk-UA"/>
              </w:rPr>
              <w:t xml:space="preserve"> // </w:t>
            </w:r>
            <w:r w:rsidRPr="006A5243">
              <w:rPr>
                <w:iCs/>
                <w:sz w:val="28"/>
                <w:szCs w:val="28"/>
                <w:lang w:val="en-US"/>
              </w:rPr>
              <w:t>Gastroenterology</w:t>
            </w:r>
            <w:r w:rsidRPr="006A5243">
              <w:rPr>
                <w:iCs/>
                <w:sz w:val="28"/>
                <w:szCs w:val="28"/>
                <w:lang w:val="uk-UA"/>
              </w:rPr>
              <w:t xml:space="preserve">. – </w:t>
            </w:r>
            <w:r w:rsidRPr="00B21E13">
              <w:rPr>
                <w:sz w:val="28"/>
                <w:szCs w:val="28"/>
                <w:lang w:val="uk-UA"/>
              </w:rPr>
              <w:t>1999</w:t>
            </w:r>
            <w:r w:rsidRPr="006A5243">
              <w:rPr>
                <w:sz w:val="28"/>
                <w:szCs w:val="28"/>
                <w:lang w:val="uk-UA"/>
              </w:rPr>
              <w:t xml:space="preserve">. – № </w:t>
            </w:r>
            <w:r w:rsidRPr="00B21E13">
              <w:rPr>
                <w:bCs/>
                <w:sz w:val="28"/>
                <w:szCs w:val="28"/>
                <w:lang w:val="uk-UA"/>
              </w:rPr>
              <w:t>117</w:t>
            </w:r>
            <w:r w:rsidRPr="006A5243">
              <w:rPr>
                <w:bCs/>
                <w:sz w:val="28"/>
                <w:szCs w:val="28"/>
                <w:lang w:val="uk-UA"/>
              </w:rPr>
              <w:t xml:space="preserve">. – Р. </w:t>
            </w:r>
            <w:r w:rsidRPr="00B21E13">
              <w:rPr>
                <w:sz w:val="28"/>
                <w:szCs w:val="28"/>
                <w:lang w:val="uk-UA"/>
              </w:rPr>
              <w:t>11–</w:t>
            </w:r>
            <w:r w:rsidRPr="006A5243">
              <w:rPr>
                <w:sz w:val="28"/>
                <w:szCs w:val="28"/>
                <w:lang w:val="uk-UA"/>
              </w:rPr>
              <w:t>1</w:t>
            </w:r>
            <w:r w:rsidRPr="00B21E13">
              <w:rPr>
                <w:sz w:val="28"/>
                <w:szCs w:val="28"/>
                <w:lang w:val="uk-UA"/>
              </w:rPr>
              <w:t>6.</w:t>
            </w:r>
            <w:bookmarkStart w:id="2" w:name="R39"/>
            <w:bookmarkEnd w:id="2"/>
            <w:r w:rsidRPr="00B21E13">
              <w:rPr>
                <w:sz w:val="28"/>
                <w:szCs w:val="28"/>
                <w:lang w:val="uk-UA"/>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13</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Ishiki</w:t>
            </w:r>
            <w:r w:rsidRPr="006A5243">
              <w:rPr>
                <w:sz w:val="28"/>
                <w:szCs w:val="28"/>
                <w:lang w:val="uk-UA"/>
              </w:rPr>
              <w:t xml:space="preserve"> </w:t>
            </w:r>
            <w:r w:rsidRPr="006A5243">
              <w:rPr>
                <w:sz w:val="28"/>
                <w:szCs w:val="28"/>
                <w:lang w:val="en-US"/>
              </w:rPr>
              <w:t>K</w:t>
            </w:r>
            <w:r w:rsidRPr="006A5243">
              <w:rPr>
                <w:sz w:val="28"/>
                <w:szCs w:val="28"/>
                <w:lang w:val="uk-UA"/>
              </w:rPr>
              <w:t xml:space="preserve">. </w:t>
            </w:r>
            <w:r w:rsidRPr="006A5243">
              <w:rPr>
                <w:bCs/>
                <w:sz w:val="28"/>
                <w:szCs w:val="28"/>
                <w:lang w:val="uk-UA"/>
              </w:rPr>
              <w:t>Е</w:t>
            </w:r>
            <w:r w:rsidRPr="006A5243">
              <w:rPr>
                <w:bCs/>
                <w:sz w:val="28"/>
                <w:szCs w:val="28"/>
                <w:lang w:val="en-US"/>
              </w:rPr>
              <w:t>radication</w:t>
            </w:r>
            <w:r w:rsidRPr="006A5243">
              <w:rPr>
                <w:bCs/>
                <w:sz w:val="28"/>
                <w:szCs w:val="28"/>
                <w:lang w:val="uk-UA"/>
              </w:rPr>
              <w:t xml:space="preserve"> </w:t>
            </w:r>
            <w:r w:rsidRPr="006A5243">
              <w:rPr>
                <w:bCs/>
                <w:sz w:val="28"/>
                <w:szCs w:val="28"/>
                <w:lang w:val="en-US"/>
              </w:rPr>
              <w:t>improves</w:t>
            </w:r>
            <w:r w:rsidRPr="006A5243">
              <w:rPr>
                <w:bCs/>
                <w:sz w:val="28"/>
                <w:szCs w:val="28"/>
                <w:lang w:val="uk-UA"/>
              </w:rPr>
              <w:t xml:space="preserve"> </w:t>
            </w:r>
            <w:r w:rsidRPr="006A5243">
              <w:rPr>
                <w:bCs/>
                <w:sz w:val="28"/>
                <w:szCs w:val="28"/>
                <w:lang w:val="en-US"/>
              </w:rPr>
              <w:t>pre</w:t>
            </w:r>
            <w:r w:rsidRPr="006A5243">
              <w:rPr>
                <w:bCs/>
                <w:sz w:val="28"/>
                <w:szCs w:val="28"/>
                <w:lang w:val="uk-UA"/>
              </w:rPr>
              <w:t>-</w:t>
            </w:r>
            <w:r w:rsidRPr="006A5243">
              <w:rPr>
                <w:bCs/>
                <w:sz w:val="28"/>
                <w:szCs w:val="28"/>
                <w:lang w:val="en-US"/>
              </w:rPr>
              <w:t>existing</w:t>
            </w:r>
            <w:r w:rsidRPr="006A5243">
              <w:rPr>
                <w:bCs/>
                <w:sz w:val="28"/>
                <w:szCs w:val="28"/>
                <w:lang w:val="uk-UA"/>
              </w:rPr>
              <w:t xml:space="preserve"> </w:t>
            </w:r>
            <w:r w:rsidRPr="006A5243">
              <w:rPr>
                <w:bCs/>
                <w:sz w:val="28"/>
                <w:szCs w:val="28"/>
                <w:lang w:val="en-US"/>
              </w:rPr>
              <w:t>reflux</w:t>
            </w:r>
            <w:r w:rsidRPr="006A5243">
              <w:rPr>
                <w:bCs/>
                <w:sz w:val="28"/>
                <w:szCs w:val="28"/>
                <w:lang w:val="uk-UA"/>
              </w:rPr>
              <w:t xml:space="preserve"> </w:t>
            </w:r>
            <w:r w:rsidRPr="006A5243">
              <w:rPr>
                <w:bCs/>
                <w:sz w:val="28"/>
                <w:szCs w:val="28"/>
                <w:lang w:val="en-US"/>
              </w:rPr>
              <w:t>esophagitis</w:t>
            </w:r>
            <w:r w:rsidRPr="006A5243">
              <w:rPr>
                <w:bCs/>
                <w:sz w:val="28"/>
                <w:szCs w:val="28"/>
                <w:lang w:val="uk-UA"/>
              </w:rPr>
              <w:t xml:space="preserve"> </w:t>
            </w:r>
            <w:r w:rsidRPr="006A5243">
              <w:rPr>
                <w:bCs/>
                <w:sz w:val="28"/>
                <w:szCs w:val="28"/>
                <w:lang w:val="en-US"/>
              </w:rPr>
              <w:t>in</w:t>
            </w:r>
            <w:r w:rsidRPr="006A5243">
              <w:rPr>
                <w:bCs/>
                <w:sz w:val="28"/>
                <w:szCs w:val="28"/>
                <w:lang w:val="uk-UA"/>
              </w:rPr>
              <w:t xml:space="preserve"> </w:t>
            </w:r>
            <w:r w:rsidRPr="006A5243">
              <w:rPr>
                <w:bCs/>
                <w:sz w:val="28"/>
                <w:szCs w:val="28"/>
                <w:lang w:val="en-US"/>
              </w:rPr>
              <w:t>patients</w:t>
            </w:r>
            <w:r w:rsidRPr="006A5243">
              <w:rPr>
                <w:bCs/>
                <w:sz w:val="28"/>
                <w:szCs w:val="28"/>
                <w:lang w:val="uk-UA"/>
              </w:rPr>
              <w:t xml:space="preserve"> </w:t>
            </w:r>
            <w:r w:rsidRPr="006A5243">
              <w:rPr>
                <w:bCs/>
                <w:sz w:val="28"/>
                <w:szCs w:val="28"/>
                <w:lang w:val="en-US"/>
              </w:rPr>
              <w:t>with</w:t>
            </w:r>
            <w:r w:rsidRPr="006A5243">
              <w:rPr>
                <w:bCs/>
                <w:sz w:val="28"/>
                <w:szCs w:val="28"/>
                <w:lang w:val="uk-UA"/>
              </w:rPr>
              <w:t xml:space="preserve"> </w:t>
            </w:r>
            <w:r w:rsidRPr="006A5243">
              <w:rPr>
                <w:bCs/>
                <w:sz w:val="28"/>
                <w:szCs w:val="28"/>
                <w:lang w:val="en-US"/>
              </w:rPr>
              <w:t>duodenal</w:t>
            </w:r>
            <w:r w:rsidRPr="006A5243">
              <w:rPr>
                <w:bCs/>
                <w:sz w:val="28"/>
                <w:szCs w:val="28"/>
                <w:lang w:val="uk-UA"/>
              </w:rPr>
              <w:t xml:space="preserve"> </w:t>
            </w:r>
            <w:r w:rsidRPr="006A5243">
              <w:rPr>
                <w:bCs/>
                <w:sz w:val="28"/>
                <w:szCs w:val="28"/>
                <w:lang w:val="en-US"/>
              </w:rPr>
              <w:t>ulcer</w:t>
            </w:r>
            <w:r w:rsidRPr="006A5243">
              <w:rPr>
                <w:bCs/>
                <w:sz w:val="28"/>
                <w:szCs w:val="28"/>
                <w:lang w:val="uk-UA"/>
              </w:rPr>
              <w:t xml:space="preserve"> </w:t>
            </w:r>
            <w:r w:rsidRPr="006A5243">
              <w:rPr>
                <w:bCs/>
                <w:sz w:val="28"/>
                <w:szCs w:val="28"/>
                <w:lang w:val="en-US"/>
              </w:rPr>
              <w:t>disease</w:t>
            </w:r>
            <w:r w:rsidRPr="006A5243">
              <w:rPr>
                <w:bCs/>
                <w:sz w:val="28"/>
                <w:szCs w:val="28"/>
                <w:lang w:val="uk-UA"/>
              </w:rPr>
              <w:t xml:space="preserve"> / </w:t>
            </w:r>
            <w:r w:rsidRPr="006A5243">
              <w:rPr>
                <w:sz w:val="28"/>
                <w:szCs w:val="28"/>
                <w:lang w:val="en-US"/>
              </w:rPr>
              <w:t>K</w:t>
            </w:r>
            <w:r w:rsidRPr="006A5243">
              <w:rPr>
                <w:sz w:val="28"/>
                <w:szCs w:val="28"/>
                <w:lang w:val="uk-UA"/>
              </w:rPr>
              <w:t xml:space="preserve">. </w:t>
            </w:r>
            <w:r w:rsidRPr="006A5243">
              <w:rPr>
                <w:sz w:val="28"/>
                <w:szCs w:val="28"/>
                <w:lang w:val="en-US"/>
              </w:rPr>
              <w:t>Ishiki</w:t>
            </w:r>
            <w:r w:rsidRPr="006A5243">
              <w:rPr>
                <w:sz w:val="28"/>
                <w:szCs w:val="28"/>
                <w:lang w:val="uk-UA"/>
              </w:rPr>
              <w:t xml:space="preserve"> // </w:t>
            </w:r>
            <w:r w:rsidRPr="006A5243">
              <w:rPr>
                <w:sz w:val="28"/>
                <w:szCs w:val="28"/>
                <w:lang w:val="en-US"/>
              </w:rPr>
              <w:t>Clinical</w:t>
            </w:r>
            <w:r w:rsidRPr="006A5243">
              <w:rPr>
                <w:sz w:val="28"/>
                <w:szCs w:val="28"/>
                <w:lang w:val="uk-UA"/>
              </w:rPr>
              <w:t xml:space="preserve"> </w:t>
            </w:r>
            <w:r w:rsidRPr="006A5243">
              <w:rPr>
                <w:sz w:val="28"/>
                <w:szCs w:val="28"/>
                <w:lang w:val="en-US"/>
              </w:rPr>
              <w:t>Gastroenterology</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Hepatology</w:t>
            </w:r>
            <w:r w:rsidRPr="006A5243">
              <w:rPr>
                <w:sz w:val="28"/>
                <w:szCs w:val="28"/>
                <w:lang w:val="uk-UA"/>
              </w:rPr>
              <w:t xml:space="preserve">. – 2004. – </w:t>
            </w:r>
            <w:r w:rsidRPr="006A5243">
              <w:rPr>
                <w:sz w:val="28"/>
                <w:szCs w:val="28"/>
                <w:lang w:val="en-US"/>
              </w:rPr>
              <w:t>Vol</w:t>
            </w:r>
            <w:r w:rsidRPr="006A5243">
              <w:rPr>
                <w:sz w:val="28"/>
                <w:szCs w:val="28"/>
                <w:lang w:val="uk-UA"/>
              </w:rPr>
              <w:t xml:space="preserve">. 2, </w:t>
            </w:r>
            <w:r w:rsidRPr="006A5243">
              <w:rPr>
                <w:sz w:val="28"/>
                <w:szCs w:val="28"/>
                <w:lang w:val="en-US"/>
              </w:rPr>
              <w:t>Issue</w:t>
            </w:r>
            <w:r w:rsidRPr="006A5243">
              <w:rPr>
                <w:sz w:val="28"/>
                <w:szCs w:val="28"/>
                <w:lang w:val="uk-UA"/>
              </w:rPr>
              <w:t xml:space="preserve"> 6. – </w:t>
            </w:r>
            <w:r w:rsidRPr="006A5243">
              <w:rPr>
                <w:sz w:val="28"/>
                <w:szCs w:val="28"/>
                <w:lang w:val="en-US"/>
              </w:rPr>
              <w:t>P</w:t>
            </w:r>
            <w:r w:rsidRPr="006A5243">
              <w:rPr>
                <w:sz w:val="28"/>
                <w:szCs w:val="28"/>
                <w:lang w:val="uk-UA"/>
              </w:rPr>
              <w:t>. 474 – 479.</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13</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 xml:space="preserve">Meta-analysis: the relationship between Helicobacter pylori infection and gastro-oesophageal reflux disease / F. Cremonini, S. Di Caro, S. Delgado-Aros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en-US"/>
              </w:rPr>
              <w:t xml:space="preserve">. // </w:t>
            </w:r>
            <w:r w:rsidRPr="006A5243">
              <w:rPr>
                <w:iCs/>
                <w:sz w:val="28"/>
                <w:szCs w:val="28"/>
                <w:lang w:val="en-US"/>
              </w:rPr>
              <w:t xml:space="preserve">Aliment. Pharmacol. Ther. – </w:t>
            </w:r>
            <w:r w:rsidRPr="006A5243">
              <w:rPr>
                <w:sz w:val="28"/>
                <w:szCs w:val="28"/>
                <w:lang w:val="en-US"/>
              </w:rPr>
              <w:t>2003</w:t>
            </w:r>
            <w:r w:rsidRPr="006A5243">
              <w:rPr>
                <w:sz w:val="28"/>
                <w:szCs w:val="28"/>
                <w:lang w:val="uk-UA"/>
              </w:rPr>
              <w:t xml:space="preserve">. – № </w:t>
            </w:r>
            <w:r w:rsidRPr="006A5243">
              <w:rPr>
                <w:sz w:val="28"/>
                <w:szCs w:val="28"/>
                <w:lang w:val="en-US"/>
              </w:rPr>
              <w:t>18</w:t>
            </w:r>
            <w:r w:rsidRPr="006A5243">
              <w:rPr>
                <w:sz w:val="28"/>
                <w:szCs w:val="28"/>
                <w:lang w:val="uk-UA"/>
              </w:rPr>
              <w:t xml:space="preserve">. – Р. </w:t>
            </w:r>
            <w:r w:rsidRPr="006A5243">
              <w:rPr>
                <w:sz w:val="28"/>
                <w:szCs w:val="28"/>
                <w:lang w:val="en-US"/>
              </w:rPr>
              <w:t>279.</w:t>
            </w:r>
          </w:p>
        </w:tc>
      </w:tr>
      <w:tr w:rsidR="00916CB9" w:rsidRPr="006A5243" w:rsidTr="00A46E66">
        <w:tc>
          <w:tcPr>
            <w:tcW w:w="329" w:type="pct"/>
          </w:tcPr>
          <w:p w:rsidR="00916CB9" w:rsidRPr="00C83826" w:rsidRDefault="00916CB9" w:rsidP="00A46E66">
            <w:pPr>
              <w:autoSpaceDE w:val="0"/>
              <w:autoSpaceDN w:val="0"/>
              <w:adjustRightInd w:val="0"/>
              <w:spacing w:line="360" w:lineRule="auto"/>
              <w:ind w:left="-57" w:right="-57"/>
              <w:jc w:val="both"/>
              <w:rPr>
                <w:sz w:val="28"/>
                <w:szCs w:val="28"/>
                <w:lang w:val="uk-UA"/>
              </w:rPr>
            </w:pPr>
            <w:r w:rsidRPr="00C83826">
              <w:rPr>
                <w:sz w:val="28"/>
                <w:szCs w:val="28"/>
                <w:lang w:val="uk-UA"/>
              </w:rPr>
              <w:t>135.</w:t>
            </w:r>
          </w:p>
        </w:tc>
        <w:tc>
          <w:tcPr>
            <w:tcW w:w="4671" w:type="pct"/>
          </w:tcPr>
          <w:p w:rsidR="00916CB9" w:rsidRPr="006A5243" w:rsidRDefault="00916CB9" w:rsidP="00A46E66">
            <w:pPr>
              <w:spacing w:line="360" w:lineRule="auto"/>
              <w:ind w:left="-113" w:right="-57"/>
              <w:jc w:val="both"/>
              <w:rPr>
                <w:sz w:val="28"/>
                <w:szCs w:val="28"/>
                <w:lang w:val="uk-UA"/>
              </w:rPr>
            </w:pPr>
            <w:r w:rsidRPr="00C83826">
              <w:rPr>
                <w:sz w:val="28"/>
                <w:szCs w:val="28"/>
                <w:lang w:val="uk-UA"/>
              </w:rPr>
              <w:t>Бабак О. Я. Влияние комбинированной антигомотоксической терапии на состояние слизистых оболочек желудка и пищевода у боль</w:t>
            </w:r>
            <w:r w:rsidRPr="00C83826">
              <w:rPr>
                <w:sz w:val="28"/>
                <w:szCs w:val="28"/>
              </w:rPr>
              <w:t xml:space="preserve">ных хроническим гастритом и эзофагитом / </w:t>
            </w:r>
            <w:r w:rsidRPr="00C83826">
              <w:rPr>
                <w:sz w:val="28"/>
                <w:szCs w:val="28"/>
                <w:lang w:val="uk-UA"/>
              </w:rPr>
              <w:t>О.</w:t>
            </w:r>
            <w:r w:rsidRPr="00C83826">
              <w:rPr>
                <w:sz w:val="28"/>
                <w:szCs w:val="28"/>
              </w:rPr>
              <w:t xml:space="preserve"> </w:t>
            </w:r>
            <w:r w:rsidRPr="00C83826">
              <w:rPr>
                <w:sz w:val="28"/>
                <w:szCs w:val="28"/>
                <w:lang w:val="uk-UA"/>
              </w:rPr>
              <w:t>Я.</w:t>
            </w:r>
            <w:r w:rsidRPr="00C83826">
              <w:rPr>
                <w:sz w:val="28"/>
                <w:szCs w:val="28"/>
              </w:rPr>
              <w:t xml:space="preserve"> </w:t>
            </w:r>
            <w:r w:rsidRPr="00C83826">
              <w:rPr>
                <w:sz w:val="28"/>
                <w:szCs w:val="28"/>
                <w:lang w:val="uk-UA"/>
              </w:rPr>
              <w:t>Бабак, Т.</w:t>
            </w:r>
            <w:r w:rsidRPr="00C83826">
              <w:rPr>
                <w:sz w:val="28"/>
                <w:szCs w:val="28"/>
              </w:rPr>
              <w:t xml:space="preserve"> </w:t>
            </w:r>
            <w:r w:rsidRPr="00C83826">
              <w:rPr>
                <w:sz w:val="28"/>
                <w:szCs w:val="28"/>
                <w:lang w:val="uk-UA"/>
              </w:rPr>
              <w:t>А.</w:t>
            </w:r>
            <w:r w:rsidRPr="00C83826">
              <w:rPr>
                <w:sz w:val="28"/>
                <w:szCs w:val="28"/>
              </w:rPr>
              <w:t xml:space="preserve"> </w:t>
            </w:r>
            <w:r w:rsidRPr="00C83826">
              <w:rPr>
                <w:sz w:val="28"/>
                <w:szCs w:val="28"/>
                <w:lang w:val="uk-UA"/>
              </w:rPr>
              <w:t>Соломенцева //</w:t>
            </w:r>
            <w:r w:rsidRPr="00C83826">
              <w:rPr>
                <w:sz w:val="28"/>
                <w:szCs w:val="28"/>
              </w:rPr>
              <w:t xml:space="preserve"> Сучасна гастроентеролог</w:t>
            </w:r>
            <w:r w:rsidRPr="00C83826">
              <w:rPr>
                <w:sz w:val="28"/>
                <w:szCs w:val="28"/>
                <w:lang w:val="uk-UA"/>
              </w:rPr>
              <w:t>і</w:t>
            </w:r>
            <w:r w:rsidRPr="00C83826">
              <w:rPr>
                <w:sz w:val="28"/>
                <w:szCs w:val="28"/>
              </w:rPr>
              <w:t xml:space="preserve">я. – </w:t>
            </w:r>
            <w:r w:rsidRPr="00C83826">
              <w:rPr>
                <w:sz w:val="28"/>
                <w:szCs w:val="28"/>
                <w:lang w:val="uk-UA"/>
              </w:rPr>
              <w:t xml:space="preserve">2005. </w:t>
            </w:r>
            <w:r w:rsidRPr="00C83826">
              <w:rPr>
                <w:sz w:val="28"/>
                <w:szCs w:val="28"/>
              </w:rPr>
              <w:t>–</w:t>
            </w:r>
            <w:r w:rsidRPr="00C83826">
              <w:rPr>
                <w:sz w:val="28"/>
                <w:szCs w:val="28"/>
                <w:lang w:val="uk-UA"/>
              </w:rPr>
              <w:t xml:space="preserve"> № 4</w:t>
            </w:r>
            <w:r w:rsidRPr="00C83826">
              <w:rPr>
                <w:sz w:val="28"/>
                <w:szCs w:val="28"/>
              </w:rPr>
              <w:t xml:space="preserve"> </w:t>
            </w:r>
            <w:r w:rsidRPr="00C83826">
              <w:rPr>
                <w:sz w:val="28"/>
                <w:szCs w:val="28"/>
                <w:lang w:val="uk-UA"/>
              </w:rPr>
              <w:t>(24).</w:t>
            </w:r>
            <w:r w:rsidRPr="00C83826">
              <w:rPr>
                <w:rStyle w:val="ti2"/>
                <w:rFonts w:eastAsia="MS Mincho"/>
                <w:sz w:val="28"/>
                <w:szCs w:val="28"/>
                <w:lang w:val="uk-UA"/>
              </w:rPr>
              <w:t xml:space="preserve"> – </w:t>
            </w:r>
            <w:r w:rsidRPr="00C83826">
              <w:rPr>
                <w:sz w:val="28"/>
                <w:szCs w:val="28"/>
                <w:lang w:val="uk-UA"/>
              </w:rPr>
              <w:t>С. 67</w:t>
            </w:r>
            <w:r w:rsidRPr="00C83826">
              <w:rPr>
                <w:sz w:val="28"/>
                <w:szCs w:val="28"/>
              </w:rPr>
              <w:t>–</w:t>
            </w:r>
            <w:r w:rsidRPr="00C83826">
              <w:rPr>
                <w:sz w:val="28"/>
                <w:szCs w:val="28"/>
                <w:lang w:val="uk-UA"/>
              </w:rPr>
              <w:t>70.</w:t>
            </w:r>
          </w:p>
        </w:tc>
      </w:tr>
      <w:tr w:rsidR="00916CB9" w:rsidRPr="00B21E1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lastRenderedPageBreak/>
              <w:t>13</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Role</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Corpus</w:t>
            </w:r>
            <w:r w:rsidRPr="006A5243">
              <w:rPr>
                <w:sz w:val="28"/>
                <w:szCs w:val="28"/>
                <w:lang w:val="uk-UA"/>
              </w:rPr>
              <w:t xml:space="preserve"> </w:t>
            </w:r>
            <w:r w:rsidRPr="006A5243">
              <w:rPr>
                <w:sz w:val="28"/>
                <w:szCs w:val="28"/>
                <w:lang w:val="en-US"/>
              </w:rPr>
              <w:t>Gastritis</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iCs/>
                <w:sz w:val="28"/>
                <w:szCs w:val="28"/>
                <w:lang w:val="en-US"/>
              </w:rPr>
              <w:t>cagA</w:t>
            </w:r>
            <w:r w:rsidRPr="006A5243">
              <w:rPr>
                <w:sz w:val="28"/>
                <w:szCs w:val="28"/>
                <w:lang w:val="uk-UA"/>
              </w:rPr>
              <w:t>-</w:t>
            </w:r>
            <w:r w:rsidRPr="006A5243">
              <w:rPr>
                <w:sz w:val="28"/>
                <w:szCs w:val="28"/>
                <w:lang w:val="en-US"/>
              </w:rPr>
              <w:t>Positive</w:t>
            </w:r>
            <w:r w:rsidRPr="006A5243">
              <w:rPr>
                <w:sz w:val="28"/>
                <w:szCs w:val="28"/>
                <w:lang w:val="uk-UA"/>
              </w:rPr>
              <w:t xml:space="preserve"> </w:t>
            </w:r>
            <w:r w:rsidRPr="006A5243">
              <w:rPr>
                <w:iCs/>
                <w:sz w:val="28"/>
                <w:szCs w:val="28"/>
                <w:lang w:val="en-US"/>
              </w:rPr>
              <w:t>Helicobacter</w:t>
            </w:r>
            <w:r w:rsidRPr="006A5243">
              <w:rPr>
                <w:iCs/>
                <w:sz w:val="28"/>
                <w:szCs w:val="28"/>
                <w:lang w:val="uk-UA"/>
              </w:rPr>
              <w:t xml:space="preserve"> </w:t>
            </w:r>
            <w:r w:rsidRPr="006A5243">
              <w:rPr>
                <w:iCs/>
                <w:sz w:val="28"/>
                <w:szCs w:val="28"/>
                <w:lang w:val="en-US"/>
              </w:rPr>
              <w:t>pylori</w:t>
            </w:r>
            <w:r w:rsidRPr="006A5243">
              <w:rPr>
                <w:sz w:val="28"/>
                <w:szCs w:val="28"/>
                <w:lang w:val="uk-UA"/>
              </w:rPr>
              <w:t xml:space="preserve"> </w:t>
            </w:r>
            <w:r w:rsidRPr="006A5243">
              <w:rPr>
                <w:sz w:val="28"/>
                <w:szCs w:val="28"/>
                <w:lang w:val="en-US"/>
              </w:rPr>
              <w:t>Infection</w:t>
            </w:r>
            <w:r w:rsidRPr="00B21E1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Reflux</w:t>
            </w:r>
            <w:r w:rsidRPr="006A5243">
              <w:rPr>
                <w:sz w:val="28"/>
                <w:szCs w:val="28"/>
                <w:lang w:val="uk-UA"/>
              </w:rPr>
              <w:t xml:space="preserve"> </w:t>
            </w:r>
            <w:r w:rsidRPr="006A5243">
              <w:rPr>
                <w:sz w:val="28"/>
                <w:szCs w:val="28"/>
                <w:lang w:val="en-US"/>
              </w:rPr>
              <w:t>Esophagitis</w:t>
            </w:r>
            <w:r w:rsidRPr="006A5243">
              <w:rPr>
                <w:sz w:val="28"/>
                <w:szCs w:val="28"/>
                <w:lang w:val="uk-UA"/>
              </w:rPr>
              <w:t xml:space="preserve"> / </w:t>
            </w:r>
            <w:r w:rsidRPr="006A5243">
              <w:rPr>
                <w:rStyle w:val="aff7"/>
                <w:b w:val="0"/>
                <w:sz w:val="28"/>
                <w:szCs w:val="28"/>
                <w:lang w:val="en-US"/>
              </w:rPr>
              <w:t>D</w:t>
            </w:r>
            <w:r w:rsidRPr="006A5243">
              <w:rPr>
                <w:rStyle w:val="aff7"/>
                <w:b w:val="0"/>
                <w:sz w:val="28"/>
                <w:szCs w:val="28"/>
                <w:lang w:val="uk-UA"/>
              </w:rPr>
              <w:t xml:space="preserve">. </w:t>
            </w:r>
            <w:r w:rsidRPr="006A5243">
              <w:rPr>
                <w:rStyle w:val="aff7"/>
                <w:b w:val="0"/>
                <w:sz w:val="28"/>
                <w:szCs w:val="28"/>
                <w:lang w:val="en-US"/>
              </w:rPr>
              <w:t>M</w:t>
            </w:r>
            <w:r w:rsidRPr="006A5243">
              <w:rPr>
                <w:rStyle w:val="aff7"/>
                <w:b w:val="0"/>
                <w:sz w:val="28"/>
                <w:szCs w:val="28"/>
                <w:lang w:val="uk-UA"/>
              </w:rPr>
              <w:t xml:space="preserve">. </w:t>
            </w:r>
            <w:r w:rsidRPr="006A5243">
              <w:rPr>
                <w:rStyle w:val="aff7"/>
                <w:b w:val="0"/>
                <w:sz w:val="28"/>
                <w:szCs w:val="28"/>
                <w:lang w:val="en-US"/>
              </w:rPr>
              <w:t>M</w:t>
            </w:r>
            <w:r w:rsidRPr="006A5243">
              <w:rPr>
                <w:rStyle w:val="aff7"/>
                <w:b w:val="0"/>
                <w:sz w:val="28"/>
                <w:szCs w:val="28"/>
                <w:lang w:val="uk-UA"/>
              </w:rPr>
              <w:t xml:space="preserve">. </w:t>
            </w:r>
            <w:r w:rsidRPr="006A5243">
              <w:rPr>
                <w:rStyle w:val="aff7"/>
                <w:b w:val="0"/>
                <w:sz w:val="28"/>
                <w:szCs w:val="28"/>
                <w:lang w:val="en-US"/>
              </w:rPr>
              <w:t>Queiroz</w:t>
            </w:r>
            <w:r w:rsidRPr="006A5243">
              <w:rPr>
                <w:rStyle w:val="aff7"/>
                <w:b w:val="0"/>
                <w:sz w:val="28"/>
                <w:szCs w:val="28"/>
                <w:lang w:val="uk-UA"/>
              </w:rPr>
              <w:t xml:space="preserve">, </w:t>
            </w:r>
            <w:r w:rsidRPr="006A5243">
              <w:rPr>
                <w:rStyle w:val="aff7"/>
                <w:b w:val="0"/>
                <w:sz w:val="28"/>
                <w:szCs w:val="28"/>
                <w:lang w:val="en-US"/>
              </w:rPr>
              <w:t>G</w:t>
            </w:r>
            <w:r w:rsidRPr="006A5243">
              <w:rPr>
                <w:rStyle w:val="aff7"/>
                <w:b w:val="0"/>
                <w:sz w:val="28"/>
                <w:szCs w:val="28"/>
                <w:lang w:val="uk-UA"/>
              </w:rPr>
              <w:t xml:space="preserve">. </w:t>
            </w:r>
            <w:r w:rsidRPr="006A5243">
              <w:rPr>
                <w:rStyle w:val="aff7"/>
                <w:b w:val="0"/>
                <w:sz w:val="28"/>
                <w:szCs w:val="28"/>
                <w:lang w:val="en-US"/>
              </w:rPr>
              <w:t>A</w:t>
            </w:r>
            <w:r w:rsidRPr="006A5243">
              <w:rPr>
                <w:rStyle w:val="aff7"/>
                <w:b w:val="0"/>
                <w:sz w:val="28"/>
                <w:szCs w:val="28"/>
                <w:lang w:val="uk-UA"/>
              </w:rPr>
              <w:t xml:space="preserve">. </w:t>
            </w:r>
            <w:r w:rsidRPr="006A5243">
              <w:rPr>
                <w:rStyle w:val="aff7"/>
                <w:b w:val="0"/>
                <w:sz w:val="28"/>
                <w:szCs w:val="28"/>
                <w:lang w:val="en-US"/>
              </w:rPr>
              <w:t>Rocha</w:t>
            </w:r>
            <w:r w:rsidRPr="006A5243">
              <w:rPr>
                <w:rStyle w:val="aff7"/>
                <w:b w:val="0"/>
                <w:sz w:val="28"/>
                <w:szCs w:val="28"/>
                <w:lang w:val="uk-UA"/>
              </w:rPr>
              <w:t xml:space="preserve">, </w:t>
            </w:r>
            <w:r w:rsidRPr="006A5243">
              <w:rPr>
                <w:rStyle w:val="aff7"/>
                <w:b w:val="0"/>
                <w:sz w:val="28"/>
                <w:szCs w:val="28"/>
                <w:lang w:val="en-US"/>
              </w:rPr>
              <w:t>C</w:t>
            </w:r>
            <w:r w:rsidRPr="006A5243">
              <w:rPr>
                <w:rStyle w:val="aff7"/>
                <w:b w:val="0"/>
                <w:sz w:val="28"/>
                <w:szCs w:val="28"/>
                <w:lang w:val="uk-UA"/>
              </w:rPr>
              <w:t xml:space="preserve">. </w:t>
            </w:r>
            <w:r w:rsidRPr="006A5243">
              <w:rPr>
                <w:rStyle w:val="aff7"/>
                <w:b w:val="0"/>
                <w:sz w:val="28"/>
                <w:szCs w:val="28"/>
                <w:lang w:val="en-US"/>
              </w:rPr>
              <w:t>A</w:t>
            </w:r>
            <w:r w:rsidRPr="006A5243">
              <w:rPr>
                <w:rStyle w:val="aff7"/>
                <w:b w:val="0"/>
                <w:sz w:val="28"/>
                <w:szCs w:val="28"/>
                <w:lang w:val="uk-UA"/>
              </w:rPr>
              <w:t xml:space="preserve">. </w:t>
            </w:r>
            <w:r w:rsidRPr="006A5243">
              <w:rPr>
                <w:rStyle w:val="aff7"/>
                <w:b w:val="0"/>
                <w:sz w:val="28"/>
                <w:szCs w:val="28"/>
                <w:lang w:val="en-US"/>
              </w:rPr>
              <w:t>de</w:t>
            </w:r>
            <w:r w:rsidRPr="006A5243">
              <w:rPr>
                <w:rStyle w:val="aff7"/>
                <w:b w:val="0"/>
                <w:sz w:val="28"/>
                <w:szCs w:val="28"/>
                <w:lang w:val="uk-UA"/>
              </w:rPr>
              <w:t xml:space="preserve"> </w:t>
            </w:r>
            <w:r w:rsidRPr="006A5243">
              <w:rPr>
                <w:rStyle w:val="aff7"/>
                <w:b w:val="0"/>
                <w:sz w:val="28"/>
                <w:szCs w:val="28"/>
                <w:lang w:val="en-US"/>
              </w:rPr>
              <w:t>Oliveira</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uk-UA"/>
              </w:rPr>
              <w:t xml:space="preserve"> // </w:t>
            </w:r>
            <w:r w:rsidRPr="006A5243">
              <w:rPr>
                <w:sz w:val="28"/>
                <w:szCs w:val="28"/>
                <w:lang w:val="en-US"/>
              </w:rPr>
              <w:t>Journal</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Clinical</w:t>
            </w:r>
            <w:r w:rsidRPr="006A5243">
              <w:rPr>
                <w:sz w:val="28"/>
                <w:szCs w:val="28"/>
                <w:lang w:val="uk-UA"/>
              </w:rPr>
              <w:t xml:space="preserve"> </w:t>
            </w:r>
            <w:r w:rsidRPr="006A5243">
              <w:rPr>
                <w:sz w:val="28"/>
                <w:szCs w:val="28"/>
                <w:lang w:val="en-US"/>
              </w:rPr>
              <w:t>Microbiology</w:t>
            </w:r>
            <w:r w:rsidRPr="006A5243">
              <w:rPr>
                <w:sz w:val="28"/>
                <w:szCs w:val="28"/>
                <w:lang w:val="uk-UA"/>
              </w:rPr>
              <w:t xml:space="preserve">. – 2002. – </w:t>
            </w:r>
            <w:r w:rsidRPr="006A5243">
              <w:rPr>
                <w:sz w:val="28"/>
                <w:szCs w:val="28"/>
                <w:lang w:val="en-US"/>
              </w:rPr>
              <w:t>Vol</w:t>
            </w:r>
            <w:r w:rsidRPr="006A5243">
              <w:rPr>
                <w:sz w:val="28"/>
                <w:szCs w:val="28"/>
                <w:lang w:val="uk-UA"/>
              </w:rPr>
              <w:t xml:space="preserve">. 40, </w:t>
            </w:r>
            <w:r w:rsidRPr="006A5243">
              <w:rPr>
                <w:sz w:val="28"/>
                <w:szCs w:val="28"/>
                <w:lang w:val="uk-UA"/>
              </w:rPr>
              <w:br/>
              <w:t xml:space="preserve">№ 8. – </w:t>
            </w:r>
            <w:r w:rsidRPr="006A5243">
              <w:rPr>
                <w:sz w:val="28"/>
                <w:szCs w:val="28"/>
                <w:lang w:val="en-US"/>
              </w:rPr>
              <w:t>P</w:t>
            </w:r>
            <w:r w:rsidRPr="006A5243">
              <w:rPr>
                <w:sz w:val="28"/>
                <w:szCs w:val="28"/>
                <w:lang w:val="uk-UA"/>
              </w:rPr>
              <w:t>. 2849–2853.</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13</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Severe and Refractory Peptic Ulcer Disease: The Diagnostic Dilemma</w:t>
            </w:r>
            <w:r w:rsidRPr="006A5243">
              <w:rPr>
                <w:sz w:val="28"/>
                <w:szCs w:val="28"/>
                <w:lang w:val="uk-UA"/>
              </w:rPr>
              <w:t xml:space="preserve"> / </w:t>
            </w:r>
            <w:r w:rsidRPr="006A5243">
              <w:rPr>
                <w:sz w:val="28"/>
                <w:szCs w:val="28"/>
                <w:lang w:val="en-US"/>
              </w:rPr>
              <w:t>J.</w:t>
            </w:r>
            <w:r w:rsidRPr="006A5243">
              <w:rPr>
                <w:sz w:val="28"/>
                <w:szCs w:val="28"/>
                <w:lang w:val="uk-UA"/>
              </w:rPr>
              <w:t xml:space="preserve"> </w:t>
            </w:r>
            <w:r w:rsidRPr="006A5243">
              <w:rPr>
                <w:sz w:val="28"/>
                <w:szCs w:val="28"/>
                <w:lang w:val="en-US"/>
              </w:rPr>
              <w:t>L.</w:t>
            </w:r>
            <w:r w:rsidRPr="006A5243">
              <w:rPr>
                <w:sz w:val="28"/>
                <w:szCs w:val="28"/>
                <w:lang w:val="uk-UA"/>
              </w:rPr>
              <w:t xml:space="preserve"> </w:t>
            </w:r>
            <w:r w:rsidRPr="006A5243">
              <w:rPr>
                <w:sz w:val="28"/>
                <w:szCs w:val="28"/>
                <w:lang w:val="en-US"/>
              </w:rPr>
              <w:t>Guzzo, M.</w:t>
            </w:r>
            <w:r w:rsidRPr="006A5243">
              <w:rPr>
                <w:sz w:val="28"/>
                <w:szCs w:val="28"/>
                <w:lang w:val="uk-UA"/>
              </w:rPr>
              <w:t xml:space="preserve"> </w:t>
            </w:r>
            <w:r w:rsidRPr="006A5243">
              <w:rPr>
                <w:sz w:val="28"/>
                <w:szCs w:val="28"/>
                <w:lang w:val="en-US"/>
              </w:rPr>
              <w:t>Duncan, B.</w:t>
            </w:r>
            <w:r w:rsidRPr="006A5243">
              <w:rPr>
                <w:sz w:val="28"/>
                <w:szCs w:val="28"/>
                <w:lang w:val="uk-UA"/>
              </w:rPr>
              <w:t xml:space="preserve"> </w:t>
            </w:r>
            <w:r w:rsidRPr="006A5243">
              <w:rPr>
                <w:sz w:val="28"/>
                <w:szCs w:val="28"/>
                <w:lang w:val="en-US"/>
              </w:rPr>
              <w:t>L.</w:t>
            </w:r>
            <w:r w:rsidRPr="006A5243">
              <w:rPr>
                <w:sz w:val="28"/>
                <w:szCs w:val="28"/>
                <w:lang w:val="uk-UA"/>
              </w:rPr>
              <w:t xml:space="preserve"> </w:t>
            </w:r>
            <w:r w:rsidRPr="006A5243">
              <w:rPr>
                <w:sz w:val="28"/>
                <w:szCs w:val="28"/>
                <w:lang w:val="en-US"/>
              </w:rPr>
              <w:t>Bass</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w:t>
            </w:r>
            <w:r w:rsidRPr="006A5243">
              <w:rPr>
                <w:bCs/>
                <w:sz w:val="28"/>
                <w:szCs w:val="28"/>
                <w:lang w:val="uk-UA"/>
              </w:rPr>
              <w:t xml:space="preserve">// </w:t>
            </w:r>
            <w:r w:rsidRPr="006A5243">
              <w:rPr>
                <w:rStyle w:val="affc"/>
                <w:i w:val="0"/>
                <w:sz w:val="28"/>
                <w:szCs w:val="28"/>
                <w:lang w:val="en-US"/>
              </w:rPr>
              <w:t>Dig</w:t>
            </w:r>
            <w:r w:rsidRPr="006A5243">
              <w:rPr>
                <w:rStyle w:val="affc"/>
                <w:i w:val="0"/>
                <w:sz w:val="28"/>
                <w:szCs w:val="28"/>
                <w:lang w:val="uk-UA"/>
              </w:rPr>
              <w:t>.</w:t>
            </w:r>
            <w:r w:rsidRPr="006A5243">
              <w:rPr>
                <w:rStyle w:val="affc"/>
                <w:i w:val="0"/>
                <w:sz w:val="28"/>
                <w:szCs w:val="28"/>
                <w:lang w:val="en-US"/>
              </w:rPr>
              <w:t xml:space="preserve"> Dis</w:t>
            </w:r>
            <w:r w:rsidRPr="006A5243">
              <w:rPr>
                <w:rStyle w:val="affc"/>
                <w:i w:val="0"/>
                <w:sz w:val="28"/>
                <w:szCs w:val="28"/>
                <w:lang w:val="uk-UA"/>
              </w:rPr>
              <w:t>.</w:t>
            </w:r>
            <w:r w:rsidRPr="006A5243">
              <w:rPr>
                <w:rStyle w:val="affc"/>
                <w:i w:val="0"/>
                <w:sz w:val="28"/>
                <w:szCs w:val="28"/>
                <w:lang w:val="en-US"/>
              </w:rPr>
              <w:t xml:space="preserve"> Sci</w:t>
            </w:r>
            <w:r w:rsidRPr="006A5243">
              <w:rPr>
                <w:sz w:val="28"/>
                <w:szCs w:val="28"/>
                <w:lang w:val="en-US"/>
              </w:rPr>
              <w:t xml:space="preserve">. </w:t>
            </w:r>
            <w:r w:rsidRPr="006A5243">
              <w:rPr>
                <w:sz w:val="28"/>
                <w:szCs w:val="28"/>
                <w:lang w:val="uk-UA"/>
              </w:rPr>
              <w:t xml:space="preserve">– </w:t>
            </w:r>
            <w:r w:rsidRPr="006A5243">
              <w:rPr>
                <w:sz w:val="28"/>
                <w:szCs w:val="28"/>
                <w:lang w:val="en-US"/>
              </w:rPr>
              <w:t xml:space="preserve">2005. </w:t>
            </w:r>
            <w:r w:rsidRPr="006A5243">
              <w:rPr>
                <w:sz w:val="28"/>
                <w:szCs w:val="28"/>
                <w:lang w:val="uk-UA"/>
              </w:rPr>
              <w:t>–</w:t>
            </w:r>
            <w:r w:rsidRPr="006A5243">
              <w:rPr>
                <w:sz w:val="28"/>
                <w:szCs w:val="28"/>
                <w:lang w:val="en-US"/>
              </w:rPr>
              <w:t xml:space="preserve"> Vol</w:t>
            </w:r>
            <w:r w:rsidRPr="006A5243">
              <w:rPr>
                <w:sz w:val="28"/>
                <w:szCs w:val="28"/>
                <w:lang w:val="uk-UA"/>
              </w:rPr>
              <w:t>.</w:t>
            </w:r>
            <w:r w:rsidRPr="006A5243">
              <w:rPr>
                <w:sz w:val="28"/>
                <w:szCs w:val="28"/>
                <w:lang w:val="en-US"/>
              </w:rPr>
              <w:t xml:space="preserve"> 50</w:t>
            </w:r>
            <w:r w:rsidRPr="006A5243">
              <w:rPr>
                <w:sz w:val="28"/>
                <w:szCs w:val="28"/>
                <w:lang w:val="uk-UA"/>
              </w:rPr>
              <w:t>,</w:t>
            </w:r>
            <w:r w:rsidRPr="006A5243">
              <w:rPr>
                <w:sz w:val="28"/>
                <w:szCs w:val="28"/>
                <w:lang w:val="en-US"/>
              </w:rPr>
              <w:t xml:space="preserve"> № 11. </w:t>
            </w:r>
            <w:r w:rsidRPr="006A5243">
              <w:rPr>
                <w:sz w:val="28"/>
                <w:szCs w:val="28"/>
                <w:lang w:val="uk-UA"/>
              </w:rPr>
              <w:t xml:space="preserve">– </w:t>
            </w:r>
            <w:r w:rsidRPr="006A5243">
              <w:rPr>
                <w:sz w:val="28"/>
                <w:szCs w:val="28"/>
              </w:rPr>
              <w:t>Р</w:t>
            </w:r>
            <w:r w:rsidRPr="006A5243">
              <w:rPr>
                <w:sz w:val="28"/>
                <w:szCs w:val="28"/>
                <w:lang w:val="en-US"/>
              </w:rPr>
              <w:t>. 1999</w:t>
            </w:r>
            <w:r w:rsidRPr="006A5243">
              <w:rPr>
                <w:sz w:val="28"/>
                <w:szCs w:val="28"/>
                <w:lang w:val="uk-UA"/>
              </w:rPr>
              <w:t>–</w:t>
            </w:r>
            <w:r w:rsidRPr="006A5243">
              <w:rPr>
                <w:sz w:val="28"/>
                <w:szCs w:val="28"/>
                <w:lang w:val="en-US"/>
              </w:rPr>
              <w:t>2008</w:t>
            </w:r>
            <w:r w:rsidRPr="006A5243">
              <w:rPr>
                <w:sz w:val="28"/>
                <w:szCs w:val="28"/>
                <w:lang w:val="uk-UA"/>
              </w:rPr>
              <w:t>.</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13</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Prevalence of thyroid disease, thyroid dysfunction and thyroid peroxidase antibodies in a large, unselected population. The Health Study of Nord-Trondelag (HUNT)</w:t>
            </w:r>
            <w:r w:rsidRPr="006A5243">
              <w:rPr>
                <w:sz w:val="28"/>
                <w:szCs w:val="28"/>
                <w:lang w:val="uk-UA"/>
              </w:rPr>
              <w:t xml:space="preserve"> / </w:t>
            </w:r>
            <w:r w:rsidRPr="006A5243">
              <w:rPr>
                <w:sz w:val="28"/>
                <w:szCs w:val="28"/>
                <w:lang w:val="en-US"/>
              </w:rPr>
              <w:t>T</w:t>
            </w:r>
            <w:r w:rsidRPr="006A5243">
              <w:rPr>
                <w:sz w:val="28"/>
                <w:szCs w:val="28"/>
                <w:lang w:val="uk-UA"/>
              </w:rPr>
              <w:t>.</w:t>
            </w:r>
            <w:r w:rsidRPr="006A5243">
              <w:rPr>
                <w:sz w:val="28"/>
                <w:szCs w:val="28"/>
                <w:lang w:val="en-US"/>
              </w:rPr>
              <w:t xml:space="preserve"> Bjoro, J</w:t>
            </w:r>
            <w:r w:rsidRPr="006A5243">
              <w:rPr>
                <w:sz w:val="28"/>
                <w:szCs w:val="28"/>
                <w:lang w:val="uk-UA"/>
              </w:rPr>
              <w:t>.</w:t>
            </w:r>
            <w:r w:rsidRPr="006A5243">
              <w:rPr>
                <w:sz w:val="28"/>
                <w:szCs w:val="28"/>
                <w:lang w:val="en-US"/>
              </w:rPr>
              <w:t xml:space="preserve"> Holmen, O</w:t>
            </w:r>
            <w:r w:rsidRPr="006A5243">
              <w:rPr>
                <w:sz w:val="28"/>
                <w:szCs w:val="28"/>
                <w:lang w:val="uk-UA"/>
              </w:rPr>
              <w:t xml:space="preserve">. </w:t>
            </w:r>
            <w:r w:rsidRPr="006A5243">
              <w:rPr>
                <w:sz w:val="28"/>
                <w:szCs w:val="28"/>
                <w:lang w:val="en-US"/>
              </w:rPr>
              <w:t>Kruger</w:t>
            </w:r>
            <w:r w:rsidRPr="006A5243">
              <w:rPr>
                <w:sz w:val="28"/>
                <w:szCs w:val="28"/>
                <w:lang w:val="uk-UA"/>
              </w:rPr>
              <w:t xml:space="preserve"> </w:t>
            </w:r>
            <w:r w:rsidRPr="006A5243">
              <w:rPr>
                <w:sz w:val="28"/>
                <w:szCs w:val="28"/>
                <w:lang w:val="en-US"/>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European Journal of Endocrinology</w:t>
            </w:r>
            <w:r w:rsidRPr="006A5243">
              <w:rPr>
                <w:sz w:val="28"/>
                <w:szCs w:val="28"/>
                <w:lang w:val="uk-UA"/>
              </w:rPr>
              <w:t>. –</w:t>
            </w:r>
            <w:r w:rsidRPr="006A5243">
              <w:rPr>
                <w:sz w:val="28"/>
                <w:szCs w:val="28"/>
                <w:lang w:val="en-US"/>
              </w:rPr>
              <w:t xml:space="preserve"> 2000</w:t>
            </w:r>
            <w:r w:rsidRPr="006A5243">
              <w:rPr>
                <w:sz w:val="28"/>
                <w:szCs w:val="28"/>
                <w:lang w:val="uk-UA"/>
              </w:rPr>
              <w:t>. –</w:t>
            </w:r>
            <w:r w:rsidRPr="006A5243">
              <w:rPr>
                <w:sz w:val="28"/>
                <w:szCs w:val="28"/>
                <w:lang w:val="en-US"/>
              </w:rPr>
              <w:t xml:space="preserve"> Vol</w:t>
            </w:r>
            <w:r w:rsidRPr="006A5243">
              <w:rPr>
                <w:sz w:val="28"/>
                <w:szCs w:val="28"/>
                <w:lang w:val="uk-UA"/>
              </w:rPr>
              <w:t>.</w:t>
            </w:r>
            <w:r w:rsidRPr="006A5243">
              <w:rPr>
                <w:sz w:val="28"/>
                <w:szCs w:val="28"/>
                <w:lang w:val="en-US"/>
              </w:rPr>
              <w:t xml:space="preserve"> 143, Issue 5</w:t>
            </w:r>
            <w:r w:rsidRPr="006A5243">
              <w:rPr>
                <w:sz w:val="28"/>
                <w:szCs w:val="28"/>
                <w:lang w:val="uk-UA"/>
              </w:rPr>
              <w:t>. –</w:t>
            </w:r>
            <w:r w:rsidRPr="006A5243">
              <w:rPr>
                <w:sz w:val="28"/>
                <w:szCs w:val="28"/>
                <w:lang w:val="en-US"/>
              </w:rPr>
              <w:t xml:space="preserve"> P. 639</w:t>
            </w:r>
            <w:r w:rsidRPr="006A5243">
              <w:rPr>
                <w:sz w:val="28"/>
                <w:szCs w:val="28"/>
                <w:lang w:val="uk-UA"/>
              </w:rPr>
              <w:t>–</w:t>
            </w:r>
            <w:r w:rsidRPr="006A5243">
              <w:rPr>
                <w:sz w:val="28"/>
                <w:szCs w:val="28"/>
                <w:lang w:val="en-US"/>
              </w:rPr>
              <w:t>647.</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13</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Thyroid Function and Prevalence of Anti-Thyroperoxidase Antibodies in a Population with Borderline Sufficient Iodine Intake: Influences of Age and Sex / </w:t>
            </w:r>
            <w:r w:rsidRPr="006A5243">
              <w:rPr>
                <w:rStyle w:val="aff7"/>
                <w:b w:val="0"/>
                <w:sz w:val="28"/>
                <w:szCs w:val="28"/>
                <w:lang w:val="en-US"/>
              </w:rPr>
              <w:t xml:space="preserve">E. H. Hoogendoorn, A. R. Hermus, F. de Vegt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rStyle w:val="affc"/>
                <w:i w:val="0"/>
                <w:sz w:val="28"/>
                <w:szCs w:val="28"/>
                <w:lang w:val="en-US"/>
              </w:rPr>
              <w:t>Clinical Chemistry.</w:t>
            </w:r>
            <w:r w:rsidRPr="006A5243">
              <w:rPr>
                <w:sz w:val="28"/>
                <w:szCs w:val="28"/>
                <w:lang w:val="en-US"/>
              </w:rPr>
              <w:t xml:space="preserve"> – 2006. – </w:t>
            </w:r>
            <w:r w:rsidRPr="006A5243">
              <w:rPr>
                <w:sz w:val="28"/>
                <w:szCs w:val="28"/>
                <w:lang w:val="uk-UA"/>
              </w:rPr>
              <w:t xml:space="preserve">№ </w:t>
            </w:r>
            <w:r w:rsidRPr="006A5243">
              <w:rPr>
                <w:sz w:val="28"/>
                <w:szCs w:val="28"/>
                <w:lang w:val="en-US"/>
              </w:rPr>
              <w:t>52. – P. 104</w:t>
            </w:r>
            <w:r w:rsidRPr="006A5243">
              <w:rPr>
                <w:sz w:val="28"/>
                <w:szCs w:val="28"/>
                <w:lang w:val="uk-UA"/>
              </w:rPr>
              <w:t>–</w:t>
            </w:r>
            <w:r w:rsidRPr="006A5243">
              <w:rPr>
                <w:sz w:val="28"/>
                <w:szCs w:val="28"/>
                <w:lang w:val="en-US"/>
              </w:rPr>
              <w:t>111</w:t>
            </w:r>
            <w:r w:rsidRPr="006A5243">
              <w:rPr>
                <w:sz w:val="28"/>
                <w:szCs w:val="28"/>
                <w:lang w:val="uk-UA"/>
              </w:rPr>
              <w:t>.</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w:t>
            </w:r>
            <w:r>
              <w:rPr>
                <w:sz w:val="28"/>
                <w:szCs w:val="28"/>
                <w:lang w:val="uk-UA"/>
              </w:rPr>
              <w:t>40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The </w:t>
            </w:r>
            <w:smartTag w:uri="urn:schemas-microsoft-com:office:smarttags" w:element="place">
              <w:smartTag w:uri="urn:schemas-microsoft-com:office:smarttags" w:element="State">
                <w:r w:rsidRPr="006A5243">
                  <w:rPr>
                    <w:sz w:val="28"/>
                    <w:szCs w:val="28"/>
                    <w:lang w:val="en-US"/>
                  </w:rPr>
                  <w:t>Colorado</w:t>
                </w:r>
              </w:smartTag>
            </w:smartTag>
            <w:r w:rsidRPr="006A5243">
              <w:rPr>
                <w:sz w:val="28"/>
                <w:szCs w:val="28"/>
                <w:lang w:val="en-US"/>
              </w:rPr>
              <w:t xml:space="preserve"> thyroid disease prevalence study</w:t>
            </w:r>
            <w:r w:rsidRPr="006A5243">
              <w:rPr>
                <w:sz w:val="28"/>
                <w:szCs w:val="28"/>
                <w:lang w:val="uk-UA"/>
              </w:rPr>
              <w:t xml:space="preserve"> / </w:t>
            </w:r>
            <w:r w:rsidRPr="006A5243">
              <w:rPr>
                <w:sz w:val="28"/>
                <w:szCs w:val="28"/>
                <w:lang w:val="en-US"/>
              </w:rPr>
              <w:t>G</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Canaris, N</w:t>
            </w:r>
            <w:r w:rsidRPr="006A5243">
              <w:rPr>
                <w:sz w:val="28"/>
                <w:szCs w:val="28"/>
                <w:lang w:val="uk-UA"/>
              </w:rPr>
              <w:t xml:space="preserve">. </w:t>
            </w:r>
            <w:r w:rsidRPr="006A5243">
              <w:rPr>
                <w:sz w:val="28"/>
                <w:szCs w:val="28"/>
                <w:lang w:val="en-US"/>
              </w:rPr>
              <w:t>R</w:t>
            </w:r>
            <w:r w:rsidRPr="006A5243">
              <w:rPr>
                <w:sz w:val="28"/>
                <w:szCs w:val="28"/>
                <w:lang w:val="uk-UA"/>
              </w:rPr>
              <w:t>.</w:t>
            </w:r>
            <w:r w:rsidRPr="006A5243">
              <w:rPr>
                <w:sz w:val="28"/>
                <w:szCs w:val="28"/>
                <w:lang w:val="en-US"/>
              </w:rPr>
              <w:t xml:space="preserve"> Manowitz, G</w:t>
            </w:r>
            <w:r w:rsidRPr="006A5243">
              <w:rPr>
                <w:sz w:val="28"/>
                <w:szCs w:val="28"/>
                <w:lang w:val="uk-UA"/>
              </w:rPr>
              <w:t xml:space="preserve">. </w:t>
            </w:r>
            <w:r w:rsidRPr="006A5243">
              <w:rPr>
                <w:sz w:val="28"/>
                <w:szCs w:val="28"/>
                <w:lang w:val="en-US"/>
              </w:rPr>
              <w:t>Mayor</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Arch</w:t>
            </w:r>
            <w:r w:rsidRPr="006A5243">
              <w:rPr>
                <w:sz w:val="28"/>
                <w:szCs w:val="28"/>
                <w:lang w:val="uk-UA"/>
              </w:rPr>
              <w:t>.</w:t>
            </w:r>
            <w:r w:rsidRPr="006A5243">
              <w:rPr>
                <w:sz w:val="28"/>
                <w:szCs w:val="28"/>
                <w:lang w:val="en-US"/>
              </w:rPr>
              <w:t xml:space="preserve"> Intern</w:t>
            </w:r>
            <w:r w:rsidRPr="006A5243">
              <w:rPr>
                <w:sz w:val="28"/>
                <w:szCs w:val="28"/>
                <w:lang w:val="uk-UA"/>
              </w:rPr>
              <w:t>.</w:t>
            </w:r>
            <w:r w:rsidRPr="006A5243">
              <w:rPr>
                <w:sz w:val="28"/>
                <w:szCs w:val="28"/>
                <w:lang w:val="en-US"/>
              </w:rPr>
              <w:t xml:space="preserve"> Med</w:t>
            </w:r>
            <w:r w:rsidRPr="006A5243">
              <w:rPr>
                <w:sz w:val="28"/>
                <w:szCs w:val="28"/>
                <w:lang w:val="uk-UA"/>
              </w:rPr>
              <w:t>. –</w:t>
            </w:r>
            <w:r w:rsidRPr="006A5243">
              <w:rPr>
                <w:sz w:val="28"/>
                <w:szCs w:val="28"/>
                <w:lang w:val="en-US"/>
              </w:rPr>
              <w:t xml:space="preserve"> 2000</w:t>
            </w:r>
            <w:r w:rsidRPr="006A5243">
              <w:rPr>
                <w:sz w:val="28"/>
                <w:szCs w:val="28"/>
                <w:lang w:val="uk-UA"/>
              </w:rPr>
              <w:t xml:space="preserve">. – № </w:t>
            </w:r>
            <w:r w:rsidRPr="006A5243">
              <w:rPr>
                <w:sz w:val="28"/>
                <w:szCs w:val="28"/>
                <w:lang w:val="en-US"/>
              </w:rPr>
              <w:t>160</w:t>
            </w:r>
            <w:r w:rsidRPr="006A5243">
              <w:rPr>
                <w:sz w:val="28"/>
                <w:szCs w:val="28"/>
                <w:lang w:val="uk-UA"/>
              </w:rPr>
              <w:t xml:space="preserve">. – </w:t>
            </w:r>
            <w:r w:rsidRPr="006A5243">
              <w:rPr>
                <w:sz w:val="28"/>
                <w:szCs w:val="28"/>
                <w:lang w:val="en-US"/>
              </w:rPr>
              <w:t>P. 526</w:t>
            </w:r>
            <w:r w:rsidRPr="006A5243">
              <w:rPr>
                <w:sz w:val="28"/>
                <w:szCs w:val="28"/>
                <w:lang w:val="uk-UA"/>
              </w:rPr>
              <w:t>–</w:t>
            </w:r>
            <w:r w:rsidRPr="006A5243">
              <w:rPr>
                <w:sz w:val="28"/>
                <w:szCs w:val="28"/>
                <w:lang w:val="en-US"/>
              </w:rPr>
              <w:t xml:space="preserve">534.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14</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Thyroid and the environment: exposure to excessive nutritional iodine increases the prevalence of thyroid disorders in São Paulo, Brazil</w:t>
            </w:r>
            <w:r w:rsidRPr="006A5243">
              <w:rPr>
                <w:sz w:val="28"/>
                <w:szCs w:val="28"/>
                <w:lang w:val="uk-UA"/>
              </w:rPr>
              <w:t xml:space="preserve"> / </w:t>
            </w:r>
            <w:r w:rsidRPr="006A5243">
              <w:rPr>
                <w:sz w:val="28"/>
                <w:szCs w:val="28"/>
                <w:lang w:val="en-US"/>
              </w:rPr>
              <w:t>R. Y. A. Camargo, E.</w:t>
            </w:r>
            <w:r w:rsidRPr="006A5243">
              <w:rPr>
                <w:sz w:val="28"/>
                <w:szCs w:val="28"/>
                <w:lang w:val="uk-UA"/>
              </w:rPr>
              <w:t xml:space="preserve"> </w:t>
            </w:r>
            <w:r w:rsidRPr="006A5243">
              <w:rPr>
                <w:sz w:val="28"/>
                <w:szCs w:val="28"/>
                <w:lang w:val="en-US"/>
              </w:rPr>
              <w:t>K. Tomimori, S. C. Neves</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European Journal of Endocrinology</w:t>
            </w:r>
            <w:r w:rsidRPr="006A5243">
              <w:rPr>
                <w:sz w:val="28"/>
                <w:szCs w:val="28"/>
                <w:lang w:val="uk-UA"/>
              </w:rPr>
              <w:t xml:space="preserve">. – </w:t>
            </w:r>
            <w:r w:rsidRPr="006A5243">
              <w:rPr>
                <w:sz w:val="28"/>
                <w:szCs w:val="28"/>
                <w:lang w:val="en-US"/>
              </w:rPr>
              <w:t>2008</w:t>
            </w:r>
            <w:r w:rsidRPr="006A5243">
              <w:rPr>
                <w:sz w:val="28"/>
                <w:szCs w:val="28"/>
                <w:lang w:val="uk-UA"/>
              </w:rPr>
              <w:t xml:space="preserve">. – </w:t>
            </w:r>
            <w:r w:rsidRPr="006A5243">
              <w:rPr>
                <w:sz w:val="28"/>
                <w:szCs w:val="28"/>
                <w:lang w:val="en-US"/>
              </w:rPr>
              <w:t>Vol</w:t>
            </w:r>
            <w:r w:rsidRPr="006A5243">
              <w:rPr>
                <w:sz w:val="28"/>
                <w:szCs w:val="28"/>
                <w:lang w:val="uk-UA"/>
              </w:rPr>
              <w:t>.</w:t>
            </w:r>
            <w:r w:rsidRPr="006A5243">
              <w:rPr>
                <w:sz w:val="28"/>
                <w:szCs w:val="28"/>
                <w:lang w:val="en-US"/>
              </w:rPr>
              <w:t xml:space="preserve"> 159, Issue 3</w:t>
            </w:r>
            <w:r w:rsidRPr="006A5243">
              <w:rPr>
                <w:sz w:val="28"/>
                <w:szCs w:val="28"/>
                <w:lang w:val="uk-UA"/>
              </w:rPr>
              <w:t xml:space="preserve">. – </w:t>
            </w:r>
            <w:r w:rsidRPr="006A5243">
              <w:rPr>
                <w:sz w:val="28"/>
                <w:szCs w:val="28"/>
                <w:lang w:val="en-US"/>
              </w:rPr>
              <w:t>P. 293</w:t>
            </w:r>
            <w:r w:rsidRPr="006A5243">
              <w:rPr>
                <w:sz w:val="28"/>
                <w:szCs w:val="28"/>
                <w:lang w:val="uk-UA"/>
              </w:rPr>
              <w:t>–</w:t>
            </w:r>
            <w:r w:rsidRPr="006A5243">
              <w:rPr>
                <w:sz w:val="28"/>
                <w:szCs w:val="28"/>
                <w:lang w:val="en-US"/>
              </w:rPr>
              <w:t xml:space="preserve">299.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14</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Style w:val="aff7"/>
                <w:b w:val="0"/>
                <w:sz w:val="28"/>
                <w:szCs w:val="28"/>
                <w:lang w:val="en-US"/>
              </w:rPr>
              <w:t>Boelaert</w:t>
            </w:r>
            <w:r w:rsidRPr="006A5243">
              <w:rPr>
                <w:rStyle w:val="aff7"/>
                <w:b w:val="0"/>
                <w:sz w:val="28"/>
                <w:szCs w:val="28"/>
                <w:lang w:val="uk-UA"/>
              </w:rPr>
              <w:t xml:space="preserve"> </w:t>
            </w:r>
            <w:r w:rsidRPr="006A5243">
              <w:rPr>
                <w:rStyle w:val="aff7"/>
                <w:b w:val="0"/>
                <w:sz w:val="28"/>
                <w:szCs w:val="28"/>
                <w:lang w:val="en-US"/>
              </w:rPr>
              <w:t>K</w:t>
            </w:r>
            <w:r w:rsidRPr="006A5243">
              <w:rPr>
                <w:rStyle w:val="aff7"/>
                <w:b w:val="0"/>
                <w:sz w:val="28"/>
                <w:szCs w:val="28"/>
                <w:lang w:val="uk-UA"/>
              </w:rPr>
              <w:t xml:space="preserve">. </w:t>
            </w:r>
            <w:r w:rsidRPr="006A5243">
              <w:rPr>
                <w:sz w:val="28"/>
                <w:szCs w:val="28"/>
                <w:lang w:val="en-US"/>
              </w:rPr>
              <w:t>Thyroid hormone in health and disease</w:t>
            </w:r>
            <w:r w:rsidRPr="006A5243">
              <w:rPr>
                <w:sz w:val="28"/>
                <w:szCs w:val="28"/>
                <w:lang w:val="uk-UA"/>
              </w:rPr>
              <w:t xml:space="preserve"> / </w:t>
            </w:r>
            <w:r w:rsidRPr="006A5243">
              <w:rPr>
                <w:rStyle w:val="aff7"/>
                <w:b w:val="0"/>
                <w:sz w:val="28"/>
                <w:szCs w:val="28"/>
                <w:lang w:val="en-US"/>
              </w:rPr>
              <w:t>K</w:t>
            </w:r>
            <w:r w:rsidRPr="006A5243">
              <w:rPr>
                <w:rStyle w:val="aff7"/>
                <w:b w:val="0"/>
                <w:sz w:val="28"/>
                <w:szCs w:val="28"/>
                <w:lang w:val="uk-UA"/>
              </w:rPr>
              <w:t xml:space="preserve">. </w:t>
            </w:r>
            <w:r w:rsidRPr="006A5243">
              <w:rPr>
                <w:rStyle w:val="aff7"/>
                <w:b w:val="0"/>
                <w:sz w:val="28"/>
                <w:szCs w:val="28"/>
                <w:lang w:val="en-US"/>
              </w:rPr>
              <w:t>Boelaert, J. A. Franklyn</w:t>
            </w:r>
            <w:r w:rsidRPr="006A5243">
              <w:rPr>
                <w:sz w:val="28"/>
                <w:szCs w:val="28"/>
                <w:lang w:val="en-US"/>
              </w:rPr>
              <w:t xml:space="preserve"> </w:t>
            </w:r>
            <w:r w:rsidRPr="006A5243">
              <w:rPr>
                <w:rStyle w:val="aff7"/>
                <w:b w:val="0"/>
                <w:sz w:val="28"/>
                <w:szCs w:val="28"/>
                <w:lang w:val="uk-UA"/>
              </w:rPr>
              <w:t xml:space="preserve">// </w:t>
            </w:r>
            <w:r w:rsidRPr="006A5243">
              <w:rPr>
                <w:rStyle w:val="affc"/>
                <w:i w:val="0"/>
                <w:sz w:val="28"/>
                <w:szCs w:val="28"/>
                <w:lang w:val="en-US"/>
              </w:rPr>
              <w:t>Journal of Endocrinology</w:t>
            </w:r>
            <w:r w:rsidRPr="006A5243">
              <w:rPr>
                <w:rStyle w:val="affc"/>
                <w:i w:val="0"/>
                <w:sz w:val="28"/>
                <w:szCs w:val="28"/>
                <w:lang w:val="uk-UA"/>
              </w:rPr>
              <w:t xml:space="preserve">. – </w:t>
            </w:r>
            <w:r w:rsidRPr="006A5243">
              <w:rPr>
                <w:sz w:val="28"/>
                <w:szCs w:val="28"/>
                <w:lang w:val="en-US"/>
              </w:rPr>
              <w:t>2005</w:t>
            </w:r>
            <w:r w:rsidRPr="006A5243">
              <w:rPr>
                <w:sz w:val="28"/>
                <w:szCs w:val="28"/>
                <w:lang w:val="uk-UA"/>
              </w:rPr>
              <w:t xml:space="preserve">. – № </w:t>
            </w:r>
            <w:r w:rsidRPr="006A5243">
              <w:rPr>
                <w:rStyle w:val="aff7"/>
                <w:b w:val="0"/>
                <w:sz w:val="28"/>
                <w:szCs w:val="28"/>
                <w:lang w:val="en-US"/>
              </w:rPr>
              <w:t>187</w:t>
            </w:r>
            <w:r w:rsidRPr="006A5243">
              <w:rPr>
                <w:rStyle w:val="aff7"/>
                <w:b w:val="0"/>
                <w:sz w:val="28"/>
                <w:szCs w:val="28"/>
                <w:lang w:val="uk-UA"/>
              </w:rPr>
              <w:t xml:space="preserve">. – </w:t>
            </w:r>
            <w:r w:rsidRPr="006A5243">
              <w:rPr>
                <w:rStyle w:val="aff7"/>
                <w:b w:val="0"/>
                <w:sz w:val="28"/>
                <w:szCs w:val="28"/>
                <w:lang w:val="en-US"/>
              </w:rPr>
              <w:t xml:space="preserve">P. </w:t>
            </w:r>
            <w:r w:rsidRPr="006A5243">
              <w:rPr>
                <w:sz w:val="28"/>
                <w:szCs w:val="28"/>
                <w:lang w:val="en-US"/>
              </w:rPr>
              <w:t>1</w:t>
            </w:r>
            <w:r w:rsidRPr="006A5243">
              <w:rPr>
                <w:sz w:val="28"/>
                <w:szCs w:val="28"/>
                <w:lang w:val="uk-UA"/>
              </w:rPr>
              <w:t>–</w:t>
            </w:r>
            <w:r w:rsidRPr="006A5243">
              <w:rPr>
                <w:sz w:val="28"/>
                <w:szCs w:val="28"/>
                <w:lang w:val="en-US"/>
              </w:rPr>
              <w:t>15.</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14</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 xml:space="preserve">Weetman A. P. </w:t>
            </w:r>
            <w:r w:rsidRPr="006A5243">
              <w:rPr>
                <w:sz w:val="28"/>
                <w:szCs w:val="28"/>
                <w:lang w:val="en-US"/>
              </w:rPr>
              <w:t xml:space="preserve">Determinants of autoimmune thyroid disease / </w:t>
            </w:r>
            <w:r w:rsidRPr="006A5243">
              <w:rPr>
                <w:bCs/>
                <w:sz w:val="28"/>
                <w:szCs w:val="28"/>
                <w:lang w:val="en-US"/>
              </w:rPr>
              <w:t xml:space="preserve">A. P. Weetman // </w:t>
            </w:r>
            <w:r w:rsidRPr="006A5243">
              <w:rPr>
                <w:sz w:val="28"/>
                <w:szCs w:val="28"/>
                <w:lang w:val="en-US"/>
              </w:rPr>
              <w:t xml:space="preserve">Nat. Immunol. – 2001. – </w:t>
            </w:r>
            <w:r w:rsidRPr="006A5243">
              <w:rPr>
                <w:sz w:val="28"/>
                <w:szCs w:val="28"/>
                <w:lang w:val="uk-UA"/>
              </w:rPr>
              <w:t xml:space="preserve">№ </w:t>
            </w:r>
            <w:r w:rsidRPr="006A5243">
              <w:rPr>
                <w:sz w:val="28"/>
                <w:szCs w:val="28"/>
                <w:lang w:val="en-US"/>
              </w:rPr>
              <w:t>2. – P. 769–770.</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14</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A population study of the association between thyroid autoantibodies in serum and abnormalities in thyroid function and structure</w:t>
            </w:r>
            <w:r w:rsidRPr="006A5243">
              <w:rPr>
                <w:sz w:val="28"/>
                <w:szCs w:val="28"/>
                <w:lang w:val="uk-UA"/>
              </w:rPr>
              <w:t xml:space="preserve"> / / </w:t>
            </w:r>
            <w:r w:rsidRPr="006A5243">
              <w:rPr>
                <w:sz w:val="28"/>
                <w:szCs w:val="28"/>
                <w:lang w:val="en-US"/>
              </w:rPr>
              <w:t>I</w:t>
            </w:r>
            <w:r w:rsidRPr="006A5243">
              <w:rPr>
                <w:sz w:val="28"/>
                <w:szCs w:val="28"/>
                <w:lang w:val="uk-UA"/>
              </w:rPr>
              <w:t>.</w:t>
            </w:r>
            <w:r w:rsidRPr="006A5243">
              <w:rPr>
                <w:sz w:val="28"/>
                <w:szCs w:val="28"/>
                <w:lang w:val="en-US"/>
              </w:rPr>
              <w:t xml:space="preserve"> B</w:t>
            </w:r>
            <w:r w:rsidRPr="006A5243">
              <w:rPr>
                <w:sz w:val="28"/>
                <w:szCs w:val="28"/>
                <w:lang w:val="uk-UA"/>
              </w:rPr>
              <w:t>.</w:t>
            </w:r>
            <w:r w:rsidRPr="006A5243">
              <w:rPr>
                <w:sz w:val="28"/>
                <w:szCs w:val="28"/>
                <w:lang w:val="en-US"/>
              </w:rPr>
              <w:t xml:space="preserve"> Pedersen, P</w:t>
            </w:r>
            <w:r w:rsidRPr="006A5243">
              <w:rPr>
                <w:sz w:val="28"/>
                <w:szCs w:val="28"/>
                <w:lang w:val="uk-UA"/>
              </w:rPr>
              <w:t>.</w:t>
            </w:r>
            <w:r w:rsidRPr="006A5243">
              <w:rPr>
                <w:sz w:val="28"/>
                <w:szCs w:val="28"/>
                <w:lang w:val="en-US"/>
              </w:rPr>
              <w:t xml:space="preserve"> Laurberg, N</w:t>
            </w:r>
            <w:r w:rsidRPr="006A5243">
              <w:rPr>
                <w:sz w:val="28"/>
                <w:szCs w:val="28"/>
                <w:lang w:val="uk-UA"/>
              </w:rPr>
              <w:t>.</w:t>
            </w:r>
            <w:r w:rsidRPr="006A5243">
              <w:rPr>
                <w:sz w:val="28"/>
                <w:szCs w:val="28"/>
                <w:lang w:val="en-US"/>
              </w:rPr>
              <w:t xml:space="preserve"> Knudsen</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sz w:val="28"/>
                <w:szCs w:val="28"/>
                <w:lang w:val="en-US"/>
              </w:rPr>
              <w:t>Clin. Endocrinol. (Oxf)</w:t>
            </w:r>
            <w:r w:rsidRPr="006A5243">
              <w:rPr>
                <w:sz w:val="28"/>
                <w:szCs w:val="28"/>
                <w:lang w:val="uk-UA"/>
              </w:rPr>
              <w:t xml:space="preserve">. – </w:t>
            </w:r>
            <w:r w:rsidRPr="006A5243">
              <w:rPr>
                <w:sz w:val="28"/>
                <w:szCs w:val="28"/>
                <w:lang w:val="en-US"/>
              </w:rPr>
              <w:t>2005</w:t>
            </w:r>
            <w:r w:rsidRPr="006A5243">
              <w:rPr>
                <w:sz w:val="28"/>
                <w:szCs w:val="28"/>
                <w:lang w:val="uk-UA"/>
              </w:rPr>
              <w:t xml:space="preserve">. – № </w:t>
            </w:r>
            <w:r w:rsidRPr="006A5243">
              <w:rPr>
                <w:sz w:val="28"/>
                <w:szCs w:val="28"/>
                <w:lang w:val="en-US"/>
              </w:rPr>
              <w:t>62</w:t>
            </w:r>
            <w:r w:rsidRPr="006A5243">
              <w:rPr>
                <w:sz w:val="28"/>
                <w:szCs w:val="28"/>
                <w:lang w:val="uk-UA"/>
              </w:rPr>
              <w:t xml:space="preserve">. – </w:t>
            </w:r>
            <w:r w:rsidRPr="006A5243">
              <w:rPr>
                <w:sz w:val="28"/>
                <w:szCs w:val="28"/>
                <w:lang w:val="en-US"/>
              </w:rPr>
              <w:t>P. 713</w:t>
            </w:r>
            <w:r w:rsidRPr="006A5243">
              <w:rPr>
                <w:sz w:val="28"/>
                <w:szCs w:val="28"/>
                <w:lang w:val="uk-UA"/>
              </w:rPr>
              <w:t>–</w:t>
            </w:r>
            <w:r w:rsidRPr="006A5243">
              <w:rPr>
                <w:sz w:val="28"/>
                <w:szCs w:val="28"/>
                <w:lang w:val="en-US"/>
              </w:rPr>
              <w:t>720.</w:t>
            </w:r>
            <w:hyperlink r:id="rId17" w:tooltip="Show full info about paper" w:history="1"/>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lastRenderedPageBreak/>
              <w:t>14</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uk-UA"/>
              </w:rPr>
              <w:t xml:space="preserve">Мельниченко Г. А. </w:t>
            </w:r>
            <w:r w:rsidRPr="006A5243">
              <w:rPr>
                <w:sz w:val="28"/>
                <w:szCs w:val="28"/>
                <w:lang w:val="uk-UA"/>
              </w:rPr>
              <w:t>Субклинический гипотиреоз</w:t>
            </w:r>
            <w:r>
              <w:rPr>
                <w:sz w:val="28"/>
                <w:szCs w:val="28"/>
                <w:lang w:val="uk-UA"/>
              </w:rPr>
              <w:t xml:space="preserve"> </w:t>
            </w:r>
            <w:r w:rsidRPr="006A5243">
              <w:rPr>
                <w:sz w:val="28"/>
                <w:szCs w:val="28"/>
                <w:lang w:val="uk-UA"/>
              </w:rPr>
              <w:t xml:space="preserve">: </w:t>
            </w:r>
            <w:r w:rsidRPr="006A5243">
              <w:rPr>
                <w:sz w:val="28"/>
                <w:szCs w:val="28"/>
                <w:lang w:val="uk-UA"/>
              </w:rPr>
              <w:br/>
              <w:t xml:space="preserve">проблемы лечения / </w:t>
            </w:r>
            <w:r w:rsidRPr="006A5243">
              <w:rPr>
                <w:bCs/>
                <w:sz w:val="28"/>
                <w:szCs w:val="28"/>
                <w:lang w:val="uk-UA"/>
              </w:rPr>
              <w:t xml:space="preserve">Г. А. Мельниченко, В. В. Фадеев // </w:t>
            </w:r>
            <w:r w:rsidRPr="006A5243">
              <w:rPr>
                <w:sz w:val="28"/>
                <w:szCs w:val="28"/>
                <w:lang w:val="uk-UA"/>
              </w:rPr>
              <w:t>Врач. – 2002. – №</w:t>
            </w:r>
            <w:r w:rsidRPr="006A5243">
              <w:rPr>
                <w:sz w:val="28"/>
                <w:szCs w:val="28"/>
              </w:rPr>
              <w:t xml:space="preserve"> </w:t>
            </w:r>
            <w:r w:rsidRPr="006A5243">
              <w:rPr>
                <w:sz w:val="28"/>
                <w:szCs w:val="28"/>
                <w:lang w:val="uk-UA"/>
              </w:rPr>
              <w:t>7. – С. 41–43.</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14</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The Danish investigation on iodine intake and thyroid disease, DanThyr: status and perspectives / P. Laurberg, T. Jørgensen, H. Perrild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rStyle w:val="journalname"/>
                <w:sz w:val="28"/>
                <w:szCs w:val="28"/>
                <w:lang w:val="en-US"/>
              </w:rPr>
              <w:t>Eur. J. Endocrinol</w:t>
            </w:r>
            <w:r w:rsidRPr="006A5243">
              <w:rPr>
                <w:sz w:val="28"/>
                <w:szCs w:val="28"/>
                <w:lang w:val="en-US"/>
              </w:rPr>
              <w:t xml:space="preserve">. – 2006. – </w:t>
            </w:r>
            <w:r w:rsidRPr="006A5243">
              <w:rPr>
                <w:sz w:val="28"/>
                <w:szCs w:val="28"/>
                <w:lang w:val="uk-UA"/>
              </w:rPr>
              <w:t xml:space="preserve">№ </w:t>
            </w:r>
            <w:r w:rsidRPr="006A5243">
              <w:rPr>
                <w:sz w:val="28"/>
                <w:szCs w:val="28"/>
                <w:lang w:val="en-US"/>
              </w:rPr>
              <w:t>155 (2). – P. 219</w:t>
            </w:r>
            <w:r w:rsidRPr="006A5243">
              <w:rPr>
                <w:sz w:val="28"/>
                <w:szCs w:val="28"/>
                <w:lang w:val="uk-UA"/>
              </w:rPr>
              <w:t>–</w:t>
            </w:r>
            <w:r w:rsidRPr="006A5243">
              <w:rPr>
                <w:sz w:val="28"/>
                <w:szCs w:val="28"/>
                <w:lang w:val="en-US"/>
              </w:rPr>
              <w:t>228.</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14</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 xml:space="preserve">The incidence of autoimmune thyroid disease: a systematic review of the literature / </w:t>
            </w:r>
            <w:r w:rsidRPr="006A5243">
              <w:rPr>
                <w:rStyle w:val="forenames"/>
                <w:sz w:val="28"/>
                <w:szCs w:val="28"/>
                <w:lang w:val="en-US"/>
              </w:rPr>
              <w:t>A</w:t>
            </w:r>
            <w:r w:rsidRPr="006A5243">
              <w:rPr>
                <w:rStyle w:val="forenames"/>
                <w:sz w:val="28"/>
                <w:szCs w:val="28"/>
                <w:lang w:val="uk-UA"/>
              </w:rPr>
              <w:t>.</w:t>
            </w:r>
            <w:r w:rsidRPr="006A5243">
              <w:rPr>
                <w:rStyle w:val="name"/>
                <w:sz w:val="28"/>
                <w:szCs w:val="28"/>
                <w:lang w:val="en-US"/>
              </w:rPr>
              <w:t xml:space="preserve"> </w:t>
            </w:r>
            <w:r w:rsidRPr="006A5243">
              <w:rPr>
                <w:rStyle w:val="surname"/>
                <w:sz w:val="28"/>
                <w:szCs w:val="28"/>
                <w:lang w:val="en-US"/>
              </w:rPr>
              <w:t>McGrogan</w:t>
            </w:r>
            <w:r w:rsidRPr="006A5243">
              <w:rPr>
                <w:sz w:val="28"/>
                <w:szCs w:val="28"/>
                <w:lang w:val="en-US"/>
              </w:rPr>
              <w:t xml:space="preserve">, </w:t>
            </w:r>
            <w:r w:rsidRPr="006A5243">
              <w:rPr>
                <w:rStyle w:val="forenames"/>
                <w:sz w:val="28"/>
                <w:szCs w:val="28"/>
                <w:lang w:val="en-US"/>
              </w:rPr>
              <w:t>H</w:t>
            </w:r>
            <w:r w:rsidRPr="006A5243">
              <w:rPr>
                <w:rStyle w:val="forenames"/>
                <w:sz w:val="28"/>
                <w:szCs w:val="28"/>
                <w:lang w:val="uk-UA"/>
              </w:rPr>
              <w:t>.</w:t>
            </w:r>
            <w:r w:rsidRPr="006A5243">
              <w:rPr>
                <w:rStyle w:val="forenames"/>
                <w:sz w:val="28"/>
                <w:szCs w:val="28"/>
                <w:lang w:val="en-US"/>
              </w:rPr>
              <w:t xml:space="preserve"> E.</w:t>
            </w:r>
            <w:r w:rsidRPr="006A5243">
              <w:rPr>
                <w:rStyle w:val="name"/>
                <w:sz w:val="28"/>
                <w:szCs w:val="28"/>
                <w:lang w:val="en-US"/>
              </w:rPr>
              <w:t xml:space="preserve"> </w:t>
            </w:r>
            <w:r w:rsidRPr="006A5243">
              <w:rPr>
                <w:rStyle w:val="surname"/>
                <w:sz w:val="28"/>
                <w:szCs w:val="28"/>
                <w:lang w:val="en-US"/>
              </w:rPr>
              <w:t>Seaman</w:t>
            </w:r>
            <w:r w:rsidRPr="006A5243">
              <w:rPr>
                <w:sz w:val="28"/>
                <w:szCs w:val="28"/>
                <w:lang w:val="en-US"/>
              </w:rPr>
              <w:t xml:space="preserve">, </w:t>
            </w:r>
            <w:r w:rsidRPr="006A5243">
              <w:rPr>
                <w:rStyle w:val="forenames"/>
                <w:sz w:val="28"/>
                <w:szCs w:val="28"/>
                <w:lang w:val="en-US"/>
              </w:rPr>
              <w:t>J</w:t>
            </w:r>
            <w:r w:rsidRPr="006A5243">
              <w:rPr>
                <w:rStyle w:val="forenames"/>
                <w:sz w:val="28"/>
                <w:szCs w:val="28"/>
                <w:lang w:val="uk-UA"/>
              </w:rPr>
              <w:t>.</w:t>
            </w:r>
            <w:r w:rsidRPr="006A5243">
              <w:rPr>
                <w:rStyle w:val="forenames"/>
                <w:sz w:val="28"/>
                <w:szCs w:val="28"/>
                <w:lang w:val="en-US"/>
              </w:rPr>
              <w:t xml:space="preserve"> W.</w:t>
            </w:r>
            <w:r w:rsidRPr="006A5243">
              <w:rPr>
                <w:rStyle w:val="name"/>
                <w:sz w:val="28"/>
                <w:szCs w:val="28"/>
                <w:lang w:val="en-US"/>
              </w:rPr>
              <w:t xml:space="preserve"> </w:t>
            </w:r>
            <w:r w:rsidRPr="006A5243">
              <w:rPr>
                <w:rStyle w:val="surname"/>
                <w:sz w:val="28"/>
                <w:szCs w:val="28"/>
                <w:lang w:val="en-US"/>
              </w:rPr>
              <w:t xml:space="preserve">Wright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en-US"/>
              </w:rPr>
              <w:t xml:space="preserve"> // Clinical Endocrinology. – 2008. – Vol. 69, Issue 5. – P. 687–696</w:t>
            </w:r>
            <w:r w:rsidRPr="006A5243">
              <w:rPr>
                <w:sz w:val="28"/>
                <w:szCs w:val="28"/>
                <w:lang w:val="uk-UA"/>
              </w:rPr>
              <w:t>.</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14</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Serum TSH, T</w:t>
            </w:r>
            <w:r w:rsidRPr="006A5243">
              <w:rPr>
                <w:sz w:val="28"/>
                <w:szCs w:val="28"/>
                <w:vertAlign w:val="subscript"/>
                <w:lang w:val="en-US"/>
              </w:rPr>
              <w:t>4</w:t>
            </w:r>
            <w:r w:rsidRPr="006A5243">
              <w:rPr>
                <w:sz w:val="28"/>
                <w:szCs w:val="28"/>
                <w:lang w:val="en-US"/>
              </w:rPr>
              <w:t xml:space="preserve">, and thyroid antibodies in the </w:t>
            </w:r>
            <w:smartTag w:uri="urn:schemas-microsoft-com:office:smarttags" w:element="country-region">
              <w:smartTag w:uri="urn:schemas-microsoft-com:office:smarttags" w:element="place">
                <w:r w:rsidRPr="006A5243">
                  <w:rPr>
                    <w:sz w:val="28"/>
                    <w:szCs w:val="28"/>
                    <w:lang w:val="en-US"/>
                  </w:rPr>
                  <w:t>United States</w:t>
                </w:r>
              </w:smartTag>
            </w:smartTag>
            <w:r w:rsidRPr="006A5243">
              <w:rPr>
                <w:sz w:val="28"/>
                <w:szCs w:val="28"/>
                <w:lang w:val="en-US"/>
              </w:rPr>
              <w:t xml:space="preserve"> population (1988 to 1994): National Health and Nutrition Examination Survey (NHANES III) / J. G. Hollowell, N. W. Staehling, W. D. Flanders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sz w:val="28"/>
                <w:szCs w:val="28"/>
                <w:lang w:val="en-US"/>
              </w:rPr>
              <w:t xml:space="preserve">J. Clin. Endocrinol. Metab. – 2002. – </w:t>
            </w:r>
            <w:r w:rsidRPr="006A5243">
              <w:rPr>
                <w:sz w:val="28"/>
                <w:szCs w:val="28"/>
                <w:lang w:val="uk-UA"/>
              </w:rPr>
              <w:t xml:space="preserve">№ </w:t>
            </w:r>
            <w:r w:rsidRPr="006A5243">
              <w:rPr>
                <w:sz w:val="28"/>
                <w:szCs w:val="28"/>
                <w:lang w:val="en-US"/>
              </w:rPr>
              <w:t>87. – P. 489</w:t>
            </w:r>
            <w:r w:rsidRPr="006A5243">
              <w:rPr>
                <w:sz w:val="28"/>
                <w:szCs w:val="28"/>
                <w:lang w:val="uk-UA"/>
              </w:rPr>
              <w:t>–</w:t>
            </w:r>
            <w:r w:rsidRPr="006A5243">
              <w:rPr>
                <w:sz w:val="28"/>
                <w:szCs w:val="28"/>
                <w:lang w:val="en-US"/>
              </w:rPr>
              <w:t>499.</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14</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The relative importance of genetic and environmental effects for the early stages of thyroid autoimmunity: a study of healthy Danish twins</w:t>
            </w:r>
            <w:r w:rsidRPr="006A5243">
              <w:rPr>
                <w:sz w:val="28"/>
                <w:szCs w:val="28"/>
                <w:lang w:val="uk-UA"/>
              </w:rPr>
              <w:t xml:space="preserve"> / </w:t>
            </w:r>
            <w:r w:rsidRPr="006A5243">
              <w:rPr>
                <w:bCs/>
                <w:sz w:val="28"/>
                <w:szCs w:val="28"/>
                <w:lang w:val="en-US"/>
              </w:rPr>
              <w:t>P</w:t>
            </w:r>
            <w:r w:rsidRPr="006A5243">
              <w:rPr>
                <w:bCs/>
                <w:sz w:val="28"/>
                <w:szCs w:val="28"/>
                <w:lang w:val="uk-UA"/>
              </w:rPr>
              <w:t xml:space="preserve">. </w:t>
            </w:r>
            <w:r w:rsidRPr="006A5243">
              <w:rPr>
                <w:bCs/>
                <w:sz w:val="28"/>
                <w:szCs w:val="28"/>
                <w:lang w:val="en-US"/>
              </w:rPr>
              <w:t>S</w:t>
            </w:r>
            <w:r w:rsidRPr="006A5243">
              <w:rPr>
                <w:bCs/>
                <w:sz w:val="28"/>
                <w:szCs w:val="28"/>
                <w:lang w:val="uk-UA"/>
              </w:rPr>
              <w:t>.</w:t>
            </w:r>
            <w:r w:rsidRPr="006A5243">
              <w:rPr>
                <w:bCs/>
                <w:sz w:val="28"/>
                <w:szCs w:val="28"/>
                <w:lang w:val="en-US"/>
              </w:rPr>
              <w:t xml:space="preserve"> Hansen, T</w:t>
            </w:r>
            <w:r w:rsidRPr="006A5243">
              <w:rPr>
                <w:bCs/>
                <w:sz w:val="28"/>
                <w:szCs w:val="28"/>
                <w:lang w:val="uk-UA"/>
              </w:rPr>
              <w:t xml:space="preserve">. </w:t>
            </w:r>
            <w:r w:rsidRPr="006A5243">
              <w:rPr>
                <w:bCs/>
                <w:sz w:val="28"/>
                <w:szCs w:val="28"/>
                <w:lang w:val="en-US"/>
              </w:rPr>
              <w:t>H</w:t>
            </w:r>
            <w:r w:rsidRPr="006A5243">
              <w:rPr>
                <w:bCs/>
                <w:sz w:val="28"/>
                <w:szCs w:val="28"/>
                <w:lang w:val="uk-UA"/>
              </w:rPr>
              <w:t>.</w:t>
            </w:r>
            <w:r w:rsidRPr="006A5243">
              <w:rPr>
                <w:bCs/>
                <w:sz w:val="28"/>
                <w:szCs w:val="28"/>
                <w:lang w:val="en-US"/>
              </w:rPr>
              <w:t xml:space="preserve"> Brix, I</w:t>
            </w:r>
            <w:r w:rsidRPr="006A5243">
              <w:rPr>
                <w:bCs/>
                <w:sz w:val="28"/>
                <w:szCs w:val="28"/>
                <w:lang w:val="uk-UA"/>
              </w:rPr>
              <w:t>.</w:t>
            </w:r>
            <w:r w:rsidRPr="006A5243">
              <w:rPr>
                <w:bCs/>
                <w:sz w:val="28"/>
                <w:szCs w:val="28"/>
                <w:lang w:val="en-US"/>
              </w:rPr>
              <w:t xml:space="preserve"> Iachine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w:t>
            </w:r>
            <w:r w:rsidRPr="006A5243">
              <w:rPr>
                <w:bCs/>
                <w:sz w:val="28"/>
                <w:szCs w:val="28"/>
                <w:lang w:val="uk-UA"/>
              </w:rPr>
              <w:t xml:space="preserve">// </w:t>
            </w:r>
            <w:r w:rsidRPr="006A5243">
              <w:rPr>
                <w:sz w:val="28"/>
                <w:szCs w:val="28"/>
                <w:lang w:val="en-US"/>
              </w:rPr>
              <w:t>Eur</w:t>
            </w:r>
            <w:r w:rsidRPr="006A5243">
              <w:rPr>
                <w:sz w:val="28"/>
                <w:szCs w:val="28"/>
                <w:lang w:val="uk-UA"/>
              </w:rPr>
              <w:t>.</w:t>
            </w:r>
            <w:r w:rsidRPr="006A5243">
              <w:rPr>
                <w:sz w:val="28"/>
                <w:szCs w:val="28"/>
                <w:lang w:val="en-US"/>
              </w:rPr>
              <w:t xml:space="preserve"> J</w:t>
            </w:r>
            <w:r w:rsidRPr="006A5243">
              <w:rPr>
                <w:sz w:val="28"/>
                <w:szCs w:val="28"/>
                <w:lang w:val="uk-UA"/>
              </w:rPr>
              <w:t>.</w:t>
            </w:r>
            <w:r w:rsidRPr="006A5243">
              <w:rPr>
                <w:sz w:val="28"/>
                <w:szCs w:val="28"/>
                <w:lang w:val="en-US"/>
              </w:rPr>
              <w:t xml:space="preserve"> Endocrinol</w:t>
            </w:r>
            <w:r w:rsidRPr="006A5243">
              <w:rPr>
                <w:sz w:val="28"/>
                <w:szCs w:val="28"/>
                <w:lang w:val="uk-UA"/>
              </w:rPr>
              <w:t>. –</w:t>
            </w:r>
            <w:r w:rsidRPr="006A5243">
              <w:rPr>
                <w:sz w:val="28"/>
                <w:szCs w:val="28"/>
                <w:lang w:val="en-US"/>
              </w:rPr>
              <w:t xml:space="preserve"> 2006</w:t>
            </w:r>
            <w:r w:rsidRPr="006A5243">
              <w:rPr>
                <w:sz w:val="28"/>
                <w:szCs w:val="28"/>
                <w:lang w:val="uk-UA"/>
              </w:rPr>
              <w:t xml:space="preserve">. – № </w:t>
            </w:r>
            <w:r w:rsidRPr="006A5243">
              <w:rPr>
                <w:sz w:val="28"/>
                <w:szCs w:val="28"/>
                <w:lang w:val="en-US"/>
              </w:rPr>
              <w:t>154</w:t>
            </w:r>
            <w:r w:rsidRPr="006A5243">
              <w:rPr>
                <w:sz w:val="28"/>
                <w:szCs w:val="28"/>
                <w:lang w:val="uk-UA"/>
              </w:rPr>
              <w:t>. – P</w:t>
            </w:r>
            <w:r w:rsidRPr="006A5243">
              <w:rPr>
                <w:sz w:val="28"/>
                <w:szCs w:val="28"/>
                <w:lang w:val="en-US"/>
              </w:rPr>
              <w:t>. 29–38.</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w:t>
            </w:r>
            <w:r>
              <w:rPr>
                <w:sz w:val="28"/>
                <w:szCs w:val="28"/>
                <w:lang w:val="uk-UA"/>
              </w:rPr>
              <w:t>50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The prevalence of thyroid dysfunction in a population with borderline iodine deficiency / N. Knudsen, T. Jorgensen, S. Rasmussen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sz w:val="28"/>
                <w:szCs w:val="28"/>
                <w:lang w:val="en-US"/>
              </w:rPr>
              <w:t xml:space="preserve">Clin. Endocrinol. (Oxf). – 1999. – </w:t>
            </w:r>
            <w:r w:rsidRPr="006A5243">
              <w:rPr>
                <w:sz w:val="28"/>
                <w:szCs w:val="28"/>
                <w:lang w:val="uk-UA"/>
              </w:rPr>
              <w:t xml:space="preserve">№ </w:t>
            </w:r>
            <w:r w:rsidRPr="006A5243">
              <w:rPr>
                <w:sz w:val="28"/>
                <w:szCs w:val="28"/>
                <w:lang w:val="en-US"/>
              </w:rPr>
              <w:t>51. – P. 361</w:t>
            </w:r>
            <w:r w:rsidRPr="006A5243">
              <w:rPr>
                <w:sz w:val="28"/>
                <w:szCs w:val="28"/>
                <w:lang w:val="uk-UA"/>
              </w:rPr>
              <w:t>–</w:t>
            </w:r>
            <w:r w:rsidRPr="006A5243">
              <w:rPr>
                <w:sz w:val="28"/>
                <w:szCs w:val="28"/>
                <w:lang w:val="en-US"/>
              </w:rPr>
              <w:t xml:space="preserve">367.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15</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Heritable (versus environmental) contribution to determine normal thyroid function pattern/ </w:t>
            </w:r>
            <w:r w:rsidRPr="006A5243">
              <w:rPr>
                <w:rStyle w:val="aff7"/>
                <w:b w:val="0"/>
                <w:sz w:val="28"/>
                <w:szCs w:val="28"/>
                <w:lang w:val="en-US"/>
              </w:rPr>
              <w:t>V</w:t>
            </w:r>
            <w:r w:rsidRPr="006A5243">
              <w:rPr>
                <w:rStyle w:val="aff7"/>
                <w:b w:val="0"/>
                <w:sz w:val="28"/>
                <w:szCs w:val="28"/>
                <w:lang w:val="uk-UA"/>
              </w:rPr>
              <w:t>.</w:t>
            </w:r>
            <w:r w:rsidRPr="006A5243">
              <w:rPr>
                <w:rStyle w:val="aff7"/>
                <w:b w:val="0"/>
                <w:sz w:val="28"/>
                <w:szCs w:val="28"/>
                <w:lang w:val="en-US"/>
              </w:rPr>
              <w:t xml:space="preserve"> Panicker, S</w:t>
            </w:r>
            <w:r w:rsidRPr="006A5243">
              <w:rPr>
                <w:rStyle w:val="aff7"/>
                <w:b w:val="0"/>
                <w:sz w:val="28"/>
                <w:szCs w:val="28"/>
                <w:lang w:val="uk-UA"/>
              </w:rPr>
              <w:t>.</w:t>
            </w:r>
            <w:r w:rsidRPr="006A5243">
              <w:rPr>
                <w:rStyle w:val="aff7"/>
                <w:b w:val="0"/>
                <w:sz w:val="28"/>
                <w:szCs w:val="28"/>
                <w:lang w:val="en-US"/>
              </w:rPr>
              <w:t xml:space="preserve"> G</w:t>
            </w:r>
            <w:r w:rsidRPr="006A5243">
              <w:rPr>
                <w:rStyle w:val="aff7"/>
                <w:b w:val="0"/>
                <w:sz w:val="28"/>
                <w:szCs w:val="28"/>
                <w:lang w:val="uk-UA"/>
              </w:rPr>
              <w:t>.</w:t>
            </w:r>
            <w:r w:rsidRPr="006A5243">
              <w:rPr>
                <w:rStyle w:val="aff7"/>
                <w:b w:val="0"/>
                <w:sz w:val="28"/>
                <w:szCs w:val="28"/>
                <w:lang w:val="en-US"/>
              </w:rPr>
              <w:t xml:space="preserve"> Wilson, T</w:t>
            </w:r>
            <w:r w:rsidRPr="006A5243">
              <w:rPr>
                <w:rStyle w:val="aff7"/>
                <w:b w:val="0"/>
                <w:sz w:val="28"/>
                <w:szCs w:val="28"/>
                <w:lang w:val="uk-UA"/>
              </w:rPr>
              <w:t>.</w:t>
            </w:r>
            <w:r w:rsidRPr="006A5243">
              <w:rPr>
                <w:rStyle w:val="aff7"/>
                <w:b w:val="0"/>
                <w:sz w:val="28"/>
                <w:szCs w:val="28"/>
                <w:lang w:val="en-US"/>
              </w:rPr>
              <w:t xml:space="preserve"> D</w:t>
            </w:r>
            <w:r w:rsidRPr="006A5243">
              <w:rPr>
                <w:rStyle w:val="aff7"/>
                <w:b w:val="0"/>
                <w:sz w:val="28"/>
                <w:szCs w:val="28"/>
                <w:lang w:val="uk-UA"/>
              </w:rPr>
              <w:t>.</w:t>
            </w:r>
            <w:r w:rsidRPr="006A5243">
              <w:rPr>
                <w:rStyle w:val="aff7"/>
                <w:b w:val="0"/>
                <w:sz w:val="28"/>
                <w:szCs w:val="28"/>
                <w:lang w:val="en-US"/>
              </w:rPr>
              <w:t xml:space="preserve"> Spector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rStyle w:val="aff7"/>
                <w:b w:val="0"/>
                <w:sz w:val="28"/>
                <w:szCs w:val="28"/>
                <w:lang w:val="en-US"/>
              </w:rPr>
              <w:t>Clinical Endocrinology. – 2008</w:t>
            </w:r>
            <w:r w:rsidRPr="006A5243">
              <w:rPr>
                <w:rStyle w:val="aff7"/>
                <w:b w:val="0"/>
                <w:sz w:val="28"/>
                <w:szCs w:val="28"/>
                <w:lang w:val="uk-UA"/>
              </w:rPr>
              <w:t xml:space="preserve">. </w:t>
            </w:r>
            <w:r w:rsidRPr="006A5243">
              <w:rPr>
                <w:rStyle w:val="aff7"/>
                <w:b w:val="0"/>
                <w:sz w:val="28"/>
                <w:szCs w:val="28"/>
                <w:lang w:val="en-US"/>
              </w:rPr>
              <w:t xml:space="preserve">– </w:t>
            </w:r>
            <w:r w:rsidRPr="006A5243">
              <w:rPr>
                <w:rStyle w:val="aff7"/>
                <w:b w:val="0"/>
                <w:sz w:val="28"/>
                <w:szCs w:val="28"/>
                <w:lang w:val="uk-UA"/>
              </w:rPr>
              <w:t xml:space="preserve">№ </w:t>
            </w:r>
            <w:r w:rsidRPr="006A5243">
              <w:rPr>
                <w:rStyle w:val="aff7"/>
                <w:b w:val="0"/>
                <w:sz w:val="28"/>
                <w:szCs w:val="28"/>
                <w:lang w:val="en-US"/>
              </w:rPr>
              <w:t>68. – P. 652</w:t>
            </w:r>
            <w:r w:rsidRPr="006A5243">
              <w:rPr>
                <w:rStyle w:val="aff7"/>
                <w:b w:val="0"/>
                <w:sz w:val="28"/>
                <w:szCs w:val="28"/>
                <w:lang w:val="uk-UA"/>
              </w:rPr>
              <w:t>–</w:t>
            </w:r>
            <w:r w:rsidRPr="006A5243">
              <w:rPr>
                <w:rStyle w:val="aff7"/>
                <w:b w:val="0"/>
                <w:sz w:val="28"/>
                <w:szCs w:val="28"/>
                <w:lang w:val="en-US"/>
              </w:rPr>
              <w:t>659.</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15</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rFonts w:eastAsia="TimesNewRoman"/>
                <w:sz w:val="28"/>
                <w:szCs w:val="28"/>
              </w:rPr>
              <w:t>Р</w:t>
            </w:r>
            <w:r w:rsidRPr="006A5243">
              <w:rPr>
                <w:rFonts w:eastAsia="TimesNewRoman"/>
                <w:sz w:val="28"/>
                <w:szCs w:val="28"/>
                <w:lang w:val="en-US"/>
              </w:rPr>
              <w:t>rinciples and methods for</w:t>
            </w:r>
            <w:r w:rsidRPr="006A5243">
              <w:rPr>
                <w:rFonts w:eastAsia="TimesNewRoman"/>
                <w:sz w:val="28"/>
                <w:szCs w:val="28"/>
                <w:lang w:val="uk-UA"/>
              </w:rPr>
              <w:t xml:space="preserve"> </w:t>
            </w:r>
            <w:r w:rsidRPr="006A5243">
              <w:rPr>
                <w:rFonts w:eastAsia="TimesNewRoman"/>
                <w:sz w:val="28"/>
                <w:szCs w:val="28"/>
                <w:lang w:val="en-US"/>
              </w:rPr>
              <w:t>assessing autoimmunity</w:t>
            </w:r>
            <w:r w:rsidRPr="006A5243">
              <w:rPr>
                <w:rFonts w:eastAsia="TimesNewRoman"/>
                <w:sz w:val="28"/>
                <w:szCs w:val="28"/>
                <w:lang w:val="uk-UA"/>
              </w:rPr>
              <w:t xml:space="preserve"> </w:t>
            </w:r>
            <w:r w:rsidRPr="006A5243">
              <w:rPr>
                <w:rFonts w:eastAsia="TimesNewRoman"/>
                <w:sz w:val="28"/>
                <w:szCs w:val="28"/>
                <w:lang w:val="en-US"/>
              </w:rPr>
              <w:t>associated with exposure to</w:t>
            </w:r>
            <w:r w:rsidRPr="006A5243">
              <w:rPr>
                <w:rFonts w:eastAsia="TimesNewRoman"/>
                <w:sz w:val="28"/>
                <w:szCs w:val="28"/>
                <w:lang w:val="uk-UA"/>
              </w:rPr>
              <w:t xml:space="preserve"> </w:t>
            </w:r>
            <w:r w:rsidRPr="006A5243">
              <w:rPr>
                <w:rFonts w:eastAsia="TimesNewRoman"/>
                <w:sz w:val="28"/>
                <w:szCs w:val="28"/>
                <w:lang w:val="en-US"/>
              </w:rPr>
              <w:t>chemicals</w:t>
            </w:r>
            <w:r w:rsidRPr="006A5243">
              <w:rPr>
                <w:rFonts w:eastAsia="TimesNewRoman"/>
                <w:sz w:val="28"/>
                <w:szCs w:val="28"/>
                <w:lang w:val="uk-UA"/>
              </w:rPr>
              <w:t xml:space="preserve"> / </w:t>
            </w:r>
            <w:r w:rsidRPr="006A5243">
              <w:rPr>
                <w:rFonts w:eastAsia="TimesNewRoman"/>
                <w:bCs/>
                <w:sz w:val="28"/>
                <w:szCs w:val="28"/>
                <w:lang w:val="en-US"/>
              </w:rPr>
              <w:t>Environmental Health Criteria.</w:t>
            </w:r>
            <w:r w:rsidRPr="006A5243">
              <w:rPr>
                <w:rFonts w:eastAsia="TimesNewRoman"/>
                <w:sz w:val="28"/>
                <w:szCs w:val="28"/>
                <w:lang w:val="en-US"/>
              </w:rPr>
              <w:t xml:space="preserve"> </w:t>
            </w:r>
            <w:r w:rsidRPr="006A5243">
              <w:rPr>
                <w:rFonts w:eastAsia="TimesNewRoman"/>
                <w:sz w:val="28"/>
                <w:szCs w:val="28"/>
                <w:lang w:val="uk-UA"/>
              </w:rPr>
              <w:t xml:space="preserve">– </w:t>
            </w:r>
            <w:r w:rsidRPr="006A5243">
              <w:rPr>
                <w:rFonts w:eastAsia="TimesNewRoman"/>
                <w:sz w:val="28"/>
                <w:szCs w:val="28"/>
                <w:lang w:val="en-US"/>
              </w:rPr>
              <w:t>World Health Organization,</w:t>
            </w:r>
            <w:r w:rsidRPr="006A5243">
              <w:rPr>
                <w:rFonts w:eastAsia="TimesNewRoman"/>
                <w:sz w:val="28"/>
                <w:szCs w:val="28"/>
                <w:lang w:val="uk-UA"/>
              </w:rPr>
              <w:t xml:space="preserve"> </w:t>
            </w:r>
            <w:r w:rsidRPr="006A5243">
              <w:rPr>
                <w:rFonts w:eastAsia="TimesNewRoman"/>
                <w:sz w:val="28"/>
                <w:szCs w:val="28"/>
                <w:lang w:val="en-US"/>
              </w:rPr>
              <w:t xml:space="preserve">2006. </w:t>
            </w:r>
            <w:r w:rsidRPr="006A5243">
              <w:rPr>
                <w:rFonts w:eastAsia="TimesNewRoman"/>
                <w:sz w:val="28"/>
                <w:szCs w:val="28"/>
                <w:lang w:val="uk-UA"/>
              </w:rPr>
              <w:t xml:space="preserve">– </w:t>
            </w:r>
            <w:r w:rsidRPr="006A5243">
              <w:rPr>
                <w:rFonts w:eastAsia="TimesNewRoman"/>
                <w:sz w:val="28"/>
                <w:szCs w:val="28"/>
                <w:lang w:val="en-US"/>
              </w:rPr>
              <w:t xml:space="preserve">359 </w:t>
            </w:r>
            <w:r w:rsidRPr="006A5243">
              <w:rPr>
                <w:rFonts w:eastAsia="TimesNewRoman"/>
                <w:sz w:val="28"/>
                <w:szCs w:val="28"/>
              </w:rPr>
              <w:t>р</w:t>
            </w:r>
            <w:r w:rsidRPr="006A5243">
              <w:rPr>
                <w:rFonts w:eastAsia="TimesNewRoman"/>
                <w:sz w:val="28"/>
                <w:szCs w:val="28"/>
                <w:lang w:val="en-US"/>
              </w:rPr>
              <w:t>.</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15</w:t>
            </w:r>
            <w:r>
              <w:rPr>
                <w:sz w:val="28"/>
                <w:szCs w:val="28"/>
                <w:lang w:val="uk-UA"/>
              </w:rPr>
              <w:t>3</w:t>
            </w:r>
            <w:r w:rsidRPr="006A5243">
              <w:rPr>
                <w:sz w:val="28"/>
                <w:szCs w:val="28"/>
                <w:lang w:val="uk-UA"/>
              </w:rPr>
              <w:t>.</w:t>
            </w:r>
          </w:p>
        </w:tc>
        <w:tc>
          <w:tcPr>
            <w:tcW w:w="4671" w:type="pct"/>
          </w:tcPr>
          <w:p w:rsidR="00916CB9" w:rsidRPr="006A5243" w:rsidRDefault="00916CB9" w:rsidP="00A46E66">
            <w:pPr>
              <w:spacing w:line="360" w:lineRule="auto"/>
              <w:ind w:left="-113" w:right="-57"/>
              <w:jc w:val="both"/>
              <w:rPr>
                <w:sz w:val="28"/>
                <w:szCs w:val="28"/>
                <w:lang w:val="uk-UA"/>
              </w:rPr>
            </w:pPr>
            <w:r w:rsidRPr="006A5243">
              <w:rPr>
                <w:sz w:val="28"/>
                <w:szCs w:val="28"/>
                <w:lang w:val="en-US"/>
              </w:rPr>
              <w:t xml:space="preserve">Psychological well-being in patients on adequate doses of L-thyroxine: results of a large, controlled community-based questionnaire study / P. Saravanan, W. F. Chau, N. Roberts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w:t>
            </w:r>
            <w:r w:rsidRPr="006A5243">
              <w:rPr>
                <w:sz w:val="28"/>
                <w:szCs w:val="28"/>
                <w:lang w:val="en-US"/>
              </w:rPr>
              <w:t xml:space="preserve">// Clin. Endocrinology. – 2002. – Vol. 57. – P. 577–585.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lastRenderedPageBreak/>
              <w:t>15</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Катеренчук І. П. Фактори агресії і захисту у хворих на виразкову хворобу дванадцятипалої кишки / І. П. Катеренчук, І. В. Циганенко, Т. І. Ткаченко // Галицький лікарський вісник – 2000. – Т. 7, № 3. – С. 52–54.</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15</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Колісник С. П. Гастроезофагеальна рефлюксна хвороба: актуальні питання сучасної діагностики, лікування та профілактики / С. П. Колісник, В. М. Чернобровий // Сучасна гастроентерологія. – 2006. – № 1. – С. 93–97.</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15</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Кушніренко І. В. Оптимізація діагностики і лікування рефрактерної гастроезофагеальної рефлюксної хвороби, поєднаної з ожирінням : автореф. дис. на здобуття наук. ступеня канд. мед. наук : спец. 14.01.02. «Внутрішні хвороби» / І. В. Кушніренко. – Харків, 2008. – 23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15</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Fonts w:eastAsia="TimesNewRoman"/>
                <w:sz w:val="28"/>
                <w:szCs w:val="28"/>
              </w:rPr>
              <w:t>Кривова Н.</w:t>
            </w:r>
            <w:r w:rsidRPr="006A5243">
              <w:rPr>
                <w:rFonts w:eastAsia="TimesNewRoman"/>
                <w:sz w:val="28"/>
                <w:szCs w:val="28"/>
                <w:lang w:val="uk-UA"/>
              </w:rPr>
              <w:t xml:space="preserve"> </w:t>
            </w:r>
            <w:r w:rsidRPr="006A5243">
              <w:rPr>
                <w:rFonts w:eastAsia="TimesNewRoman"/>
                <w:sz w:val="28"/>
                <w:szCs w:val="28"/>
              </w:rPr>
              <w:t>А.</w:t>
            </w:r>
            <w:r w:rsidRPr="006A5243">
              <w:rPr>
                <w:rFonts w:eastAsia="TimesNewRoman"/>
                <w:sz w:val="28"/>
                <w:szCs w:val="28"/>
                <w:lang w:val="uk-UA"/>
              </w:rPr>
              <w:t xml:space="preserve"> </w:t>
            </w:r>
            <w:r w:rsidRPr="006A5243">
              <w:rPr>
                <w:rFonts w:eastAsia="TimesNewRoman"/>
                <w:sz w:val="28"/>
                <w:szCs w:val="28"/>
              </w:rPr>
              <w:t>Надэп</w:t>
            </w:r>
            <w:r w:rsidRPr="006A5243">
              <w:rPr>
                <w:rFonts w:eastAsia="TimesNewRoman"/>
                <w:sz w:val="28"/>
                <w:szCs w:val="28"/>
                <w:lang w:val="uk-UA"/>
              </w:rPr>
              <w:t>и</w:t>
            </w:r>
            <w:r w:rsidRPr="006A5243">
              <w:rPr>
                <w:rFonts w:eastAsia="TimesNewRoman"/>
                <w:sz w:val="28"/>
                <w:szCs w:val="28"/>
              </w:rPr>
              <w:t>телиальный слизистый слой желудочно-кишечного тракта и его функциональное значение</w:t>
            </w:r>
            <w:r w:rsidRPr="006A5243">
              <w:rPr>
                <w:rFonts w:eastAsia="TimesNewRoman"/>
                <w:sz w:val="28"/>
                <w:szCs w:val="28"/>
                <w:lang w:val="uk-UA"/>
              </w:rPr>
              <w:t xml:space="preserve"> / </w:t>
            </w:r>
            <w:r w:rsidRPr="006A5243">
              <w:rPr>
                <w:rFonts w:eastAsia="TimesNewRoman"/>
                <w:sz w:val="28"/>
                <w:szCs w:val="28"/>
              </w:rPr>
              <w:t>Кривова Н. А., Дамбаев Г. Ц., Хитрихеев В. Е.. – Томск : МГП РАСКО,</w:t>
            </w:r>
            <w:r w:rsidRPr="006A5243">
              <w:rPr>
                <w:lang w:val="uk-UA"/>
              </w:rPr>
              <w:t xml:space="preserve"> </w:t>
            </w:r>
            <w:r w:rsidRPr="006A5243">
              <w:rPr>
                <w:rFonts w:eastAsia="TimesNewRoman"/>
                <w:sz w:val="28"/>
                <w:szCs w:val="28"/>
              </w:rPr>
              <w:t>2002. – 31</w:t>
            </w:r>
            <w:r w:rsidRPr="006A5243">
              <w:rPr>
                <w:rFonts w:eastAsia="TimesNewRoman"/>
                <w:sz w:val="28"/>
                <w:szCs w:val="28"/>
                <w:lang w:val="uk-UA"/>
              </w:rPr>
              <w:t>5</w:t>
            </w:r>
            <w:r w:rsidRPr="006A5243">
              <w:rPr>
                <w:rFonts w:eastAsia="TimesNewRoman"/>
                <w:sz w:val="28"/>
                <w:szCs w:val="28"/>
              </w:rPr>
              <w:t xml:space="preserve">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15</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Железная Л. А. Структура и функция гликопротеинов слизи (муцинов) / Л. А. Железная // Российский журнал гастроэнтерологии, гепатологии, колопроктологии. – 1998. – № 1. – С. 30–37.</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15</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The</w:t>
            </w:r>
            <w:r w:rsidRPr="006A5243">
              <w:rPr>
                <w:sz w:val="28"/>
                <w:szCs w:val="28"/>
                <w:lang w:val="uk-UA"/>
              </w:rPr>
              <w:t xml:space="preserve"> </w:t>
            </w:r>
            <w:r w:rsidRPr="006A5243">
              <w:rPr>
                <w:sz w:val="28"/>
                <w:szCs w:val="28"/>
                <w:lang w:val="en-US"/>
              </w:rPr>
              <w:t>adherent</w:t>
            </w:r>
            <w:r w:rsidRPr="006A5243">
              <w:rPr>
                <w:sz w:val="28"/>
                <w:szCs w:val="28"/>
                <w:lang w:val="uk-UA"/>
              </w:rPr>
              <w:t xml:space="preserve"> </w:t>
            </w:r>
            <w:r w:rsidRPr="006A5243">
              <w:rPr>
                <w:sz w:val="28"/>
                <w:szCs w:val="28"/>
                <w:lang w:val="en-US"/>
              </w:rPr>
              <w:t>gastrointestinal</w:t>
            </w:r>
            <w:r w:rsidRPr="006A5243">
              <w:rPr>
                <w:sz w:val="28"/>
                <w:szCs w:val="28"/>
                <w:lang w:val="uk-UA"/>
              </w:rPr>
              <w:t xml:space="preserve"> </w:t>
            </w:r>
            <w:r w:rsidRPr="006A5243">
              <w:rPr>
                <w:sz w:val="28"/>
                <w:szCs w:val="28"/>
                <w:lang w:val="en-US"/>
              </w:rPr>
              <w:t>mucus</w:t>
            </w:r>
            <w:r w:rsidRPr="006A5243">
              <w:rPr>
                <w:sz w:val="28"/>
                <w:szCs w:val="28"/>
                <w:lang w:val="uk-UA"/>
              </w:rPr>
              <w:t xml:space="preserve"> </w:t>
            </w:r>
            <w:r w:rsidRPr="006A5243">
              <w:rPr>
                <w:sz w:val="28"/>
                <w:szCs w:val="28"/>
                <w:lang w:val="en-US"/>
              </w:rPr>
              <w:t>gel</w:t>
            </w:r>
            <w:r w:rsidRPr="006A5243">
              <w:rPr>
                <w:sz w:val="28"/>
                <w:szCs w:val="28"/>
                <w:lang w:val="uk-UA"/>
              </w:rPr>
              <w:t xml:space="preserve"> </w:t>
            </w:r>
            <w:r w:rsidRPr="006A5243">
              <w:rPr>
                <w:sz w:val="28"/>
                <w:szCs w:val="28"/>
                <w:lang w:val="en-US"/>
              </w:rPr>
              <w:t>layer</w:t>
            </w:r>
            <w:r w:rsidRPr="006A5243">
              <w:rPr>
                <w:sz w:val="28"/>
                <w:szCs w:val="28"/>
                <w:lang w:val="uk-UA"/>
              </w:rPr>
              <w:t xml:space="preserve">: </w:t>
            </w:r>
            <w:r w:rsidRPr="006A5243">
              <w:rPr>
                <w:sz w:val="28"/>
                <w:szCs w:val="28"/>
                <w:lang w:val="en-US"/>
              </w:rPr>
              <w:t>thickness</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physical</w:t>
            </w:r>
            <w:r w:rsidRPr="006A5243">
              <w:rPr>
                <w:sz w:val="28"/>
                <w:szCs w:val="28"/>
                <w:lang w:val="uk-UA"/>
              </w:rPr>
              <w:t xml:space="preserve"> </w:t>
            </w:r>
            <w:r w:rsidRPr="006A5243">
              <w:rPr>
                <w:sz w:val="28"/>
                <w:szCs w:val="28"/>
                <w:lang w:val="en-US"/>
              </w:rPr>
              <w:t>state</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vivo</w:t>
            </w:r>
            <w:r w:rsidRPr="006A5243">
              <w:rPr>
                <w:sz w:val="28"/>
                <w:szCs w:val="28"/>
                <w:lang w:val="uk-UA"/>
              </w:rPr>
              <w:t xml:space="preserve"> / </w:t>
            </w:r>
            <w:r w:rsidRPr="006A5243">
              <w:rPr>
                <w:sz w:val="28"/>
                <w:szCs w:val="28"/>
                <w:lang w:val="en-US"/>
              </w:rPr>
              <w:t>C</w:t>
            </w:r>
            <w:r w:rsidRPr="006A5243">
              <w:rPr>
                <w:sz w:val="28"/>
                <w:szCs w:val="28"/>
                <w:lang w:val="uk-UA"/>
              </w:rPr>
              <w:t xml:space="preserve">. </w:t>
            </w:r>
            <w:r w:rsidRPr="006A5243">
              <w:rPr>
                <w:sz w:val="28"/>
                <w:szCs w:val="28"/>
                <w:lang w:val="en-US"/>
              </w:rPr>
              <w:t>Atuma</w:t>
            </w:r>
            <w:r w:rsidRPr="006A5243">
              <w:rPr>
                <w:sz w:val="28"/>
                <w:szCs w:val="28"/>
                <w:lang w:val="uk-UA"/>
              </w:rPr>
              <w:t xml:space="preserve">, </w:t>
            </w:r>
            <w:r w:rsidRPr="006A5243">
              <w:rPr>
                <w:sz w:val="28"/>
                <w:szCs w:val="28"/>
                <w:lang w:val="en-US"/>
              </w:rPr>
              <w:t>V</w:t>
            </w:r>
            <w:r w:rsidRPr="006A5243">
              <w:rPr>
                <w:sz w:val="28"/>
                <w:szCs w:val="28"/>
                <w:lang w:val="uk-UA"/>
              </w:rPr>
              <w:t xml:space="preserve">. </w:t>
            </w:r>
            <w:r w:rsidRPr="006A5243">
              <w:rPr>
                <w:sz w:val="28"/>
                <w:szCs w:val="28"/>
                <w:lang w:val="en-US"/>
              </w:rPr>
              <w:t>Strugala</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Allen</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en-US"/>
              </w:rPr>
              <w:t xml:space="preserve"> // </w:t>
            </w:r>
            <w:r w:rsidRPr="006A5243">
              <w:rPr>
                <w:bCs/>
                <w:sz w:val="28"/>
                <w:szCs w:val="28"/>
                <w:lang w:val="en-US"/>
              </w:rPr>
              <w:t>Am. J. Physiol. Gastrointest. Liver. Physiol</w:t>
            </w:r>
            <w:r w:rsidRPr="006A5243">
              <w:rPr>
                <w:sz w:val="28"/>
                <w:szCs w:val="28"/>
                <w:lang w:val="en-US"/>
              </w:rPr>
              <w:t>. – 2001. – Vol. 280, Issue 2. – Р. 922–929.</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w:t>
            </w:r>
            <w:r>
              <w:rPr>
                <w:sz w:val="28"/>
                <w:szCs w:val="28"/>
                <w:lang w:val="uk-UA"/>
              </w:rPr>
              <w:t>60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Diseases of the Gastroesophageal Mucosa. The Acid-Related Disorders // Edited by J </w:t>
            </w:r>
            <w:smartTag w:uri="urn:schemas-microsoft-com:office:smarttags" w:element="place">
              <w:r w:rsidRPr="006A5243">
                <w:rPr>
                  <w:sz w:val="28"/>
                  <w:szCs w:val="28"/>
                  <w:lang w:val="en-US"/>
                </w:rPr>
                <w:t>W Freston</w:t>
              </w:r>
            </w:smartTag>
            <w:r w:rsidRPr="006A5243">
              <w:rPr>
                <w:sz w:val="28"/>
                <w:szCs w:val="28"/>
                <w:lang w:val="en-US"/>
              </w:rPr>
              <w:t xml:space="preserve">. – </w:t>
            </w:r>
            <w:smartTag w:uri="urn:schemas-microsoft-com:office:smarttags" w:element="State">
              <w:smartTag w:uri="urn:schemas-microsoft-com:office:smarttags" w:element="place">
                <w:r w:rsidRPr="006A5243">
                  <w:rPr>
                    <w:sz w:val="28"/>
                    <w:szCs w:val="28"/>
                    <w:lang w:val="en-US"/>
                  </w:rPr>
                  <w:t>New Jersey</w:t>
                </w:r>
              </w:smartTag>
            </w:smartTag>
            <w:r w:rsidRPr="006A5243">
              <w:rPr>
                <w:sz w:val="28"/>
                <w:szCs w:val="28"/>
                <w:lang w:val="en-US"/>
              </w:rPr>
              <w:t xml:space="preserve"> : Humana Press, 2001. – 200</w:t>
            </w:r>
            <w:r w:rsidRPr="006A5243">
              <w:rPr>
                <w:sz w:val="28"/>
                <w:szCs w:val="28"/>
                <w:lang w:val="uk-UA"/>
              </w:rPr>
              <w:t xml:space="preserve"> </w:t>
            </w:r>
            <w:r w:rsidRPr="006A5243">
              <w:rPr>
                <w:sz w:val="28"/>
                <w:szCs w:val="28"/>
                <w:lang w:val="en-US"/>
              </w:rPr>
              <w:t>p.</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16</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Пиманов С. И. Эзофагит, гастрит и язвенная болезнь : руководство для врачей / С. И. Пиманов. – М. : Медицинская книга, Нижний Новгород : Изд-во НГМА, 2000. – 378 с.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16</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Jass</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Altered</w:t>
            </w:r>
            <w:r w:rsidRPr="006A5243">
              <w:rPr>
                <w:sz w:val="28"/>
                <w:szCs w:val="28"/>
                <w:lang w:val="uk-UA"/>
              </w:rPr>
              <w:t xml:space="preserve"> </w:t>
            </w:r>
            <w:r w:rsidRPr="006A5243">
              <w:rPr>
                <w:sz w:val="28"/>
                <w:szCs w:val="28"/>
                <w:lang w:val="en-US"/>
              </w:rPr>
              <w:t>mucin</w:t>
            </w:r>
            <w:r w:rsidRPr="006A5243">
              <w:rPr>
                <w:sz w:val="28"/>
                <w:szCs w:val="28"/>
                <w:lang w:val="uk-UA"/>
              </w:rPr>
              <w:t xml:space="preserve"> </w:t>
            </w:r>
            <w:r w:rsidRPr="006A5243">
              <w:rPr>
                <w:sz w:val="28"/>
                <w:szCs w:val="28"/>
                <w:lang w:val="en-US"/>
              </w:rPr>
              <w:t>expression</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the</w:t>
            </w:r>
            <w:r w:rsidRPr="006A5243">
              <w:rPr>
                <w:sz w:val="28"/>
                <w:szCs w:val="28"/>
                <w:lang w:val="uk-UA"/>
              </w:rPr>
              <w:t xml:space="preserve"> </w:t>
            </w:r>
            <w:r w:rsidRPr="006A5243">
              <w:rPr>
                <w:sz w:val="28"/>
                <w:szCs w:val="28"/>
                <w:lang w:val="en-US"/>
              </w:rPr>
              <w:t>gastrointestinal</w:t>
            </w:r>
            <w:r w:rsidRPr="006A5243">
              <w:rPr>
                <w:sz w:val="28"/>
                <w:szCs w:val="28"/>
                <w:lang w:val="uk-UA"/>
              </w:rPr>
              <w:t xml:space="preserve"> </w:t>
            </w:r>
            <w:r w:rsidRPr="006A5243">
              <w:rPr>
                <w:sz w:val="28"/>
                <w:szCs w:val="28"/>
                <w:lang w:val="en-US"/>
              </w:rPr>
              <w:t>tract</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review</w:t>
            </w:r>
            <w:r w:rsidRPr="006A5243">
              <w:rPr>
                <w:sz w:val="28"/>
                <w:szCs w:val="28"/>
                <w:lang w:val="uk-UA"/>
              </w:rPr>
              <w:t xml:space="preserve"> / </w:t>
            </w:r>
            <w:r w:rsidRPr="006A5243">
              <w:rPr>
                <w:sz w:val="28"/>
                <w:szCs w:val="28"/>
                <w:lang w:val="en-US"/>
              </w:rPr>
              <w:t>J</w:t>
            </w:r>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Jass</w:t>
            </w:r>
            <w:r w:rsidRPr="006A5243">
              <w:rPr>
                <w:sz w:val="28"/>
                <w:szCs w:val="28"/>
                <w:lang w:val="uk-UA"/>
              </w:rPr>
              <w:t xml:space="preserve">, </w:t>
            </w:r>
            <w:r w:rsidRPr="006A5243">
              <w:rPr>
                <w:sz w:val="28"/>
                <w:szCs w:val="28"/>
                <w:lang w:val="en-US"/>
              </w:rPr>
              <w:t>M</w:t>
            </w:r>
            <w:r w:rsidRPr="006A5243">
              <w:rPr>
                <w:sz w:val="28"/>
                <w:szCs w:val="28"/>
                <w:lang w:val="uk-UA"/>
              </w:rPr>
              <w:t xml:space="preserve">. </w:t>
            </w:r>
            <w:r w:rsidRPr="006A5243">
              <w:rPr>
                <w:sz w:val="28"/>
                <w:szCs w:val="28"/>
                <w:lang w:val="en-US"/>
              </w:rPr>
              <w:t>D</w:t>
            </w:r>
            <w:r w:rsidRPr="006A5243">
              <w:rPr>
                <w:sz w:val="28"/>
                <w:szCs w:val="28"/>
                <w:lang w:val="uk-UA"/>
              </w:rPr>
              <w:t xml:space="preserve">. </w:t>
            </w:r>
            <w:r w:rsidRPr="006A5243">
              <w:rPr>
                <w:sz w:val="28"/>
                <w:szCs w:val="28"/>
                <w:lang w:val="en-US"/>
              </w:rPr>
              <w:t>Walsh</w:t>
            </w:r>
            <w:r w:rsidRPr="006A5243">
              <w:rPr>
                <w:sz w:val="28"/>
                <w:szCs w:val="28"/>
                <w:lang w:val="uk-UA"/>
              </w:rPr>
              <w:t xml:space="preserve"> // </w:t>
            </w:r>
            <w:r w:rsidRPr="006A5243">
              <w:rPr>
                <w:sz w:val="28"/>
                <w:szCs w:val="28"/>
                <w:lang w:val="en-US"/>
              </w:rPr>
              <w:t>J</w:t>
            </w:r>
            <w:r w:rsidRPr="006A5243">
              <w:rPr>
                <w:sz w:val="28"/>
                <w:szCs w:val="28"/>
                <w:lang w:val="uk-UA"/>
              </w:rPr>
              <w:t xml:space="preserve">. </w:t>
            </w:r>
            <w:r w:rsidRPr="006A5243">
              <w:rPr>
                <w:sz w:val="28"/>
                <w:szCs w:val="28"/>
                <w:lang w:val="en-US"/>
              </w:rPr>
              <w:t>Cell</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Mol</w:t>
            </w:r>
            <w:r w:rsidRPr="006A5243">
              <w:rPr>
                <w:sz w:val="28"/>
                <w:szCs w:val="28"/>
                <w:lang w:val="uk-UA"/>
              </w:rPr>
              <w:t xml:space="preserve">. </w:t>
            </w:r>
            <w:r w:rsidRPr="006A5243">
              <w:rPr>
                <w:sz w:val="28"/>
                <w:szCs w:val="28"/>
                <w:lang w:val="en-US"/>
              </w:rPr>
              <w:t>Med</w:t>
            </w:r>
            <w:r w:rsidRPr="006A5243">
              <w:rPr>
                <w:sz w:val="28"/>
                <w:szCs w:val="28"/>
                <w:lang w:val="uk-UA"/>
              </w:rPr>
              <w:t>. – 20</w:t>
            </w:r>
            <w:r w:rsidRPr="006A5243">
              <w:rPr>
                <w:sz w:val="28"/>
                <w:szCs w:val="28"/>
                <w:lang w:val="en-US"/>
              </w:rPr>
              <w:t xml:space="preserve">01. – № 5. – </w:t>
            </w:r>
            <w:r w:rsidRPr="006A5243">
              <w:rPr>
                <w:sz w:val="28"/>
                <w:szCs w:val="28"/>
                <w:lang w:val="uk-UA"/>
              </w:rPr>
              <w:t>Р</w:t>
            </w:r>
            <w:r w:rsidRPr="006A5243">
              <w:rPr>
                <w:sz w:val="28"/>
                <w:szCs w:val="28"/>
                <w:lang w:val="en-US"/>
              </w:rPr>
              <w:t>. 327–351.</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16</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lang w:val="uk-UA"/>
              </w:rPr>
              <w:t xml:space="preserve">Показатели клеточного обновления </w:t>
            </w:r>
            <w:r w:rsidRPr="006A5243">
              <w:rPr>
                <w:sz w:val="28"/>
                <w:szCs w:val="28"/>
              </w:rPr>
              <w:t>эпителиоцитов слизистой оболочки желудка у H. pylori-позитивных пациентов с язвенной болезнью двенадцатиперстной кишки /</w:t>
            </w:r>
            <w:r w:rsidRPr="006A5243">
              <w:rPr>
                <w:iCs/>
                <w:sz w:val="28"/>
                <w:szCs w:val="28"/>
                <w:lang w:val="uk-UA"/>
              </w:rPr>
              <w:t xml:space="preserve"> В. В.</w:t>
            </w:r>
            <w:r w:rsidRPr="006A5243">
              <w:rPr>
                <w:sz w:val="28"/>
                <w:szCs w:val="28"/>
              </w:rPr>
              <w:t xml:space="preserve"> </w:t>
            </w:r>
            <w:r w:rsidRPr="006A5243">
              <w:rPr>
                <w:iCs/>
                <w:sz w:val="28"/>
                <w:szCs w:val="28"/>
                <w:lang w:val="uk-UA"/>
              </w:rPr>
              <w:t xml:space="preserve">Цуканов, А. В. Кононов, О. В. </w:t>
            </w:r>
            <w:r w:rsidRPr="006A5243">
              <w:rPr>
                <w:iCs/>
                <w:sz w:val="28"/>
                <w:szCs w:val="28"/>
                <w:lang w:val="uk-UA"/>
              </w:rPr>
              <w:lastRenderedPageBreak/>
              <w:t>Штыгашева [</w:t>
            </w:r>
            <w:r w:rsidRPr="006A5243">
              <w:rPr>
                <w:iCs/>
                <w:sz w:val="28"/>
                <w:szCs w:val="28"/>
              </w:rPr>
              <w:t>и др</w:t>
            </w:r>
            <w:r w:rsidRPr="006A5243">
              <w:rPr>
                <w:iCs/>
                <w:sz w:val="28"/>
                <w:szCs w:val="28"/>
                <w:lang w:val="uk-UA"/>
              </w:rPr>
              <w:t>.]</w:t>
            </w:r>
            <w:r w:rsidRPr="006A5243">
              <w:rPr>
                <w:iCs/>
                <w:sz w:val="28"/>
                <w:szCs w:val="28"/>
              </w:rPr>
              <w:t xml:space="preserve"> // </w:t>
            </w:r>
            <w:r w:rsidRPr="006A5243">
              <w:rPr>
                <w:sz w:val="28"/>
                <w:szCs w:val="28"/>
              </w:rPr>
              <w:t>Российский журнал гастроэнтерологии, гепатологии, колопроктологии</w:t>
            </w:r>
            <w:r w:rsidRPr="006A5243">
              <w:rPr>
                <w:sz w:val="28"/>
                <w:szCs w:val="28"/>
                <w:lang w:val="uk-UA"/>
              </w:rPr>
              <w:t>. – 2007. – № 6.</w:t>
            </w:r>
            <w:r w:rsidRPr="006A5243">
              <w:rPr>
                <w:sz w:val="28"/>
                <w:szCs w:val="28"/>
              </w:rPr>
              <w:t xml:space="preserve"> – </w:t>
            </w:r>
            <w:r w:rsidRPr="006A5243">
              <w:rPr>
                <w:sz w:val="28"/>
                <w:szCs w:val="28"/>
                <w:lang w:val="uk-UA"/>
              </w:rPr>
              <w:t xml:space="preserve">Режим доступу до журн. </w:t>
            </w:r>
            <w:r w:rsidRPr="006216B8">
              <w:rPr>
                <w:sz w:val="28"/>
                <w:szCs w:val="28"/>
                <w:lang w:val="uk-UA"/>
              </w:rPr>
              <w:t xml:space="preserve">: </w:t>
            </w:r>
            <w:hyperlink r:id="rId18" w:history="1">
              <w:r w:rsidRPr="006216B8">
                <w:rPr>
                  <w:rStyle w:val="af3"/>
                  <w:rFonts w:eastAsia="MS Mincho"/>
                  <w:sz w:val="28"/>
                  <w:szCs w:val="28"/>
                  <w:lang w:val="en-US"/>
                </w:rPr>
                <w:t>http</w:t>
              </w:r>
              <w:r w:rsidRPr="006216B8">
                <w:rPr>
                  <w:rStyle w:val="af3"/>
                  <w:rFonts w:eastAsia="MS Mincho"/>
                  <w:sz w:val="28"/>
                  <w:szCs w:val="28"/>
                </w:rPr>
                <w:t>://</w:t>
              </w:r>
              <w:r w:rsidRPr="006216B8">
                <w:rPr>
                  <w:rStyle w:val="af3"/>
                  <w:rFonts w:eastAsia="MS Mincho"/>
                  <w:sz w:val="28"/>
                  <w:szCs w:val="28"/>
                  <w:lang w:val="en-US"/>
                </w:rPr>
                <w:t>www</w:t>
              </w:r>
              <w:r w:rsidRPr="006216B8">
                <w:rPr>
                  <w:rStyle w:val="af3"/>
                  <w:rFonts w:eastAsia="MS Mincho"/>
                  <w:sz w:val="28"/>
                  <w:szCs w:val="28"/>
                </w:rPr>
                <w:t>.</w:t>
              </w:r>
              <w:r w:rsidRPr="006216B8">
                <w:rPr>
                  <w:rStyle w:val="af3"/>
                  <w:rFonts w:eastAsia="MS Mincho"/>
                  <w:sz w:val="28"/>
                  <w:szCs w:val="28"/>
                  <w:lang w:val="en-US"/>
                </w:rPr>
                <w:t>m</w:t>
              </w:r>
              <w:r w:rsidRPr="006216B8">
                <w:rPr>
                  <w:rStyle w:val="af3"/>
                  <w:rFonts w:eastAsia="MS Mincho"/>
                  <w:sz w:val="28"/>
                  <w:szCs w:val="28"/>
                </w:rPr>
                <w:t>-</w:t>
              </w:r>
              <w:r w:rsidRPr="006216B8">
                <w:rPr>
                  <w:rStyle w:val="af3"/>
                  <w:rFonts w:eastAsia="MS Mincho"/>
                  <w:sz w:val="28"/>
                  <w:szCs w:val="28"/>
                  <w:lang w:val="en-US"/>
                </w:rPr>
                <w:t>vesti</w:t>
              </w:r>
              <w:r w:rsidRPr="006216B8">
                <w:rPr>
                  <w:rStyle w:val="af3"/>
                  <w:rFonts w:eastAsia="MS Mincho"/>
                  <w:sz w:val="28"/>
                  <w:szCs w:val="28"/>
                </w:rPr>
                <w:t>.</w:t>
              </w:r>
              <w:r w:rsidRPr="006216B8">
                <w:rPr>
                  <w:rStyle w:val="af3"/>
                  <w:rFonts w:eastAsia="MS Mincho"/>
                  <w:sz w:val="28"/>
                  <w:szCs w:val="28"/>
                  <w:lang w:val="en-US"/>
                </w:rPr>
                <w:t>ru</w:t>
              </w:r>
              <w:r w:rsidRPr="006216B8">
                <w:rPr>
                  <w:rStyle w:val="af3"/>
                  <w:rFonts w:eastAsia="MS Mincho"/>
                  <w:sz w:val="28"/>
                  <w:szCs w:val="28"/>
                </w:rPr>
                <w:t>/</w:t>
              </w:r>
              <w:r w:rsidRPr="006216B8">
                <w:rPr>
                  <w:rStyle w:val="af3"/>
                  <w:rFonts w:eastAsia="MS Mincho"/>
                  <w:sz w:val="28"/>
                  <w:szCs w:val="28"/>
                  <w:lang w:val="en-US"/>
                </w:rPr>
                <w:t>rggk</w:t>
              </w:r>
              <w:r w:rsidRPr="006216B8">
                <w:rPr>
                  <w:rStyle w:val="af3"/>
                  <w:rFonts w:eastAsia="MS Mincho"/>
                  <w:sz w:val="28"/>
                  <w:szCs w:val="28"/>
                </w:rPr>
                <w:t>/5-07.</w:t>
              </w:r>
              <w:r w:rsidRPr="006216B8">
                <w:rPr>
                  <w:rStyle w:val="af3"/>
                  <w:rFonts w:eastAsia="MS Mincho"/>
                  <w:sz w:val="28"/>
                  <w:szCs w:val="28"/>
                  <w:lang w:val="en-US"/>
                </w:rPr>
                <w:t>html</w:t>
              </w:r>
            </w:hyperlink>
            <w:r w:rsidRPr="006A5243">
              <w:rPr>
                <w:sz w:val="28"/>
                <w:szCs w:val="28"/>
                <w:lang w:val="uk-UA"/>
              </w:rPr>
              <w:t xml:space="preserve">.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16</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Доморадовский И. В. Вопросы патогенности Helicobacter pylori / И. В. Доморадовский</w:t>
            </w:r>
            <w:r w:rsidRPr="006A5243">
              <w:rPr>
                <w:b/>
                <w:sz w:val="28"/>
                <w:szCs w:val="28"/>
                <w:lang w:val="uk-UA"/>
              </w:rPr>
              <w:t xml:space="preserve"> </w:t>
            </w:r>
            <w:r w:rsidRPr="006A5243">
              <w:rPr>
                <w:sz w:val="28"/>
                <w:szCs w:val="28"/>
                <w:lang w:val="uk-UA"/>
              </w:rPr>
              <w:t>//</w:t>
            </w:r>
            <w:r w:rsidRPr="006A5243">
              <w:rPr>
                <w:b/>
                <w:sz w:val="28"/>
                <w:szCs w:val="28"/>
                <w:lang w:val="uk-UA"/>
              </w:rPr>
              <w:t xml:space="preserve"> </w:t>
            </w:r>
            <w:r w:rsidRPr="006A5243">
              <w:rPr>
                <w:sz w:val="28"/>
                <w:szCs w:val="28"/>
                <w:lang w:val="uk-UA"/>
              </w:rPr>
              <w:t xml:space="preserve">Российский журнал гастроэнтерологии, гепатологии, колопроктологии. – 2001. – № 2. – Т. </w:t>
            </w:r>
            <w:r w:rsidRPr="006A5243">
              <w:rPr>
                <w:sz w:val="28"/>
                <w:szCs w:val="28"/>
              </w:rPr>
              <w:t>XI</w:t>
            </w:r>
            <w:r w:rsidRPr="006A5243">
              <w:rPr>
                <w:sz w:val="28"/>
                <w:szCs w:val="28"/>
                <w:lang w:val="uk-UA"/>
              </w:rPr>
              <w:t>, прил. № 13. – С. 113.</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16</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Fonts w:eastAsia="TimesNewRoman"/>
                <w:sz w:val="28"/>
                <w:szCs w:val="28"/>
                <w:lang w:val="en-US"/>
              </w:rPr>
              <w:t>Israel</w:t>
            </w:r>
            <w:r w:rsidRPr="006A5243">
              <w:rPr>
                <w:rFonts w:eastAsia="TimesNewRoman"/>
                <w:sz w:val="28"/>
                <w:szCs w:val="28"/>
                <w:lang w:val="uk-UA"/>
              </w:rPr>
              <w:t xml:space="preserve"> </w:t>
            </w:r>
            <w:r w:rsidRPr="006A5243">
              <w:rPr>
                <w:rFonts w:eastAsia="TimesNewRoman"/>
                <w:sz w:val="28"/>
                <w:szCs w:val="28"/>
                <w:lang w:val="en-US"/>
              </w:rPr>
              <w:t>D</w:t>
            </w:r>
            <w:r w:rsidRPr="006A5243">
              <w:rPr>
                <w:rFonts w:eastAsia="TimesNewRoman"/>
                <w:sz w:val="28"/>
                <w:szCs w:val="28"/>
                <w:lang w:val="uk-UA"/>
              </w:rPr>
              <w:t xml:space="preserve">. </w:t>
            </w:r>
            <w:r w:rsidRPr="006A5243">
              <w:rPr>
                <w:rFonts w:eastAsia="TimesNewRoman"/>
                <w:sz w:val="28"/>
                <w:szCs w:val="28"/>
                <w:lang w:val="en-US"/>
              </w:rPr>
              <w:t>A</w:t>
            </w:r>
            <w:r w:rsidRPr="006A5243">
              <w:rPr>
                <w:rFonts w:eastAsia="TimesNewRoman"/>
                <w:sz w:val="28"/>
                <w:szCs w:val="28"/>
                <w:lang w:val="uk-UA"/>
              </w:rPr>
              <w:t xml:space="preserve">. </w:t>
            </w:r>
            <w:r w:rsidRPr="006A5243">
              <w:rPr>
                <w:rFonts w:eastAsia="TimesNewRoman"/>
                <w:sz w:val="28"/>
                <w:szCs w:val="28"/>
                <w:lang w:val="en-US"/>
              </w:rPr>
              <w:t>Pathogenesis</w:t>
            </w:r>
            <w:r w:rsidRPr="006A5243">
              <w:rPr>
                <w:rFonts w:eastAsia="TimesNewRoman"/>
                <w:sz w:val="28"/>
                <w:szCs w:val="28"/>
                <w:lang w:val="uk-UA"/>
              </w:rPr>
              <w:t xml:space="preserve"> </w:t>
            </w:r>
            <w:r w:rsidRPr="006A5243">
              <w:rPr>
                <w:rFonts w:eastAsia="TimesNewRoman"/>
                <w:sz w:val="28"/>
                <w:szCs w:val="28"/>
                <w:lang w:val="en-US"/>
              </w:rPr>
              <w:t>of</w:t>
            </w:r>
            <w:r w:rsidRPr="006A5243">
              <w:rPr>
                <w:rFonts w:eastAsia="TimesNewRoman"/>
                <w:sz w:val="28"/>
                <w:szCs w:val="28"/>
                <w:lang w:val="uk-UA"/>
              </w:rPr>
              <w:t xml:space="preserve"> </w:t>
            </w:r>
            <w:r w:rsidRPr="006A5243">
              <w:rPr>
                <w:rFonts w:eastAsia="TimesNewRoman"/>
                <w:sz w:val="28"/>
                <w:szCs w:val="28"/>
                <w:lang w:val="en-US"/>
              </w:rPr>
              <w:t>Helicobacter</w:t>
            </w:r>
            <w:r w:rsidRPr="006A5243">
              <w:rPr>
                <w:rFonts w:eastAsia="TimesNewRoman"/>
                <w:sz w:val="28"/>
                <w:szCs w:val="28"/>
                <w:lang w:val="uk-UA"/>
              </w:rPr>
              <w:t xml:space="preserve"> </w:t>
            </w:r>
            <w:r w:rsidRPr="006A5243">
              <w:rPr>
                <w:rFonts w:eastAsia="TimesNewRoman"/>
                <w:sz w:val="28"/>
                <w:szCs w:val="28"/>
                <w:lang w:val="en-US"/>
              </w:rPr>
              <w:t>pylori</w:t>
            </w:r>
            <w:r w:rsidRPr="006A5243">
              <w:rPr>
                <w:rFonts w:eastAsia="TimesNewRoman"/>
                <w:sz w:val="28"/>
                <w:szCs w:val="28"/>
                <w:lang w:val="uk-UA"/>
              </w:rPr>
              <w:t>-</w:t>
            </w:r>
            <w:r w:rsidRPr="006A5243">
              <w:rPr>
                <w:rFonts w:eastAsia="TimesNewRoman"/>
                <w:sz w:val="28"/>
                <w:szCs w:val="28"/>
                <w:lang w:val="en-US"/>
              </w:rPr>
              <w:t>induced</w:t>
            </w:r>
            <w:r w:rsidRPr="006A5243">
              <w:rPr>
                <w:rFonts w:eastAsia="TimesNewRoman"/>
                <w:sz w:val="28"/>
                <w:szCs w:val="28"/>
                <w:lang w:val="uk-UA"/>
              </w:rPr>
              <w:t xml:space="preserve"> </w:t>
            </w:r>
            <w:r w:rsidRPr="006A5243">
              <w:rPr>
                <w:rFonts w:eastAsia="TimesNewRoman"/>
                <w:sz w:val="28"/>
                <w:szCs w:val="28"/>
                <w:lang w:val="en-US"/>
              </w:rPr>
              <w:t>gastric</w:t>
            </w:r>
            <w:r w:rsidRPr="006A5243">
              <w:rPr>
                <w:rFonts w:eastAsia="TimesNewRoman"/>
                <w:sz w:val="28"/>
                <w:szCs w:val="28"/>
                <w:lang w:val="uk-UA"/>
              </w:rPr>
              <w:t xml:space="preserve"> </w:t>
            </w:r>
            <w:r w:rsidRPr="006A5243">
              <w:rPr>
                <w:rFonts w:eastAsia="TimesNewRoman"/>
                <w:sz w:val="28"/>
                <w:szCs w:val="28"/>
                <w:lang w:val="en-US"/>
              </w:rPr>
              <w:t>inflammation</w:t>
            </w:r>
            <w:r w:rsidRPr="006A5243">
              <w:rPr>
                <w:rFonts w:eastAsia="TimesNewRoman"/>
                <w:sz w:val="28"/>
                <w:szCs w:val="28"/>
                <w:lang w:val="uk-UA"/>
              </w:rPr>
              <w:t xml:space="preserve"> / </w:t>
            </w:r>
            <w:r w:rsidRPr="006A5243">
              <w:rPr>
                <w:rFonts w:eastAsia="TimesNewRoman"/>
                <w:sz w:val="28"/>
                <w:szCs w:val="28"/>
                <w:lang w:val="en-US"/>
              </w:rPr>
              <w:t>D</w:t>
            </w:r>
            <w:r w:rsidRPr="006A5243">
              <w:rPr>
                <w:rFonts w:eastAsia="TimesNewRoman"/>
                <w:sz w:val="28"/>
                <w:szCs w:val="28"/>
                <w:lang w:val="uk-UA"/>
              </w:rPr>
              <w:t xml:space="preserve">. </w:t>
            </w:r>
            <w:r w:rsidRPr="006A5243">
              <w:rPr>
                <w:rFonts w:eastAsia="TimesNewRoman"/>
                <w:sz w:val="28"/>
                <w:szCs w:val="28"/>
                <w:lang w:val="en-US"/>
              </w:rPr>
              <w:t>A</w:t>
            </w:r>
            <w:r w:rsidRPr="006A5243">
              <w:rPr>
                <w:rFonts w:eastAsia="TimesNewRoman"/>
                <w:sz w:val="28"/>
                <w:szCs w:val="28"/>
                <w:lang w:val="uk-UA"/>
              </w:rPr>
              <w:t xml:space="preserve">. </w:t>
            </w:r>
            <w:r w:rsidRPr="006A5243">
              <w:rPr>
                <w:rFonts w:eastAsia="TimesNewRoman"/>
                <w:sz w:val="28"/>
                <w:szCs w:val="28"/>
                <w:lang w:val="en-US"/>
              </w:rPr>
              <w:t>Israel</w:t>
            </w:r>
            <w:r w:rsidRPr="006A5243">
              <w:rPr>
                <w:rFonts w:eastAsia="TimesNewRoman"/>
                <w:sz w:val="28"/>
                <w:szCs w:val="28"/>
                <w:lang w:val="uk-UA"/>
              </w:rPr>
              <w:t xml:space="preserve">, </w:t>
            </w:r>
            <w:r w:rsidRPr="006A5243">
              <w:rPr>
                <w:rFonts w:eastAsia="TimesNewRoman"/>
                <w:sz w:val="28"/>
                <w:szCs w:val="28"/>
                <w:lang w:val="en-US"/>
              </w:rPr>
              <w:t>R</w:t>
            </w:r>
            <w:r w:rsidRPr="006A5243">
              <w:rPr>
                <w:rFonts w:eastAsia="TimesNewRoman"/>
                <w:sz w:val="28"/>
                <w:szCs w:val="28"/>
                <w:lang w:val="uk-UA"/>
              </w:rPr>
              <w:t xml:space="preserve">. </w:t>
            </w:r>
            <w:r w:rsidRPr="006A5243">
              <w:rPr>
                <w:rFonts w:eastAsia="TimesNewRoman"/>
                <w:sz w:val="28"/>
                <w:szCs w:val="28"/>
                <w:lang w:val="en-US"/>
              </w:rPr>
              <w:t>M</w:t>
            </w:r>
            <w:r w:rsidRPr="006A5243">
              <w:rPr>
                <w:rFonts w:eastAsia="TimesNewRoman"/>
                <w:sz w:val="28"/>
                <w:szCs w:val="28"/>
                <w:lang w:val="uk-UA"/>
              </w:rPr>
              <w:t xml:space="preserve">. </w:t>
            </w:r>
            <w:r w:rsidRPr="006A5243">
              <w:rPr>
                <w:rFonts w:eastAsia="TimesNewRoman"/>
                <w:sz w:val="28"/>
                <w:szCs w:val="28"/>
                <w:lang w:val="en-US"/>
              </w:rPr>
              <w:t>Peek</w:t>
            </w:r>
            <w:r w:rsidRPr="006A5243">
              <w:rPr>
                <w:rFonts w:eastAsia="TimesNewRoman"/>
                <w:sz w:val="28"/>
                <w:szCs w:val="28"/>
                <w:lang w:val="uk-UA"/>
              </w:rPr>
              <w:t xml:space="preserve"> //</w:t>
            </w:r>
            <w:r w:rsidRPr="006A5243">
              <w:rPr>
                <w:rFonts w:eastAsia="TimesNewRoman"/>
                <w:sz w:val="28"/>
                <w:szCs w:val="28"/>
                <w:lang w:val="en-US"/>
              </w:rPr>
              <w:t>Aliment</w:t>
            </w:r>
            <w:r w:rsidRPr="006A5243">
              <w:rPr>
                <w:rFonts w:eastAsia="TimesNewRoman"/>
                <w:sz w:val="28"/>
                <w:szCs w:val="28"/>
                <w:lang w:val="uk-UA"/>
              </w:rPr>
              <w:t xml:space="preserve">. </w:t>
            </w:r>
            <w:r w:rsidRPr="006A5243">
              <w:rPr>
                <w:rFonts w:eastAsia="TimesNewRoman"/>
                <w:sz w:val="28"/>
                <w:szCs w:val="28"/>
                <w:lang w:val="en-US"/>
              </w:rPr>
              <w:t>Pharm</w:t>
            </w:r>
            <w:r w:rsidRPr="006A5243">
              <w:rPr>
                <w:rFonts w:eastAsia="TimesNewRoman"/>
                <w:sz w:val="28"/>
                <w:szCs w:val="28"/>
                <w:lang w:val="uk-UA"/>
              </w:rPr>
              <w:t>.Т</w:t>
            </w:r>
            <w:r w:rsidRPr="006A5243">
              <w:rPr>
                <w:rFonts w:eastAsia="TimesNewRoman"/>
                <w:sz w:val="28"/>
                <w:szCs w:val="28"/>
                <w:lang w:val="en-US"/>
              </w:rPr>
              <w:t>her</w:t>
            </w:r>
            <w:r w:rsidRPr="006A5243">
              <w:rPr>
                <w:rFonts w:eastAsia="TimesNewRoman"/>
                <w:sz w:val="28"/>
                <w:szCs w:val="28"/>
                <w:lang w:val="uk-UA"/>
              </w:rPr>
              <w:t xml:space="preserve">. – 2001. – </w:t>
            </w:r>
            <w:r w:rsidRPr="006A5243">
              <w:rPr>
                <w:rFonts w:eastAsia="TimesNewRoman"/>
                <w:sz w:val="28"/>
                <w:szCs w:val="28"/>
                <w:lang w:val="en-US"/>
              </w:rPr>
              <w:t>Vol</w:t>
            </w:r>
            <w:r w:rsidRPr="006A5243">
              <w:rPr>
                <w:rFonts w:eastAsia="TimesNewRoman"/>
                <w:sz w:val="28"/>
                <w:szCs w:val="28"/>
                <w:lang w:val="uk-UA"/>
              </w:rPr>
              <w:t xml:space="preserve">. 5. – </w:t>
            </w:r>
            <w:r w:rsidRPr="006A5243">
              <w:rPr>
                <w:rFonts w:eastAsia="TimesNewRoman"/>
                <w:sz w:val="28"/>
                <w:szCs w:val="28"/>
                <w:lang w:val="en-US"/>
              </w:rPr>
              <w:t>P</w:t>
            </w:r>
            <w:r w:rsidRPr="006A5243">
              <w:rPr>
                <w:rFonts w:eastAsia="TimesNewRoman"/>
                <w:sz w:val="28"/>
                <w:szCs w:val="28"/>
                <w:lang w:val="uk-UA"/>
              </w:rPr>
              <w:t xml:space="preserve">. 1271–1290.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16</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Шкитин В. А. Роль </w:t>
            </w:r>
            <w:r w:rsidRPr="006A5243">
              <w:rPr>
                <w:iCs/>
                <w:sz w:val="28"/>
                <w:szCs w:val="28"/>
              </w:rPr>
              <w:t>Helicobacter</w:t>
            </w:r>
            <w:r w:rsidRPr="006A5243">
              <w:rPr>
                <w:iCs/>
                <w:sz w:val="28"/>
                <w:szCs w:val="28"/>
                <w:lang w:val="uk-UA"/>
              </w:rPr>
              <w:t xml:space="preserve"> </w:t>
            </w:r>
            <w:r w:rsidRPr="006A5243">
              <w:rPr>
                <w:iCs/>
                <w:sz w:val="28"/>
                <w:szCs w:val="28"/>
              </w:rPr>
              <w:t>pylori</w:t>
            </w:r>
            <w:r w:rsidRPr="006A5243">
              <w:rPr>
                <w:sz w:val="28"/>
                <w:szCs w:val="28"/>
                <w:lang w:val="uk-UA"/>
              </w:rPr>
              <w:t xml:space="preserve"> в патологии человека / В. А. Шкитин, А. И.Шпирна, Г. Н. Старовойтов // Клин. микробиология и антимикробная химиотерапия. – 2002. – № 2. – С. 128–145.</w:t>
            </w:r>
          </w:p>
        </w:tc>
      </w:tr>
      <w:tr w:rsidR="00916CB9" w:rsidRPr="00B21E1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16</w:t>
            </w:r>
            <w:r>
              <w:rPr>
                <w:sz w:val="28"/>
                <w:szCs w:val="28"/>
                <w:lang w:val="uk-UA"/>
              </w:rPr>
              <w:t>7</w:t>
            </w:r>
            <w:r w:rsidRPr="006A5243">
              <w:rPr>
                <w:sz w:val="28"/>
                <w:szCs w:val="28"/>
                <w:lang w:val="uk-UA"/>
              </w:rPr>
              <w:t>.</w:t>
            </w:r>
          </w:p>
        </w:tc>
        <w:tc>
          <w:tcPr>
            <w:tcW w:w="4671" w:type="pct"/>
          </w:tcPr>
          <w:p w:rsidR="00916CB9" w:rsidRPr="00B21E13" w:rsidRDefault="00916CB9" w:rsidP="00A46E66">
            <w:pPr>
              <w:autoSpaceDE w:val="0"/>
              <w:autoSpaceDN w:val="0"/>
              <w:adjustRightInd w:val="0"/>
              <w:spacing w:line="360" w:lineRule="auto"/>
              <w:ind w:left="-113" w:right="-57"/>
              <w:jc w:val="both"/>
              <w:rPr>
                <w:sz w:val="28"/>
                <w:szCs w:val="28"/>
                <w:lang w:val="uk-UA"/>
              </w:rPr>
            </w:pPr>
            <w:r w:rsidRPr="006A5243">
              <w:rPr>
                <w:rFonts w:eastAsia="TimesNewRoman"/>
                <w:sz w:val="28"/>
                <w:szCs w:val="28"/>
                <w:lang w:val="en-US"/>
              </w:rPr>
              <w:t>Interleukin</w:t>
            </w:r>
            <w:r w:rsidRPr="00B21E13">
              <w:rPr>
                <w:rFonts w:eastAsia="TimesNewRoman"/>
                <w:sz w:val="28"/>
                <w:szCs w:val="28"/>
                <w:lang w:val="uk-UA"/>
              </w:rPr>
              <w:t xml:space="preserve"> 1</w:t>
            </w:r>
            <w:r w:rsidRPr="006A5243">
              <w:rPr>
                <w:rFonts w:eastAsia="TimesNewRoman"/>
                <w:sz w:val="28"/>
                <w:szCs w:val="28"/>
                <w:lang w:val="en-US"/>
              </w:rPr>
              <w:t>beta</w:t>
            </w:r>
            <w:r w:rsidRPr="00B21E13">
              <w:rPr>
                <w:rFonts w:eastAsia="TimesNewRoman"/>
                <w:sz w:val="28"/>
                <w:szCs w:val="28"/>
                <w:lang w:val="uk-UA"/>
              </w:rPr>
              <w:t xml:space="preserve"> </w:t>
            </w:r>
            <w:r w:rsidRPr="006A5243">
              <w:rPr>
                <w:rFonts w:eastAsia="TimesNewRoman"/>
                <w:sz w:val="28"/>
                <w:szCs w:val="28"/>
                <w:lang w:val="en-US"/>
              </w:rPr>
              <w:t>polymorphisms</w:t>
            </w:r>
            <w:r w:rsidRPr="00B21E13">
              <w:rPr>
                <w:rFonts w:eastAsia="TimesNewRoman"/>
                <w:sz w:val="28"/>
                <w:szCs w:val="28"/>
                <w:lang w:val="uk-UA"/>
              </w:rPr>
              <w:t xml:space="preserve"> </w:t>
            </w:r>
            <w:r w:rsidRPr="006A5243">
              <w:rPr>
                <w:rFonts w:eastAsia="TimesNewRoman"/>
                <w:sz w:val="28"/>
                <w:szCs w:val="28"/>
                <w:lang w:val="en-US"/>
              </w:rPr>
              <w:t>increase</w:t>
            </w:r>
            <w:r w:rsidRPr="00B21E13">
              <w:rPr>
                <w:rFonts w:eastAsia="TimesNewRoman"/>
                <w:sz w:val="28"/>
                <w:szCs w:val="28"/>
                <w:lang w:val="uk-UA"/>
              </w:rPr>
              <w:t xml:space="preserve"> </w:t>
            </w:r>
            <w:r w:rsidRPr="006A5243">
              <w:rPr>
                <w:rFonts w:eastAsia="TimesNewRoman"/>
                <w:sz w:val="28"/>
                <w:szCs w:val="28"/>
                <w:lang w:val="en-US"/>
              </w:rPr>
              <w:t>risk</w:t>
            </w:r>
            <w:r w:rsidRPr="00B21E13">
              <w:rPr>
                <w:rFonts w:eastAsia="TimesNewRoman"/>
                <w:sz w:val="28"/>
                <w:szCs w:val="28"/>
                <w:lang w:val="uk-UA"/>
              </w:rPr>
              <w:t xml:space="preserve"> </w:t>
            </w:r>
            <w:r w:rsidRPr="006A5243">
              <w:rPr>
                <w:rFonts w:eastAsia="TimesNewRoman"/>
                <w:sz w:val="28"/>
                <w:szCs w:val="28"/>
                <w:lang w:val="en-US"/>
              </w:rPr>
              <w:t>of</w:t>
            </w:r>
            <w:r w:rsidRPr="00B21E13">
              <w:rPr>
                <w:rFonts w:eastAsia="TimesNewRoman"/>
                <w:sz w:val="28"/>
                <w:szCs w:val="28"/>
                <w:lang w:val="uk-UA"/>
              </w:rPr>
              <w:t xml:space="preserve"> </w:t>
            </w:r>
            <w:r w:rsidRPr="006A5243">
              <w:rPr>
                <w:rFonts w:eastAsia="TimesNewRoman"/>
                <w:sz w:val="28"/>
                <w:szCs w:val="28"/>
                <w:lang w:val="en-US"/>
              </w:rPr>
              <w:t>hypochlorhydria</w:t>
            </w:r>
            <w:r w:rsidRPr="00B21E13">
              <w:rPr>
                <w:rFonts w:eastAsia="TimesNewRoman"/>
                <w:sz w:val="28"/>
                <w:szCs w:val="28"/>
                <w:lang w:val="uk-UA"/>
              </w:rPr>
              <w:t xml:space="preserve"> </w:t>
            </w:r>
            <w:r w:rsidRPr="006A5243">
              <w:rPr>
                <w:rFonts w:eastAsia="TimesNewRoman"/>
                <w:sz w:val="28"/>
                <w:szCs w:val="28"/>
                <w:lang w:val="en-US"/>
              </w:rPr>
              <w:t>and</w:t>
            </w:r>
            <w:r w:rsidRPr="00B21E13">
              <w:rPr>
                <w:rFonts w:eastAsia="TimesNewRoman"/>
                <w:sz w:val="28"/>
                <w:szCs w:val="28"/>
                <w:lang w:val="uk-UA"/>
              </w:rPr>
              <w:t xml:space="preserve"> </w:t>
            </w:r>
            <w:r w:rsidRPr="006A5243">
              <w:rPr>
                <w:rFonts w:eastAsia="TimesNewRoman"/>
                <w:sz w:val="28"/>
                <w:szCs w:val="28"/>
                <w:lang w:val="en-US"/>
              </w:rPr>
              <w:t>atrophic</w:t>
            </w:r>
            <w:r w:rsidRPr="00B21E13">
              <w:rPr>
                <w:rFonts w:eastAsia="TimesNewRoman"/>
                <w:sz w:val="28"/>
                <w:szCs w:val="28"/>
                <w:lang w:val="uk-UA"/>
              </w:rPr>
              <w:t xml:space="preserve"> </w:t>
            </w:r>
            <w:r w:rsidRPr="006A5243">
              <w:rPr>
                <w:rFonts w:eastAsia="TimesNewRoman"/>
                <w:sz w:val="28"/>
                <w:szCs w:val="28"/>
                <w:lang w:val="en-US"/>
              </w:rPr>
              <w:t>gastritis</w:t>
            </w:r>
            <w:r w:rsidRPr="00B21E13">
              <w:rPr>
                <w:rFonts w:eastAsia="TimesNewRoman"/>
                <w:sz w:val="28"/>
                <w:szCs w:val="28"/>
                <w:lang w:val="uk-UA"/>
              </w:rPr>
              <w:t xml:space="preserve"> </w:t>
            </w:r>
            <w:r w:rsidRPr="006A5243">
              <w:rPr>
                <w:rFonts w:eastAsia="TimesNewRoman"/>
                <w:sz w:val="28"/>
                <w:szCs w:val="28"/>
                <w:lang w:val="en-US"/>
              </w:rPr>
              <w:t>and</w:t>
            </w:r>
            <w:r w:rsidRPr="00B21E13">
              <w:rPr>
                <w:rFonts w:eastAsia="TimesNewRoman"/>
                <w:sz w:val="28"/>
                <w:szCs w:val="28"/>
                <w:lang w:val="uk-UA"/>
              </w:rPr>
              <w:t xml:space="preserve"> </w:t>
            </w:r>
            <w:r w:rsidRPr="006A5243">
              <w:rPr>
                <w:rFonts w:eastAsia="TimesNewRoman"/>
                <w:sz w:val="28"/>
                <w:szCs w:val="28"/>
                <w:lang w:val="en-US"/>
              </w:rPr>
              <w:t>reduce</w:t>
            </w:r>
            <w:r w:rsidRPr="00B21E13">
              <w:rPr>
                <w:rFonts w:eastAsia="TimesNewRoman"/>
                <w:sz w:val="28"/>
                <w:szCs w:val="28"/>
                <w:lang w:val="uk-UA"/>
              </w:rPr>
              <w:t xml:space="preserve"> </w:t>
            </w:r>
            <w:r w:rsidRPr="006A5243">
              <w:rPr>
                <w:rFonts w:eastAsia="TimesNewRoman"/>
                <w:sz w:val="28"/>
                <w:szCs w:val="28"/>
                <w:lang w:val="en-US"/>
              </w:rPr>
              <w:t>risk</w:t>
            </w:r>
            <w:r w:rsidRPr="00B21E13">
              <w:rPr>
                <w:rFonts w:eastAsia="TimesNewRoman"/>
                <w:sz w:val="28"/>
                <w:szCs w:val="28"/>
                <w:lang w:val="uk-UA"/>
              </w:rPr>
              <w:t xml:space="preserve"> </w:t>
            </w:r>
            <w:r w:rsidRPr="006A5243">
              <w:rPr>
                <w:rFonts w:eastAsia="TimesNewRoman"/>
                <w:sz w:val="28"/>
                <w:szCs w:val="28"/>
                <w:lang w:val="en-US"/>
              </w:rPr>
              <w:t>of</w:t>
            </w:r>
            <w:r w:rsidRPr="00B21E13">
              <w:rPr>
                <w:rFonts w:eastAsia="TimesNewRoman"/>
                <w:sz w:val="28"/>
                <w:szCs w:val="28"/>
                <w:lang w:val="uk-UA"/>
              </w:rPr>
              <w:t xml:space="preserve"> </w:t>
            </w:r>
            <w:r w:rsidRPr="006A5243">
              <w:rPr>
                <w:rFonts w:eastAsia="TimesNewRoman"/>
                <w:sz w:val="28"/>
                <w:szCs w:val="28"/>
                <w:lang w:val="en-US"/>
              </w:rPr>
              <w:t>duodenal</w:t>
            </w:r>
            <w:r w:rsidRPr="00B21E13">
              <w:rPr>
                <w:rFonts w:eastAsia="TimesNewRoman"/>
                <w:sz w:val="28"/>
                <w:szCs w:val="28"/>
                <w:lang w:val="uk-UA"/>
              </w:rPr>
              <w:t xml:space="preserve"> </w:t>
            </w:r>
            <w:r w:rsidRPr="006A5243">
              <w:rPr>
                <w:rFonts w:eastAsia="TimesNewRoman"/>
                <w:sz w:val="28"/>
                <w:szCs w:val="28"/>
                <w:lang w:val="en-US"/>
              </w:rPr>
              <w:t>ulcer</w:t>
            </w:r>
            <w:r w:rsidRPr="00B21E13">
              <w:rPr>
                <w:rFonts w:eastAsia="TimesNewRoman"/>
                <w:sz w:val="28"/>
                <w:szCs w:val="28"/>
                <w:lang w:val="uk-UA"/>
              </w:rPr>
              <w:t xml:space="preserve"> </w:t>
            </w:r>
            <w:r w:rsidRPr="006A5243">
              <w:rPr>
                <w:rFonts w:eastAsia="TimesNewRoman"/>
                <w:sz w:val="28"/>
                <w:szCs w:val="28"/>
                <w:lang w:val="en-US"/>
              </w:rPr>
              <w:t>recurrence</w:t>
            </w:r>
            <w:r w:rsidRPr="00B21E13">
              <w:rPr>
                <w:rFonts w:eastAsia="TimesNewRoman"/>
                <w:sz w:val="28"/>
                <w:szCs w:val="28"/>
                <w:lang w:val="uk-UA"/>
              </w:rPr>
              <w:t xml:space="preserve"> </w:t>
            </w:r>
            <w:r w:rsidRPr="006A5243">
              <w:rPr>
                <w:rFonts w:eastAsia="TimesNewRoman"/>
                <w:sz w:val="28"/>
                <w:szCs w:val="28"/>
                <w:lang w:val="en-US"/>
              </w:rPr>
              <w:t>in</w:t>
            </w:r>
            <w:r w:rsidRPr="00B21E13">
              <w:rPr>
                <w:rFonts w:eastAsia="TimesNewRoman"/>
                <w:sz w:val="28"/>
                <w:szCs w:val="28"/>
                <w:lang w:val="uk-UA"/>
              </w:rPr>
              <w:t xml:space="preserve"> </w:t>
            </w:r>
            <w:smartTag w:uri="urn:schemas-microsoft-com:office:smarttags" w:element="place">
              <w:smartTag w:uri="urn:schemas-microsoft-com:office:smarttags" w:element="country-region">
                <w:r w:rsidRPr="006A5243">
                  <w:rPr>
                    <w:rFonts w:eastAsia="TimesNewRoman"/>
                    <w:sz w:val="28"/>
                    <w:szCs w:val="28"/>
                    <w:lang w:val="en-US"/>
                  </w:rPr>
                  <w:t>Japan</w:t>
                </w:r>
              </w:smartTag>
            </w:smartTag>
            <w:r w:rsidRPr="00B21E13">
              <w:rPr>
                <w:rFonts w:eastAsia="TimesNewRoman"/>
                <w:sz w:val="28"/>
                <w:szCs w:val="28"/>
                <w:lang w:val="uk-UA"/>
              </w:rPr>
              <w:t xml:space="preserve"> / </w:t>
            </w:r>
            <w:r w:rsidRPr="006A5243">
              <w:rPr>
                <w:rFonts w:eastAsia="TimesNewRoman"/>
                <w:sz w:val="28"/>
                <w:szCs w:val="28"/>
                <w:lang w:val="en-US"/>
              </w:rPr>
              <w:t>T</w:t>
            </w:r>
            <w:r w:rsidRPr="00B21E13">
              <w:rPr>
                <w:rFonts w:eastAsia="TimesNewRoman"/>
                <w:sz w:val="28"/>
                <w:szCs w:val="28"/>
                <w:lang w:val="uk-UA"/>
              </w:rPr>
              <w:t xml:space="preserve">. </w:t>
            </w:r>
            <w:r w:rsidRPr="006A5243">
              <w:rPr>
                <w:rFonts w:eastAsia="TimesNewRoman"/>
                <w:sz w:val="28"/>
                <w:szCs w:val="28"/>
                <w:lang w:val="en-US"/>
              </w:rPr>
              <w:t>Furuta</w:t>
            </w:r>
            <w:r w:rsidRPr="00B21E13">
              <w:rPr>
                <w:rFonts w:eastAsia="TimesNewRoman"/>
                <w:sz w:val="28"/>
                <w:szCs w:val="28"/>
                <w:lang w:val="uk-UA"/>
              </w:rPr>
              <w:t xml:space="preserve">, </w:t>
            </w:r>
            <w:r w:rsidRPr="006A5243">
              <w:rPr>
                <w:rFonts w:eastAsia="TimesNewRoman"/>
                <w:sz w:val="28"/>
                <w:szCs w:val="28"/>
                <w:lang w:val="en-US"/>
              </w:rPr>
              <w:t>E</w:t>
            </w:r>
            <w:r w:rsidRPr="00B21E13">
              <w:rPr>
                <w:rFonts w:eastAsia="TimesNewRoman"/>
                <w:sz w:val="28"/>
                <w:szCs w:val="28"/>
                <w:lang w:val="uk-UA"/>
              </w:rPr>
              <w:t xml:space="preserve">. </w:t>
            </w:r>
            <w:r w:rsidRPr="006A5243">
              <w:rPr>
                <w:rFonts w:eastAsia="TimesNewRoman"/>
                <w:sz w:val="28"/>
                <w:szCs w:val="28"/>
                <w:lang w:val="en-US"/>
              </w:rPr>
              <w:t>M</w:t>
            </w:r>
            <w:r w:rsidRPr="00B21E13">
              <w:rPr>
                <w:rFonts w:eastAsia="TimesNewRoman"/>
                <w:sz w:val="28"/>
                <w:szCs w:val="28"/>
                <w:lang w:val="uk-UA"/>
              </w:rPr>
              <w:t xml:space="preserve">. </w:t>
            </w:r>
            <w:r w:rsidRPr="006A5243">
              <w:rPr>
                <w:rFonts w:eastAsia="TimesNewRoman"/>
                <w:sz w:val="28"/>
                <w:szCs w:val="28"/>
                <w:lang w:val="en-US"/>
              </w:rPr>
              <w:t>EI</w:t>
            </w:r>
            <w:r w:rsidRPr="00B21E13">
              <w:rPr>
                <w:rFonts w:eastAsia="TimesNewRoman"/>
                <w:sz w:val="28"/>
                <w:szCs w:val="28"/>
                <w:lang w:val="uk-UA"/>
              </w:rPr>
              <w:t>-</w:t>
            </w:r>
            <w:r w:rsidRPr="006A5243">
              <w:rPr>
                <w:rFonts w:eastAsia="TimesNewRoman"/>
                <w:sz w:val="28"/>
                <w:szCs w:val="28"/>
                <w:lang w:val="en-US"/>
              </w:rPr>
              <w:t>Omar</w:t>
            </w:r>
            <w:r w:rsidRPr="00B21E13">
              <w:rPr>
                <w:rFonts w:eastAsia="TimesNewRoman"/>
                <w:sz w:val="28"/>
                <w:szCs w:val="28"/>
                <w:lang w:val="uk-UA"/>
              </w:rPr>
              <w:t xml:space="preserve">, </w:t>
            </w:r>
            <w:r w:rsidRPr="006A5243">
              <w:rPr>
                <w:rFonts w:eastAsia="TimesNewRoman"/>
                <w:sz w:val="28"/>
                <w:szCs w:val="28"/>
                <w:lang w:val="en-US"/>
              </w:rPr>
              <w:t>F</w:t>
            </w:r>
            <w:r w:rsidRPr="00B21E13">
              <w:rPr>
                <w:rFonts w:eastAsia="TimesNewRoman"/>
                <w:sz w:val="28"/>
                <w:szCs w:val="28"/>
                <w:lang w:val="uk-UA"/>
              </w:rPr>
              <w:t xml:space="preserve">. </w:t>
            </w:r>
            <w:r w:rsidRPr="006A5243">
              <w:rPr>
                <w:rFonts w:eastAsia="TimesNewRoman"/>
                <w:sz w:val="28"/>
                <w:szCs w:val="28"/>
                <w:lang w:val="en-US"/>
              </w:rPr>
              <w:t>Xiao</w:t>
            </w:r>
            <w:r w:rsidRPr="00B21E13">
              <w:rPr>
                <w:rFonts w:eastAsia="TimesNewRoman"/>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B21E13">
              <w:rPr>
                <w:bCs/>
                <w:sz w:val="28"/>
                <w:szCs w:val="28"/>
                <w:lang w:val="uk-UA"/>
              </w:rPr>
              <w:t xml:space="preserve"> </w:t>
            </w:r>
            <w:r w:rsidRPr="00B21E13">
              <w:rPr>
                <w:rFonts w:eastAsia="TimesNewRoman"/>
                <w:sz w:val="28"/>
                <w:szCs w:val="28"/>
                <w:lang w:val="uk-UA"/>
              </w:rPr>
              <w:t>//</w:t>
            </w:r>
            <w:r w:rsidRPr="006A5243">
              <w:rPr>
                <w:rFonts w:eastAsia="TimesNewRoman"/>
                <w:sz w:val="28"/>
                <w:szCs w:val="28"/>
                <w:lang w:val="en-US"/>
              </w:rPr>
              <w:t>Gastroenterology</w:t>
            </w:r>
            <w:r w:rsidRPr="00B21E13">
              <w:rPr>
                <w:rFonts w:eastAsia="TimesNewRoman"/>
                <w:sz w:val="28"/>
                <w:szCs w:val="28"/>
                <w:lang w:val="uk-UA"/>
              </w:rPr>
              <w:t xml:space="preserve">. – 2002. – </w:t>
            </w:r>
            <w:r w:rsidRPr="006A5243">
              <w:rPr>
                <w:rFonts w:eastAsia="TimesNewRoman"/>
                <w:sz w:val="28"/>
                <w:szCs w:val="28"/>
                <w:lang w:val="en-US"/>
              </w:rPr>
              <w:t>Vol</w:t>
            </w:r>
            <w:r w:rsidRPr="00B21E13">
              <w:rPr>
                <w:rFonts w:eastAsia="TimesNewRoman"/>
                <w:sz w:val="28"/>
                <w:szCs w:val="28"/>
                <w:lang w:val="uk-UA"/>
              </w:rPr>
              <w:t xml:space="preserve">. 23. – </w:t>
            </w:r>
            <w:r w:rsidRPr="006A5243">
              <w:rPr>
                <w:rFonts w:eastAsia="TimesNewRoman"/>
                <w:sz w:val="28"/>
                <w:szCs w:val="28"/>
                <w:lang w:val="en-US"/>
              </w:rPr>
              <w:t>P</w:t>
            </w:r>
            <w:r w:rsidRPr="00B21E13">
              <w:rPr>
                <w:rFonts w:eastAsia="TimesNewRoman"/>
                <w:sz w:val="28"/>
                <w:szCs w:val="28"/>
                <w:lang w:val="uk-UA"/>
              </w:rPr>
              <w:t>.92</w:t>
            </w:r>
            <w:r w:rsidRPr="006A5243">
              <w:rPr>
                <w:rFonts w:eastAsia="TimesNewRoman"/>
                <w:sz w:val="28"/>
                <w:szCs w:val="28"/>
                <w:lang w:val="uk-UA"/>
              </w:rPr>
              <w:t>–</w:t>
            </w:r>
            <w:r w:rsidRPr="00B21E13">
              <w:rPr>
                <w:rFonts w:eastAsia="TimesNewRoman"/>
                <w:sz w:val="28"/>
                <w:szCs w:val="28"/>
                <w:lang w:val="uk-UA"/>
              </w:rPr>
              <w:t xml:space="preserve">105.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16</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Style w:val="aff7"/>
                <w:b w:val="0"/>
                <w:sz w:val="28"/>
                <w:szCs w:val="28"/>
                <w:lang w:val="en-US"/>
              </w:rPr>
              <w:t>Kusters</w:t>
            </w:r>
            <w:r w:rsidRPr="006A5243">
              <w:rPr>
                <w:rStyle w:val="aff7"/>
                <w:b w:val="0"/>
                <w:sz w:val="28"/>
                <w:szCs w:val="28"/>
                <w:lang w:val="uk-UA"/>
              </w:rPr>
              <w:t xml:space="preserve"> </w:t>
            </w:r>
            <w:r w:rsidRPr="006A5243">
              <w:rPr>
                <w:rStyle w:val="aff7"/>
                <w:b w:val="0"/>
                <w:sz w:val="28"/>
                <w:szCs w:val="28"/>
                <w:lang w:val="en-US"/>
              </w:rPr>
              <w:t>J</w:t>
            </w:r>
            <w:r w:rsidRPr="006A5243">
              <w:rPr>
                <w:rStyle w:val="aff7"/>
                <w:b w:val="0"/>
                <w:sz w:val="28"/>
                <w:szCs w:val="28"/>
                <w:lang w:val="uk-UA"/>
              </w:rPr>
              <w:t xml:space="preserve">. </w:t>
            </w:r>
            <w:r w:rsidRPr="006A5243">
              <w:rPr>
                <w:rStyle w:val="aff7"/>
                <w:b w:val="0"/>
                <w:sz w:val="28"/>
                <w:szCs w:val="28"/>
                <w:lang w:val="en-US"/>
              </w:rPr>
              <w:t>G</w:t>
            </w:r>
            <w:r w:rsidRPr="006A5243">
              <w:rPr>
                <w:rStyle w:val="aff7"/>
                <w:b w:val="0"/>
                <w:sz w:val="28"/>
                <w:szCs w:val="28"/>
                <w:lang w:val="uk-UA"/>
              </w:rPr>
              <w:t xml:space="preserve">. </w:t>
            </w:r>
            <w:r w:rsidRPr="006A5243">
              <w:rPr>
                <w:sz w:val="28"/>
                <w:szCs w:val="28"/>
                <w:lang w:val="en-US"/>
              </w:rPr>
              <w:t>Pathogenesis</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iCs/>
                <w:sz w:val="28"/>
                <w:szCs w:val="28"/>
                <w:lang w:val="en-US"/>
              </w:rPr>
              <w:t>Helicobacter</w:t>
            </w:r>
            <w:r w:rsidRPr="006A5243">
              <w:rPr>
                <w:iCs/>
                <w:sz w:val="28"/>
                <w:szCs w:val="28"/>
                <w:lang w:val="uk-UA"/>
              </w:rPr>
              <w:t xml:space="preserve"> </w:t>
            </w:r>
            <w:r w:rsidRPr="006A5243">
              <w:rPr>
                <w:iCs/>
                <w:sz w:val="28"/>
                <w:szCs w:val="28"/>
                <w:lang w:val="en-US"/>
              </w:rPr>
              <w:t>pylori</w:t>
            </w:r>
            <w:r w:rsidRPr="006A5243">
              <w:rPr>
                <w:sz w:val="28"/>
                <w:szCs w:val="28"/>
                <w:lang w:val="uk-UA"/>
              </w:rPr>
              <w:t xml:space="preserve"> </w:t>
            </w:r>
            <w:r w:rsidRPr="006A5243">
              <w:rPr>
                <w:sz w:val="28"/>
                <w:szCs w:val="28"/>
                <w:lang w:val="en-US"/>
              </w:rPr>
              <w:t>Infection</w:t>
            </w:r>
            <w:r w:rsidRPr="006A5243">
              <w:rPr>
                <w:sz w:val="28"/>
                <w:szCs w:val="28"/>
                <w:lang w:val="uk-UA"/>
              </w:rPr>
              <w:t xml:space="preserve"> / </w:t>
            </w:r>
            <w:r w:rsidRPr="006A5243">
              <w:rPr>
                <w:rStyle w:val="aff7"/>
                <w:b w:val="0"/>
                <w:sz w:val="28"/>
                <w:szCs w:val="28"/>
                <w:lang w:val="en-US"/>
              </w:rPr>
              <w:t>J</w:t>
            </w:r>
            <w:r w:rsidRPr="006A5243">
              <w:rPr>
                <w:rStyle w:val="aff7"/>
                <w:b w:val="0"/>
                <w:sz w:val="28"/>
                <w:szCs w:val="28"/>
                <w:lang w:val="uk-UA"/>
              </w:rPr>
              <w:t xml:space="preserve">. </w:t>
            </w:r>
            <w:r w:rsidRPr="006A5243">
              <w:rPr>
                <w:rStyle w:val="aff7"/>
                <w:b w:val="0"/>
                <w:sz w:val="28"/>
                <w:szCs w:val="28"/>
                <w:lang w:val="en-US"/>
              </w:rPr>
              <w:t>G</w:t>
            </w:r>
            <w:r w:rsidRPr="006A5243">
              <w:rPr>
                <w:rStyle w:val="aff7"/>
                <w:b w:val="0"/>
                <w:sz w:val="28"/>
                <w:szCs w:val="28"/>
                <w:lang w:val="uk-UA"/>
              </w:rPr>
              <w:t xml:space="preserve">. </w:t>
            </w:r>
            <w:r w:rsidRPr="006A5243">
              <w:rPr>
                <w:rStyle w:val="aff7"/>
                <w:b w:val="0"/>
                <w:sz w:val="28"/>
                <w:szCs w:val="28"/>
                <w:lang w:val="en-US"/>
              </w:rPr>
              <w:t>Kusters</w:t>
            </w:r>
            <w:r w:rsidRPr="006A5243">
              <w:rPr>
                <w:rStyle w:val="aff7"/>
                <w:b w:val="0"/>
                <w:sz w:val="28"/>
                <w:szCs w:val="28"/>
                <w:lang w:val="uk-UA"/>
              </w:rPr>
              <w:t xml:space="preserve">, </w:t>
            </w:r>
            <w:r w:rsidRPr="006A5243">
              <w:rPr>
                <w:rStyle w:val="aff7"/>
                <w:b w:val="0"/>
                <w:sz w:val="28"/>
                <w:szCs w:val="28"/>
                <w:lang w:val="en-US"/>
              </w:rPr>
              <w:t>A</w:t>
            </w:r>
            <w:r w:rsidRPr="006A5243">
              <w:rPr>
                <w:rStyle w:val="aff7"/>
                <w:b w:val="0"/>
                <w:sz w:val="28"/>
                <w:szCs w:val="28"/>
                <w:lang w:val="uk-UA"/>
              </w:rPr>
              <w:t xml:space="preserve">. </w:t>
            </w:r>
            <w:r w:rsidRPr="006A5243">
              <w:rPr>
                <w:rStyle w:val="aff7"/>
                <w:b w:val="0"/>
                <w:sz w:val="28"/>
                <w:szCs w:val="28"/>
                <w:lang w:val="en-US"/>
              </w:rPr>
              <w:t>H</w:t>
            </w:r>
            <w:r w:rsidRPr="006A5243">
              <w:rPr>
                <w:rStyle w:val="aff7"/>
                <w:b w:val="0"/>
                <w:sz w:val="28"/>
                <w:szCs w:val="28"/>
                <w:lang w:val="uk-UA"/>
              </w:rPr>
              <w:t xml:space="preserve">. </w:t>
            </w:r>
            <w:r w:rsidRPr="006A5243">
              <w:rPr>
                <w:rStyle w:val="aff7"/>
                <w:b w:val="0"/>
                <w:sz w:val="28"/>
                <w:szCs w:val="28"/>
                <w:lang w:val="en-US"/>
              </w:rPr>
              <w:t>M</w:t>
            </w:r>
            <w:r w:rsidRPr="006A5243">
              <w:rPr>
                <w:rStyle w:val="aff7"/>
                <w:b w:val="0"/>
                <w:sz w:val="28"/>
                <w:szCs w:val="28"/>
                <w:lang w:val="uk-UA"/>
              </w:rPr>
              <w:t xml:space="preserve">. </w:t>
            </w:r>
            <w:r w:rsidRPr="006A5243">
              <w:rPr>
                <w:rStyle w:val="aff7"/>
                <w:b w:val="0"/>
                <w:sz w:val="28"/>
                <w:szCs w:val="28"/>
                <w:lang w:val="en-US"/>
              </w:rPr>
              <w:t>van</w:t>
            </w:r>
            <w:r w:rsidRPr="006A5243">
              <w:rPr>
                <w:rStyle w:val="aff7"/>
                <w:b w:val="0"/>
                <w:sz w:val="28"/>
                <w:szCs w:val="28"/>
                <w:lang w:val="uk-UA"/>
              </w:rPr>
              <w:t xml:space="preserve"> </w:t>
            </w:r>
            <w:r w:rsidRPr="006A5243">
              <w:rPr>
                <w:rStyle w:val="aff7"/>
                <w:b w:val="0"/>
                <w:sz w:val="28"/>
                <w:szCs w:val="28"/>
                <w:lang w:val="en-US"/>
              </w:rPr>
              <w:t>Vliet</w:t>
            </w:r>
            <w:r w:rsidRPr="006A5243">
              <w:rPr>
                <w:rStyle w:val="aff7"/>
                <w:b w:val="0"/>
                <w:sz w:val="28"/>
                <w:szCs w:val="28"/>
                <w:lang w:val="uk-UA"/>
              </w:rPr>
              <w:t xml:space="preserve">, </w:t>
            </w:r>
            <w:r w:rsidRPr="006A5243">
              <w:rPr>
                <w:rStyle w:val="aff7"/>
                <w:b w:val="0"/>
                <w:sz w:val="28"/>
                <w:szCs w:val="28"/>
                <w:lang w:val="en-US"/>
              </w:rPr>
              <w:t>E</w:t>
            </w:r>
            <w:r w:rsidRPr="006A5243">
              <w:rPr>
                <w:rStyle w:val="aff7"/>
                <w:b w:val="0"/>
                <w:sz w:val="28"/>
                <w:szCs w:val="28"/>
                <w:lang w:val="uk-UA"/>
              </w:rPr>
              <w:t xml:space="preserve">. </w:t>
            </w:r>
            <w:r w:rsidRPr="006A5243">
              <w:rPr>
                <w:rStyle w:val="aff7"/>
                <w:b w:val="0"/>
                <w:sz w:val="28"/>
                <w:szCs w:val="28"/>
                <w:lang w:val="en-US"/>
              </w:rPr>
              <w:t>J</w:t>
            </w:r>
            <w:r w:rsidRPr="006A5243">
              <w:rPr>
                <w:rStyle w:val="aff7"/>
                <w:b w:val="0"/>
                <w:sz w:val="28"/>
                <w:szCs w:val="28"/>
                <w:lang w:val="uk-UA"/>
              </w:rPr>
              <w:t xml:space="preserve">. </w:t>
            </w:r>
            <w:r w:rsidRPr="006A5243">
              <w:rPr>
                <w:rStyle w:val="aff7"/>
                <w:b w:val="0"/>
                <w:sz w:val="28"/>
                <w:szCs w:val="28"/>
                <w:lang w:val="en-US"/>
              </w:rPr>
              <w:t>Kuipers</w:t>
            </w:r>
            <w:r w:rsidRPr="006A5243">
              <w:rPr>
                <w:rStyle w:val="aff7"/>
                <w:b w:val="0"/>
                <w:sz w:val="28"/>
                <w:szCs w:val="28"/>
                <w:lang w:val="uk-UA"/>
              </w:rPr>
              <w:t xml:space="preserve"> // </w:t>
            </w:r>
            <w:r w:rsidRPr="006A5243">
              <w:rPr>
                <w:sz w:val="28"/>
                <w:szCs w:val="28"/>
                <w:lang w:val="en-US"/>
              </w:rPr>
              <w:t>Clinical</w:t>
            </w:r>
            <w:r w:rsidRPr="006A5243">
              <w:rPr>
                <w:sz w:val="28"/>
                <w:szCs w:val="28"/>
                <w:lang w:val="uk-UA"/>
              </w:rPr>
              <w:t xml:space="preserve"> </w:t>
            </w:r>
            <w:r w:rsidRPr="006A5243">
              <w:rPr>
                <w:sz w:val="28"/>
                <w:szCs w:val="28"/>
                <w:lang w:val="en-US"/>
              </w:rPr>
              <w:t>Microbiology</w:t>
            </w:r>
            <w:r w:rsidRPr="006A5243">
              <w:rPr>
                <w:sz w:val="28"/>
                <w:szCs w:val="28"/>
                <w:lang w:val="uk-UA"/>
              </w:rPr>
              <w:t xml:space="preserve"> </w:t>
            </w:r>
            <w:r w:rsidRPr="006A5243">
              <w:rPr>
                <w:sz w:val="28"/>
                <w:szCs w:val="28"/>
                <w:lang w:val="en-US"/>
              </w:rPr>
              <w:t>Reviews</w:t>
            </w:r>
            <w:r w:rsidRPr="006A5243">
              <w:rPr>
                <w:sz w:val="28"/>
                <w:szCs w:val="28"/>
                <w:lang w:val="uk-UA"/>
              </w:rPr>
              <w:t xml:space="preserve">. – 2006. – </w:t>
            </w:r>
            <w:r w:rsidRPr="006A5243">
              <w:rPr>
                <w:sz w:val="28"/>
                <w:szCs w:val="28"/>
                <w:lang w:val="en-US"/>
              </w:rPr>
              <w:t>Vol</w:t>
            </w:r>
            <w:r w:rsidRPr="006A5243">
              <w:rPr>
                <w:sz w:val="28"/>
                <w:szCs w:val="28"/>
                <w:lang w:val="uk-UA"/>
              </w:rPr>
              <w:t xml:space="preserve">. 19, </w:t>
            </w:r>
            <w:r w:rsidRPr="006A5243">
              <w:rPr>
                <w:sz w:val="28"/>
                <w:szCs w:val="28"/>
                <w:lang w:val="en-US"/>
              </w:rPr>
              <w:t>№</w:t>
            </w:r>
            <w:r w:rsidRPr="006A5243">
              <w:rPr>
                <w:sz w:val="28"/>
                <w:szCs w:val="28"/>
                <w:lang w:val="uk-UA"/>
              </w:rPr>
              <w:t xml:space="preserve">. 3. – </w:t>
            </w:r>
            <w:r w:rsidRPr="006A5243">
              <w:rPr>
                <w:sz w:val="28"/>
                <w:szCs w:val="28"/>
                <w:lang w:val="en-US"/>
              </w:rPr>
              <w:t>P</w:t>
            </w:r>
            <w:r w:rsidRPr="006A5243">
              <w:rPr>
                <w:sz w:val="28"/>
                <w:szCs w:val="28"/>
                <w:lang w:val="uk-UA"/>
              </w:rPr>
              <w:t xml:space="preserve">. 449–490.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16</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rPr>
              <w:t xml:space="preserve">Смирнова Г. П. Хеликобактериоз и гастродуоденальная патология у детей / Г. П. Смирнова // </w:t>
            </w:r>
            <w:r w:rsidRPr="006A5243">
              <w:rPr>
                <w:sz w:val="28"/>
                <w:szCs w:val="28"/>
                <w:lang w:val="uk-UA"/>
              </w:rPr>
              <w:t xml:space="preserve">Режим доступу до джерела : </w:t>
            </w:r>
            <w:r w:rsidRPr="006A5243">
              <w:rPr>
                <w:sz w:val="28"/>
                <w:szCs w:val="28"/>
              </w:rPr>
              <w:t>http://www.gastroscan.ru/disser/smir01.htm</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w:t>
            </w:r>
            <w:r>
              <w:rPr>
                <w:sz w:val="28"/>
                <w:szCs w:val="28"/>
                <w:lang w:val="uk-UA"/>
              </w:rPr>
              <w:t>70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The</w:t>
            </w:r>
            <w:r w:rsidRPr="006A5243">
              <w:rPr>
                <w:sz w:val="28"/>
                <w:szCs w:val="28"/>
                <w:lang w:val="uk-UA"/>
              </w:rPr>
              <w:t xml:space="preserve"> </w:t>
            </w:r>
            <w:r w:rsidRPr="006A5243">
              <w:rPr>
                <w:sz w:val="28"/>
                <w:szCs w:val="28"/>
                <w:lang w:val="en-US"/>
              </w:rPr>
              <w:t>urease</w:t>
            </w:r>
            <w:r w:rsidRPr="006A5243">
              <w:rPr>
                <w:sz w:val="28"/>
                <w:szCs w:val="28"/>
                <w:lang w:val="uk-UA"/>
              </w:rPr>
              <w:t xml:space="preserve"> </w:t>
            </w:r>
            <w:r w:rsidRPr="006A5243">
              <w:rPr>
                <w:sz w:val="28"/>
                <w:szCs w:val="28"/>
                <w:lang w:val="en-US"/>
              </w:rPr>
              <w:t>system</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Helicobacter</w:t>
            </w:r>
            <w:r w:rsidRPr="006A5243">
              <w:rPr>
                <w:sz w:val="28"/>
                <w:szCs w:val="28"/>
                <w:lang w:val="uk-UA"/>
              </w:rPr>
              <w:t xml:space="preserve"> </w:t>
            </w:r>
            <w:r w:rsidRPr="006A5243">
              <w:rPr>
                <w:sz w:val="28"/>
                <w:szCs w:val="28"/>
                <w:lang w:val="en-US"/>
              </w:rPr>
              <w:t>pylori</w:t>
            </w:r>
            <w:r w:rsidRPr="006A5243">
              <w:rPr>
                <w:sz w:val="28"/>
                <w:szCs w:val="28"/>
                <w:lang w:val="uk-UA"/>
              </w:rPr>
              <w:t xml:space="preserve"> : м</w:t>
            </w:r>
            <w:r w:rsidRPr="00B21E13">
              <w:rPr>
                <w:sz w:val="28"/>
                <w:szCs w:val="28"/>
                <w:lang w:val="uk-UA"/>
              </w:rPr>
              <w:t>атериалы симпозиума</w:t>
            </w:r>
            <w:r w:rsidRPr="006A5243">
              <w:rPr>
                <w:sz w:val="28"/>
                <w:szCs w:val="28"/>
                <w:lang w:val="uk-UA"/>
              </w:rPr>
              <w:t xml:space="preserve"> [</w:t>
            </w:r>
            <w:r w:rsidRPr="006A5243">
              <w:rPr>
                <w:sz w:val="28"/>
                <w:szCs w:val="28"/>
                <w:lang w:val="en-US"/>
              </w:rPr>
              <w:t>Helicobacter</w:t>
            </w:r>
            <w:r w:rsidRPr="00B21E13">
              <w:rPr>
                <w:sz w:val="28"/>
                <w:szCs w:val="28"/>
                <w:lang w:val="uk-UA"/>
              </w:rPr>
              <w:t xml:space="preserve"> </w:t>
            </w:r>
            <w:r w:rsidRPr="006A5243">
              <w:rPr>
                <w:sz w:val="28"/>
                <w:szCs w:val="28"/>
                <w:lang w:val="en-US"/>
              </w:rPr>
              <w:t>pylori</w:t>
            </w:r>
            <w:r w:rsidRPr="00B21E13">
              <w:rPr>
                <w:sz w:val="28"/>
                <w:szCs w:val="28"/>
                <w:lang w:val="uk-UA"/>
              </w:rPr>
              <w:t xml:space="preserve">. </w:t>
            </w:r>
            <w:r w:rsidRPr="006A5243">
              <w:rPr>
                <w:sz w:val="28"/>
                <w:szCs w:val="28"/>
                <w:lang w:val="en-US"/>
              </w:rPr>
              <w:t>Basic Mechanisms to Clinical Cure</w:t>
            </w:r>
            <w:r w:rsidRPr="006A5243">
              <w:rPr>
                <w:sz w:val="28"/>
                <w:szCs w:val="28"/>
                <w:lang w:val="uk-UA"/>
              </w:rPr>
              <w:t xml:space="preserve"> (</w:t>
            </w:r>
            <w:r w:rsidRPr="006A5243">
              <w:rPr>
                <w:sz w:val="28"/>
                <w:szCs w:val="28"/>
              </w:rPr>
              <w:t>Бермуды</w:t>
            </w:r>
            <w:r w:rsidRPr="006A5243">
              <w:rPr>
                <w:sz w:val="28"/>
                <w:szCs w:val="28"/>
                <w:lang w:val="en-US"/>
              </w:rPr>
              <w:t xml:space="preserve">, 26-29 </w:t>
            </w:r>
            <w:r w:rsidRPr="006A5243">
              <w:rPr>
                <w:sz w:val="28"/>
                <w:szCs w:val="28"/>
              </w:rPr>
              <w:t>марта</w:t>
            </w:r>
            <w:r w:rsidRPr="006A5243">
              <w:rPr>
                <w:sz w:val="28"/>
                <w:szCs w:val="28"/>
                <w:lang w:val="en-US"/>
              </w:rPr>
              <w:t xml:space="preserve"> </w:t>
            </w:r>
            <w:smartTag w:uri="urn:schemas-microsoft-com:office:smarttags" w:element="metricconverter">
              <w:smartTagPr>
                <w:attr w:name="ProductID" w:val="2000 г"/>
              </w:smartTagPr>
              <w:r w:rsidRPr="006A5243">
                <w:rPr>
                  <w:sz w:val="28"/>
                  <w:szCs w:val="28"/>
                  <w:lang w:val="en-US"/>
                </w:rPr>
                <w:t>2000</w:t>
              </w:r>
              <w:r w:rsidRPr="006A5243">
                <w:rPr>
                  <w:sz w:val="28"/>
                  <w:szCs w:val="28"/>
                  <w:lang w:val="uk-UA"/>
                </w:rPr>
                <w:t xml:space="preserve"> г</w:t>
              </w:r>
            </w:smartTag>
            <w:r w:rsidRPr="006A5243">
              <w:rPr>
                <w:sz w:val="28"/>
                <w:szCs w:val="28"/>
                <w:lang w:val="uk-UA"/>
              </w:rPr>
              <w:t>.</w:t>
            </w:r>
            <w:r w:rsidRPr="006A5243">
              <w:rPr>
                <w:sz w:val="28"/>
                <w:szCs w:val="28"/>
                <w:lang w:val="en-US"/>
              </w:rPr>
              <w:t>)]</w:t>
            </w:r>
            <w:r w:rsidRPr="006A5243">
              <w:rPr>
                <w:sz w:val="28"/>
                <w:szCs w:val="28"/>
                <w:lang w:val="uk-UA"/>
              </w:rPr>
              <w:t xml:space="preserve"> / </w:t>
            </w:r>
            <w:r w:rsidRPr="006A5243">
              <w:rPr>
                <w:sz w:val="28"/>
                <w:szCs w:val="28"/>
                <w:lang w:val="en-US"/>
              </w:rPr>
              <w:t>D</w:t>
            </w:r>
            <w:r w:rsidRPr="006A5243">
              <w:rPr>
                <w:sz w:val="28"/>
                <w:szCs w:val="28"/>
                <w:lang w:val="uk-UA"/>
              </w:rPr>
              <w:t xml:space="preserve">. </w:t>
            </w:r>
            <w:r w:rsidRPr="006A5243">
              <w:rPr>
                <w:sz w:val="28"/>
                <w:szCs w:val="28"/>
                <w:lang w:val="en-US"/>
              </w:rPr>
              <w:t>C</w:t>
            </w:r>
            <w:r w:rsidRPr="006A5243">
              <w:rPr>
                <w:sz w:val="28"/>
                <w:szCs w:val="28"/>
                <w:lang w:val="uk-UA"/>
              </w:rPr>
              <w:t xml:space="preserve">. </w:t>
            </w:r>
            <w:r w:rsidRPr="006A5243">
              <w:rPr>
                <w:sz w:val="28"/>
                <w:szCs w:val="28"/>
                <w:lang w:val="en-US"/>
              </w:rPr>
              <w:t>Weeks</w:t>
            </w:r>
            <w:r w:rsidRPr="006A5243">
              <w:rPr>
                <w:sz w:val="28"/>
                <w:szCs w:val="28"/>
                <w:lang w:val="uk-UA"/>
              </w:rPr>
              <w:t xml:space="preserve">, </w:t>
            </w:r>
            <w:r w:rsidRPr="006A5243">
              <w:rPr>
                <w:sz w:val="28"/>
                <w:szCs w:val="28"/>
                <w:lang w:val="en-US"/>
              </w:rPr>
              <w:t>D</w:t>
            </w:r>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Scott</w:t>
            </w:r>
            <w:r w:rsidRPr="006A5243">
              <w:rPr>
                <w:sz w:val="28"/>
                <w:szCs w:val="28"/>
                <w:lang w:val="uk-UA"/>
              </w:rPr>
              <w:t xml:space="preserve">, </w:t>
            </w:r>
            <w:r w:rsidRPr="006A5243">
              <w:rPr>
                <w:sz w:val="28"/>
                <w:szCs w:val="28"/>
                <w:lang w:val="en-US"/>
              </w:rPr>
              <w:t>P</w:t>
            </w:r>
            <w:r w:rsidRPr="006A5243">
              <w:rPr>
                <w:sz w:val="28"/>
                <w:szCs w:val="28"/>
                <w:lang w:val="uk-UA"/>
              </w:rPr>
              <w:t xml:space="preserve">. </w:t>
            </w:r>
            <w:r w:rsidRPr="006A5243">
              <w:rPr>
                <w:sz w:val="28"/>
                <w:szCs w:val="28"/>
                <w:lang w:val="en-US"/>
              </w:rPr>
              <w:t>Volland</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Kluwer academic publishers, Dordrecht / Boston / London, 2000. – P. 15–25.</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17</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rPr>
              <w:t>Фисенко В.</w:t>
            </w:r>
            <w:r w:rsidRPr="006A5243">
              <w:rPr>
                <w:bCs/>
                <w:sz w:val="28"/>
                <w:szCs w:val="28"/>
                <w:lang w:val="uk-UA"/>
              </w:rPr>
              <w:t xml:space="preserve"> </w:t>
            </w:r>
            <w:r w:rsidRPr="006A5243">
              <w:rPr>
                <w:bCs/>
                <w:sz w:val="28"/>
                <w:szCs w:val="28"/>
                <w:lang w:val="en-US"/>
              </w:rPr>
              <w:t>Helicobacter</w:t>
            </w:r>
            <w:r w:rsidRPr="006A5243">
              <w:rPr>
                <w:bCs/>
                <w:sz w:val="28"/>
                <w:szCs w:val="28"/>
              </w:rPr>
              <w:t xml:space="preserve"> </w:t>
            </w:r>
            <w:r w:rsidRPr="006A5243">
              <w:rPr>
                <w:bCs/>
                <w:sz w:val="28"/>
                <w:szCs w:val="28"/>
                <w:lang w:val="en-US"/>
              </w:rPr>
              <w:t>pylori</w:t>
            </w:r>
            <w:r w:rsidRPr="006A5243">
              <w:rPr>
                <w:bCs/>
                <w:sz w:val="28"/>
                <w:szCs w:val="28"/>
              </w:rPr>
              <w:t>: патогенез заболеваний органов желудочно-кишечного тракта и возможности фармакологического воздействия</w:t>
            </w:r>
            <w:r w:rsidRPr="006A5243">
              <w:rPr>
                <w:bCs/>
                <w:sz w:val="28"/>
                <w:szCs w:val="28"/>
                <w:lang w:val="uk-UA"/>
              </w:rPr>
              <w:t xml:space="preserve"> / </w:t>
            </w:r>
            <w:r w:rsidRPr="006A5243">
              <w:rPr>
                <w:bCs/>
                <w:sz w:val="28"/>
                <w:szCs w:val="28"/>
              </w:rPr>
              <w:t xml:space="preserve">В. Фисенко </w:t>
            </w:r>
            <w:r w:rsidRPr="006A5243">
              <w:rPr>
                <w:bCs/>
                <w:sz w:val="28"/>
                <w:szCs w:val="28"/>
                <w:lang w:val="uk-UA"/>
              </w:rPr>
              <w:t xml:space="preserve">// </w:t>
            </w:r>
            <w:r w:rsidRPr="006A5243">
              <w:rPr>
                <w:bCs/>
                <w:sz w:val="28"/>
                <w:szCs w:val="28"/>
              </w:rPr>
              <w:t>Врач</w:t>
            </w:r>
            <w:r w:rsidRPr="006A5243">
              <w:rPr>
                <w:bCs/>
                <w:sz w:val="28"/>
                <w:szCs w:val="28"/>
                <w:lang w:val="uk-UA"/>
              </w:rPr>
              <w:t>. –</w:t>
            </w:r>
            <w:r w:rsidRPr="006A5243">
              <w:rPr>
                <w:bCs/>
                <w:sz w:val="28"/>
                <w:szCs w:val="28"/>
              </w:rPr>
              <w:t xml:space="preserve"> 2006</w:t>
            </w:r>
            <w:r w:rsidRPr="006A5243">
              <w:rPr>
                <w:bCs/>
                <w:sz w:val="28"/>
                <w:szCs w:val="28"/>
                <w:lang w:val="uk-UA"/>
              </w:rPr>
              <w:t xml:space="preserve">. – </w:t>
            </w:r>
            <w:r w:rsidRPr="006A5243">
              <w:rPr>
                <w:bCs/>
                <w:sz w:val="28"/>
                <w:szCs w:val="28"/>
              </w:rPr>
              <w:t>№ 13</w:t>
            </w:r>
            <w:r w:rsidRPr="006A5243">
              <w:rPr>
                <w:bCs/>
                <w:sz w:val="28"/>
                <w:szCs w:val="28"/>
                <w:lang w:val="uk-UA"/>
              </w:rPr>
              <w:t xml:space="preserve">. – </w:t>
            </w:r>
            <w:r w:rsidRPr="006A5243">
              <w:rPr>
                <w:bCs/>
                <w:sz w:val="28"/>
                <w:szCs w:val="28"/>
              </w:rPr>
              <w:t>С</w:t>
            </w:r>
            <w:r w:rsidRPr="006A5243">
              <w:rPr>
                <w:sz w:val="28"/>
                <w:szCs w:val="28"/>
              </w:rPr>
              <w:t>.46</w:t>
            </w:r>
            <w:r w:rsidRPr="006A5243">
              <w:rPr>
                <w:sz w:val="28"/>
                <w:szCs w:val="28"/>
                <w:lang w:val="uk-UA"/>
              </w:rPr>
              <w:t>–</w:t>
            </w:r>
            <w:r w:rsidRPr="006A5243">
              <w:rPr>
                <w:sz w:val="28"/>
                <w:szCs w:val="28"/>
              </w:rPr>
              <w:t>50</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lastRenderedPageBreak/>
              <w:t>17</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lang w:val="en-US"/>
              </w:rPr>
              <w:t>Suerbaum</w:t>
            </w:r>
            <w:r w:rsidRPr="006A5243">
              <w:rPr>
                <w:iCs/>
                <w:sz w:val="28"/>
                <w:szCs w:val="28"/>
                <w:lang w:val="uk-UA"/>
              </w:rPr>
              <w:t xml:space="preserve"> </w:t>
            </w:r>
            <w:r w:rsidRPr="006A5243">
              <w:rPr>
                <w:iCs/>
                <w:sz w:val="28"/>
                <w:szCs w:val="28"/>
                <w:lang w:val="en-US"/>
              </w:rPr>
              <w:t>S</w:t>
            </w:r>
            <w:r w:rsidRPr="006A5243">
              <w:rPr>
                <w:iCs/>
                <w:sz w:val="28"/>
                <w:szCs w:val="28"/>
                <w:lang w:val="uk-UA"/>
              </w:rPr>
              <w:t xml:space="preserve">. </w:t>
            </w:r>
            <w:r w:rsidRPr="006A5243">
              <w:rPr>
                <w:bCs/>
                <w:iCs/>
                <w:sz w:val="28"/>
                <w:szCs w:val="28"/>
                <w:lang w:val="en-US"/>
              </w:rPr>
              <w:t>Helicobacter pylori</w:t>
            </w:r>
            <w:r w:rsidRPr="006A5243">
              <w:rPr>
                <w:bCs/>
                <w:sz w:val="28"/>
                <w:szCs w:val="28"/>
                <w:lang w:val="en-US"/>
              </w:rPr>
              <w:t xml:space="preserve"> Infection</w:t>
            </w:r>
            <w:r w:rsidRPr="006A5243">
              <w:rPr>
                <w:bCs/>
                <w:sz w:val="28"/>
                <w:szCs w:val="28"/>
                <w:lang w:val="uk-UA"/>
              </w:rPr>
              <w:t xml:space="preserve"> / </w:t>
            </w:r>
            <w:r w:rsidRPr="006A5243">
              <w:rPr>
                <w:iCs/>
                <w:sz w:val="28"/>
                <w:szCs w:val="28"/>
                <w:lang w:val="en-US"/>
              </w:rPr>
              <w:t>S</w:t>
            </w:r>
            <w:r w:rsidRPr="006A5243">
              <w:rPr>
                <w:iCs/>
                <w:sz w:val="28"/>
                <w:szCs w:val="28"/>
                <w:lang w:val="uk-UA"/>
              </w:rPr>
              <w:t>.</w:t>
            </w:r>
            <w:r w:rsidRPr="006A5243">
              <w:rPr>
                <w:iCs/>
                <w:sz w:val="28"/>
                <w:szCs w:val="28"/>
                <w:lang w:val="en-US"/>
              </w:rPr>
              <w:t xml:space="preserve"> Suerbaum, P</w:t>
            </w:r>
            <w:r w:rsidRPr="006A5243">
              <w:rPr>
                <w:iCs/>
                <w:sz w:val="28"/>
                <w:szCs w:val="28"/>
                <w:lang w:val="uk-UA"/>
              </w:rPr>
              <w:t>.</w:t>
            </w:r>
            <w:r w:rsidRPr="006A5243">
              <w:rPr>
                <w:iCs/>
                <w:sz w:val="28"/>
                <w:szCs w:val="28"/>
                <w:lang w:val="en-US"/>
              </w:rPr>
              <w:t xml:space="preserve"> Michetti </w:t>
            </w:r>
            <w:r w:rsidRPr="006A5243">
              <w:rPr>
                <w:iCs/>
                <w:sz w:val="28"/>
                <w:szCs w:val="28"/>
                <w:lang w:val="uk-UA"/>
              </w:rPr>
              <w:t xml:space="preserve">// </w:t>
            </w:r>
            <w:r w:rsidRPr="006A5243">
              <w:rPr>
                <w:bCs/>
                <w:sz w:val="28"/>
                <w:szCs w:val="28"/>
                <w:lang w:val="en-US"/>
              </w:rPr>
              <w:t>The New England Journal of Medicine</w:t>
            </w:r>
            <w:r w:rsidRPr="006A5243">
              <w:rPr>
                <w:bCs/>
                <w:sz w:val="28"/>
                <w:szCs w:val="28"/>
                <w:lang w:val="uk-UA"/>
              </w:rPr>
              <w:t xml:space="preserve">. – 2002. – № 15. – </w:t>
            </w:r>
            <w:r w:rsidRPr="006A5243">
              <w:rPr>
                <w:sz w:val="28"/>
                <w:szCs w:val="28"/>
                <w:lang w:val="en-US"/>
              </w:rPr>
              <w:t>Vol</w:t>
            </w:r>
            <w:r w:rsidRPr="006A5243">
              <w:rPr>
                <w:sz w:val="28"/>
                <w:szCs w:val="28"/>
                <w:lang w:val="uk-UA"/>
              </w:rPr>
              <w:t>.</w:t>
            </w:r>
            <w:r w:rsidRPr="006A5243">
              <w:rPr>
                <w:sz w:val="28"/>
                <w:szCs w:val="28"/>
                <w:lang w:val="en-US"/>
              </w:rPr>
              <w:t xml:space="preserve"> 347</w:t>
            </w:r>
            <w:r w:rsidRPr="006A5243">
              <w:rPr>
                <w:sz w:val="28"/>
                <w:szCs w:val="28"/>
                <w:lang w:val="uk-UA"/>
              </w:rPr>
              <w:t xml:space="preserve">. – </w:t>
            </w:r>
            <w:r w:rsidRPr="006A5243">
              <w:rPr>
                <w:sz w:val="28"/>
                <w:szCs w:val="28"/>
                <w:lang w:val="en-US"/>
              </w:rPr>
              <w:t>P. 1175</w:t>
            </w:r>
            <w:r w:rsidRPr="006A5243">
              <w:rPr>
                <w:sz w:val="28"/>
                <w:szCs w:val="28"/>
                <w:lang w:val="uk-UA"/>
              </w:rPr>
              <w:t>–</w:t>
            </w:r>
            <w:r w:rsidRPr="006A5243">
              <w:rPr>
                <w:sz w:val="28"/>
                <w:szCs w:val="28"/>
                <w:lang w:val="en-US"/>
              </w:rPr>
              <w:t>1186.</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17</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Kaneko</w:t>
            </w:r>
            <w:r w:rsidRPr="006A5243">
              <w:rPr>
                <w:sz w:val="28"/>
                <w:szCs w:val="28"/>
                <w:lang w:val="uk-UA"/>
              </w:rPr>
              <w:t xml:space="preserve"> </w:t>
            </w:r>
            <w:r w:rsidRPr="006A5243">
              <w:rPr>
                <w:sz w:val="28"/>
                <w:szCs w:val="28"/>
                <w:lang w:val="en-US"/>
              </w:rPr>
              <w:t>H</w:t>
            </w:r>
            <w:r w:rsidRPr="006A5243">
              <w:rPr>
                <w:sz w:val="28"/>
                <w:szCs w:val="28"/>
                <w:lang w:val="uk-UA"/>
              </w:rPr>
              <w:t xml:space="preserve">. </w:t>
            </w:r>
            <w:r w:rsidRPr="006A5243">
              <w:rPr>
                <w:iCs/>
                <w:sz w:val="28"/>
                <w:szCs w:val="28"/>
                <w:lang w:val="en-US"/>
              </w:rPr>
              <w:t>Helicobacter</w:t>
            </w:r>
            <w:r w:rsidRPr="006A5243">
              <w:rPr>
                <w:iCs/>
                <w:sz w:val="28"/>
                <w:szCs w:val="28"/>
                <w:lang w:val="uk-UA"/>
              </w:rPr>
              <w:t xml:space="preserve"> </w:t>
            </w:r>
            <w:r w:rsidRPr="006A5243">
              <w:rPr>
                <w:iCs/>
                <w:sz w:val="28"/>
                <w:szCs w:val="28"/>
                <w:lang w:val="en-US"/>
              </w:rPr>
              <w:t>pylori</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gut</w:t>
            </w:r>
            <w:r w:rsidRPr="006A5243">
              <w:rPr>
                <w:sz w:val="28"/>
                <w:szCs w:val="28"/>
                <w:lang w:val="uk-UA"/>
              </w:rPr>
              <w:t xml:space="preserve"> </w:t>
            </w:r>
            <w:r w:rsidRPr="006A5243">
              <w:rPr>
                <w:sz w:val="28"/>
                <w:szCs w:val="28"/>
                <w:lang w:val="en-US"/>
              </w:rPr>
              <w:t>hormones</w:t>
            </w:r>
            <w:r w:rsidRPr="006A5243">
              <w:rPr>
                <w:sz w:val="28"/>
                <w:szCs w:val="28"/>
                <w:lang w:val="uk-UA"/>
              </w:rPr>
              <w:t xml:space="preserve"> / </w:t>
            </w:r>
            <w:r w:rsidRPr="006A5243">
              <w:rPr>
                <w:sz w:val="28"/>
                <w:szCs w:val="28"/>
                <w:lang w:val="en-US"/>
              </w:rPr>
              <w:t>H</w:t>
            </w:r>
            <w:r w:rsidRPr="006A5243">
              <w:rPr>
                <w:sz w:val="28"/>
                <w:szCs w:val="28"/>
                <w:lang w:val="uk-UA"/>
              </w:rPr>
              <w:t xml:space="preserve">. </w:t>
            </w:r>
            <w:r w:rsidRPr="006A5243">
              <w:rPr>
                <w:sz w:val="28"/>
                <w:szCs w:val="28"/>
                <w:lang w:val="en-US"/>
              </w:rPr>
              <w:t>Kaneko</w:t>
            </w:r>
            <w:r w:rsidRPr="006A5243">
              <w:rPr>
                <w:sz w:val="28"/>
                <w:szCs w:val="28"/>
                <w:lang w:val="uk-UA"/>
              </w:rPr>
              <w:t xml:space="preserve">, </w:t>
            </w:r>
            <w:r w:rsidRPr="006A5243">
              <w:rPr>
                <w:sz w:val="28"/>
                <w:szCs w:val="28"/>
                <w:lang w:val="en-US"/>
              </w:rPr>
              <w:t>T</w:t>
            </w:r>
            <w:r w:rsidRPr="006A5243">
              <w:rPr>
                <w:sz w:val="28"/>
                <w:szCs w:val="28"/>
                <w:lang w:val="uk-UA"/>
              </w:rPr>
              <w:t xml:space="preserve">. </w:t>
            </w:r>
            <w:r w:rsidRPr="006A5243">
              <w:rPr>
                <w:sz w:val="28"/>
                <w:szCs w:val="28"/>
                <w:lang w:val="en-US"/>
              </w:rPr>
              <w:t>Konagaya</w:t>
            </w:r>
            <w:r w:rsidRPr="006A5243">
              <w:rPr>
                <w:sz w:val="28"/>
                <w:szCs w:val="28"/>
                <w:lang w:val="uk-UA"/>
              </w:rPr>
              <w:t xml:space="preserve">, </w:t>
            </w:r>
            <w:r w:rsidRPr="006A5243">
              <w:rPr>
                <w:sz w:val="28"/>
                <w:szCs w:val="28"/>
                <w:lang w:val="en-US"/>
              </w:rPr>
              <w:t>K</w:t>
            </w:r>
            <w:r w:rsidRPr="006A5243">
              <w:rPr>
                <w:sz w:val="28"/>
                <w:szCs w:val="28"/>
                <w:lang w:val="uk-UA"/>
              </w:rPr>
              <w:t xml:space="preserve">. </w:t>
            </w:r>
            <w:r w:rsidRPr="006A5243">
              <w:rPr>
                <w:sz w:val="28"/>
                <w:szCs w:val="28"/>
                <w:lang w:val="en-US"/>
              </w:rPr>
              <w:t>Kusugami</w:t>
            </w:r>
            <w:r w:rsidRPr="006A5243">
              <w:rPr>
                <w:sz w:val="28"/>
                <w:szCs w:val="28"/>
                <w:lang w:val="uk-UA"/>
              </w:rPr>
              <w:t xml:space="preserve"> // </w:t>
            </w:r>
            <w:r w:rsidRPr="006A5243">
              <w:rPr>
                <w:sz w:val="28"/>
                <w:szCs w:val="28"/>
                <w:lang w:val="en-US"/>
              </w:rPr>
              <w:t>J</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Gastroenterology</w:t>
            </w:r>
            <w:r w:rsidRPr="006A5243">
              <w:rPr>
                <w:sz w:val="28"/>
                <w:szCs w:val="28"/>
                <w:lang w:val="uk-UA"/>
              </w:rPr>
              <w:t xml:space="preserve">. – 2002. – </w:t>
            </w:r>
            <w:r w:rsidRPr="006A5243">
              <w:rPr>
                <w:sz w:val="28"/>
                <w:szCs w:val="28"/>
                <w:lang w:val="en-US"/>
              </w:rPr>
              <w:t>Vol</w:t>
            </w:r>
            <w:r w:rsidRPr="006A5243">
              <w:rPr>
                <w:sz w:val="28"/>
                <w:szCs w:val="28"/>
                <w:lang w:val="uk-UA"/>
              </w:rPr>
              <w:t xml:space="preserve">. 37, </w:t>
            </w:r>
            <w:r w:rsidRPr="006A5243">
              <w:rPr>
                <w:sz w:val="28"/>
                <w:szCs w:val="28"/>
                <w:lang w:val="en-US"/>
              </w:rPr>
              <w:br/>
            </w:r>
            <w:r w:rsidRPr="006A5243">
              <w:rPr>
                <w:sz w:val="28"/>
                <w:szCs w:val="28"/>
                <w:lang w:val="uk-UA"/>
              </w:rPr>
              <w:t>№ 2. – Р. 77–86.</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en-US"/>
              </w:rPr>
              <w:t>17</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Association of Helicobacter pylori with gastroduodenal diseases/ Y. Hirai, S. Hayashi, H. Shimomura [et al.] // Jpn. J. Infect. Dis. –1999. – Vol. 52, № 5. – Р. 183–197.</w:t>
            </w:r>
          </w:p>
        </w:tc>
      </w:tr>
      <w:tr w:rsidR="00916CB9" w:rsidRPr="006A5243" w:rsidTr="00A46E66">
        <w:tc>
          <w:tcPr>
            <w:tcW w:w="329" w:type="pct"/>
          </w:tcPr>
          <w:p w:rsidR="00916CB9" w:rsidRPr="006A5243" w:rsidRDefault="00916CB9" w:rsidP="00A46E66">
            <w:pPr>
              <w:spacing w:line="360" w:lineRule="auto"/>
              <w:ind w:left="-57" w:right="-57"/>
              <w:rPr>
                <w:sz w:val="28"/>
                <w:szCs w:val="28"/>
                <w:lang w:val="uk-UA"/>
              </w:rPr>
            </w:pPr>
            <w:r w:rsidRPr="006A5243">
              <w:rPr>
                <w:sz w:val="28"/>
                <w:szCs w:val="28"/>
                <w:lang w:val="en-US"/>
              </w:rPr>
              <w:t>1</w:t>
            </w:r>
            <w:r w:rsidRPr="006A5243">
              <w:rPr>
                <w:sz w:val="28"/>
                <w:szCs w:val="28"/>
                <w:lang w:val="uk-UA"/>
              </w:rPr>
              <w:t>7</w:t>
            </w:r>
            <w:r>
              <w:rPr>
                <w:sz w:val="28"/>
                <w:szCs w:val="28"/>
                <w:lang w:val="uk-UA"/>
              </w:rPr>
              <w:t>5</w:t>
            </w:r>
            <w:r w:rsidRPr="006A5243">
              <w:rPr>
                <w:sz w:val="28"/>
                <w:szCs w:val="28"/>
                <w:lang w:val="uk-UA"/>
              </w:rPr>
              <w:t xml:space="preserve">. </w:t>
            </w:r>
          </w:p>
        </w:tc>
        <w:tc>
          <w:tcPr>
            <w:tcW w:w="4671" w:type="pct"/>
          </w:tcPr>
          <w:p w:rsidR="00916CB9" w:rsidRPr="00B21E1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Helicobacter</w:t>
            </w:r>
            <w:r w:rsidRPr="00B21E13">
              <w:rPr>
                <w:sz w:val="28"/>
                <w:szCs w:val="28"/>
                <w:lang w:val="uk-UA"/>
              </w:rPr>
              <w:t xml:space="preserve"> </w:t>
            </w:r>
            <w:r w:rsidRPr="006A5243">
              <w:rPr>
                <w:sz w:val="28"/>
                <w:szCs w:val="28"/>
                <w:lang w:val="en-US"/>
              </w:rPr>
              <w:t>pylori</w:t>
            </w:r>
            <w:r w:rsidRPr="00B21E13">
              <w:rPr>
                <w:sz w:val="28"/>
                <w:szCs w:val="28"/>
                <w:lang w:val="uk-UA"/>
              </w:rPr>
              <w:t xml:space="preserve"> </w:t>
            </w:r>
            <w:r w:rsidRPr="006A5243">
              <w:rPr>
                <w:sz w:val="28"/>
                <w:szCs w:val="28"/>
                <w:lang w:val="en-US"/>
              </w:rPr>
              <w:t>VacA</w:t>
            </w:r>
            <w:r w:rsidRPr="00B21E13">
              <w:rPr>
                <w:sz w:val="28"/>
                <w:szCs w:val="28"/>
                <w:lang w:val="uk-UA"/>
              </w:rPr>
              <w:t xml:space="preserve"> </w:t>
            </w:r>
            <w:r w:rsidRPr="006A5243">
              <w:rPr>
                <w:sz w:val="28"/>
                <w:szCs w:val="28"/>
                <w:lang w:val="en-US"/>
              </w:rPr>
              <w:t>vacuolating</w:t>
            </w:r>
            <w:r w:rsidRPr="00B21E13">
              <w:rPr>
                <w:sz w:val="28"/>
                <w:szCs w:val="28"/>
                <w:lang w:val="uk-UA"/>
              </w:rPr>
              <w:t xml:space="preserve"> </w:t>
            </w:r>
            <w:r w:rsidRPr="006A5243">
              <w:rPr>
                <w:sz w:val="28"/>
                <w:szCs w:val="28"/>
                <w:lang w:val="en-US"/>
              </w:rPr>
              <w:t>cytotoxin</w:t>
            </w:r>
            <w:r w:rsidRPr="00B21E13">
              <w:rPr>
                <w:sz w:val="28"/>
                <w:szCs w:val="28"/>
                <w:lang w:val="uk-UA"/>
              </w:rPr>
              <w:t xml:space="preserve"> </w:t>
            </w:r>
            <w:r w:rsidRPr="006A5243">
              <w:rPr>
                <w:sz w:val="28"/>
                <w:szCs w:val="28"/>
                <w:lang w:val="en-US"/>
              </w:rPr>
              <w:t>and</w:t>
            </w:r>
            <w:r w:rsidRPr="00B21E13">
              <w:rPr>
                <w:sz w:val="28"/>
                <w:szCs w:val="28"/>
                <w:lang w:val="uk-UA"/>
              </w:rPr>
              <w:t xml:space="preserve"> </w:t>
            </w:r>
            <w:r w:rsidRPr="006A5243">
              <w:rPr>
                <w:sz w:val="28"/>
                <w:szCs w:val="28"/>
                <w:lang w:val="en-US"/>
              </w:rPr>
              <w:t>HP</w:t>
            </w:r>
            <w:r w:rsidRPr="00B21E13">
              <w:rPr>
                <w:sz w:val="28"/>
                <w:szCs w:val="28"/>
                <w:lang w:val="uk-UA"/>
              </w:rPr>
              <w:t>-</w:t>
            </w:r>
            <w:r w:rsidRPr="006A5243">
              <w:rPr>
                <w:sz w:val="28"/>
                <w:szCs w:val="28"/>
                <w:lang w:val="en-US"/>
              </w:rPr>
              <w:t>Nap</w:t>
            </w:r>
            <w:r w:rsidRPr="00B21E13">
              <w:rPr>
                <w:sz w:val="28"/>
                <w:szCs w:val="28"/>
                <w:lang w:val="uk-UA"/>
              </w:rPr>
              <w:t xml:space="preserve"> </w:t>
            </w:r>
            <w:r w:rsidRPr="006A5243">
              <w:rPr>
                <w:sz w:val="28"/>
                <w:szCs w:val="28"/>
                <w:lang w:val="en-US"/>
              </w:rPr>
              <w:t>neutrophil</w:t>
            </w:r>
            <w:r w:rsidRPr="00B21E13">
              <w:rPr>
                <w:sz w:val="28"/>
                <w:szCs w:val="28"/>
                <w:lang w:val="uk-UA"/>
              </w:rPr>
              <w:t xml:space="preserve"> </w:t>
            </w:r>
            <w:r w:rsidRPr="006A5243">
              <w:rPr>
                <w:sz w:val="28"/>
                <w:szCs w:val="28"/>
                <w:lang w:val="en-US"/>
              </w:rPr>
              <w:t>activating</w:t>
            </w:r>
            <w:r w:rsidRPr="00B21E13">
              <w:rPr>
                <w:sz w:val="28"/>
                <w:szCs w:val="28"/>
                <w:lang w:val="uk-UA"/>
              </w:rPr>
              <w:t xml:space="preserve"> </w:t>
            </w:r>
            <w:r w:rsidRPr="006A5243">
              <w:rPr>
                <w:sz w:val="28"/>
                <w:szCs w:val="28"/>
                <w:lang w:val="en-US"/>
              </w:rPr>
              <w:t>protein</w:t>
            </w:r>
            <w:r w:rsidRPr="006A5243">
              <w:rPr>
                <w:sz w:val="28"/>
                <w:szCs w:val="28"/>
                <w:lang w:val="uk-UA"/>
              </w:rPr>
              <w:t xml:space="preserve"> / </w:t>
            </w:r>
            <w:r w:rsidRPr="006A5243">
              <w:rPr>
                <w:sz w:val="28"/>
                <w:szCs w:val="28"/>
                <w:lang w:val="en-US"/>
              </w:rPr>
              <w:t>Montecucco</w:t>
            </w:r>
            <w:r w:rsidRPr="00B21E13">
              <w:rPr>
                <w:sz w:val="28"/>
                <w:szCs w:val="28"/>
                <w:lang w:val="uk-UA"/>
              </w:rPr>
              <w:t xml:space="preserve"> </w:t>
            </w:r>
            <w:r w:rsidRPr="006A5243">
              <w:rPr>
                <w:sz w:val="28"/>
                <w:szCs w:val="28"/>
                <w:lang w:val="en-US"/>
              </w:rPr>
              <w:t>C</w:t>
            </w:r>
            <w:r w:rsidRPr="006A5243">
              <w:rPr>
                <w:sz w:val="28"/>
                <w:szCs w:val="28"/>
                <w:lang w:val="uk-UA"/>
              </w:rPr>
              <w:t>.</w:t>
            </w:r>
            <w:r w:rsidRPr="00B21E13">
              <w:rPr>
                <w:sz w:val="28"/>
                <w:szCs w:val="28"/>
                <w:lang w:val="uk-UA"/>
              </w:rPr>
              <w:t xml:space="preserve">, </w:t>
            </w:r>
            <w:r w:rsidRPr="006A5243">
              <w:rPr>
                <w:sz w:val="28"/>
                <w:szCs w:val="28"/>
                <w:lang w:val="en-US"/>
              </w:rPr>
              <w:t>Papini</w:t>
            </w:r>
            <w:r w:rsidRPr="00B21E13">
              <w:rPr>
                <w:sz w:val="28"/>
                <w:szCs w:val="28"/>
                <w:lang w:val="uk-UA"/>
              </w:rPr>
              <w:t xml:space="preserve"> </w:t>
            </w:r>
            <w:r w:rsidRPr="006A5243">
              <w:rPr>
                <w:sz w:val="28"/>
                <w:szCs w:val="28"/>
                <w:lang w:val="en-US"/>
              </w:rPr>
              <w:t>E</w:t>
            </w:r>
            <w:r w:rsidRPr="006A5243">
              <w:rPr>
                <w:sz w:val="28"/>
                <w:szCs w:val="28"/>
                <w:lang w:val="uk-UA"/>
              </w:rPr>
              <w:t>.</w:t>
            </w:r>
            <w:r w:rsidRPr="00B21E13">
              <w:rPr>
                <w:sz w:val="28"/>
                <w:szCs w:val="28"/>
                <w:lang w:val="uk-UA"/>
              </w:rPr>
              <w:t xml:space="preserve">, </w:t>
            </w:r>
            <w:r w:rsidRPr="006A5243">
              <w:rPr>
                <w:sz w:val="28"/>
                <w:szCs w:val="28"/>
                <w:lang w:val="en-US"/>
              </w:rPr>
              <w:t>de</w:t>
            </w:r>
            <w:r w:rsidRPr="00B21E13">
              <w:rPr>
                <w:sz w:val="28"/>
                <w:szCs w:val="28"/>
                <w:lang w:val="uk-UA"/>
              </w:rPr>
              <w:t xml:space="preserve"> </w:t>
            </w:r>
            <w:r w:rsidRPr="006A5243">
              <w:rPr>
                <w:sz w:val="28"/>
                <w:szCs w:val="28"/>
                <w:lang w:val="en-US"/>
              </w:rPr>
              <w:t>Bernard</w:t>
            </w:r>
            <w:r w:rsidRPr="00B21E13">
              <w:rPr>
                <w:sz w:val="28"/>
                <w:szCs w:val="28"/>
                <w:lang w:val="uk-UA"/>
              </w:rPr>
              <w:t xml:space="preserve"> </w:t>
            </w:r>
            <w:r w:rsidRPr="006A5243">
              <w:rPr>
                <w:sz w:val="28"/>
                <w:szCs w:val="28"/>
                <w:lang w:val="en-US"/>
              </w:rPr>
              <w:t>M</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Helicobacter</w:t>
            </w:r>
            <w:r w:rsidRPr="00B21E13">
              <w:rPr>
                <w:sz w:val="28"/>
                <w:szCs w:val="28"/>
                <w:lang w:val="uk-UA"/>
              </w:rPr>
              <w:t xml:space="preserve"> </w:t>
            </w:r>
            <w:r w:rsidRPr="006A5243">
              <w:rPr>
                <w:sz w:val="28"/>
                <w:szCs w:val="28"/>
                <w:lang w:val="en-US"/>
              </w:rPr>
              <w:t>pylori</w:t>
            </w:r>
            <w:r w:rsidRPr="00B21E13">
              <w:rPr>
                <w:sz w:val="28"/>
                <w:szCs w:val="28"/>
                <w:lang w:val="uk-UA"/>
              </w:rPr>
              <w:t xml:space="preserve">: </w:t>
            </w:r>
            <w:r w:rsidRPr="006A5243">
              <w:rPr>
                <w:sz w:val="28"/>
                <w:szCs w:val="28"/>
                <w:lang w:val="en-US"/>
              </w:rPr>
              <w:t>molecular</w:t>
            </w:r>
            <w:r w:rsidRPr="00B21E13">
              <w:rPr>
                <w:sz w:val="28"/>
                <w:szCs w:val="28"/>
                <w:lang w:val="uk-UA"/>
              </w:rPr>
              <w:t xml:space="preserve"> </w:t>
            </w:r>
            <w:r w:rsidRPr="006A5243">
              <w:rPr>
                <w:sz w:val="28"/>
                <w:szCs w:val="28"/>
                <w:lang w:val="en-US"/>
              </w:rPr>
              <w:t>and</w:t>
            </w:r>
            <w:r w:rsidRPr="00B21E13">
              <w:rPr>
                <w:sz w:val="28"/>
                <w:szCs w:val="28"/>
                <w:lang w:val="uk-UA"/>
              </w:rPr>
              <w:t xml:space="preserve"> </w:t>
            </w:r>
            <w:r w:rsidRPr="006A5243">
              <w:rPr>
                <w:sz w:val="28"/>
                <w:szCs w:val="28"/>
                <w:lang w:val="en-US"/>
              </w:rPr>
              <w:t>cellular</w:t>
            </w:r>
            <w:r w:rsidRPr="00B21E13">
              <w:rPr>
                <w:sz w:val="28"/>
                <w:szCs w:val="28"/>
                <w:lang w:val="uk-UA"/>
              </w:rPr>
              <w:t xml:space="preserve"> </w:t>
            </w:r>
            <w:r w:rsidRPr="006A5243">
              <w:rPr>
                <w:sz w:val="28"/>
                <w:szCs w:val="28"/>
                <w:lang w:val="en-US"/>
              </w:rPr>
              <w:t>biology</w:t>
            </w:r>
            <w:r w:rsidRPr="00B21E13">
              <w:rPr>
                <w:sz w:val="28"/>
                <w:szCs w:val="28"/>
                <w:lang w:val="uk-UA"/>
              </w:rPr>
              <w:t xml:space="preserve"> / </w:t>
            </w:r>
            <w:r w:rsidRPr="006A5243">
              <w:rPr>
                <w:sz w:val="28"/>
                <w:szCs w:val="28"/>
                <w:lang w:val="en-US"/>
              </w:rPr>
              <w:t>M</w:t>
            </w:r>
            <w:r w:rsidRPr="00B21E13">
              <w:rPr>
                <w:sz w:val="28"/>
                <w:szCs w:val="28"/>
                <w:lang w:val="uk-UA"/>
              </w:rPr>
              <w:t xml:space="preserve">. </w:t>
            </w:r>
            <w:r w:rsidRPr="006A5243">
              <w:rPr>
                <w:sz w:val="28"/>
                <w:szCs w:val="28"/>
                <w:lang w:val="en-US"/>
              </w:rPr>
              <w:t>Achtman</w:t>
            </w:r>
            <w:r w:rsidRPr="00B21E13">
              <w:rPr>
                <w:sz w:val="28"/>
                <w:szCs w:val="28"/>
                <w:lang w:val="uk-UA"/>
              </w:rPr>
              <w:t xml:space="preserve">, </w:t>
            </w:r>
            <w:r w:rsidRPr="006A5243">
              <w:rPr>
                <w:sz w:val="28"/>
                <w:szCs w:val="28"/>
                <w:lang w:val="en-US"/>
              </w:rPr>
              <w:t>S</w:t>
            </w:r>
            <w:r w:rsidRPr="00B21E13">
              <w:rPr>
                <w:sz w:val="28"/>
                <w:szCs w:val="28"/>
                <w:lang w:val="uk-UA"/>
              </w:rPr>
              <w:t xml:space="preserve">. </w:t>
            </w:r>
            <w:r w:rsidRPr="006A5243">
              <w:rPr>
                <w:sz w:val="28"/>
                <w:szCs w:val="28"/>
                <w:lang w:val="en-US"/>
              </w:rPr>
              <w:t>Suerbaum</w:t>
            </w:r>
            <w:r w:rsidRPr="00B21E13">
              <w:rPr>
                <w:sz w:val="28"/>
                <w:szCs w:val="28"/>
                <w:lang w:val="uk-UA"/>
              </w:rPr>
              <w:t xml:space="preserve">. – </w:t>
            </w:r>
            <w:r w:rsidRPr="006A5243">
              <w:rPr>
                <w:sz w:val="28"/>
                <w:szCs w:val="28"/>
                <w:lang w:val="en-US"/>
              </w:rPr>
              <w:t>United</w:t>
            </w:r>
            <w:r w:rsidRPr="00B21E13">
              <w:rPr>
                <w:sz w:val="28"/>
                <w:szCs w:val="28"/>
                <w:lang w:val="uk-UA"/>
              </w:rPr>
              <w:t xml:space="preserve"> </w:t>
            </w:r>
            <w:r w:rsidRPr="006A5243">
              <w:rPr>
                <w:sz w:val="28"/>
                <w:szCs w:val="28"/>
                <w:lang w:val="en-US"/>
              </w:rPr>
              <w:t>Kingdom</w:t>
            </w:r>
            <w:r w:rsidRPr="00B21E13">
              <w:rPr>
                <w:sz w:val="28"/>
                <w:szCs w:val="28"/>
                <w:lang w:val="uk-UA"/>
              </w:rPr>
              <w:t xml:space="preserve">: </w:t>
            </w:r>
            <w:r w:rsidRPr="006A5243">
              <w:rPr>
                <w:sz w:val="28"/>
                <w:szCs w:val="28"/>
                <w:lang w:val="en-US"/>
              </w:rPr>
              <w:t>Horizon</w:t>
            </w:r>
            <w:r w:rsidRPr="00B21E13">
              <w:rPr>
                <w:sz w:val="28"/>
                <w:szCs w:val="28"/>
                <w:lang w:val="uk-UA"/>
              </w:rPr>
              <w:t xml:space="preserve"> </w:t>
            </w:r>
            <w:r w:rsidRPr="006A5243">
              <w:rPr>
                <w:sz w:val="28"/>
                <w:szCs w:val="28"/>
                <w:lang w:val="en-US"/>
              </w:rPr>
              <w:t>Scientific</w:t>
            </w:r>
            <w:r w:rsidRPr="00B21E13">
              <w:rPr>
                <w:sz w:val="28"/>
                <w:szCs w:val="28"/>
                <w:lang w:val="uk-UA"/>
              </w:rPr>
              <w:t xml:space="preserve"> </w:t>
            </w:r>
            <w:r w:rsidRPr="006A5243">
              <w:rPr>
                <w:sz w:val="28"/>
                <w:szCs w:val="28"/>
                <w:lang w:val="en-US"/>
              </w:rPr>
              <w:t>Press</w:t>
            </w:r>
            <w:r w:rsidRPr="00B21E13">
              <w:rPr>
                <w:sz w:val="28"/>
                <w:szCs w:val="28"/>
                <w:lang w:val="uk-UA"/>
              </w:rPr>
              <w:t>, 2001</w:t>
            </w:r>
            <w:r w:rsidRPr="006A5243">
              <w:rPr>
                <w:sz w:val="28"/>
                <w:szCs w:val="28"/>
                <w:lang w:val="uk-UA"/>
              </w:rPr>
              <w:t xml:space="preserve">. – </w:t>
            </w:r>
            <w:r w:rsidRPr="006A5243">
              <w:rPr>
                <w:sz w:val="28"/>
                <w:szCs w:val="28"/>
                <w:lang w:val="en-US"/>
              </w:rPr>
              <w:t>P</w:t>
            </w:r>
            <w:r w:rsidRPr="00B21E13">
              <w:rPr>
                <w:sz w:val="28"/>
                <w:szCs w:val="28"/>
                <w:lang w:val="uk-UA"/>
              </w:rPr>
              <w:t>. 245–263.</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en-US"/>
              </w:rPr>
              <w:t>1</w:t>
            </w:r>
            <w:r w:rsidRPr="006A5243">
              <w:rPr>
                <w:sz w:val="28"/>
                <w:szCs w:val="28"/>
                <w:lang w:val="uk-UA"/>
              </w:rPr>
              <w:t>7</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Helicobacter</w:t>
            </w:r>
            <w:r w:rsidRPr="00B21E13">
              <w:rPr>
                <w:sz w:val="28"/>
                <w:szCs w:val="28"/>
                <w:lang w:val="uk-UA"/>
              </w:rPr>
              <w:t xml:space="preserve"> </w:t>
            </w:r>
            <w:r w:rsidRPr="006A5243">
              <w:rPr>
                <w:sz w:val="28"/>
                <w:szCs w:val="28"/>
                <w:lang w:val="en-US"/>
              </w:rPr>
              <w:t>pylori</w:t>
            </w:r>
            <w:r w:rsidRPr="00B21E13">
              <w:rPr>
                <w:sz w:val="28"/>
                <w:szCs w:val="28"/>
                <w:lang w:val="uk-UA"/>
              </w:rPr>
              <w:t xml:space="preserve"> </w:t>
            </w:r>
            <w:r w:rsidRPr="006A5243">
              <w:rPr>
                <w:sz w:val="28"/>
                <w:szCs w:val="28"/>
                <w:lang w:val="en-US"/>
              </w:rPr>
              <w:t>VacA</w:t>
            </w:r>
            <w:r w:rsidRPr="00B21E13">
              <w:rPr>
                <w:sz w:val="28"/>
                <w:szCs w:val="28"/>
                <w:lang w:val="uk-UA"/>
              </w:rPr>
              <w:t xml:space="preserve"> </w:t>
            </w:r>
            <w:r w:rsidRPr="006A5243">
              <w:rPr>
                <w:sz w:val="28"/>
                <w:szCs w:val="28"/>
                <w:lang w:val="en-US"/>
              </w:rPr>
              <w:t>Toxin</w:t>
            </w:r>
            <w:r w:rsidRPr="00B21E13">
              <w:rPr>
                <w:sz w:val="28"/>
                <w:szCs w:val="28"/>
                <w:lang w:val="uk-UA"/>
              </w:rPr>
              <w:t xml:space="preserve"> </w:t>
            </w:r>
            <w:r w:rsidRPr="006A5243">
              <w:rPr>
                <w:sz w:val="28"/>
                <w:szCs w:val="28"/>
                <w:lang w:val="en-US"/>
              </w:rPr>
              <w:t>Promotes</w:t>
            </w:r>
            <w:r w:rsidRPr="00B21E13">
              <w:rPr>
                <w:sz w:val="28"/>
                <w:szCs w:val="28"/>
                <w:lang w:val="uk-UA"/>
              </w:rPr>
              <w:t xml:space="preserve"> </w:t>
            </w:r>
            <w:r w:rsidRPr="006A5243">
              <w:rPr>
                <w:sz w:val="28"/>
                <w:szCs w:val="28"/>
                <w:lang w:val="en-US"/>
              </w:rPr>
              <w:t>Bacterial</w:t>
            </w:r>
            <w:r w:rsidRPr="00B21E13">
              <w:rPr>
                <w:sz w:val="28"/>
                <w:szCs w:val="28"/>
                <w:lang w:val="uk-UA"/>
              </w:rPr>
              <w:t xml:space="preserve"> </w:t>
            </w:r>
            <w:r w:rsidRPr="006A5243">
              <w:rPr>
                <w:sz w:val="28"/>
                <w:szCs w:val="28"/>
                <w:lang w:val="en-US"/>
              </w:rPr>
              <w:t>Intracellular</w:t>
            </w:r>
            <w:r w:rsidRPr="00B21E13">
              <w:rPr>
                <w:sz w:val="28"/>
                <w:szCs w:val="28"/>
                <w:lang w:val="uk-UA"/>
              </w:rPr>
              <w:t xml:space="preserve"> </w:t>
            </w:r>
            <w:r w:rsidRPr="006A5243">
              <w:rPr>
                <w:sz w:val="28"/>
                <w:szCs w:val="28"/>
                <w:lang w:val="en-US"/>
              </w:rPr>
              <w:t>Survival</w:t>
            </w:r>
            <w:r w:rsidRPr="00B21E13">
              <w:rPr>
                <w:sz w:val="28"/>
                <w:szCs w:val="28"/>
                <w:lang w:val="uk-UA"/>
              </w:rPr>
              <w:t xml:space="preserve"> </w:t>
            </w:r>
            <w:r w:rsidRPr="006A5243">
              <w:rPr>
                <w:sz w:val="28"/>
                <w:szCs w:val="28"/>
                <w:lang w:val="en-US"/>
              </w:rPr>
              <w:t>in</w:t>
            </w:r>
            <w:r w:rsidRPr="00B21E13">
              <w:rPr>
                <w:sz w:val="28"/>
                <w:szCs w:val="28"/>
                <w:lang w:val="uk-UA"/>
              </w:rPr>
              <w:t xml:space="preserve"> </w:t>
            </w:r>
            <w:r w:rsidRPr="006A5243">
              <w:rPr>
                <w:sz w:val="28"/>
                <w:szCs w:val="28"/>
                <w:lang w:val="en-US"/>
              </w:rPr>
              <w:t>Gastric</w:t>
            </w:r>
            <w:r w:rsidRPr="00B21E13">
              <w:rPr>
                <w:sz w:val="28"/>
                <w:szCs w:val="28"/>
                <w:lang w:val="uk-UA"/>
              </w:rPr>
              <w:t xml:space="preserve"> </w:t>
            </w:r>
            <w:r w:rsidRPr="006A5243">
              <w:rPr>
                <w:sz w:val="28"/>
                <w:szCs w:val="28"/>
                <w:lang w:val="en-US"/>
              </w:rPr>
              <w:t>Epithelial</w:t>
            </w:r>
            <w:r w:rsidRPr="00B21E13">
              <w:rPr>
                <w:sz w:val="28"/>
                <w:szCs w:val="28"/>
                <w:lang w:val="uk-UA"/>
              </w:rPr>
              <w:t xml:space="preserve"> </w:t>
            </w:r>
            <w:r w:rsidRPr="006A5243">
              <w:rPr>
                <w:sz w:val="28"/>
                <w:szCs w:val="28"/>
                <w:lang w:val="en-US"/>
              </w:rPr>
              <w:t>Cells</w:t>
            </w:r>
            <w:r w:rsidRPr="006A5243">
              <w:rPr>
                <w:sz w:val="28"/>
                <w:szCs w:val="28"/>
                <w:lang w:val="uk-UA"/>
              </w:rPr>
              <w:t xml:space="preserve"> / </w:t>
            </w:r>
            <w:r w:rsidRPr="006A5243">
              <w:rPr>
                <w:sz w:val="28"/>
                <w:szCs w:val="28"/>
                <w:lang w:val="en-US"/>
              </w:rPr>
              <w:t>M</w:t>
            </w:r>
            <w:r w:rsidRPr="00B21E13">
              <w:rPr>
                <w:sz w:val="28"/>
                <w:szCs w:val="28"/>
                <w:lang w:val="uk-UA"/>
              </w:rPr>
              <w:t xml:space="preserve">. </w:t>
            </w:r>
            <w:r w:rsidRPr="006A5243">
              <w:rPr>
                <w:sz w:val="28"/>
                <w:szCs w:val="28"/>
                <w:lang w:val="en-US"/>
              </w:rPr>
              <w:t>R</w:t>
            </w:r>
            <w:r w:rsidRPr="00B21E13">
              <w:rPr>
                <w:sz w:val="28"/>
                <w:szCs w:val="28"/>
                <w:lang w:val="uk-UA"/>
              </w:rPr>
              <w:t>.</w:t>
            </w:r>
            <w:r w:rsidRPr="006A5243">
              <w:rPr>
                <w:sz w:val="28"/>
                <w:szCs w:val="28"/>
                <w:lang w:val="uk-UA"/>
              </w:rPr>
              <w:t xml:space="preserve"> </w:t>
            </w:r>
            <w:r w:rsidRPr="006A5243">
              <w:rPr>
                <w:sz w:val="28"/>
                <w:szCs w:val="28"/>
                <w:lang w:val="en-US"/>
              </w:rPr>
              <w:t>Terebiznik</w:t>
            </w:r>
            <w:r w:rsidRPr="00B21E13">
              <w:rPr>
                <w:sz w:val="28"/>
                <w:szCs w:val="28"/>
                <w:lang w:val="uk-UA"/>
              </w:rPr>
              <w:t xml:space="preserve">, </w:t>
            </w:r>
            <w:r w:rsidRPr="006A5243">
              <w:rPr>
                <w:sz w:val="28"/>
                <w:szCs w:val="28"/>
                <w:lang w:val="en-US"/>
              </w:rPr>
              <w:t>C</w:t>
            </w:r>
            <w:r w:rsidRPr="00B21E13">
              <w:rPr>
                <w:sz w:val="28"/>
                <w:szCs w:val="28"/>
                <w:lang w:val="uk-UA"/>
              </w:rPr>
              <w:t xml:space="preserve">. </w:t>
            </w:r>
            <w:r w:rsidRPr="006A5243">
              <w:rPr>
                <w:sz w:val="28"/>
                <w:szCs w:val="28"/>
                <w:lang w:val="en-US"/>
              </w:rPr>
              <w:t>L</w:t>
            </w:r>
            <w:r w:rsidRPr="006A5243">
              <w:rPr>
                <w:sz w:val="28"/>
                <w:szCs w:val="28"/>
                <w:lang w:val="uk-UA"/>
              </w:rPr>
              <w:t>.</w:t>
            </w:r>
            <w:r w:rsidRPr="00B21E13">
              <w:rPr>
                <w:sz w:val="28"/>
                <w:szCs w:val="28"/>
                <w:lang w:val="uk-UA"/>
              </w:rPr>
              <w:t xml:space="preserve"> </w:t>
            </w:r>
            <w:r w:rsidRPr="006A5243">
              <w:rPr>
                <w:sz w:val="28"/>
                <w:szCs w:val="28"/>
                <w:lang w:val="en-US"/>
              </w:rPr>
              <w:t>Vazquez</w:t>
            </w:r>
            <w:r w:rsidRPr="00B21E13">
              <w:rPr>
                <w:sz w:val="28"/>
                <w:szCs w:val="28"/>
                <w:lang w:val="uk-UA"/>
              </w:rPr>
              <w:t xml:space="preserve">, </w:t>
            </w:r>
            <w:r w:rsidRPr="006A5243">
              <w:rPr>
                <w:sz w:val="28"/>
                <w:szCs w:val="28"/>
                <w:lang w:val="en-US"/>
              </w:rPr>
              <w:t>K</w:t>
            </w:r>
            <w:r w:rsidRPr="00B21E13">
              <w:rPr>
                <w:sz w:val="28"/>
                <w:szCs w:val="28"/>
                <w:lang w:val="uk-UA"/>
              </w:rPr>
              <w:t>.</w:t>
            </w:r>
            <w:r w:rsidRPr="006A5243">
              <w:rPr>
                <w:sz w:val="28"/>
                <w:szCs w:val="28"/>
                <w:lang w:val="uk-UA"/>
              </w:rPr>
              <w:t xml:space="preserve"> </w:t>
            </w:r>
            <w:r w:rsidRPr="006A5243">
              <w:rPr>
                <w:sz w:val="28"/>
                <w:szCs w:val="28"/>
                <w:lang w:val="en-US"/>
              </w:rPr>
              <w:t>Torbicki</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rStyle w:val="affc"/>
                <w:i w:val="0"/>
                <w:sz w:val="28"/>
                <w:szCs w:val="28"/>
                <w:lang w:val="en-US"/>
              </w:rPr>
              <w:t>Infect</w:t>
            </w:r>
            <w:r w:rsidRPr="00B21E13">
              <w:rPr>
                <w:rStyle w:val="affc"/>
                <w:i w:val="0"/>
                <w:sz w:val="28"/>
                <w:szCs w:val="28"/>
                <w:lang w:val="uk-UA"/>
              </w:rPr>
              <w:t xml:space="preserve">. </w:t>
            </w:r>
            <w:r w:rsidRPr="006A5243">
              <w:rPr>
                <w:rStyle w:val="affc"/>
                <w:i w:val="0"/>
                <w:sz w:val="28"/>
                <w:szCs w:val="28"/>
                <w:lang w:val="en-US"/>
              </w:rPr>
              <w:t>Immun.</w:t>
            </w:r>
            <w:r w:rsidRPr="006A5243">
              <w:rPr>
                <w:sz w:val="28"/>
                <w:szCs w:val="28"/>
                <w:lang w:val="en-US"/>
              </w:rPr>
              <w:t xml:space="preserve"> </w:t>
            </w:r>
            <w:r w:rsidRPr="006A5243">
              <w:rPr>
                <w:sz w:val="28"/>
                <w:szCs w:val="28"/>
                <w:lang w:val="uk-UA"/>
              </w:rPr>
              <w:t xml:space="preserve">– </w:t>
            </w:r>
            <w:r w:rsidRPr="006A5243">
              <w:rPr>
                <w:sz w:val="28"/>
                <w:szCs w:val="28"/>
                <w:lang w:val="en-US"/>
              </w:rPr>
              <w:t xml:space="preserve">2006. </w:t>
            </w:r>
            <w:r w:rsidRPr="006A5243">
              <w:rPr>
                <w:sz w:val="28"/>
                <w:szCs w:val="28"/>
                <w:lang w:val="uk-UA"/>
              </w:rPr>
              <w:t xml:space="preserve">– № </w:t>
            </w:r>
            <w:r w:rsidRPr="006A5243">
              <w:rPr>
                <w:sz w:val="28"/>
                <w:szCs w:val="28"/>
                <w:lang w:val="en-US"/>
              </w:rPr>
              <w:t>74</w:t>
            </w:r>
            <w:r w:rsidRPr="006A5243">
              <w:rPr>
                <w:sz w:val="28"/>
                <w:szCs w:val="28"/>
                <w:lang w:val="uk-UA"/>
              </w:rPr>
              <w:t>. – P</w:t>
            </w:r>
            <w:r w:rsidRPr="006A5243">
              <w:rPr>
                <w:sz w:val="28"/>
                <w:szCs w:val="28"/>
                <w:lang w:val="en-US"/>
              </w:rPr>
              <w:t>. 6599</w:t>
            </w:r>
            <w:r w:rsidRPr="006A5243">
              <w:rPr>
                <w:sz w:val="28"/>
                <w:szCs w:val="28"/>
                <w:lang w:val="uk-UA"/>
              </w:rPr>
              <w:t>–</w:t>
            </w:r>
            <w:r w:rsidRPr="006A5243">
              <w:rPr>
                <w:sz w:val="28"/>
                <w:szCs w:val="28"/>
                <w:lang w:val="en-US"/>
              </w:rPr>
              <w:t>6614.</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en-US"/>
              </w:rPr>
              <w:t>1</w:t>
            </w:r>
            <w:r w:rsidRPr="006A5243">
              <w:rPr>
                <w:sz w:val="28"/>
                <w:szCs w:val="28"/>
                <w:lang w:val="uk-UA"/>
              </w:rPr>
              <w:t>7</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 xml:space="preserve">Systematic mutagenesis of the Helicobacter pylori </w:t>
            </w:r>
            <w:r w:rsidRPr="006A5243">
              <w:rPr>
                <w:sz w:val="28"/>
                <w:szCs w:val="28"/>
                <w:lang w:val="uk-UA"/>
              </w:rPr>
              <w:t>С</w:t>
            </w:r>
            <w:r w:rsidRPr="006A5243">
              <w:rPr>
                <w:sz w:val="28"/>
                <w:szCs w:val="28"/>
                <w:lang w:val="en-US"/>
              </w:rPr>
              <w:t>ag pathogenicity island: essential genes for CagA translocation in host cells and induction of interleukin-8</w:t>
            </w:r>
            <w:r w:rsidRPr="006A5243">
              <w:rPr>
                <w:sz w:val="28"/>
                <w:szCs w:val="28"/>
                <w:lang w:val="uk-UA"/>
              </w:rPr>
              <w:t xml:space="preserve"> / </w:t>
            </w:r>
            <w:r w:rsidRPr="006A5243">
              <w:rPr>
                <w:sz w:val="28"/>
                <w:szCs w:val="28"/>
                <w:lang w:val="en-US"/>
              </w:rPr>
              <w:t>W</w:t>
            </w:r>
            <w:r w:rsidRPr="006A5243">
              <w:rPr>
                <w:sz w:val="28"/>
                <w:szCs w:val="28"/>
                <w:lang w:val="uk-UA"/>
              </w:rPr>
              <w:t>.</w:t>
            </w:r>
            <w:r w:rsidRPr="006A5243">
              <w:rPr>
                <w:sz w:val="28"/>
                <w:szCs w:val="28"/>
                <w:lang w:val="en-US"/>
              </w:rPr>
              <w:t xml:space="preserve"> Fischer, J</w:t>
            </w:r>
            <w:r w:rsidRPr="006A5243">
              <w:rPr>
                <w:sz w:val="28"/>
                <w:szCs w:val="28"/>
                <w:lang w:val="uk-UA"/>
              </w:rPr>
              <w:t>.</w:t>
            </w:r>
            <w:r w:rsidRPr="006A5243">
              <w:rPr>
                <w:sz w:val="28"/>
                <w:szCs w:val="28"/>
                <w:lang w:val="en-US"/>
              </w:rPr>
              <w:t xml:space="preserve"> Püls, R</w:t>
            </w:r>
            <w:r w:rsidRPr="006A5243">
              <w:rPr>
                <w:sz w:val="28"/>
                <w:szCs w:val="28"/>
                <w:lang w:val="uk-UA"/>
              </w:rPr>
              <w:t>.</w:t>
            </w:r>
            <w:r w:rsidRPr="006A5243">
              <w:rPr>
                <w:sz w:val="28"/>
                <w:szCs w:val="28"/>
                <w:lang w:val="en-US"/>
              </w:rPr>
              <w:t xml:space="preserve"> Buhrdorf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en-US"/>
              </w:rPr>
              <w:t xml:space="preserve">. </w:t>
            </w:r>
            <w:r w:rsidRPr="006A5243">
              <w:rPr>
                <w:sz w:val="28"/>
                <w:szCs w:val="28"/>
                <w:lang w:val="uk-UA"/>
              </w:rPr>
              <w:t xml:space="preserve">// </w:t>
            </w:r>
            <w:r w:rsidRPr="006A5243">
              <w:rPr>
                <w:sz w:val="28"/>
                <w:szCs w:val="28"/>
                <w:lang w:val="en-US"/>
              </w:rPr>
              <w:t>Mol</w:t>
            </w:r>
            <w:r w:rsidRPr="006A5243">
              <w:rPr>
                <w:sz w:val="28"/>
                <w:szCs w:val="28"/>
                <w:lang w:val="uk-UA"/>
              </w:rPr>
              <w:t>.</w:t>
            </w:r>
            <w:r w:rsidRPr="006A5243">
              <w:rPr>
                <w:sz w:val="28"/>
                <w:szCs w:val="28"/>
                <w:lang w:val="en-US"/>
              </w:rPr>
              <w:t xml:space="preserve"> Microbiol</w:t>
            </w:r>
            <w:r w:rsidRPr="006A5243">
              <w:rPr>
                <w:sz w:val="28"/>
                <w:szCs w:val="28"/>
                <w:lang w:val="uk-UA"/>
              </w:rPr>
              <w:t>. –</w:t>
            </w:r>
            <w:r w:rsidRPr="006A5243">
              <w:rPr>
                <w:sz w:val="28"/>
                <w:szCs w:val="28"/>
                <w:lang w:val="en-US"/>
              </w:rPr>
              <w:t xml:space="preserve"> 2001</w:t>
            </w:r>
            <w:r w:rsidRPr="006A5243">
              <w:rPr>
                <w:sz w:val="28"/>
                <w:szCs w:val="28"/>
                <w:lang w:val="uk-UA"/>
              </w:rPr>
              <w:t xml:space="preserve">. – № </w:t>
            </w:r>
            <w:r w:rsidRPr="006A5243">
              <w:rPr>
                <w:sz w:val="28"/>
                <w:szCs w:val="28"/>
                <w:lang w:val="en-US"/>
              </w:rPr>
              <w:t>42</w:t>
            </w:r>
            <w:r w:rsidRPr="006A5243">
              <w:rPr>
                <w:sz w:val="28"/>
                <w:szCs w:val="28"/>
                <w:lang w:val="uk-UA"/>
              </w:rPr>
              <w:t xml:space="preserve">. – </w:t>
            </w:r>
            <w:r w:rsidRPr="006A5243">
              <w:rPr>
                <w:sz w:val="28"/>
                <w:szCs w:val="28"/>
                <w:lang w:val="en-US"/>
              </w:rPr>
              <w:t>P. 1337–1348.</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en-US"/>
              </w:rPr>
              <w:t>1</w:t>
            </w:r>
            <w:r w:rsidRPr="006A5243">
              <w:rPr>
                <w:sz w:val="28"/>
                <w:szCs w:val="28"/>
                <w:lang w:val="uk-UA"/>
              </w:rPr>
              <w:t>7</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SHP-2 tyrosine phosphatase as an intracellular target of Helicobacter pylori CagA protein</w:t>
            </w:r>
            <w:r w:rsidRPr="006A5243">
              <w:rPr>
                <w:sz w:val="28"/>
                <w:szCs w:val="28"/>
                <w:lang w:val="uk-UA"/>
              </w:rPr>
              <w:t xml:space="preserve"> / </w:t>
            </w:r>
            <w:r w:rsidRPr="006A5243">
              <w:rPr>
                <w:sz w:val="28"/>
                <w:szCs w:val="28"/>
                <w:lang w:val="en-US"/>
              </w:rPr>
              <w:t>H</w:t>
            </w:r>
            <w:r w:rsidRPr="006A5243">
              <w:rPr>
                <w:sz w:val="28"/>
                <w:szCs w:val="28"/>
                <w:lang w:val="uk-UA"/>
              </w:rPr>
              <w:t>.</w:t>
            </w:r>
            <w:r w:rsidRPr="006A5243">
              <w:rPr>
                <w:sz w:val="28"/>
                <w:szCs w:val="28"/>
                <w:lang w:val="en-US"/>
              </w:rPr>
              <w:t xml:space="preserve"> Higashi, R</w:t>
            </w:r>
            <w:r w:rsidRPr="006A5243">
              <w:rPr>
                <w:sz w:val="28"/>
                <w:szCs w:val="28"/>
                <w:lang w:val="uk-UA"/>
              </w:rPr>
              <w:t>.</w:t>
            </w:r>
            <w:r w:rsidRPr="006A5243">
              <w:rPr>
                <w:sz w:val="28"/>
                <w:szCs w:val="28"/>
                <w:lang w:val="en-US"/>
              </w:rPr>
              <w:t xml:space="preserve"> Tsutsumi, S</w:t>
            </w:r>
            <w:r w:rsidRPr="006A5243">
              <w:rPr>
                <w:sz w:val="28"/>
                <w:szCs w:val="28"/>
                <w:lang w:val="uk-UA"/>
              </w:rPr>
              <w:t>.</w:t>
            </w:r>
            <w:r w:rsidRPr="006A5243">
              <w:rPr>
                <w:sz w:val="28"/>
                <w:szCs w:val="28"/>
                <w:lang w:val="en-US"/>
              </w:rPr>
              <w:t xml:space="preserve"> Muto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uk-UA"/>
              </w:rPr>
              <w:t xml:space="preserve"> // </w:t>
            </w:r>
            <w:r w:rsidRPr="006A5243">
              <w:rPr>
                <w:sz w:val="28"/>
                <w:szCs w:val="28"/>
                <w:lang w:val="en-US"/>
              </w:rPr>
              <w:t>Science</w:t>
            </w:r>
            <w:r w:rsidRPr="006A5243">
              <w:rPr>
                <w:sz w:val="28"/>
                <w:szCs w:val="28"/>
                <w:lang w:val="uk-UA"/>
              </w:rPr>
              <w:t xml:space="preserve">. – </w:t>
            </w:r>
            <w:r w:rsidRPr="006A5243">
              <w:rPr>
                <w:sz w:val="28"/>
                <w:szCs w:val="28"/>
                <w:lang w:val="en-US"/>
              </w:rPr>
              <w:t>2002</w:t>
            </w:r>
            <w:r w:rsidRPr="006A5243">
              <w:rPr>
                <w:sz w:val="28"/>
                <w:szCs w:val="28"/>
                <w:lang w:val="uk-UA"/>
              </w:rPr>
              <w:t xml:space="preserve">. – № </w:t>
            </w:r>
            <w:r w:rsidRPr="006A5243">
              <w:rPr>
                <w:sz w:val="28"/>
                <w:szCs w:val="28"/>
                <w:lang w:val="en-US"/>
              </w:rPr>
              <w:t>295</w:t>
            </w:r>
            <w:r w:rsidRPr="006A5243">
              <w:rPr>
                <w:sz w:val="28"/>
                <w:szCs w:val="28"/>
                <w:lang w:val="uk-UA"/>
              </w:rPr>
              <w:t>. – P</w:t>
            </w:r>
            <w:r w:rsidRPr="006A5243">
              <w:rPr>
                <w:sz w:val="28"/>
                <w:szCs w:val="28"/>
                <w:lang w:val="en-US"/>
              </w:rPr>
              <w:t>. 683–686.</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en-US"/>
              </w:rPr>
              <w:t>1</w:t>
            </w:r>
            <w:r w:rsidRPr="006A5243">
              <w:rPr>
                <w:sz w:val="28"/>
                <w:szCs w:val="28"/>
                <w:lang w:val="uk-UA"/>
              </w:rPr>
              <w:t>7</w:t>
            </w:r>
            <w:r>
              <w:rPr>
                <w:sz w:val="28"/>
                <w:szCs w:val="28"/>
                <w:lang w:val="uk-UA"/>
              </w:rPr>
              <w:t>9</w:t>
            </w:r>
            <w:r w:rsidRPr="006A5243">
              <w:rPr>
                <w:sz w:val="28"/>
                <w:szCs w:val="28"/>
                <w:lang w:val="uk-UA"/>
              </w:rPr>
              <w:t xml:space="preserve">. </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Harbison</w:t>
            </w:r>
            <w:r w:rsidRPr="006A5243">
              <w:rPr>
                <w:sz w:val="28"/>
                <w:szCs w:val="28"/>
                <w:lang w:val="uk-UA"/>
              </w:rPr>
              <w:t xml:space="preserve"> </w:t>
            </w:r>
            <w:r w:rsidRPr="006A5243">
              <w:rPr>
                <w:sz w:val="28"/>
                <w:szCs w:val="28"/>
                <w:lang w:val="en-US"/>
              </w:rPr>
              <w:t>S</w:t>
            </w:r>
            <w:r w:rsidRPr="006A5243">
              <w:rPr>
                <w:sz w:val="28"/>
                <w:szCs w:val="28"/>
                <w:lang w:val="uk-UA"/>
              </w:rPr>
              <w:t>.</w:t>
            </w:r>
            <w:r w:rsidRPr="006A5243">
              <w:rPr>
                <w:sz w:val="28"/>
                <w:szCs w:val="28"/>
                <w:lang w:val="en-US"/>
              </w:rPr>
              <w:t xml:space="preserve"> P</w:t>
            </w:r>
            <w:r w:rsidRPr="006A5243">
              <w:rPr>
                <w:sz w:val="28"/>
                <w:szCs w:val="28"/>
                <w:lang w:val="uk-UA"/>
              </w:rPr>
              <w:t>.</w:t>
            </w:r>
            <w:r w:rsidRPr="006A5243">
              <w:rPr>
                <w:sz w:val="28"/>
                <w:szCs w:val="28"/>
                <w:lang w:val="en-US"/>
              </w:rPr>
              <w:t xml:space="preserve"> Peptic</w:t>
            </w:r>
            <w:r w:rsidRPr="006A5243">
              <w:rPr>
                <w:sz w:val="28"/>
                <w:szCs w:val="28"/>
                <w:lang w:val="uk-UA"/>
              </w:rPr>
              <w:t xml:space="preserve"> </w:t>
            </w:r>
            <w:r w:rsidRPr="006A5243">
              <w:rPr>
                <w:sz w:val="28"/>
                <w:szCs w:val="28"/>
                <w:lang w:val="en-US"/>
              </w:rPr>
              <w:t>ulcer</w:t>
            </w:r>
            <w:r w:rsidRPr="006A5243">
              <w:rPr>
                <w:sz w:val="28"/>
                <w:szCs w:val="28"/>
                <w:lang w:val="uk-UA"/>
              </w:rPr>
              <w:t xml:space="preserve"> </w:t>
            </w:r>
            <w:r w:rsidRPr="006A5243">
              <w:rPr>
                <w:sz w:val="28"/>
                <w:szCs w:val="28"/>
                <w:lang w:val="en-US"/>
              </w:rPr>
              <w:t>disease</w:t>
            </w:r>
            <w:r w:rsidRPr="006A5243">
              <w:rPr>
                <w:sz w:val="28"/>
                <w:szCs w:val="28"/>
                <w:lang w:val="uk-UA"/>
              </w:rPr>
              <w:t xml:space="preserve"> / </w:t>
            </w:r>
            <w:r w:rsidRPr="006A5243">
              <w:rPr>
                <w:sz w:val="28"/>
                <w:szCs w:val="28"/>
                <w:lang w:val="en-US"/>
              </w:rPr>
              <w:t>S</w:t>
            </w:r>
            <w:r w:rsidRPr="006A5243">
              <w:rPr>
                <w:sz w:val="28"/>
                <w:szCs w:val="28"/>
                <w:lang w:val="uk-UA"/>
              </w:rPr>
              <w:t xml:space="preserve">. </w:t>
            </w:r>
            <w:r w:rsidRPr="006A5243">
              <w:rPr>
                <w:sz w:val="28"/>
                <w:szCs w:val="28"/>
                <w:lang w:val="en-US"/>
              </w:rPr>
              <w:t>P</w:t>
            </w:r>
            <w:r w:rsidRPr="006A5243">
              <w:rPr>
                <w:sz w:val="28"/>
                <w:szCs w:val="28"/>
                <w:lang w:val="uk-UA"/>
              </w:rPr>
              <w:t>.</w:t>
            </w:r>
            <w:r w:rsidRPr="006A5243">
              <w:rPr>
                <w:sz w:val="28"/>
                <w:szCs w:val="28"/>
                <w:lang w:val="en-US"/>
              </w:rPr>
              <w:t xml:space="preserve"> Harbison</w:t>
            </w:r>
            <w:r w:rsidRPr="006A5243">
              <w:rPr>
                <w:sz w:val="28"/>
                <w:szCs w:val="28"/>
                <w:lang w:val="uk-UA"/>
              </w:rPr>
              <w:t xml:space="preserve">, </w:t>
            </w:r>
            <w:r w:rsidRPr="006A5243">
              <w:rPr>
                <w:sz w:val="28"/>
                <w:szCs w:val="28"/>
                <w:lang w:val="en-US"/>
              </w:rPr>
              <w:t>D</w:t>
            </w:r>
            <w:r w:rsidRPr="006A5243">
              <w:rPr>
                <w:sz w:val="28"/>
                <w:szCs w:val="28"/>
                <w:lang w:val="uk-UA"/>
              </w:rPr>
              <w:t xml:space="preserve">. </w:t>
            </w:r>
            <w:r w:rsidRPr="006A5243">
              <w:rPr>
                <w:sz w:val="28"/>
                <w:szCs w:val="28"/>
                <w:lang w:val="en-US"/>
              </w:rPr>
              <w:t>T</w:t>
            </w:r>
            <w:r w:rsidRPr="006A5243">
              <w:rPr>
                <w:sz w:val="28"/>
                <w:szCs w:val="28"/>
                <w:lang w:val="uk-UA"/>
              </w:rPr>
              <w:t xml:space="preserve">. </w:t>
            </w:r>
            <w:r w:rsidRPr="006A5243">
              <w:rPr>
                <w:sz w:val="28"/>
                <w:szCs w:val="28"/>
                <w:lang w:val="en-US"/>
              </w:rPr>
              <w:t>Dempsey</w:t>
            </w:r>
            <w:r w:rsidRPr="006A5243">
              <w:rPr>
                <w:sz w:val="28"/>
                <w:szCs w:val="28"/>
                <w:lang w:val="uk-UA"/>
              </w:rPr>
              <w:t xml:space="preserve"> // </w:t>
            </w:r>
            <w:r w:rsidRPr="006A5243">
              <w:rPr>
                <w:iCs/>
                <w:sz w:val="28"/>
                <w:szCs w:val="28"/>
                <w:lang w:val="en-US"/>
              </w:rPr>
              <w:t>Curr</w:t>
            </w:r>
            <w:r w:rsidRPr="006A5243">
              <w:rPr>
                <w:iCs/>
                <w:sz w:val="28"/>
                <w:szCs w:val="28"/>
                <w:lang w:val="uk-UA"/>
              </w:rPr>
              <w:t xml:space="preserve">. </w:t>
            </w:r>
            <w:r w:rsidRPr="006A5243">
              <w:rPr>
                <w:iCs/>
                <w:sz w:val="28"/>
                <w:szCs w:val="28"/>
                <w:lang w:val="en-US"/>
              </w:rPr>
              <w:t>Probl</w:t>
            </w:r>
            <w:r w:rsidRPr="006A5243">
              <w:rPr>
                <w:iCs/>
                <w:sz w:val="28"/>
                <w:szCs w:val="28"/>
                <w:lang w:val="uk-UA"/>
              </w:rPr>
              <w:t xml:space="preserve">. </w:t>
            </w:r>
            <w:r w:rsidRPr="006A5243">
              <w:rPr>
                <w:iCs/>
                <w:sz w:val="28"/>
                <w:szCs w:val="28"/>
                <w:lang w:val="en-US"/>
              </w:rPr>
              <w:t>Surg</w:t>
            </w:r>
            <w:r w:rsidRPr="006A5243">
              <w:rPr>
                <w:iCs/>
                <w:sz w:val="28"/>
                <w:szCs w:val="28"/>
                <w:lang w:val="uk-UA"/>
              </w:rPr>
              <w:t xml:space="preserve">. – </w:t>
            </w:r>
            <w:r w:rsidRPr="006A5243">
              <w:rPr>
                <w:sz w:val="28"/>
                <w:szCs w:val="28"/>
                <w:lang w:val="uk-UA"/>
              </w:rPr>
              <w:t xml:space="preserve">2005. – № </w:t>
            </w:r>
            <w:r w:rsidRPr="006A5243">
              <w:rPr>
                <w:bCs/>
                <w:sz w:val="28"/>
                <w:szCs w:val="28"/>
                <w:lang w:val="uk-UA"/>
              </w:rPr>
              <w:t xml:space="preserve">42. – </w:t>
            </w:r>
            <w:r w:rsidRPr="006A5243">
              <w:rPr>
                <w:bCs/>
                <w:sz w:val="28"/>
                <w:szCs w:val="28"/>
                <w:lang w:val="en-US"/>
              </w:rPr>
              <w:t>P</w:t>
            </w:r>
            <w:r w:rsidRPr="006A5243">
              <w:rPr>
                <w:bCs/>
                <w:sz w:val="28"/>
                <w:szCs w:val="28"/>
                <w:lang w:val="uk-UA"/>
              </w:rPr>
              <w:t xml:space="preserve">. </w:t>
            </w:r>
            <w:r w:rsidRPr="006A5243">
              <w:rPr>
                <w:sz w:val="28"/>
                <w:szCs w:val="28"/>
                <w:lang w:val="uk-UA"/>
              </w:rPr>
              <w:t>346–454.</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en-US"/>
              </w:rPr>
              <w:t>1</w:t>
            </w:r>
            <w:r>
              <w:rPr>
                <w:sz w:val="28"/>
                <w:szCs w:val="28"/>
                <w:lang w:val="uk-UA"/>
              </w:rPr>
              <w:t>80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 xml:space="preserve">Owen R. J. Geographical conservation of short inserts in the signal and middle regions of the </w:t>
            </w:r>
            <w:r w:rsidRPr="006A5243">
              <w:rPr>
                <w:iCs/>
                <w:sz w:val="28"/>
                <w:szCs w:val="28"/>
                <w:lang w:val="en-US"/>
              </w:rPr>
              <w:t>Helicobacter pylori</w:t>
            </w:r>
            <w:r w:rsidRPr="006A5243">
              <w:rPr>
                <w:sz w:val="28"/>
                <w:szCs w:val="28"/>
                <w:lang w:val="en-US"/>
              </w:rPr>
              <w:t xml:space="preserve"> vacuolating cytotoxin gene / R. J. Owen, J. Xerry // Microbiology. – 2007. – </w:t>
            </w:r>
            <w:r w:rsidRPr="006A5243">
              <w:rPr>
                <w:sz w:val="28"/>
                <w:szCs w:val="28"/>
                <w:lang w:val="uk-UA"/>
              </w:rPr>
              <w:t xml:space="preserve">№ </w:t>
            </w:r>
            <w:r w:rsidRPr="006A5243">
              <w:rPr>
                <w:bCs/>
                <w:sz w:val="28"/>
                <w:szCs w:val="28"/>
                <w:lang w:val="en-US"/>
              </w:rPr>
              <w:t xml:space="preserve">153. – P. </w:t>
            </w:r>
            <w:r w:rsidRPr="006A5243">
              <w:rPr>
                <w:sz w:val="28"/>
                <w:szCs w:val="28"/>
                <w:lang w:val="en-US"/>
              </w:rPr>
              <w:t xml:space="preserve">1176–1186.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en-US"/>
              </w:rPr>
              <w:t>1</w:t>
            </w:r>
            <w:r w:rsidRPr="006A5243">
              <w:rPr>
                <w:sz w:val="28"/>
                <w:szCs w:val="28"/>
                <w:lang w:val="uk-UA"/>
              </w:rPr>
              <w:t>8</w:t>
            </w:r>
            <w:r>
              <w:rPr>
                <w:sz w:val="28"/>
                <w:szCs w:val="28"/>
                <w:lang w:val="uk-UA"/>
              </w:rPr>
              <w:t>1</w:t>
            </w:r>
            <w:r w:rsidRPr="006A5243">
              <w:rPr>
                <w:sz w:val="28"/>
                <w:szCs w:val="28"/>
                <w:lang w:val="uk-UA"/>
              </w:rPr>
              <w:t>.</w:t>
            </w:r>
          </w:p>
        </w:tc>
        <w:tc>
          <w:tcPr>
            <w:tcW w:w="4671" w:type="pct"/>
          </w:tcPr>
          <w:p w:rsidR="00916CB9" w:rsidRPr="006216B8" w:rsidRDefault="00916CB9" w:rsidP="00A46E66">
            <w:pPr>
              <w:autoSpaceDE w:val="0"/>
              <w:autoSpaceDN w:val="0"/>
              <w:adjustRightInd w:val="0"/>
              <w:spacing w:line="360" w:lineRule="auto"/>
              <w:ind w:left="-113" w:right="-57"/>
              <w:jc w:val="both"/>
              <w:rPr>
                <w:sz w:val="28"/>
                <w:szCs w:val="28"/>
                <w:lang w:val="uk-UA"/>
              </w:rPr>
            </w:pPr>
            <w:r w:rsidRPr="006A5243">
              <w:rPr>
                <w:rStyle w:val="surname"/>
                <w:sz w:val="28"/>
                <w:szCs w:val="28"/>
                <w:lang w:val="en-US"/>
              </w:rPr>
              <w:t>Shirin</w:t>
            </w:r>
            <w:r w:rsidRPr="006216B8">
              <w:rPr>
                <w:rStyle w:val="surname"/>
                <w:sz w:val="28"/>
                <w:szCs w:val="28"/>
                <w:lang w:val="uk-UA"/>
              </w:rPr>
              <w:t xml:space="preserve"> </w:t>
            </w:r>
            <w:r w:rsidRPr="006A5243">
              <w:rPr>
                <w:rStyle w:val="forenames"/>
                <w:sz w:val="28"/>
                <w:szCs w:val="28"/>
                <w:lang w:val="en-US"/>
              </w:rPr>
              <w:t>H</w:t>
            </w:r>
            <w:r w:rsidRPr="006216B8">
              <w:rPr>
                <w:rStyle w:val="forenames"/>
                <w:sz w:val="28"/>
                <w:szCs w:val="28"/>
                <w:lang w:val="uk-UA"/>
              </w:rPr>
              <w:t xml:space="preserve">. </w:t>
            </w:r>
            <w:r w:rsidRPr="006A5243">
              <w:rPr>
                <w:rStyle w:val="i"/>
                <w:szCs w:val="28"/>
                <w:lang w:val="en-US"/>
              </w:rPr>
              <w:t>Helicobacter</w:t>
            </w:r>
            <w:r w:rsidRPr="006216B8">
              <w:rPr>
                <w:rStyle w:val="i"/>
                <w:szCs w:val="28"/>
              </w:rPr>
              <w:t xml:space="preserve"> </w:t>
            </w:r>
            <w:r w:rsidRPr="006A5243">
              <w:rPr>
                <w:rStyle w:val="i"/>
                <w:szCs w:val="28"/>
                <w:lang w:val="en-US"/>
              </w:rPr>
              <w:t>pylori</w:t>
            </w:r>
            <w:r w:rsidRPr="006216B8">
              <w:rPr>
                <w:sz w:val="28"/>
                <w:szCs w:val="28"/>
                <w:lang w:val="uk-UA"/>
              </w:rPr>
              <w:t xml:space="preserve"> </w:t>
            </w:r>
            <w:r w:rsidRPr="006A5243">
              <w:rPr>
                <w:sz w:val="28"/>
                <w:szCs w:val="28"/>
                <w:lang w:val="en-US"/>
              </w:rPr>
              <w:t>and</w:t>
            </w:r>
            <w:r w:rsidRPr="006216B8">
              <w:rPr>
                <w:sz w:val="28"/>
                <w:szCs w:val="28"/>
                <w:lang w:val="uk-UA"/>
              </w:rPr>
              <w:t xml:space="preserve"> </w:t>
            </w:r>
            <w:r w:rsidRPr="006A5243">
              <w:rPr>
                <w:sz w:val="28"/>
                <w:szCs w:val="28"/>
                <w:lang w:val="en-US"/>
              </w:rPr>
              <w:t>Non</w:t>
            </w:r>
            <w:r w:rsidRPr="006216B8">
              <w:rPr>
                <w:sz w:val="28"/>
                <w:szCs w:val="28"/>
                <w:lang w:val="uk-UA"/>
              </w:rPr>
              <w:t>-</w:t>
            </w:r>
            <w:r w:rsidRPr="006A5243">
              <w:rPr>
                <w:sz w:val="28"/>
                <w:szCs w:val="28"/>
                <w:lang w:val="en-US"/>
              </w:rPr>
              <w:t>malignant</w:t>
            </w:r>
            <w:r w:rsidRPr="006216B8">
              <w:rPr>
                <w:sz w:val="28"/>
                <w:szCs w:val="28"/>
                <w:lang w:val="uk-UA"/>
              </w:rPr>
              <w:t xml:space="preserve"> </w:t>
            </w:r>
            <w:r w:rsidRPr="006A5243">
              <w:rPr>
                <w:sz w:val="28"/>
                <w:szCs w:val="28"/>
                <w:lang w:val="en-US"/>
              </w:rPr>
              <w:t>Diseases</w:t>
            </w:r>
            <w:r w:rsidRPr="006216B8">
              <w:rPr>
                <w:sz w:val="28"/>
                <w:szCs w:val="28"/>
                <w:lang w:val="uk-UA"/>
              </w:rPr>
              <w:t xml:space="preserve"> / </w:t>
            </w:r>
            <w:r w:rsidRPr="006A5243">
              <w:rPr>
                <w:rStyle w:val="forenames"/>
                <w:sz w:val="28"/>
                <w:szCs w:val="28"/>
                <w:lang w:val="en-US"/>
              </w:rPr>
              <w:t>H</w:t>
            </w:r>
            <w:r w:rsidRPr="006216B8">
              <w:rPr>
                <w:rStyle w:val="forenames"/>
                <w:sz w:val="28"/>
                <w:szCs w:val="28"/>
                <w:lang w:val="uk-UA"/>
              </w:rPr>
              <w:t xml:space="preserve">. </w:t>
            </w:r>
            <w:r w:rsidRPr="006A5243">
              <w:rPr>
                <w:rStyle w:val="surname"/>
                <w:sz w:val="28"/>
                <w:szCs w:val="28"/>
                <w:lang w:val="en-US"/>
              </w:rPr>
              <w:t>Shirin</w:t>
            </w:r>
            <w:r w:rsidRPr="006216B8">
              <w:rPr>
                <w:sz w:val="28"/>
                <w:szCs w:val="28"/>
                <w:lang w:val="uk-UA"/>
              </w:rPr>
              <w:t xml:space="preserve">, </w:t>
            </w:r>
            <w:r w:rsidRPr="006A5243">
              <w:rPr>
                <w:rStyle w:val="forenames"/>
                <w:sz w:val="28"/>
                <w:szCs w:val="28"/>
                <w:lang w:val="en-US"/>
              </w:rPr>
              <w:t>M</w:t>
            </w:r>
            <w:r w:rsidRPr="006216B8">
              <w:rPr>
                <w:rStyle w:val="forenames"/>
                <w:sz w:val="28"/>
                <w:szCs w:val="28"/>
                <w:lang w:val="uk-UA"/>
              </w:rPr>
              <w:t>.</w:t>
            </w:r>
            <w:r w:rsidRPr="006216B8">
              <w:rPr>
                <w:rStyle w:val="name"/>
                <w:sz w:val="28"/>
                <w:szCs w:val="28"/>
                <w:lang w:val="uk-UA"/>
              </w:rPr>
              <w:t xml:space="preserve"> </w:t>
            </w:r>
            <w:r w:rsidRPr="006A5243">
              <w:rPr>
                <w:rStyle w:val="surname"/>
                <w:sz w:val="28"/>
                <w:szCs w:val="28"/>
                <w:lang w:val="en-US"/>
              </w:rPr>
              <w:t>Leja</w:t>
            </w:r>
            <w:r w:rsidRPr="006216B8">
              <w:rPr>
                <w:rStyle w:val="surname"/>
                <w:sz w:val="28"/>
                <w:szCs w:val="28"/>
                <w:lang w:val="uk-UA"/>
              </w:rPr>
              <w:t>,</w:t>
            </w:r>
            <w:r w:rsidRPr="006216B8">
              <w:rPr>
                <w:rStyle w:val="name"/>
                <w:sz w:val="28"/>
                <w:szCs w:val="28"/>
                <w:lang w:val="uk-UA"/>
              </w:rPr>
              <w:t xml:space="preserve"> </w:t>
            </w:r>
            <w:r w:rsidRPr="006A5243">
              <w:rPr>
                <w:rStyle w:val="forenames"/>
                <w:sz w:val="28"/>
                <w:szCs w:val="28"/>
                <w:lang w:val="en-US"/>
              </w:rPr>
              <w:t>Y</w:t>
            </w:r>
            <w:r w:rsidRPr="006216B8">
              <w:rPr>
                <w:rStyle w:val="forenames"/>
                <w:sz w:val="28"/>
                <w:szCs w:val="28"/>
                <w:lang w:val="uk-UA"/>
              </w:rPr>
              <w:t>.</w:t>
            </w:r>
            <w:r w:rsidRPr="006216B8">
              <w:rPr>
                <w:rStyle w:val="name"/>
                <w:sz w:val="28"/>
                <w:szCs w:val="28"/>
                <w:lang w:val="uk-UA"/>
              </w:rPr>
              <w:t xml:space="preserve"> </w:t>
            </w:r>
            <w:r w:rsidRPr="006A5243">
              <w:rPr>
                <w:rStyle w:val="surname"/>
                <w:sz w:val="28"/>
                <w:szCs w:val="28"/>
                <w:lang w:val="en-US"/>
              </w:rPr>
              <w:t>Niv</w:t>
            </w:r>
            <w:r w:rsidRPr="006216B8">
              <w:rPr>
                <w:rStyle w:val="surname"/>
                <w:sz w:val="28"/>
                <w:szCs w:val="28"/>
                <w:lang w:val="uk-UA"/>
              </w:rPr>
              <w:t xml:space="preserve"> // </w:t>
            </w:r>
            <w:r w:rsidRPr="006A5243">
              <w:rPr>
                <w:sz w:val="28"/>
                <w:szCs w:val="28"/>
                <w:lang w:val="en-US"/>
              </w:rPr>
              <w:t>Helicobacter</w:t>
            </w:r>
            <w:r w:rsidRPr="006216B8">
              <w:rPr>
                <w:sz w:val="28"/>
                <w:szCs w:val="28"/>
                <w:lang w:val="uk-UA"/>
              </w:rPr>
              <w:t xml:space="preserve">. – 2008. – </w:t>
            </w:r>
            <w:r w:rsidRPr="006A5243">
              <w:rPr>
                <w:rStyle w:val="aff7"/>
                <w:b w:val="0"/>
                <w:sz w:val="28"/>
                <w:szCs w:val="28"/>
                <w:lang w:val="en-US"/>
              </w:rPr>
              <w:t>Vol</w:t>
            </w:r>
            <w:r w:rsidRPr="006216B8">
              <w:rPr>
                <w:rStyle w:val="aff7"/>
                <w:b w:val="0"/>
                <w:sz w:val="28"/>
                <w:szCs w:val="28"/>
                <w:lang w:val="uk-UA"/>
              </w:rPr>
              <w:t xml:space="preserve">. 13, № 1. – </w:t>
            </w:r>
            <w:r w:rsidRPr="006A5243">
              <w:rPr>
                <w:rStyle w:val="aff7"/>
                <w:b w:val="0"/>
                <w:sz w:val="28"/>
                <w:szCs w:val="28"/>
                <w:lang w:val="en-US"/>
              </w:rPr>
              <w:t>P</w:t>
            </w:r>
            <w:r w:rsidRPr="006216B8">
              <w:rPr>
                <w:rStyle w:val="aff7"/>
                <w:b w:val="0"/>
                <w:sz w:val="28"/>
                <w:szCs w:val="28"/>
                <w:lang w:val="uk-UA"/>
              </w:rPr>
              <w:t>. 23–27.</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en-US"/>
              </w:rPr>
            </w:pPr>
            <w:r w:rsidRPr="006A5243">
              <w:rPr>
                <w:sz w:val="28"/>
                <w:szCs w:val="28"/>
                <w:lang w:val="en-US"/>
              </w:rPr>
              <w:lastRenderedPageBreak/>
              <w:t>1</w:t>
            </w:r>
            <w:r w:rsidRPr="006A5243">
              <w:rPr>
                <w:sz w:val="28"/>
                <w:szCs w:val="28"/>
                <w:lang w:val="uk-UA"/>
              </w:rPr>
              <w:t>8</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rStyle w:val="surname"/>
                <w:sz w:val="28"/>
                <w:szCs w:val="28"/>
                <w:lang w:val="en-US"/>
              </w:rPr>
            </w:pPr>
            <w:r w:rsidRPr="006A5243">
              <w:rPr>
                <w:rStyle w:val="surname"/>
                <w:sz w:val="28"/>
                <w:szCs w:val="28"/>
                <w:lang w:val="en-US"/>
              </w:rPr>
              <w:t xml:space="preserve">Gene expression of AGS cells stimulated with released proteins by Helicobacter pylori / K. Nayoung; P. Woong-Yang; K.- J.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uk-UA"/>
              </w:rPr>
              <w:t xml:space="preserve"> </w:t>
            </w:r>
            <w:r w:rsidRPr="006A5243">
              <w:rPr>
                <w:sz w:val="28"/>
                <w:szCs w:val="28"/>
                <w:lang w:val="en-US"/>
              </w:rPr>
              <w:t xml:space="preserve">// </w:t>
            </w:r>
            <w:r w:rsidRPr="006A5243">
              <w:rPr>
                <w:rStyle w:val="surname"/>
                <w:sz w:val="28"/>
                <w:szCs w:val="28"/>
                <w:lang w:val="en-US"/>
              </w:rPr>
              <w:t>J. of Gastroenterology and Hepatology. – 2008. – Vol. 23, № 4. – P. 643–651.</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en-US"/>
              </w:rPr>
            </w:pPr>
            <w:r w:rsidRPr="006A5243">
              <w:rPr>
                <w:sz w:val="28"/>
                <w:szCs w:val="28"/>
                <w:lang w:val="en-US"/>
              </w:rPr>
              <w:t>1</w:t>
            </w:r>
            <w:r w:rsidRPr="006A5243">
              <w:rPr>
                <w:sz w:val="28"/>
                <w:szCs w:val="28"/>
                <w:lang w:val="uk-UA"/>
              </w:rPr>
              <w:t>8</w:t>
            </w:r>
            <w:r>
              <w:rPr>
                <w:sz w:val="28"/>
                <w:szCs w:val="28"/>
                <w:lang w:val="uk-UA"/>
              </w:rPr>
              <w:t>3</w:t>
            </w:r>
            <w:r w:rsidRPr="006A5243">
              <w:rPr>
                <w:sz w:val="28"/>
                <w:szCs w:val="28"/>
                <w:lang w:val="uk-UA"/>
              </w:rPr>
              <w:t xml:space="preserve">. </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Helicobacter pylori eradication improves gastric histology and decreases serum gastrin, pepsinogen I and pepsinogen II levels in patients with duodenal ulcer</w:t>
            </w:r>
            <w:r w:rsidRPr="006A5243">
              <w:rPr>
                <w:sz w:val="28"/>
                <w:szCs w:val="28"/>
                <w:lang w:val="uk-UA"/>
              </w:rPr>
              <w:t xml:space="preserve"> / </w:t>
            </w:r>
            <w:r w:rsidRPr="006A5243">
              <w:rPr>
                <w:sz w:val="28"/>
                <w:szCs w:val="28"/>
                <w:lang w:val="en-US"/>
              </w:rPr>
              <w:t>S</w:t>
            </w:r>
            <w:r w:rsidRPr="006A5243">
              <w:rPr>
                <w:sz w:val="28"/>
                <w:szCs w:val="28"/>
                <w:lang w:val="uk-UA"/>
              </w:rPr>
              <w:t xml:space="preserve">. </w:t>
            </w:r>
            <w:r w:rsidRPr="006A5243">
              <w:rPr>
                <w:sz w:val="28"/>
                <w:szCs w:val="28"/>
                <w:lang w:val="en-US"/>
              </w:rPr>
              <w:t>I</w:t>
            </w:r>
            <w:r w:rsidRPr="006A5243">
              <w:rPr>
                <w:sz w:val="28"/>
                <w:szCs w:val="28"/>
                <w:lang w:val="uk-UA"/>
              </w:rPr>
              <w:t xml:space="preserve">. </w:t>
            </w:r>
            <w:r w:rsidRPr="006A5243">
              <w:rPr>
                <w:sz w:val="28"/>
                <w:szCs w:val="28"/>
                <w:lang w:val="en-US"/>
              </w:rPr>
              <w:t>Pimanov</w:t>
            </w:r>
            <w:r w:rsidRPr="006A5243">
              <w:rPr>
                <w:sz w:val="28"/>
                <w:szCs w:val="28"/>
                <w:lang w:val="uk-UA"/>
              </w:rPr>
              <w:t xml:space="preserve">, </w:t>
            </w:r>
            <w:r w:rsidRPr="006A5243">
              <w:rPr>
                <w:sz w:val="28"/>
                <w:szCs w:val="28"/>
                <w:lang w:val="en-US"/>
              </w:rPr>
              <w:t>E</w:t>
            </w:r>
            <w:r w:rsidRPr="006A5243">
              <w:rPr>
                <w:sz w:val="28"/>
                <w:szCs w:val="28"/>
                <w:lang w:val="uk-UA"/>
              </w:rPr>
              <w:t xml:space="preserve">. </w:t>
            </w:r>
            <w:r w:rsidRPr="006A5243">
              <w:rPr>
                <w:sz w:val="28"/>
                <w:szCs w:val="28"/>
                <w:lang w:val="en-US"/>
              </w:rPr>
              <w:t>V</w:t>
            </w:r>
            <w:r w:rsidRPr="006A5243">
              <w:rPr>
                <w:sz w:val="28"/>
                <w:szCs w:val="28"/>
                <w:lang w:val="uk-UA"/>
              </w:rPr>
              <w:t xml:space="preserve">. </w:t>
            </w:r>
            <w:r w:rsidRPr="006A5243">
              <w:rPr>
                <w:sz w:val="28"/>
                <w:szCs w:val="28"/>
                <w:lang w:val="en-US"/>
              </w:rPr>
              <w:t>Makarenko</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V</w:t>
            </w:r>
            <w:r w:rsidRPr="006A5243">
              <w:rPr>
                <w:sz w:val="28"/>
                <w:szCs w:val="28"/>
                <w:lang w:val="uk-UA"/>
              </w:rPr>
              <w:t xml:space="preserve">. </w:t>
            </w:r>
            <w:r w:rsidRPr="006A5243">
              <w:rPr>
                <w:sz w:val="28"/>
                <w:szCs w:val="28"/>
                <w:lang w:val="en-US"/>
              </w:rPr>
              <w:t>Voropaeva</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en-US"/>
              </w:rPr>
              <w:t xml:space="preserve"> </w:t>
            </w:r>
            <w:r w:rsidRPr="006A5243">
              <w:rPr>
                <w:sz w:val="28"/>
                <w:szCs w:val="28"/>
                <w:lang w:val="uk-UA"/>
              </w:rPr>
              <w:t xml:space="preserve">// </w:t>
            </w:r>
            <w:r w:rsidRPr="006A5243">
              <w:rPr>
                <w:sz w:val="28"/>
                <w:szCs w:val="28"/>
                <w:lang w:val="en-US"/>
              </w:rPr>
              <w:t>Journal of Gastroenterology and Hepatology</w:t>
            </w:r>
            <w:r w:rsidRPr="006A5243">
              <w:rPr>
                <w:sz w:val="28"/>
                <w:szCs w:val="28"/>
                <w:lang w:val="uk-UA"/>
              </w:rPr>
              <w:t xml:space="preserve">. – </w:t>
            </w:r>
            <w:r w:rsidRPr="006A5243">
              <w:rPr>
                <w:sz w:val="28"/>
                <w:szCs w:val="28"/>
                <w:lang w:val="en-US"/>
              </w:rPr>
              <w:t>2008</w:t>
            </w:r>
            <w:r w:rsidRPr="006A5243">
              <w:rPr>
                <w:sz w:val="28"/>
                <w:szCs w:val="28"/>
                <w:lang w:val="uk-UA"/>
              </w:rPr>
              <w:t xml:space="preserve">. – </w:t>
            </w:r>
            <w:r w:rsidRPr="006A5243">
              <w:rPr>
                <w:sz w:val="28"/>
                <w:szCs w:val="28"/>
                <w:lang w:val="en-US"/>
              </w:rPr>
              <w:t>Vol</w:t>
            </w:r>
            <w:r w:rsidRPr="006A5243">
              <w:rPr>
                <w:sz w:val="28"/>
                <w:szCs w:val="28"/>
                <w:lang w:val="uk-UA"/>
              </w:rPr>
              <w:t>.</w:t>
            </w:r>
            <w:r w:rsidRPr="006A5243">
              <w:rPr>
                <w:sz w:val="28"/>
                <w:szCs w:val="28"/>
                <w:lang w:val="en-US"/>
              </w:rPr>
              <w:t xml:space="preserve"> 23, </w:t>
            </w:r>
            <w:r w:rsidRPr="006A5243">
              <w:rPr>
                <w:sz w:val="28"/>
                <w:szCs w:val="28"/>
                <w:lang w:val="uk-UA"/>
              </w:rPr>
              <w:t>№</w:t>
            </w:r>
            <w:r w:rsidRPr="006A5243">
              <w:rPr>
                <w:sz w:val="28"/>
                <w:szCs w:val="28"/>
                <w:lang w:val="en-US"/>
              </w:rPr>
              <w:t xml:space="preserve"> 11</w:t>
            </w:r>
            <w:r w:rsidRPr="006A5243">
              <w:rPr>
                <w:sz w:val="28"/>
                <w:szCs w:val="28"/>
                <w:lang w:val="uk-UA"/>
              </w:rPr>
              <w:t xml:space="preserve">. – </w:t>
            </w:r>
            <w:r w:rsidRPr="006A5243">
              <w:rPr>
                <w:sz w:val="28"/>
                <w:szCs w:val="28"/>
                <w:lang w:val="en-US"/>
              </w:rPr>
              <w:t>P. 1666–1671.</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en-US"/>
              </w:rPr>
              <w:t>1</w:t>
            </w:r>
            <w:r w:rsidRPr="006A5243">
              <w:rPr>
                <w:sz w:val="28"/>
                <w:szCs w:val="28"/>
                <w:lang w:val="uk-UA"/>
              </w:rPr>
              <w:t>8</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Long-term effect of Helicobacter pylori infection on serum pepsinogens / </w:t>
            </w:r>
            <w:smartTag w:uri="urn:schemas-microsoft-com:office:smarttags" w:element="place">
              <w:r w:rsidRPr="006A5243">
                <w:rPr>
                  <w:sz w:val="28"/>
                  <w:szCs w:val="28"/>
                  <w:lang w:val="en-US"/>
                </w:rPr>
                <w:t>S. Kikuchi</w:t>
              </w:r>
            </w:smartTag>
            <w:r w:rsidRPr="006A5243">
              <w:rPr>
                <w:sz w:val="28"/>
                <w:szCs w:val="28"/>
                <w:lang w:val="en-US"/>
              </w:rPr>
              <w:t xml:space="preserve">, M. Kurosawa, T. Sakiyama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w:t>
            </w:r>
            <w:r w:rsidRPr="006A5243">
              <w:rPr>
                <w:sz w:val="28"/>
                <w:szCs w:val="28"/>
                <w:lang w:val="en-US"/>
              </w:rPr>
              <w:t xml:space="preserve"> Japanese journal of cancer research. – 2000. – Vol. 91, № 5. – P. 471–476</w:t>
            </w:r>
            <w:r w:rsidRPr="006A5243">
              <w:rPr>
                <w:spacing w:val="11"/>
                <w:w w:val="92"/>
                <w:sz w:val="28"/>
                <w:szCs w:val="28"/>
                <w:lang w:val="en-US"/>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en-US"/>
              </w:rPr>
              <w:t>18</w:t>
            </w:r>
            <w:r>
              <w:rPr>
                <w:sz w:val="28"/>
                <w:szCs w:val="28"/>
                <w:lang w:val="uk-UA"/>
              </w:rPr>
              <w:t>5</w:t>
            </w:r>
            <w:r w:rsidRPr="006A5243">
              <w:rPr>
                <w:sz w:val="28"/>
                <w:szCs w:val="28"/>
                <w:lang w:val="uk-UA"/>
              </w:rPr>
              <w:t xml:space="preserve">. </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Relationship between antimicrobial susceptibility and virulence factors in Helicobacter pylori clinical isolates / D. Damaso, T. Alacron, N. Prieto [et al.] //Rev. Esp. Quimioter. – 2000. – Vol. 12, № 4. – P. 340–345.</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en-US"/>
              </w:rPr>
            </w:pPr>
            <w:r w:rsidRPr="006A5243">
              <w:rPr>
                <w:sz w:val="28"/>
                <w:szCs w:val="28"/>
                <w:lang w:val="en-US"/>
              </w:rPr>
              <w:t>1</w:t>
            </w:r>
            <w:r w:rsidRPr="006A5243">
              <w:rPr>
                <w:sz w:val="28"/>
                <w:szCs w:val="28"/>
                <w:lang w:val="uk-UA"/>
              </w:rPr>
              <w:t>8</w:t>
            </w:r>
            <w:r>
              <w:rPr>
                <w:sz w:val="28"/>
                <w:szCs w:val="28"/>
                <w:lang w:val="uk-UA"/>
              </w:rPr>
              <w:t>6</w:t>
            </w:r>
            <w:r w:rsidRPr="006A5243">
              <w:rPr>
                <w:sz w:val="28"/>
                <w:szCs w:val="28"/>
                <w:lang w:val="uk-UA"/>
              </w:rPr>
              <w:t xml:space="preserve">. </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napToGrid w:val="0"/>
                <w:sz w:val="28"/>
                <w:szCs w:val="28"/>
                <w:lang w:val="uk-UA"/>
              </w:rPr>
              <w:t>Толстикова Т. М. Фактори агресії та захисту шлункового вмісту у хворих на пептичну виразку дванадцятипалої кишки поєднану з хронічним безкам’яним холециститом / Т. М. Толстикова // Міжвідомчий збірник «Гастроентерологія». – 2005. – Вип. 36. – С. 242–246.</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18</w:t>
            </w:r>
            <w:r>
              <w:rPr>
                <w:sz w:val="28"/>
                <w:szCs w:val="28"/>
                <w:lang w:val="uk-UA"/>
              </w:rPr>
              <w:t>7</w:t>
            </w:r>
            <w:r w:rsidRPr="006A5243">
              <w:rPr>
                <w:sz w:val="28"/>
                <w:szCs w:val="28"/>
                <w:lang w:val="uk-UA"/>
              </w:rPr>
              <w:t xml:space="preserve">. </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Gastric</w:t>
            </w:r>
            <w:r w:rsidRPr="006A5243">
              <w:rPr>
                <w:sz w:val="28"/>
                <w:szCs w:val="28"/>
                <w:lang w:val="uk-UA"/>
              </w:rPr>
              <w:t xml:space="preserve"> </w:t>
            </w:r>
            <w:r w:rsidRPr="006A5243">
              <w:rPr>
                <w:sz w:val="28"/>
                <w:szCs w:val="28"/>
                <w:lang w:val="en-US"/>
              </w:rPr>
              <w:t>mucosa</w:t>
            </w:r>
            <w:r w:rsidRPr="006A5243">
              <w:rPr>
                <w:sz w:val="28"/>
                <w:szCs w:val="28"/>
                <w:lang w:val="uk-UA"/>
              </w:rPr>
              <w:t xml:space="preserve"> </w:t>
            </w:r>
            <w:r w:rsidRPr="006A5243">
              <w:rPr>
                <w:sz w:val="28"/>
                <w:szCs w:val="28"/>
                <w:lang w:val="en-US"/>
              </w:rPr>
              <w:t>during</w:t>
            </w:r>
            <w:r w:rsidRPr="006A5243">
              <w:rPr>
                <w:sz w:val="28"/>
                <w:szCs w:val="28"/>
                <w:lang w:val="uk-UA"/>
              </w:rPr>
              <w:t xml:space="preserve"> </w:t>
            </w:r>
            <w:r w:rsidRPr="006A5243">
              <w:rPr>
                <w:sz w:val="28"/>
                <w:szCs w:val="28"/>
                <w:lang w:val="en-US"/>
              </w:rPr>
              <w:t>treatment</w:t>
            </w:r>
            <w:r w:rsidRPr="006A5243">
              <w:rPr>
                <w:sz w:val="28"/>
                <w:szCs w:val="28"/>
                <w:lang w:val="uk-UA"/>
              </w:rPr>
              <w:t xml:space="preserve"> </w:t>
            </w:r>
            <w:r w:rsidRPr="006A5243">
              <w:rPr>
                <w:sz w:val="28"/>
                <w:szCs w:val="28"/>
                <w:lang w:val="en-US"/>
              </w:rPr>
              <w:t>with</w:t>
            </w:r>
            <w:r w:rsidRPr="006A5243">
              <w:rPr>
                <w:sz w:val="28"/>
                <w:szCs w:val="28"/>
                <w:lang w:val="uk-UA"/>
              </w:rPr>
              <w:t xml:space="preserve"> </w:t>
            </w:r>
            <w:r w:rsidRPr="006A5243">
              <w:rPr>
                <w:sz w:val="28"/>
                <w:szCs w:val="28"/>
                <w:lang w:val="en-US"/>
              </w:rPr>
              <w:t>lansoprazole</w:t>
            </w:r>
            <w:r w:rsidRPr="006A5243">
              <w:rPr>
                <w:sz w:val="28"/>
                <w:szCs w:val="28"/>
                <w:lang w:val="uk-UA"/>
              </w:rPr>
              <w:t xml:space="preserve">: </w:t>
            </w:r>
            <w:r w:rsidRPr="006A5243">
              <w:rPr>
                <w:sz w:val="28"/>
                <w:szCs w:val="28"/>
                <w:lang w:val="en-US"/>
              </w:rPr>
              <w:t>Helicobacter</w:t>
            </w:r>
            <w:r w:rsidRPr="006A5243">
              <w:rPr>
                <w:sz w:val="28"/>
                <w:szCs w:val="28"/>
                <w:lang w:val="uk-UA"/>
              </w:rPr>
              <w:t xml:space="preserve"> </w:t>
            </w:r>
            <w:r w:rsidRPr="006A5243">
              <w:rPr>
                <w:sz w:val="28"/>
                <w:szCs w:val="28"/>
                <w:lang w:val="en-US"/>
              </w:rPr>
              <w:t>pylori</w:t>
            </w:r>
            <w:r w:rsidRPr="006A5243">
              <w:rPr>
                <w:sz w:val="28"/>
                <w:szCs w:val="28"/>
                <w:lang w:val="uk-UA"/>
              </w:rPr>
              <w:t xml:space="preserve"> </w:t>
            </w:r>
            <w:r w:rsidRPr="006A5243">
              <w:rPr>
                <w:sz w:val="28"/>
                <w:szCs w:val="28"/>
                <w:lang w:val="en-US"/>
              </w:rPr>
              <w:t>is</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risk</w:t>
            </w:r>
            <w:r w:rsidRPr="006A5243">
              <w:rPr>
                <w:sz w:val="28"/>
                <w:szCs w:val="28"/>
                <w:lang w:val="uk-UA"/>
              </w:rPr>
              <w:t xml:space="preserve"> </w:t>
            </w:r>
            <w:r w:rsidRPr="006A5243">
              <w:rPr>
                <w:sz w:val="28"/>
                <w:szCs w:val="28"/>
                <w:lang w:val="en-US"/>
              </w:rPr>
              <w:t>factor</w:t>
            </w:r>
            <w:r w:rsidRPr="006A5243">
              <w:rPr>
                <w:sz w:val="28"/>
                <w:szCs w:val="28"/>
                <w:lang w:val="uk-UA"/>
              </w:rPr>
              <w:t xml:space="preserve"> </w:t>
            </w:r>
            <w:r w:rsidRPr="006A5243">
              <w:rPr>
                <w:sz w:val="28"/>
                <w:szCs w:val="28"/>
                <w:lang w:val="en-US"/>
              </w:rPr>
              <w:t>for</w:t>
            </w:r>
            <w:r w:rsidRPr="006A5243">
              <w:rPr>
                <w:sz w:val="28"/>
                <w:szCs w:val="28"/>
                <w:lang w:val="uk-UA"/>
              </w:rPr>
              <w:t xml:space="preserve"> </w:t>
            </w:r>
            <w:r w:rsidRPr="006A5243">
              <w:rPr>
                <w:sz w:val="28"/>
                <w:szCs w:val="28"/>
                <w:lang w:val="en-US"/>
              </w:rPr>
              <w:t>argyrophil</w:t>
            </w:r>
            <w:r w:rsidRPr="006A5243">
              <w:rPr>
                <w:sz w:val="28"/>
                <w:szCs w:val="28"/>
                <w:lang w:val="uk-UA"/>
              </w:rPr>
              <w:t xml:space="preserve"> </w:t>
            </w:r>
            <w:r w:rsidRPr="006A5243">
              <w:rPr>
                <w:sz w:val="28"/>
                <w:szCs w:val="28"/>
                <w:lang w:val="en-US"/>
              </w:rPr>
              <w:t>cell</w:t>
            </w:r>
            <w:r w:rsidRPr="006A5243">
              <w:rPr>
                <w:sz w:val="28"/>
                <w:szCs w:val="28"/>
                <w:lang w:val="uk-UA"/>
              </w:rPr>
              <w:t xml:space="preserve"> </w:t>
            </w:r>
            <w:r w:rsidRPr="006A5243">
              <w:rPr>
                <w:sz w:val="28"/>
                <w:szCs w:val="28"/>
                <w:lang w:val="en-US"/>
              </w:rPr>
              <w:t>hyperplasia</w:t>
            </w:r>
            <w:r w:rsidRPr="006A5243">
              <w:rPr>
                <w:sz w:val="28"/>
                <w:szCs w:val="28"/>
                <w:lang w:val="uk-UA"/>
              </w:rPr>
              <w:t xml:space="preserve"> / </w:t>
            </w:r>
            <w:r w:rsidRPr="006A5243">
              <w:rPr>
                <w:sz w:val="28"/>
                <w:szCs w:val="28"/>
                <w:lang w:val="en-US"/>
              </w:rPr>
              <w:t>R</w:t>
            </w:r>
            <w:r w:rsidRPr="006216B8">
              <w:rPr>
                <w:sz w:val="28"/>
                <w:szCs w:val="28"/>
                <w:lang w:val="uk-UA"/>
              </w:rPr>
              <w:t xml:space="preserve">. </w:t>
            </w:r>
            <w:r w:rsidRPr="006A5243">
              <w:rPr>
                <w:sz w:val="28"/>
                <w:szCs w:val="28"/>
                <w:lang w:val="en-US"/>
              </w:rPr>
              <w:t>Eissele</w:t>
            </w:r>
            <w:r w:rsidRPr="006216B8">
              <w:rPr>
                <w:sz w:val="28"/>
                <w:szCs w:val="28"/>
                <w:lang w:val="uk-UA"/>
              </w:rPr>
              <w:t xml:space="preserve">, </w:t>
            </w:r>
            <w:r w:rsidRPr="006A5243">
              <w:rPr>
                <w:sz w:val="28"/>
                <w:szCs w:val="28"/>
                <w:lang w:val="en-US"/>
              </w:rPr>
              <w:t>G</w:t>
            </w:r>
            <w:r w:rsidRPr="006216B8">
              <w:rPr>
                <w:sz w:val="28"/>
                <w:szCs w:val="28"/>
                <w:lang w:val="uk-UA"/>
              </w:rPr>
              <w:t xml:space="preserve">. </w:t>
            </w:r>
            <w:r w:rsidRPr="006A5243">
              <w:rPr>
                <w:sz w:val="28"/>
                <w:szCs w:val="28"/>
                <w:lang w:val="en-US"/>
              </w:rPr>
              <w:t>Brunner</w:t>
            </w:r>
            <w:r w:rsidRPr="006216B8">
              <w:rPr>
                <w:sz w:val="28"/>
                <w:szCs w:val="28"/>
                <w:lang w:val="uk-UA"/>
              </w:rPr>
              <w:t xml:space="preserve">, </w:t>
            </w:r>
            <w:r w:rsidRPr="006A5243">
              <w:rPr>
                <w:sz w:val="28"/>
                <w:szCs w:val="28"/>
                <w:lang w:val="en-US"/>
              </w:rPr>
              <w:t>B</w:t>
            </w:r>
            <w:r w:rsidRPr="006216B8">
              <w:rPr>
                <w:sz w:val="28"/>
                <w:szCs w:val="28"/>
                <w:lang w:val="uk-UA"/>
              </w:rPr>
              <w:t xml:space="preserve">. </w:t>
            </w:r>
            <w:r w:rsidRPr="006A5243">
              <w:rPr>
                <w:sz w:val="28"/>
                <w:szCs w:val="28"/>
                <w:lang w:val="en-US"/>
              </w:rPr>
              <w:t>Simon</w:t>
            </w:r>
            <w:r w:rsidRPr="006216B8">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216B8">
              <w:rPr>
                <w:sz w:val="28"/>
                <w:szCs w:val="28"/>
                <w:lang w:val="uk-UA"/>
              </w:rPr>
              <w:t xml:space="preserve"> // </w:t>
            </w:r>
            <w:r w:rsidRPr="006A5243">
              <w:rPr>
                <w:sz w:val="28"/>
                <w:szCs w:val="28"/>
                <w:lang w:val="en-US"/>
              </w:rPr>
              <w:t>Gastroenterology</w:t>
            </w:r>
            <w:r w:rsidRPr="006216B8">
              <w:rPr>
                <w:sz w:val="28"/>
                <w:szCs w:val="28"/>
                <w:lang w:val="uk-UA"/>
              </w:rPr>
              <w:t xml:space="preserve">. – 1997. – </w:t>
            </w:r>
            <w:r w:rsidRPr="006A5243">
              <w:rPr>
                <w:sz w:val="28"/>
                <w:szCs w:val="28"/>
                <w:lang w:val="en-US"/>
              </w:rPr>
              <w:t>Vol</w:t>
            </w:r>
            <w:r w:rsidRPr="006216B8">
              <w:rPr>
                <w:sz w:val="28"/>
                <w:szCs w:val="28"/>
                <w:lang w:val="uk-UA"/>
              </w:rPr>
              <w:t xml:space="preserve">. 112, № 3. – </w:t>
            </w:r>
            <w:r w:rsidRPr="006A5243">
              <w:rPr>
                <w:sz w:val="28"/>
                <w:szCs w:val="28"/>
                <w:lang w:val="en-US"/>
              </w:rPr>
              <w:t>P</w:t>
            </w:r>
            <w:r w:rsidRPr="006216B8">
              <w:rPr>
                <w:sz w:val="28"/>
                <w:szCs w:val="28"/>
                <w:lang w:val="uk-UA"/>
              </w:rPr>
              <w:t xml:space="preserve">. 707–717.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18</w:t>
            </w:r>
            <w:r>
              <w:rPr>
                <w:sz w:val="28"/>
                <w:szCs w:val="28"/>
                <w:lang w:val="uk-UA"/>
              </w:rPr>
              <w:t>8</w:t>
            </w:r>
            <w:r w:rsidRPr="006A5243">
              <w:rPr>
                <w:sz w:val="28"/>
                <w:szCs w:val="28"/>
                <w:lang w:val="uk-UA"/>
              </w:rPr>
              <w:t xml:space="preserve">. </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Гриднева В.</w:t>
            </w:r>
            <w:r w:rsidRPr="006A5243">
              <w:rPr>
                <w:sz w:val="28"/>
                <w:szCs w:val="28"/>
                <w:lang w:val="uk-UA"/>
              </w:rPr>
              <w:t xml:space="preserve"> </w:t>
            </w:r>
            <w:r w:rsidRPr="006A5243">
              <w:rPr>
                <w:sz w:val="28"/>
                <w:szCs w:val="28"/>
              </w:rPr>
              <w:t>И.</w:t>
            </w:r>
            <w:r w:rsidRPr="006A5243">
              <w:rPr>
                <w:sz w:val="28"/>
                <w:szCs w:val="28"/>
                <w:lang w:val="uk-UA"/>
              </w:rPr>
              <w:t xml:space="preserve"> </w:t>
            </w:r>
            <w:r w:rsidRPr="006A5243">
              <w:rPr>
                <w:sz w:val="28"/>
                <w:szCs w:val="28"/>
              </w:rPr>
              <w:t>Зависимость реакций желудочной секреции на возмущающие воздействия и ее адаптивных возможностей от исходного уровня секреции</w:t>
            </w:r>
            <w:r w:rsidRPr="006A5243">
              <w:rPr>
                <w:sz w:val="28"/>
                <w:szCs w:val="28"/>
                <w:lang w:val="uk-UA"/>
              </w:rPr>
              <w:t xml:space="preserve"> : т</w:t>
            </w:r>
            <w:r w:rsidRPr="006A5243">
              <w:rPr>
                <w:sz w:val="28"/>
                <w:szCs w:val="28"/>
              </w:rPr>
              <w:t>езисы VI съезда Научного общества гастроэнтерологов России</w:t>
            </w:r>
            <w:r w:rsidRPr="006A5243">
              <w:rPr>
                <w:sz w:val="28"/>
                <w:szCs w:val="28"/>
                <w:lang w:val="uk-UA"/>
              </w:rPr>
              <w:t xml:space="preserve"> (</w:t>
            </w:r>
            <w:r w:rsidRPr="006A5243">
              <w:rPr>
                <w:sz w:val="28"/>
                <w:szCs w:val="28"/>
              </w:rPr>
              <w:t>1-3 февраля, 2006</w:t>
            </w:r>
            <w:r w:rsidRPr="006A5243">
              <w:rPr>
                <w:sz w:val="28"/>
                <w:szCs w:val="28"/>
                <w:lang w:val="uk-UA"/>
              </w:rPr>
              <w:t>) /</w:t>
            </w:r>
            <w:r w:rsidRPr="006A5243">
              <w:rPr>
                <w:sz w:val="28"/>
                <w:szCs w:val="28"/>
              </w:rPr>
              <w:t xml:space="preserve"> В.</w:t>
            </w:r>
            <w:r w:rsidRPr="006A5243">
              <w:rPr>
                <w:sz w:val="28"/>
                <w:szCs w:val="28"/>
                <w:lang w:val="uk-UA"/>
              </w:rPr>
              <w:t xml:space="preserve"> </w:t>
            </w:r>
            <w:r w:rsidRPr="006A5243">
              <w:rPr>
                <w:sz w:val="28"/>
                <w:szCs w:val="28"/>
              </w:rPr>
              <w:t>И.</w:t>
            </w:r>
            <w:r w:rsidRPr="006A5243">
              <w:rPr>
                <w:sz w:val="28"/>
                <w:szCs w:val="28"/>
                <w:lang w:val="uk-UA"/>
              </w:rPr>
              <w:t xml:space="preserve"> </w:t>
            </w:r>
            <w:r w:rsidRPr="006A5243">
              <w:rPr>
                <w:sz w:val="28"/>
                <w:szCs w:val="28"/>
              </w:rPr>
              <w:t>Гриднева, Н.</w:t>
            </w:r>
            <w:r w:rsidRPr="006A5243">
              <w:rPr>
                <w:sz w:val="28"/>
                <w:szCs w:val="28"/>
                <w:lang w:val="uk-UA"/>
              </w:rPr>
              <w:t xml:space="preserve"> </w:t>
            </w:r>
            <w:r w:rsidRPr="006A5243">
              <w:rPr>
                <w:sz w:val="28"/>
                <w:szCs w:val="28"/>
              </w:rPr>
              <w:t>В. Мамонова, И.</w:t>
            </w:r>
            <w:r w:rsidRPr="006A5243">
              <w:rPr>
                <w:sz w:val="28"/>
                <w:szCs w:val="28"/>
                <w:lang w:val="uk-UA"/>
              </w:rPr>
              <w:t xml:space="preserve"> </w:t>
            </w:r>
            <w:r w:rsidRPr="006A5243">
              <w:rPr>
                <w:sz w:val="28"/>
                <w:szCs w:val="28"/>
              </w:rPr>
              <w:t>А. Ярымова</w:t>
            </w:r>
            <w:r w:rsidRPr="006A5243">
              <w:rPr>
                <w:sz w:val="28"/>
                <w:szCs w:val="28"/>
                <w:lang w:val="uk-UA"/>
              </w:rPr>
              <w:t xml:space="preserve">. </w:t>
            </w:r>
            <w:r w:rsidRPr="006A5243">
              <w:rPr>
                <w:sz w:val="28"/>
                <w:szCs w:val="28"/>
              </w:rPr>
              <w:t xml:space="preserve">– </w:t>
            </w:r>
            <w:r w:rsidRPr="006A5243">
              <w:rPr>
                <w:sz w:val="28"/>
                <w:szCs w:val="28"/>
                <w:lang w:val="uk-UA"/>
              </w:rPr>
              <w:t xml:space="preserve">М. : Анахархис, 2006. – </w:t>
            </w:r>
            <w:r w:rsidRPr="006A5243">
              <w:rPr>
                <w:sz w:val="28"/>
                <w:szCs w:val="28"/>
              </w:rPr>
              <w:t>С. 8–9</w:t>
            </w:r>
            <w:r w:rsidRPr="006A5243">
              <w:rPr>
                <w:sz w:val="28"/>
                <w:szCs w:val="28"/>
                <w:lang w:val="uk-UA"/>
              </w:rPr>
              <w:t xml:space="preserve">.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rPr>
            </w:pPr>
            <w:r w:rsidRPr="006A5243">
              <w:rPr>
                <w:sz w:val="28"/>
                <w:szCs w:val="28"/>
                <w:lang w:val="uk-UA"/>
              </w:rPr>
              <w:t>18</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rPr>
              <w:t>Потапова Т. В. Фукозоспецифичный лектин в оценке структурных изменений</w:t>
            </w:r>
            <w:r w:rsidRPr="006A5243">
              <w:rPr>
                <w:sz w:val="28"/>
                <w:szCs w:val="28"/>
                <w:lang w:val="uk-UA"/>
              </w:rPr>
              <w:t xml:space="preserve"> </w:t>
            </w:r>
            <w:r w:rsidRPr="006A5243">
              <w:rPr>
                <w:sz w:val="28"/>
                <w:szCs w:val="28"/>
              </w:rPr>
              <w:t>слизистого барьера при дуоденальной язве / Т. В</w:t>
            </w:r>
            <w:r w:rsidRPr="006A5243">
              <w:rPr>
                <w:sz w:val="28"/>
                <w:szCs w:val="28"/>
                <w:lang w:val="uk-UA"/>
              </w:rPr>
              <w:t>.</w:t>
            </w:r>
            <w:r w:rsidRPr="006A5243">
              <w:rPr>
                <w:sz w:val="28"/>
                <w:szCs w:val="28"/>
              </w:rPr>
              <w:t xml:space="preserve"> Потапова. – Режим доступу до джерела</w:t>
            </w:r>
            <w:r w:rsidRPr="006A5243">
              <w:rPr>
                <w:sz w:val="28"/>
                <w:szCs w:val="28"/>
                <w:lang w:val="uk-UA"/>
              </w:rPr>
              <w:t xml:space="preserve"> </w:t>
            </w:r>
            <w:r w:rsidRPr="006A5243">
              <w:rPr>
                <w:sz w:val="28"/>
                <w:szCs w:val="28"/>
              </w:rPr>
              <w:t xml:space="preserve">: </w:t>
            </w:r>
            <w:hyperlink r:id="rId19" w:history="1">
              <w:r w:rsidRPr="006A5243">
                <w:rPr>
                  <w:sz w:val="28"/>
                  <w:szCs w:val="28"/>
                </w:rPr>
                <w:t>http://www.rae.ru/zk/arj/2008/02/Potapova.pdf</w:t>
              </w:r>
            </w:hyperlink>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lastRenderedPageBreak/>
              <w:t>1</w:t>
            </w:r>
            <w:r>
              <w:rPr>
                <w:sz w:val="28"/>
                <w:szCs w:val="28"/>
                <w:lang w:val="uk-UA"/>
              </w:rPr>
              <w:t>90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Style w:val="aff7"/>
                <w:b w:val="0"/>
                <w:sz w:val="28"/>
                <w:szCs w:val="28"/>
                <w:lang w:val="en-US"/>
              </w:rPr>
              <w:t>Yamaoka Y</w:t>
            </w:r>
            <w:r w:rsidRPr="006A5243">
              <w:rPr>
                <w:rStyle w:val="aff7"/>
                <w:b w:val="0"/>
                <w:sz w:val="28"/>
                <w:szCs w:val="28"/>
                <w:lang w:val="uk-UA"/>
              </w:rPr>
              <w:t xml:space="preserve">. </w:t>
            </w:r>
            <w:r w:rsidRPr="006A5243">
              <w:rPr>
                <w:sz w:val="28"/>
                <w:szCs w:val="28"/>
                <w:lang w:val="en-US"/>
              </w:rPr>
              <w:t>Roles</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the</w:t>
            </w:r>
            <w:r w:rsidRPr="006A5243">
              <w:rPr>
                <w:sz w:val="28"/>
                <w:szCs w:val="28"/>
                <w:lang w:val="uk-UA"/>
              </w:rPr>
              <w:t xml:space="preserve"> </w:t>
            </w:r>
            <w:r w:rsidRPr="006A5243">
              <w:rPr>
                <w:sz w:val="28"/>
                <w:szCs w:val="28"/>
                <w:lang w:val="en-US"/>
              </w:rPr>
              <w:t>plasticity</w:t>
            </w:r>
            <w:r w:rsidRPr="006A5243">
              <w:rPr>
                <w:sz w:val="28"/>
                <w:szCs w:val="28"/>
                <w:lang w:val="uk-UA"/>
              </w:rPr>
              <w:t xml:space="preserve"> </w:t>
            </w:r>
            <w:r w:rsidRPr="006A5243">
              <w:rPr>
                <w:sz w:val="28"/>
                <w:szCs w:val="28"/>
                <w:lang w:val="en-US"/>
              </w:rPr>
              <w:t>regions</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iCs/>
                <w:sz w:val="28"/>
                <w:szCs w:val="28"/>
                <w:lang w:val="en-US"/>
              </w:rPr>
              <w:t>Helicobacter</w:t>
            </w:r>
            <w:r w:rsidRPr="006A5243">
              <w:rPr>
                <w:iCs/>
                <w:sz w:val="28"/>
                <w:szCs w:val="28"/>
                <w:lang w:val="uk-UA"/>
              </w:rPr>
              <w:t xml:space="preserve"> </w:t>
            </w:r>
            <w:r w:rsidRPr="006A5243">
              <w:rPr>
                <w:iCs/>
                <w:sz w:val="28"/>
                <w:szCs w:val="28"/>
                <w:lang w:val="en-US"/>
              </w:rPr>
              <w:t>pylori</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gastroduodenal</w:t>
            </w:r>
            <w:r w:rsidRPr="006A5243">
              <w:rPr>
                <w:sz w:val="28"/>
                <w:szCs w:val="28"/>
                <w:lang w:val="uk-UA"/>
              </w:rPr>
              <w:t xml:space="preserve"> </w:t>
            </w:r>
            <w:r w:rsidRPr="006A5243">
              <w:rPr>
                <w:sz w:val="28"/>
                <w:szCs w:val="28"/>
                <w:lang w:val="en-US"/>
              </w:rPr>
              <w:t>pathogenesis</w:t>
            </w:r>
            <w:r w:rsidRPr="006A5243">
              <w:rPr>
                <w:sz w:val="28"/>
                <w:szCs w:val="28"/>
                <w:lang w:val="uk-UA"/>
              </w:rPr>
              <w:t xml:space="preserve"> / </w:t>
            </w:r>
            <w:r w:rsidRPr="006A5243">
              <w:rPr>
                <w:rStyle w:val="aff7"/>
                <w:b w:val="0"/>
                <w:sz w:val="28"/>
                <w:szCs w:val="28"/>
                <w:lang w:val="en-US"/>
              </w:rPr>
              <w:t>Y</w:t>
            </w:r>
            <w:r w:rsidRPr="006A5243">
              <w:rPr>
                <w:rStyle w:val="aff7"/>
                <w:b w:val="0"/>
                <w:sz w:val="28"/>
                <w:szCs w:val="28"/>
                <w:lang w:val="uk-UA"/>
              </w:rPr>
              <w:t xml:space="preserve">. </w:t>
            </w:r>
            <w:r w:rsidRPr="006A5243">
              <w:rPr>
                <w:rStyle w:val="aff7"/>
                <w:b w:val="0"/>
                <w:sz w:val="28"/>
                <w:szCs w:val="28"/>
                <w:lang w:val="en-US"/>
              </w:rPr>
              <w:t>Yamaoka</w:t>
            </w:r>
            <w:r w:rsidRPr="006A5243">
              <w:rPr>
                <w:rStyle w:val="aff7"/>
                <w:b w:val="0"/>
                <w:sz w:val="28"/>
                <w:szCs w:val="28"/>
                <w:lang w:val="uk-UA"/>
              </w:rPr>
              <w:t xml:space="preserve"> // </w:t>
            </w:r>
            <w:r w:rsidRPr="006A5243">
              <w:rPr>
                <w:sz w:val="28"/>
                <w:szCs w:val="28"/>
                <w:lang w:val="en-US"/>
              </w:rPr>
              <w:t>J</w:t>
            </w:r>
            <w:r w:rsidRPr="006A5243">
              <w:rPr>
                <w:sz w:val="28"/>
                <w:szCs w:val="28"/>
                <w:lang w:val="uk-UA"/>
              </w:rPr>
              <w:t xml:space="preserve">. </w:t>
            </w:r>
            <w:r w:rsidRPr="006A5243">
              <w:rPr>
                <w:sz w:val="28"/>
                <w:szCs w:val="28"/>
                <w:lang w:val="en-US"/>
              </w:rPr>
              <w:t>Med</w:t>
            </w:r>
            <w:r w:rsidRPr="006A5243">
              <w:rPr>
                <w:sz w:val="28"/>
                <w:szCs w:val="28"/>
                <w:lang w:val="uk-UA"/>
              </w:rPr>
              <w:t xml:space="preserve">. </w:t>
            </w:r>
            <w:r w:rsidRPr="006A5243">
              <w:rPr>
                <w:sz w:val="28"/>
                <w:szCs w:val="28"/>
                <w:lang w:val="en-US"/>
              </w:rPr>
              <w:t>Microbiol</w:t>
            </w:r>
            <w:r w:rsidRPr="006A5243">
              <w:rPr>
                <w:sz w:val="28"/>
                <w:szCs w:val="28"/>
                <w:lang w:val="uk-UA"/>
              </w:rPr>
              <w:t xml:space="preserve">. </w:t>
            </w:r>
            <w:r w:rsidRPr="006A5243">
              <w:rPr>
                <w:bCs/>
                <w:sz w:val="28"/>
                <w:szCs w:val="28"/>
                <w:lang w:val="uk-UA"/>
              </w:rPr>
              <w:t xml:space="preserve">– </w:t>
            </w:r>
            <w:r w:rsidRPr="006A5243">
              <w:rPr>
                <w:sz w:val="28"/>
                <w:szCs w:val="28"/>
                <w:lang w:val="uk-UA"/>
              </w:rPr>
              <w:t>2008</w:t>
            </w:r>
            <w:r w:rsidRPr="006A5243">
              <w:rPr>
                <w:sz w:val="28"/>
                <w:szCs w:val="28"/>
                <w:lang w:val="en-US"/>
              </w:rPr>
              <w:t xml:space="preserve">. </w:t>
            </w:r>
            <w:r w:rsidRPr="006A5243">
              <w:rPr>
                <w:sz w:val="28"/>
                <w:szCs w:val="28"/>
                <w:lang w:val="uk-UA"/>
              </w:rPr>
              <w:t xml:space="preserve">– № </w:t>
            </w:r>
            <w:r w:rsidRPr="006A5243">
              <w:rPr>
                <w:bCs/>
                <w:sz w:val="28"/>
                <w:szCs w:val="28"/>
                <w:lang w:val="uk-UA"/>
              </w:rPr>
              <w:t>57</w:t>
            </w:r>
            <w:r w:rsidRPr="006A5243">
              <w:rPr>
                <w:sz w:val="28"/>
                <w:szCs w:val="28"/>
                <w:lang w:val="uk-UA"/>
              </w:rPr>
              <w:t xml:space="preserve">. – </w:t>
            </w:r>
            <w:r w:rsidRPr="006A5243">
              <w:rPr>
                <w:sz w:val="28"/>
                <w:szCs w:val="28"/>
                <w:lang w:val="en-US"/>
              </w:rPr>
              <w:t>P.</w:t>
            </w:r>
            <w:r w:rsidRPr="006A5243">
              <w:rPr>
                <w:sz w:val="28"/>
                <w:szCs w:val="28"/>
                <w:lang w:val="uk-UA"/>
              </w:rPr>
              <w:t xml:space="preserve"> </w:t>
            </w:r>
            <w:r w:rsidRPr="006A5243">
              <w:rPr>
                <w:sz w:val="28"/>
                <w:szCs w:val="28"/>
                <w:lang w:val="en-US"/>
              </w:rPr>
              <w:t xml:space="preserve">545–553.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19</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Prevalence</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duodenal</w:t>
            </w:r>
            <w:r w:rsidRPr="006A5243">
              <w:rPr>
                <w:sz w:val="28"/>
                <w:szCs w:val="28"/>
                <w:lang w:val="uk-UA"/>
              </w:rPr>
              <w:t xml:space="preserve"> </w:t>
            </w:r>
            <w:r w:rsidRPr="006A5243">
              <w:rPr>
                <w:sz w:val="28"/>
                <w:szCs w:val="28"/>
                <w:lang w:val="en-US"/>
              </w:rPr>
              <w:t>ulcer</w:t>
            </w:r>
            <w:r w:rsidRPr="006A5243">
              <w:rPr>
                <w:sz w:val="28"/>
                <w:szCs w:val="28"/>
                <w:lang w:val="uk-UA"/>
              </w:rPr>
              <w:t>-</w:t>
            </w:r>
            <w:r w:rsidRPr="006A5243">
              <w:rPr>
                <w:sz w:val="28"/>
                <w:szCs w:val="28"/>
                <w:lang w:val="en-US"/>
              </w:rPr>
              <w:t>promoting</w:t>
            </w:r>
            <w:r w:rsidRPr="006A5243">
              <w:rPr>
                <w:sz w:val="28"/>
                <w:szCs w:val="28"/>
                <w:lang w:val="uk-UA"/>
              </w:rPr>
              <w:t xml:space="preserve"> </w:t>
            </w:r>
            <w:r w:rsidRPr="006A5243">
              <w:rPr>
                <w:sz w:val="28"/>
                <w:szCs w:val="28"/>
                <w:lang w:val="en-US"/>
              </w:rPr>
              <w:t>gene</w:t>
            </w:r>
            <w:r w:rsidRPr="006A5243">
              <w:rPr>
                <w:sz w:val="28"/>
                <w:szCs w:val="28"/>
                <w:lang w:val="uk-UA"/>
              </w:rPr>
              <w:t xml:space="preserve"> (</w:t>
            </w:r>
            <w:r w:rsidRPr="006A5243">
              <w:rPr>
                <w:iCs/>
                <w:sz w:val="28"/>
                <w:szCs w:val="28"/>
                <w:lang w:val="en-US"/>
              </w:rPr>
              <w:t>dupA</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iCs/>
                <w:sz w:val="28"/>
                <w:szCs w:val="28"/>
                <w:lang w:val="en-US"/>
              </w:rPr>
              <w:t>Helicobacter</w:t>
            </w:r>
            <w:r w:rsidRPr="006A5243">
              <w:rPr>
                <w:iCs/>
                <w:sz w:val="28"/>
                <w:szCs w:val="28"/>
                <w:lang w:val="uk-UA"/>
              </w:rPr>
              <w:t xml:space="preserve"> </w:t>
            </w:r>
            <w:r w:rsidRPr="006A5243">
              <w:rPr>
                <w:iCs/>
                <w:sz w:val="28"/>
                <w:szCs w:val="28"/>
                <w:lang w:val="en-US"/>
              </w:rPr>
              <w:t>pylori</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patients</w:t>
            </w:r>
            <w:r w:rsidRPr="006A5243">
              <w:rPr>
                <w:sz w:val="28"/>
                <w:szCs w:val="28"/>
                <w:lang w:val="uk-UA"/>
              </w:rPr>
              <w:t xml:space="preserve"> </w:t>
            </w:r>
            <w:r w:rsidRPr="006A5243">
              <w:rPr>
                <w:sz w:val="28"/>
                <w:szCs w:val="28"/>
                <w:lang w:val="en-US"/>
              </w:rPr>
              <w:t>with</w:t>
            </w:r>
            <w:r w:rsidRPr="006A5243">
              <w:rPr>
                <w:sz w:val="28"/>
                <w:szCs w:val="28"/>
                <w:lang w:val="uk-UA"/>
              </w:rPr>
              <w:t xml:space="preserve"> </w:t>
            </w:r>
            <w:r w:rsidRPr="006A5243">
              <w:rPr>
                <w:sz w:val="28"/>
                <w:szCs w:val="28"/>
                <w:lang w:val="en-US"/>
              </w:rPr>
              <w:t>duodenal</w:t>
            </w:r>
            <w:r w:rsidRPr="006A5243">
              <w:rPr>
                <w:sz w:val="28"/>
                <w:szCs w:val="28"/>
                <w:lang w:val="uk-UA"/>
              </w:rPr>
              <w:t xml:space="preserve"> </w:t>
            </w:r>
            <w:r w:rsidRPr="006A5243">
              <w:rPr>
                <w:sz w:val="28"/>
                <w:szCs w:val="28"/>
                <w:lang w:val="en-US"/>
              </w:rPr>
              <w:t>ulcer</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North</w:t>
            </w:r>
            <w:r w:rsidRPr="006A5243">
              <w:rPr>
                <w:sz w:val="28"/>
                <w:szCs w:val="28"/>
                <w:lang w:val="uk-UA"/>
              </w:rPr>
              <w:t xml:space="preserve"> </w:t>
            </w:r>
            <w:r w:rsidRPr="006A5243">
              <w:rPr>
                <w:sz w:val="28"/>
                <w:szCs w:val="28"/>
                <w:lang w:val="en-US"/>
              </w:rPr>
              <w:t>Indian</w:t>
            </w:r>
            <w:r w:rsidRPr="006A5243">
              <w:rPr>
                <w:sz w:val="28"/>
                <w:szCs w:val="28"/>
                <w:lang w:val="uk-UA"/>
              </w:rPr>
              <w:t xml:space="preserve"> </w:t>
            </w:r>
            <w:r w:rsidRPr="006A5243">
              <w:rPr>
                <w:sz w:val="28"/>
                <w:szCs w:val="28"/>
                <w:lang w:val="en-US"/>
              </w:rPr>
              <w:t>population</w:t>
            </w:r>
            <w:r w:rsidRPr="006A5243">
              <w:rPr>
                <w:sz w:val="28"/>
                <w:szCs w:val="28"/>
                <w:lang w:val="uk-UA"/>
              </w:rPr>
              <w:t xml:space="preserve"> / </w:t>
            </w:r>
            <w:r w:rsidRPr="006A5243">
              <w:rPr>
                <w:bCs/>
                <w:sz w:val="28"/>
                <w:szCs w:val="28"/>
                <w:lang w:val="en-US"/>
              </w:rPr>
              <w:t>H</w:t>
            </w:r>
            <w:r w:rsidRPr="006A5243">
              <w:rPr>
                <w:bCs/>
                <w:sz w:val="28"/>
                <w:szCs w:val="28"/>
                <w:lang w:val="uk-UA"/>
              </w:rPr>
              <w:t xml:space="preserve">. </w:t>
            </w:r>
            <w:r w:rsidRPr="006A5243">
              <w:rPr>
                <w:bCs/>
                <w:sz w:val="28"/>
                <w:szCs w:val="28"/>
                <w:lang w:val="en-US"/>
              </w:rPr>
              <w:t>S</w:t>
            </w:r>
            <w:r w:rsidRPr="006A5243">
              <w:rPr>
                <w:bCs/>
                <w:sz w:val="28"/>
                <w:szCs w:val="28"/>
                <w:lang w:val="uk-UA"/>
              </w:rPr>
              <w:t xml:space="preserve">. </w:t>
            </w:r>
            <w:r w:rsidRPr="006A5243">
              <w:rPr>
                <w:bCs/>
                <w:sz w:val="28"/>
                <w:szCs w:val="28"/>
                <w:lang w:val="en-US"/>
              </w:rPr>
              <w:t>J</w:t>
            </w:r>
            <w:r w:rsidRPr="006A5243">
              <w:rPr>
                <w:bCs/>
                <w:sz w:val="28"/>
                <w:szCs w:val="28"/>
                <w:lang w:val="uk-UA"/>
              </w:rPr>
              <w:t xml:space="preserve">. </w:t>
            </w:r>
            <w:r w:rsidRPr="006A5243">
              <w:rPr>
                <w:bCs/>
                <w:sz w:val="28"/>
                <w:szCs w:val="28"/>
                <w:lang w:val="en-US"/>
              </w:rPr>
              <w:t>Arachchi</w:t>
            </w:r>
            <w:r w:rsidRPr="006A5243">
              <w:rPr>
                <w:bCs/>
                <w:sz w:val="28"/>
                <w:szCs w:val="28"/>
                <w:lang w:val="uk-UA"/>
              </w:rPr>
              <w:t xml:space="preserve">, </w:t>
            </w:r>
            <w:r w:rsidRPr="006A5243">
              <w:rPr>
                <w:bCs/>
                <w:sz w:val="28"/>
                <w:szCs w:val="28"/>
                <w:lang w:val="en-US"/>
              </w:rPr>
              <w:t>V</w:t>
            </w:r>
            <w:r w:rsidRPr="006A5243">
              <w:rPr>
                <w:bCs/>
                <w:sz w:val="28"/>
                <w:szCs w:val="28"/>
                <w:lang w:val="uk-UA"/>
              </w:rPr>
              <w:t xml:space="preserve">. </w:t>
            </w:r>
            <w:r w:rsidRPr="006A5243">
              <w:rPr>
                <w:bCs/>
                <w:sz w:val="28"/>
                <w:szCs w:val="28"/>
                <w:lang w:val="en-US"/>
              </w:rPr>
              <w:t>Kalra</w:t>
            </w:r>
            <w:r w:rsidRPr="006A5243">
              <w:rPr>
                <w:bCs/>
                <w:sz w:val="28"/>
                <w:szCs w:val="28"/>
                <w:lang w:val="uk-UA"/>
              </w:rPr>
              <w:t xml:space="preserve">, </w:t>
            </w:r>
            <w:r w:rsidRPr="006A5243">
              <w:rPr>
                <w:bCs/>
                <w:sz w:val="28"/>
                <w:szCs w:val="28"/>
                <w:lang w:val="en-US"/>
              </w:rPr>
              <w:t>B</w:t>
            </w:r>
            <w:r w:rsidRPr="006A5243">
              <w:rPr>
                <w:bCs/>
                <w:sz w:val="28"/>
                <w:szCs w:val="28"/>
                <w:lang w:val="uk-UA"/>
              </w:rPr>
              <w:t xml:space="preserve">. </w:t>
            </w:r>
            <w:r w:rsidRPr="006A5243">
              <w:rPr>
                <w:bCs/>
                <w:sz w:val="28"/>
                <w:szCs w:val="28"/>
                <w:lang w:val="en-US"/>
              </w:rPr>
              <w:t>Lal</w:t>
            </w:r>
            <w:r w:rsidRPr="006A5243">
              <w:rPr>
                <w:bCs/>
                <w:sz w:val="28"/>
                <w:szCs w:val="28"/>
                <w:lang w:val="uk-UA"/>
              </w:rPr>
              <w:t xml:space="preserve"> [</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iCs/>
                <w:sz w:val="28"/>
                <w:szCs w:val="28"/>
                <w:lang w:val="en-US"/>
              </w:rPr>
              <w:t>Helicobacter</w:t>
            </w:r>
            <w:r w:rsidRPr="006A5243">
              <w:rPr>
                <w:iCs/>
                <w:sz w:val="28"/>
                <w:szCs w:val="28"/>
                <w:lang w:val="uk-UA"/>
              </w:rPr>
              <w:t xml:space="preserve">. – </w:t>
            </w:r>
            <w:r w:rsidRPr="006A5243">
              <w:rPr>
                <w:bCs/>
                <w:sz w:val="28"/>
                <w:szCs w:val="28"/>
                <w:lang w:val="uk-UA"/>
              </w:rPr>
              <w:t>2007. – № 12. –</w:t>
            </w:r>
            <w:r w:rsidRPr="006A5243">
              <w:rPr>
                <w:sz w:val="28"/>
                <w:szCs w:val="28"/>
                <w:lang w:val="uk-UA"/>
              </w:rPr>
              <w:t xml:space="preserve"> </w:t>
            </w:r>
            <w:r w:rsidRPr="006A5243">
              <w:rPr>
                <w:sz w:val="28"/>
                <w:szCs w:val="28"/>
                <w:lang w:val="en-US"/>
              </w:rPr>
              <w:t>P</w:t>
            </w:r>
            <w:r w:rsidRPr="006A5243">
              <w:rPr>
                <w:sz w:val="28"/>
                <w:szCs w:val="28"/>
                <w:lang w:val="uk-UA"/>
              </w:rPr>
              <w:t>. 591–597</w:t>
            </w:r>
            <w:r w:rsidRPr="006A5243">
              <w:rPr>
                <w:sz w:val="28"/>
                <w:szCs w:val="28"/>
                <w:lang w:val="en-US"/>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19</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uk-UA"/>
              </w:rPr>
              <w:t>Катеренчук І. П. Пептична виразка: патогенетичні ланки виразкоутворення та рецидивування : т</w:t>
            </w:r>
            <w:r w:rsidRPr="006A5243">
              <w:rPr>
                <w:sz w:val="28"/>
                <w:szCs w:val="28"/>
                <w:lang w:val="uk-UA"/>
              </w:rPr>
              <w:t xml:space="preserve">ези доповідей республіканської науково-практичної конференції </w:t>
            </w:r>
            <w:r w:rsidRPr="006A5243">
              <w:rPr>
                <w:bCs/>
                <w:sz w:val="28"/>
                <w:szCs w:val="28"/>
                <w:lang w:val="uk-UA"/>
              </w:rPr>
              <w:t>[</w:t>
            </w:r>
            <w:r w:rsidRPr="006A5243">
              <w:rPr>
                <w:sz w:val="28"/>
                <w:szCs w:val="28"/>
                <w:lang w:val="uk-UA"/>
              </w:rPr>
              <w:t xml:space="preserve">“Гастроентерологія XXІ століття: сучасне і майбутнє”], (Харків, 14–15 березня 2002) / </w:t>
            </w:r>
            <w:r w:rsidRPr="006A5243">
              <w:rPr>
                <w:bCs/>
                <w:sz w:val="28"/>
                <w:szCs w:val="28"/>
                <w:lang w:val="uk-UA"/>
              </w:rPr>
              <w:t xml:space="preserve">І. П. Катеренчук </w:t>
            </w:r>
            <w:r w:rsidRPr="006A5243">
              <w:rPr>
                <w:sz w:val="28"/>
                <w:szCs w:val="28"/>
                <w:lang w:val="uk-UA"/>
              </w:rPr>
              <w:t>//</w:t>
            </w:r>
            <w:r w:rsidRPr="006A5243">
              <w:rPr>
                <w:b/>
                <w:bCs/>
                <w:i/>
                <w:iCs/>
                <w:sz w:val="28"/>
                <w:szCs w:val="28"/>
                <w:lang w:val="uk-UA"/>
              </w:rPr>
              <w:t xml:space="preserve"> </w:t>
            </w:r>
            <w:r w:rsidRPr="006A5243">
              <w:rPr>
                <w:bCs/>
                <w:iCs/>
                <w:sz w:val="28"/>
                <w:szCs w:val="28"/>
                <w:lang w:val="uk-UA"/>
              </w:rPr>
              <w:t>Сучасна гастроентерологія. – 2002. – № 2 (8). – С. 94.</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19</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uk-UA"/>
              </w:rPr>
              <w:t>Активність антиоксидантної системи у пацієнтів з виразкою дванадцятипалої</w:t>
            </w:r>
            <w:r w:rsidRPr="006A5243">
              <w:rPr>
                <w:b/>
                <w:bCs/>
                <w:sz w:val="28"/>
                <w:szCs w:val="28"/>
                <w:lang w:val="uk-UA"/>
              </w:rPr>
              <w:t xml:space="preserve"> </w:t>
            </w:r>
            <w:r w:rsidRPr="006A5243">
              <w:rPr>
                <w:bCs/>
                <w:sz w:val="28"/>
                <w:szCs w:val="28"/>
                <w:lang w:val="uk-UA"/>
              </w:rPr>
              <w:t>кишки залежно від ступеня обсіменіння слизової оболонки</w:t>
            </w:r>
            <w:r w:rsidRPr="006A5243">
              <w:rPr>
                <w:b/>
                <w:bCs/>
                <w:sz w:val="28"/>
                <w:szCs w:val="28"/>
                <w:lang w:val="uk-UA"/>
              </w:rPr>
              <w:t xml:space="preserve"> </w:t>
            </w:r>
            <w:r w:rsidRPr="006A5243">
              <w:rPr>
                <w:sz w:val="28"/>
                <w:szCs w:val="28"/>
                <w:lang w:val="uk-UA"/>
              </w:rPr>
              <w:t>Helicobacter</w:t>
            </w:r>
            <w:r w:rsidRPr="006A5243">
              <w:rPr>
                <w:b/>
                <w:bCs/>
                <w:sz w:val="28"/>
                <w:szCs w:val="28"/>
                <w:lang w:val="uk-UA"/>
              </w:rPr>
              <w:t xml:space="preserve"> </w:t>
            </w:r>
            <w:r w:rsidRPr="006A5243">
              <w:rPr>
                <w:bCs/>
                <w:sz w:val="28"/>
                <w:szCs w:val="28"/>
                <w:lang w:val="uk-UA"/>
              </w:rPr>
              <w:t>pylori : т</w:t>
            </w:r>
            <w:r w:rsidRPr="006A5243">
              <w:rPr>
                <w:sz w:val="28"/>
                <w:szCs w:val="28"/>
                <w:lang w:val="uk-UA"/>
              </w:rPr>
              <w:t xml:space="preserve">ези доповідей республіканської науково-практичної конференції </w:t>
            </w:r>
            <w:r w:rsidRPr="006A5243">
              <w:rPr>
                <w:bCs/>
                <w:sz w:val="28"/>
                <w:szCs w:val="28"/>
                <w:lang w:val="uk-UA"/>
              </w:rPr>
              <w:t>[</w:t>
            </w:r>
            <w:r w:rsidRPr="006A5243">
              <w:rPr>
                <w:sz w:val="28"/>
                <w:szCs w:val="28"/>
                <w:lang w:val="uk-UA"/>
              </w:rPr>
              <w:t xml:space="preserve">“Гастроентерологія XXІ століття: сучасне і майбутнє”], (Харків, 14–15 березня 2002) / </w:t>
            </w:r>
            <w:r w:rsidRPr="006A5243">
              <w:rPr>
                <w:bCs/>
                <w:sz w:val="28"/>
                <w:szCs w:val="28"/>
                <w:lang w:val="uk-UA"/>
              </w:rPr>
              <w:t xml:space="preserve">А. Г. Опарін, О. А. Опарін, А. В. </w:t>
            </w:r>
            <w:r w:rsidRPr="006A214E">
              <w:rPr>
                <w:bCs/>
                <w:spacing w:val="-6"/>
                <w:sz w:val="28"/>
                <w:szCs w:val="28"/>
                <w:lang w:val="uk-UA"/>
              </w:rPr>
              <w:t>Благовещенська [та ін</w:t>
            </w:r>
            <w:r w:rsidRPr="006A214E">
              <w:rPr>
                <w:spacing w:val="-6"/>
                <w:sz w:val="28"/>
                <w:szCs w:val="28"/>
                <w:lang w:val="uk-UA"/>
              </w:rPr>
              <w:t>.</w:t>
            </w:r>
            <w:r w:rsidRPr="006A214E">
              <w:rPr>
                <w:bCs/>
                <w:spacing w:val="-6"/>
                <w:sz w:val="28"/>
                <w:szCs w:val="28"/>
                <w:lang w:val="uk-UA"/>
              </w:rPr>
              <w:t xml:space="preserve">] // </w:t>
            </w:r>
            <w:r w:rsidRPr="006A214E">
              <w:rPr>
                <w:bCs/>
                <w:iCs/>
                <w:spacing w:val="-6"/>
                <w:sz w:val="28"/>
                <w:szCs w:val="28"/>
                <w:lang w:val="uk-UA"/>
              </w:rPr>
              <w:t>Сучасна гастроентерологія. – 2002. – № 2 (8). – С. 99.</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19</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uk-UA"/>
              </w:rPr>
              <w:t xml:space="preserve">Опарін О. А. Вплив </w:t>
            </w:r>
            <w:r w:rsidRPr="006A5243">
              <w:rPr>
                <w:sz w:val="28"/>
                <w:szCs w:val="28"/>
                <w:lang w:val="uk-UA"/>
              </w:rPr>
              <w:t>Helicobacter</w:t>
            </w:r>
            <w:r w:rsidRPr="006A5243">
              <w:rPr>
                <w:bCs/>
                <w:sz w:val="28"/>
                <w:szCs w:val="28"/>
                <w:lang w:val="uk-UA"/>
              </w:rPr>
              <w:t xml:space="preserve"> pylori на процеси перекисного окислення ліпідів у пацієнтів з виразковою хворобою дванадцятипалої кишки : т</w:t>
            </w:r>
            <w:r w:rsidRPr="006A5243">
              <w:rPr>
                <w:sz w:val="28"/>
                <w:szCs w:val="28"/>
                <w:lang w:val="uk-UA"/>
              </w:rPr>
              <w:t xml:space="preserve">ези доповідей республіканської науково-практичної конференції </w:t>
            </w:r>
            <w:r w:rsidRPr="006A5243">
              <w:rPr>
                <w:bCs/>
                <w:sz w:val="28"/>
                <w:szCs w:val="28"/>
                <w:lang w:val="uk-UA"/>
              </w:rPr>
              <w:t>[</w:t>
            </w:r>
            <w:r w:rsidRPr="006A5243">
              <w:rPr>
                <w:sz w:val="28"/>
                <w:szCs w:val="28"/>
                <w:lang w:val="uk-UA"/>
              </w:rPr>
              <w:t xml:space="preserve">“Гастроентерологія XXІ століття: сучасне і майбутнє”], (Харків, 14–15 березня 2002) / </w:t>
            </w:r>
            <w:r w:rsidRPr="006A5243">
              <w:rPr>
                <w:bCs/>
                <w:sz w:val="28"/>
                <w:szCs w:val="28"/>
                <w:lang w:val="uk-UA"/>
              </w:rPr>
              <w:t xml:space="preserve">О. А. Опарін // </w:t>
            </w:r>
            <w:r w:rsidRPr="006A5243">
              <w:rPr>
                <w:bCs/>
                <w:iCs/>
                <w:sz w:val="28"/>
                <w:szCs w:val="28"/>
                <w:lang w:val="uk-UA"/>
              </w:rPr>
              <w:t>Сучасна гастроентерологія. – 2002. – № 2 (8). – С. 99.</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19</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Майкова Т. В.</w:t>
            </w:r>
            <w:r w:rsidRPr="006A5243">
              <w:rPr>
                <w:sz w:val="28"/>
                <w:szCs w:val="28"/>
              </w:rPr>
              <w:t xml:space="preserve"> Развитие дистресс-синдрома у больных с язвенной болезнью двенадцатиперстной кишки в сочетании с хроническим холециститом и хроническим панкреатитом</w:t>
            </w:r>
            <w:r w:rsidRPr="006A5243">
              <w:rPr>
                <w:sz w:val="28"/>
                <w:szCs w:val="28"/>
                <w:lang w:val="uk-UA"/>
              </w:rPr>
              <w:t xml:space="preserve"> / Т. В. Майкова // </w:t>
            </w:r>
            <w:r w:rsidRPr="006A5243">
              <w:rPr>
                <w:sz w:val="28"/>
                <w:szCs w:val="28"/>
              </w:rPr>
              <w:t>Вісник проблем біології і медицини. –</w:t>
            </w:r>
            <w:r w:rsidRPr="006A5243">
              <w:rPr>
                <w:sz w:val="28"/>
                <w:szCs w:val="28"/>
                <w:lang w:val="uk-UA"/>
              </w:rPr>
              <w:t xml:space="preserve"> </w:t>
            </w:r>
            <w:r w:rsidRPr="006A5243">
              <w:rPr>
                <w:sz w:val="28"/>
                <w:szCs w:val="28"/>
              </w:rPr>
              <w:t>2004. – №</w:t>
            </w:r>
            <w:r w:rsidRPr="006A5243">
              <w:rPr>
                <w:sz w:val="28"/>
                <w:szCs w:val="28"/>
                <w:lang w:val="uk-UA"/>
              </w:rPr>
              <w:t xml:space="preserve"> </w:t>
            </w:r>
            <w:r w:rsidRPr="006A5243">
              <w:rPr>
                <w:sz w:val="28"/>
                <w:szCs w:val="28"/>
              </w:rPr>
              <w:t>2. – С. 55</w:t>
            </w:r>
            <w:r w:rsidRPr="006A5243">
              <w:rPr>
                <w:sz w:val="28"/>
                <w:szCs w:val="28"/>
                <w:lang w:val="uk-UA"/>
              </w:rPr>
              <w:t>–</w:t>
            </w:r>
            <w:r w:rsidRPr="006A5243">
              <w:rPr>
                <w:sz w:val="28"/>
                <w:szCs w:val="28"/>
              </w:rPr>
              <w:t xml:space="preserve">60.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19</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216B8">
              <w:rPr>
                <w:bCs/>
                <w:sz w:val="28"/>
                <w:szCs w:val="28"/>
                <w:lang w:val="de-DE"/>
              </w:rPr>
              <w:t>Grundy D.</w:t>
            </w:r>
            <w:r w:rsidRPr="006A5243">
              <w:rPr>
                <w:bCs/>
                <w:sz w:val="28"/>
                <w:szCs w:val="28"/>
                <w:lang w:val="uk-UA"/>
              </w:rPr>
              <w:t xml:space="preserve"> </w:t>
            </w:r>
            <w:r w:rsidRPr="006216B8">
              <w:rPr>
                <w:sz w:val="28"/>
                <w:szCs w:val="28"/>
                <w:lang w:val="de-DE"/>
              </w:rPr>
              <w:t xml:space="preserve">Enteric nervous system </w:t>
            </w:r>
            <w:r w:rsidRPr="006A5243">
              <w:rPr>
                <w:sz w:val="28"/>
                <w:szCs w:val="28"/>
                <w:lang w:val="uk-UA"/>
              </w:rPr>
              <w:t xml:space="preserve">/ </w:t>
            </w:r>
            <w:r w:rsidRPr="006216B8">
              <w:rPr>
                <w:bCs/>
                <w:sz w:val="28"/>
                <w:szCs w:val="28"/>
                <w:lang w:val="de-DE"/>
              </w:rPr>
              <w:t>D.</w:t>
            </w:r>
            <w:r w:rsidRPr="006A5243">
              <w:rPr>
                <w:bCs/>
                <w:sz w:val="28"/>
                <w:szCs w:val="28"/>
                <w:lang w:val="uk-UA"/>
              </w:rPr>
              <w:t xml:space="preserve"> </w:t>
            </w:r>
            <w:r w:rsidRPr="006216B8">
              <w:rPr>
                <w:bCs/>
                <w:sz w:val="28"/>
                <w:szCs w:val="28"/>
                <w:lang w:val="de-DE"/>
              </w:rPr>
              <w:t>Grundy, M.</w:t>
            </w:r>
            <w:r w:rsidRPr="006216B8">
              <w:rPr>
                <w:sz w:val="28"/>
                <w:szCs w:val="28"/>
                <w:lang w:val="de-DE"/>
              </w:rPr>
              <w:t xml:space="preserve"> </w:t>
            </w:r>
            <w:r w:rsidRPr="006216B8">
              <w:rPr>
                <w:bCs/>
                <w:sz w:val="28"/>
                <w:szCs w:val="28"/>
                <w:lang w:val="de-DE"/>
              </w:rPr>
              <w:t xml:space="preserve">Schemann </w:t>
            </w:r>
            <w:r w:rsidRPr="006216B8">
              <w:rPr>
                <w:sz w:val="28"/>
                <w:szCs w:val="28"/>
                <w:lang w:val="de-DE"/>
              </w:rPr>
              <w:t xml:space="preserve">// Curr. </w:t>
            </w:r>
            <w:r w:rsidRPr="006A5243">
              <w:rPr>
                <w:sz w:val="28"/>
                <w:szCs w:val="28"/>
                <w:lang w:val="en-US"/>
              </w:rPr>
              <w:t>Opin. Gastroenterol. – 2006. – Vol. 22, Issue 2. – P. 102–110.</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19</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Peeters T.</w:t>
            </w:r>
            <w:r w:rsidRPr="006A5243">
              <w:rPr>
                <w:sz w:val="28"/>
                <w:szCs w:val="28"/>
                <w:lang w:val="uk-UA"/>
              </w:rPr>
              <w:t xml:space="preserve"> </w:t>
            </w:r>
            <w:r w:rsidRPr="006A5243">
              <w:rPr>
                <w:sz w:val="28"/>
                <w:szCs w:val="28"/>
                <w:lang w:val="en-US"/>
              </w:rPr>
              <w:t>L.</w:t>
            </w:r>
            <w:r w:rsidRPr="006A5243">
              <w:rPr>
                <w:bCs/>
                <w:sz w:val="28"/>
                <w:szCs w:val="28"/>
                <w:lang w:val="en-US"/>
              </w:rPr>
              <w:t xml:space="preserve"> Ghrelin: a new player in the control of gastrointestinal functions </w:t>
            </w:r>
            <w:r w:rsidRPr="006A5243">
              <w:rPr>
                <w:bCs/>
                <w:sz w:val="28"/>
                <w:szCs w:val="28"/>
                <w:lang w:val="uk-UA"/>
              </w:rPr>
              <w:t xml:space="preserve">/ </w:t>
            </w:r>
            <w:r w:rsidRPr="006A5243">
              <w:rPr>
                <w:sz w:val="28"/>
                <w:szCs w:val="28"/>
                <w:lang w:val="en-US"/>
              </w:rPr>
              <w:t>T.</w:t>
            </w:r>
            <w:r w:rsidRPr="006A5243">
              <w:rPr>
                <w:sz w:val="28"/>
                <w:szCs w:val="28"/>
                <w:lang w:val="uk-UA"/>
              </w:rPr>
              <w:t xml:space="preserve"> </w:t>
            </w:r>
            <w:r w:rsidRPr="006A5243">
              <w:rPr>
                <w:sz w:val="28"/>
                <w:szCs w:val="28"/>
                <w:lang w:val="en-US"/>
              </w:rPr>
              <w:t>L.</w:t>
            </w:r>
            <w:r w:rsidRPr="006A5243">
              <w:rPr>
                <w:bCs/>
                <w:sz w:val="28"/>
                <w:szCs w:val="28"/>
                <w:lang w:val="en-US"/>
              </w:rPr>
              <w:t xml:space="preserve"> </w:t>
            </w:r>
            <w:r w:rsidRPr="006A5243">
              <w:rPr>
                <w:sz w:val="28"/>
                <w:szCs w:val="28"/>
                <w:lang w:val="en-US"/>
              </w:rPr>
              <w:t xml:space="preserve">Peeters </w:t>
            </w:r>
            <w:r w:rsidRPr="006A5243">
              <w:rPr>
                <w:bCs/>
                <w:sz w:val="28"/>
                <w:szCs w:val="28"/>
                <w:lang w:val="en-US"/>
              </w:rPr>
              <w:t xml:space="preserve">// </w:t>
            </w:r>
            <w:r w:rsidRPr="006A5243">
              <w:rPr>
                <w:sz w:val="28"/>
                <w:szCs w:val="28"/>
                <w:lang w:val="en-US"/>
              </w:rPr>
              <w:t>Gut. – 2005. – Vol. 54. – P. 1638–1649</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19</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lang w:val="en-US"/>
              </w:rPr>
              <w:t>Isolated</w:t>
            </w:r>
            <w:r w:rsidRPr="006216B8">
              <w:rPr>
                <w:iCs/>
                <w:sz w:val="28"/>
                <w:szCs w:val="28"/>
                <w:lang w:val="uk-UA"/>
              </w:rPr>
              <w:t xml:space="preserve"> </w:t>
            </w:r>
            <w:r w:rsidRPr="006A5243">
              <w:rPr>
                <w:sz w:val="28"/>
                <w:szCs w:val="28"/>
                <w:lang w:val="en-US"/>
              </w:rPr>
              <w:t>H</w:t>
            </w:r>
            <w:r w:rsidRPr="006216B8">
              <w:rPr>
                <w:sz w:val="28"/>
                <w:szCs w:val="28"/>
                <w:lang w:val="uk-UA"/>
              </w:rPr>
              <w:t xml:space="preserve">. </w:t>
            </w:r>
            <w:r w:rsidRPr="006A5243">
              <w:rPr>
                <w:sz w:val="28"/>
                <w:szCs w:val="28"/>
                <w:lang w:val="en-US"/>
              </w:rPr>
              <w:t>pylori</w:t>
            </w:r>
            <w:r w:rsidRPr="006216B8">
              <w:rPr>
                <w:sz w:val="28"/>
                <w:szCs w:val="28"/>
                <w:lang w:val="uk-UA"/>
              </w:rPr>
              <w:t xml:space="preserve"> </w:t>
            </w:r>
            <w:r w:rsidRPr="006A5243">
              <w:rPr>
                <w:iCs/>
                <w:sz w:val="28"/>
                <w:szCs w:val="28"/>
                <w:lang w:val="en-US"/>
              </w:rPr>
              <w:t>duodenal</w:t>
            </w:r>
            <w:r w:rsidRPr="006216B8">
              <w:rPr>
                <w:iCs/>
                <w:sz w:val="28"/>
                <w:szCs w:val="28"/>
                <w:lang w:val="uk-UA"/>
              </w:rPr>
              <w:t xml:space="preserve"> </w:t>
            </w:r>
            <w:r w:rsidRPr="006A5243">
              <w:rPr>
                <w:iCs/>
                <w:sz w:val="28"/>
                <w:szCs w:val="28"/>
                <w:lang w:val="en-US"/>
              </w:rPr>
              <w:t>colonization</w:t>
            </w:r>
            <w:r w:rsidRPr="006216B8">
              <w:rPr>
                <w:iCs/>
                <w:sz w:val="28"/>
                <w:szCs w:val="28"/>
                <w:lang w:val="uk-UA"/>
              </w:rPr>
              <w:t xml:space="preserve"> </w:t>
            </w:r>
            <w:r w:rsidRPr="006A5243">
              <w:rPr>
                <w:iCs/>
                <w:sz w:val="28"/>
                <w:szCs w:val="28"/>
                <w:lang w:val="en-US"/>
              </w:rPr>
              <w:t>and</w:t>
            </w:r>
            <w:r w:rsidRPr="006216B8">
              <w:rPr>
                <w:iCs/>
                <w:sz w:val="28"/>
                <w:szCs w:val="28"/>
                <w:lang w:val="uk-UA"/>
              </w:rPr>
              <w:t xml:space="preserve"> </w:t>
            </w:r>
            <w:r w:rsidRPr="006A5243">
              <w:rPr>
                <w:iCs/>
                <w:sz w:val="28"/>
                <w:szCs w:val="28"/>
                <w:lang w:val="en-US"/>
              </w:rPr>
              <w:t>idiopathic</w:t>
            </w:r>
            <w:r w:rsidRPr="006216B8">
              <w:rPr>
                <w:iCs/>
                <w:sz w:val="28"/>
                <w:szCs w:val="28"/>
                <w:lang w:val="uk-UA"/>
              </w:rPr>
              <w:t xml:space="preserve"> </w:t>
            </w:r>
            <w:r w:rsidRPr="006A5243">
              <w:rPr>
                <w:iCs/>
                <w:sz w:val="28"/>
                <w:szCs w:val="28"/>
                <w:lang w:val="en-US"/>
              </w:rPr>
              <w:t>duodenal</w:t>
            </w:r>
            <w:r w:rsidRPr="006216B8">
              <w:rPr>
                <w:iCs/>
                <w:sz w:val="28"/>
                <w:szCs w:val="28"/>
                <w:lang w:val="uk-UA"/>
              </w:rPr>
              <w:t xml:space="preserve"> </w:t>
            </w:r>
            <w:r w:rsidRPr="006A5243">
              <w:rPr>
                <w:iCs/>
                <w:sz w:val="28"/>
                <w:szCs w:val="28"/>
                <w:lang w:val="en-US"/>
              </w:rPr>
              <w:t>ulcers</w:t>
            </w:r>
            <w:r w:rsidRPr="006A5243">
              <w:rPr>
                <w:iCs/>
                <w:sz w:val="28"/>
                <w:szCs w:val="28"/>
                <w:lang w:val="uk-UA"/>
              </w:rPr>
              <w:t xml:space="preserve"> / </w:t>
            </w:r>
            <w:r w:rsidRPr="006A5243">
              <w:rPr>
                <w:bCs/>
                <w:sz w:val="28"/>
                <w:szCs w:val="28"/>
                <w:lang w:val="en-US"/>
              </w:rPr>
              <w:t>A</w:t>
            </w:r>
            <w:r w:rsidRPr="006216B8">
              <w:rPr>
                <w:bCs/>
                <w:sz w:val="28"/>
                <w:szCs w:val="28"/>
                <w:lang w:val="uk-UA"/>
              </w:rPr>
              <w:t>.</w:t>
            </w:r>
            <w:r w:rsidRPr="006A5243">
              <w:rPr>
                <w:bCs/>
                <w:sz w:val="28"/>
                <w:szCs w:val="28"/>
                <w:lang w:val="uk-UA"/>
              </w:rPr>
              <w:t xml:space="preserve"> </w:t>
            </w:r>
            <w:r w:rsidRPr="006A5243">
              <w:rPr>
                <w:bCs/>
                <w:sz w:val="28"/>
                <w:szCs w:val="28"/>
                <w:lang w:val="en-US"/>
              </w:rPr>
              <w:t>Pietroiusti</w:t>
            </w:r>
            <w:r w:rsidRPr="006216B8">
              <w:rPr>
                <w:sz w:val="28"/>
                <w:szCs w:val="28"/>
                <w:lang w:val="uk-UA"/>
              </w:rPr>
              <w:t xml:space="preserve">, </w:t>
            </w:r>
            <w:r w:rsidRPr="006A5243">
              <w:rPr>
                <w:bCs/>
                <w:sz w:val="28"/>
                <w:szCs w:val="28"/>
                <w:lang w:val="en-US"/>
              </w:rPr>
              <w:t>A</w:t>
            </w:r>
            <w:r w:rsidRPr="006216B8">
              <w:rPr>
                <w:bCs/>
                <w:sz w:val="28"/>
                <w:szCs w:val="28"/>
                <w:lang w:val="uk-UA"/>
              </w:rPr>
              <w:t>.</w:t>
            </w:r>
            <w:r w:rsidRPr="006A5243">
              <w:rPr>
                <w:bCs/>
                <w:sz w:val="28"/>
                <w:szCs w:val="28"/>
                <w:lang w:val="uk-UA"/>
              </w:rPr>
              <w:t xml:space="preserve"> </w:t>
            </w:r>
            <w:r w:rsidRPr="006A5243">
              <w:rPr>
                <w:bCs/>
                <w:sz w:val="28"/>
                <w:szCs w:val="28"/>
                <w:lang w:val="en-US"/>
              </w:rPr>
              <w:t>Forlini</w:t>
            </w:r>
            <w:r w:rsidRPr="006216B8">
              <w:rPr>
                <w:sz w:val="28"/>
                <w:szCs w:val="28"/>
                <w:lang w:val="uk-UA"/>
              </w:rPr>
              <w:t xml:space="preserve">, </w:t>
            </w:r>
            <w:r w:rsidRPr="006A5243">
              <w:rPr>
                <w:bCs/>
                <w:sz w:val="28"/>
                <w:szCs w:val="28"/>
                <w:lang w:val="en-US"/>
              </w:rPr>
              <w:t>A</w:t>
            </w:r>
            <w:r w:rsidRPr="006216B8">
              <w:rPr>
                <w:bCs/>
                <w:sz w:val="28"/>
                <w:szCs w:val="28"/>
                <w:lang w:val="uk-UA"/>
              </w:rPr>
              <w:t>.</w:t>
            </w:r>
            <w:r w:rsidRPr="006A5243">
              <w:rPr>
                <w:bCs/>
                <w:sz w:val="28"/>
                <w:szCs w:val="28"/>
                <w:lang w:val="uk-UA"/>
              </w:rPr>
              <w:t xml:space="preserve"> </w:t>
            </w:r>
            <w:r w:rsidRPr="006A5243">
              <w:rPr>
                <w:bCs/>
                <w:sz w:val="28"/>
                <w:szCs w:val="28"/>
                <w:lang w:val="en-US"/>
              </w:rPr>
              <w:t>Magrini</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w:t>
            </w:r>
            <w:r w:rsidRPr="006216B8">
              <w:rPr>
                <w:bCs/>
                <w:sz w:val="28"/>
                <w:szCs w:val="28"/>
                <w:lang w:val="uk-UA"/>
              </w:rPr>
              <w:t xml:space="preserve"> </w:t>
            </w:r>
            <w:r w:rsidRPr="006A5243">
              <w:rPr>
                <w:bCs/>
                <w:sz w:val="28"/>
                <w:szCs w:val="28"/>
                <w:lang w:val="en-US"/>
              </w:rPr>
              <w:t>Am</w:t>
            </w:r>
            <w:r w:rsidRPr="006216B8">
              <w:rPr>
                <w:bCs/>
                <w:sz w:val="28"/>
                <w:szCs w:val="28"/>
                <w:lang w:val="uk-UA"/>
              </w:rPr>
              <w:t xml:space="preserve">. </w:t>
            </w:r>
            <w:r w:rsidRPr="006A5243">
              <w:rPr>
                <w:bCs/>
                <w:sz w:val="28"/>
                <w:szCs w:val="28"/>
                <w:lang w:val="en-US"/>
              </w:rPr>
              <w:t>J</w:t>
            </w:r>
            <w:r w:rsidRPr="006216B8">
              <w:rPr>
                <w:bCs/>
                <w:sz w:val="28"/>
                <w:szCs w:val="28"/>
                <w:lang w:val="uk-UA"/>
              </w:rPr>
              <w:t xml:space="preserve">. </w:t>
            </w:r>
            <w:r w:rsidRPr="006A5243">
              <w:rPr>
                <w:bCs/>
                <w:sz w:val="28"/>
                <w:szCs w:val="28"/>
                <w:lang w:val="en-US"/>
              </w:rPr>
              <w:t>Gastroenterol</w:t>
            </w:r>
            <w:r w:rsidRPr="006216B8">
              <w:rPr>
                <w:bCs/>
                <w:sz w:val="28"/>
                <w:szCs w:val="28"/>
                <w:lang w:val="uk-UA"/>
              </w:rPr>
              <w:t>.</w:t>
            </w:r>
            <w:r w:rsidRPr="006A5243">
              <w:rPr>
                <w:bCs/>
                <w:sz w:val="28"/>
                <w:szCs w:val="28"/>
                <w:lang w:val="uk-UA"/>
              </w:rPr>
              <w:t xml:space="preserve"> – </w:t>
            </w:r>
            <w:r w:rsidRPr="006216B8">
              <w:rPr>
                <w:iCs/>
                <w:sz w:val="28"/>
                <w:szCs w:val="28"/>
                <w:lang w:val="uk-UA"/>
              </w:rPr>
              <w:t>2008.</w:t>
            </w:r>
            <w:r w:rsidRPr="006A5243">
              <w:rPr>
                <w:iCs/>
                <w:sz w:val="28"/>
                <w:szCs w:val="28"/>
                <w:lang w:val="uk-UA"/>
              </w:rPr>
              <w:t xml:space="preserve"> – № </w:t>
            </w:r>
            <w:r w:rsidRPr="006216B8">
              <w:rPr>
                <w:iCs/>
                <w:sz w:val="28"/>
                <w:szCs w:val="28"/>
                <w:lang w:val="uk-UA"/>
              </w:rPr>
              <w:t>103</w:t>
            </w:r>
            <w:r w:rsidRPr="006A5243">
              <w:rPr>
                <w:iCs/>
                <w:sz w:val="28"/>
                <w:szCs w:val="28"/>
                <w:lang w:val="uk-UA"/>
              </w:rPr>
              <w:t xml:space="preserve">. – </w:t>
            </w:r>
            <w:r w:rsidRPr="006A5243">
              <w:rPr>
                <w:iCs/>
                <w:sz w:val="28"/>
                <w:szCs w:val="28"/>
                <w:lang w:val="en-US"/>
              </w:rPr>
              <w:t>P</w:t>
            </w:r>
            <w:r w:rsidRPr="006216B8">
              <w:rPr>
                <w:iCs/>
                <w:sz w:val="28"/>
                <w:szCs w:val="28"/>
                <w:lang w:val="uk-UA"/>
              </w:rPr>
              <w:t xml:space="preserve">. </w:t>
            </w:r>
            <w:r w:rsidRPr="006216B8">
              <w:rPr>
                <w:sz w:val="28"/>
                <w:szCs w:val="28"/>
                <w:lang w:val="uk-UA"/>
              </w:rPr>
              <w:t>55–61.</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19</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lang w:val="en-US"/>
              </w:rPr>
              <w:t xml:space="preserve">Does the declining prevalence of Helicobacter pylori unmask patients with idiopathic peptic ulcer disease? Trends over an 8 year period / N. L. A. Arents, J. C. Thijs, A. A. van Zwet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w:t>
            </w:r>
            <w:r w:rsidRPr="006A5243">
              <w:rPr>
                <w:bCs/>
                <w:sz w:val="28"/>
                <w:szCs w:val="28"/>
                <w:lang w:val="en-US"/>
              </w:rPr>
              <w:t xml:space="preserve">// </w:t>
            </w:r>
            <w:r w:rsidRPr="006A5243">
              <w:rPr>
                <w:iCs/>
                <w:sz w:val="28"/>
                <w:szCs w:val="28"/>
                <w:lang w:val="en-US"/>
              </w:rPr>
              <w:t xml:space="preserve">European J. of Gastroenterology &amp; Hepatology. – 2004. – </w:t>
            </w:r>
            <w:r w:rsidRPr="006A5243">
              <w:rPr>
                <w:iCs/>
                <w:sz w:val="28"/>
                <w:szCs w:val="28"/>
                <w:lang w:val="uk-UA"/>
              </w:rPr>
              <w:t xml:space="preserve">№ </w:t>
            </w:r>
            <w:r w:rsidRPr="006A5243">
              <w:rPr>
                <w:iCs/>
                <w:sz w:val="28"/>
                <w:szCs w:val="28"/>
                <w:lang w:val="en-US"/>
              </w:rPr>
              <w:t>16 (8)</w:t>
            </w:r>
            <w:r w:rsidRPr="006A5243">
              <w:rPr>
                <w:iCs/>
                <w:sz w:val="28"/>
                <w:szCs w:val="28"/>
                <w:lang w:val="uk-UA"/>
              </w:rPr>
              <w:t>.</w:t>
            </w:r>
            <w:r w:rsidRPr="006A5243">
              <w:rPr>
                <w:iCs/>
                <w:sz w:val="28"/>
                <w:szCs w:val="28"/>
                <w:lang w:val="en-US"/>
              </w:rPr>
              <w:t xml:space="preserve"> – P. 779–783.</w:t>
            </w:r>
            <w:r w:rsidRPr="006A5243">
              <w:rPr>
                <w:sz w:val="28"/>
                <w:szCs w:val="28"/>
                <w:lang w:val="en-US"/>
              </w:rPr>
              <w:t xml:space="preserve">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Pr>
                <w:sz w:val="28"/>
                <w:szCs w:val="28"/>
                <w:lang w:val="uk-UA"/>
              </w:rPr>
              <w:t>200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color w:val="000000"/>
                <w:sz w:val="28"/>
                <w:szCs w:val="28"/>
                <w:lang w:val="uk-UA"/>
              </w:rPr>
            </w:pPr>
            <w:r w:rsidRPr="006A5243">
              <w:rPr>
                <w:color w:val="000000"/>
                <w:sz w:val="28"/>
                <w:szCs w:val="28"/>
              </w:rPr>
              <w:t xml:space="preserve">Фадеенко Г. Д. Вторичные поражения желудка в практике врача-терапевта / Г. Д. Фадеенко, Э. Ю. Фролова-Романюк // Мистецтво </w:t>
            </w:r>
            <w:r w:rsidRPr="006A5243">
              <w:rPr>
                <w:color w:val="000000"/>
                <w:sz w:val="28"/>
                <w:szCs w:val="28"/>
                <w:lang w:val="uk-UA"/>
              </w:rPr>
              <w:t>лі</w:t>
            </w:r>
            <w:r w:rsidRPr="006A5243">
              <w:rPr>
                <w:color w:val="000000"/>
                <w:sz w:val="28"/>
                <w:szCs w:val="28"/>
              </w:rPr>
              <w:t>кува</w:t>
            </w:r>
            <w:r w:rsidRPr="006A5243">
              <w:rPr>
                <w:color w:val="000000"/>
                <w:sz w:val="28"/>
                <w:szCs w:val="28"/>
                <w:lang w:val="uk-UA"/>
              </w:rPr>
              <w:t xml:space="preserve">ння. – </w:t>
            </w:r>
            <w:r w:rsidRPr="006A5243">
              <w:rPr>
                <w:color w:val="000000"/>
                <w:sz w:val="28"/>
                <w:szCs w:val="28"/>
              </w:rPr>
              <w:t>2006</w:t>
            </w:r>
            <w:r w:rsidRPr="006A5243">
              <w:rPr>
                <w:color w:val="000000"/>
                <w:sz w:val="28"/>
                <w:szCs w:val="28"/>
                <w:lang w:val="uk-UA"/>
              </w:rPr>
              <w:t xml:space="preserve">. – № </w:t>
            </w:r>
            <w:r w:rsidRPr="006A5243">
              <w:rPr>
                <w:color w:val="000000"/>
                <w:sz w:val="28"/>
                <w:szCs w:val="28"/>
              </w:rPr>
              <w:t>8</w:t>
            </w:r>
            <w:r w:rsidRPr="006A5243">
              <w:rPr>
                <w:color w:val="000000"/>
                <w:sz w:val="28"/>
                <w:szCs w:val="28"/>
                <w:lang w:val="uk-UA"/>
              </w:rPr>
              <w:t xml:space="preserve"> </w:t>
            </w:r>
            <w:r w:rsidRPr="006A5243">
              <w:rPr>
                <w:color w:val="000000"/>
                <w:sz w:val="28"/>
                <w:szCs w:val="28"/>
              </w:rPr>
              <w:t>(34).</w:t>
            </w:r>
            <w:r w:rsidRPr="006A5243">
              <w:rPr>
                <w:color w:val="000000"/>
                <w:sz w:val="28"/>
                <w:szCs w:val="28"/>
                <w:lang w:val="uk-UA"/>
              </w:rPr>
              <w:t>– Режим доступу до джерела : http://m-l.com.ua/?aid=885</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20</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Ушкалова E. А. Клиническая фармакология современных антацидов / E. А. Ушкалова // Фарматека. – 2006. – № 11. – С. 1–6.</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20</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van der Bijl P.</w:t>
            </w:r>
            <w:r w:rsidRPr="006A5243">
              <w:rPr>
                <w:sz w:val="28"/>
                <w:szCs w:val="28"/>
                <w:lang w:val="uk-UA"/>
              </w:rPr>
              <w:t xml:space="preserve"> </w:t>
            </w:r>
            <w:r w:rsidRPr="006A5243">
              <w:rPr>
                <w:sz w:val="28"/>
                <w:szCs w:val="28"/>
                <w:lang w:val="en-US"/>
              </w:rPr>
              <w:t>Efficacy, safety and potential clinical roles of the COX-2-specific inhibitors</w:t>
            </w:r>
            <w:r w:rsidRPr="006A5243">
              <w:rPr>
                <w:sz w:val="28"/>
                <w:szCs w:val="28"/>
                <w:lang w:val="uk-UA"/>
              </w:rPr>
              <w:t xml:space="preserve"> / </w:t>
            </w:r>
            <w:r w:rsidRPr="006A5243">
              <w:rPr>
                <w:sz w:val="28"/>
                <w:szCs w:val="28"/>
                <w:lang w:val="en-US"/>
              </w:rPr>
              <w:t>P.</w:t>
            </w:r>
            <w:r w:rsidRPr="006A5243">
              <w:rPr>
                <w:sz w:val="28"/>
                <w:szCs w:val="28"/>
                <w:lang w:val="uk-UA"/>
              </w:rPr>
              <w:t xml:space="preserve"> </w:t>
            </w:r>
            <w:r w:rsidRPr="006A5243">
              <w:rPr>
                <w:sz w:val="28"/>
                <w:szCs w:val="28"/>
                <w:lang w:val="en-US"/>
              </w:rPr>
              <w:t>van der Bijl, P.</w:t>
            </w:r>
            <w:r w:rsidRPr="006A5243">
              <w:rPr>
                <w:sz w:val="28"/>
                <w:szCs w:val="28"/>
                <w:lang w:val="uk-UA"/>
              </w:rPr>
              <w:t xml:space="preserve"> </w:t>
            </w:r>
            <w:r w:rsidRPr="006A5243">
              <w:rPr>
                <w:sz w:val="28"/>
                <w:szCs w:val="28"/>
                <w:lang w:val="en-US"/>
              </w:rPr>
              <w:t>van der Bijl Jr.</w:t>
            </w:r>
            <w:r w:rsidRPr="006A5243">
              <w:rPr>
                <w:sz w:val="28"/>
                <w:szCs w:val="28"/>
                <w:lang w:val="uk-UA"/>
              </w:rPr>
              <w:t xml:space="preserve"> // </w:t>
            </w:r>
            <w:r w:rsidRPr="006A5243">
              <w:rPr>
                <w:sz w:val="28"/>
                <w:szCs w:val="28"/>
                <w:lang w:val="en-US"/>
              </w:rPr>
              <w:t>Int</w:t>
            </w:r>
            <w:r w:rsidRPr="006A5243">
              <w:rPr>
                <w:sz w:val="28"/>
                <w:szCs w:val="28"/>
                <w:lang w:val="uk-UA"/>
              </w:rPr>
              <w:t>.</w:t>
            </w:r>
            <w:r w:rsidRPr="006A5243">
              <w:rPr>
                <w:sz w:val="28"/>
                <w:szCs w:val="28"/>
                <w:lang w:val="en-US"/>
              </w:rPr>
              <w:t xml:space="preserve"> J</w:t>
            </w:r>
            <w:r w:rsidRPr="006A5243">
              <w:rPr>
                <w:sz w:val="28"/>
                <w:szCs w:val="28"/>
                <w:lang w:val="uk-UA"/>
              </w:rPr>
              <w:t>.</w:t>
            </w:r>
            <w:r w:rsidRPr="006A5243">
              <w:rPr>
                <w:sz w:val="28"/>
                <w:szCs w:val="28"/>
                <w:lang w:val="en-US"/>
              </w:rPr>
              <w:t xml:space="preserve"> Immunopathol</w:t>
            </w:r>
            <w:r w:rsidRPr="006A5243">
              <w:rPr>
                <w:sz w:val="28"/>
                <w:szCs w:val="28"/>
                <w:lang w:val="uk-UA"/>
              </w:rPr>
              <w:t>.</w:t>
            </w:r>
            <w:r w:rsidRPr="006A5243">
              <w:rPr>
                <w:sz w:val="28"/>
                <w:szCs w:val="28"/>
                <w:lang w:val="en-US"/>
              </w:rPr>
              <w:t xml:space="preserve"> Pharmacol</w:t>
            </w:r>
            <w:r w:rsidRPr="006A5243">
              <w:rPr>
                <w:sz w:val="28"/>
                <w:szCs w:val="28"/>
                <w:lang w:val="uk-UA"/>
              </w:rPr>
              <w:t>.</w:t>
            </w:r>
            <w:r w:rsidRPr="006A5243">
              <w:rPr>
                <w:sz w:val="28"/>
                <w:szCs w:val="28"/>
                <w:lang w:val="en-US"/>
              </w:rPr>
              <w:t xml:space="preserve"> </w:t>
            </w:r>
            <w:r w:rsidRPr="006A5243">
              <w:rPr>
                <w:sz w:val="28"/>
                <w:szCs w:val="28"/>
                <w:lang w:val="uk-UA"/>
              </w:rPr>
              <w:t xml:space="preserve">– </w:t>
            </w:r>
            <w:r w:rsidRPr="006A5243">
              <w:rPr>
                <w:sz w:val="28"/>
                <w:szCs w:val="28"/>
                <w:lang w:val="en-US"/>
              </w:rPr>
              <w:t>2003</w:t>
            </w:r>
            <w:r w:rsidRPr="006A5243">
              <w:rPr>
                <w:sz w:val="28"/>
                <w:szCs w:val="28"/>
                <w:lang w:val="uk-UA"/>
              </w:rPr>
              <w:t xml:space="preserve">. – № </w:t>
            </w:r>
            <w:r w:rsidRPr="006A5243">
              <w:rPr>
                <w:sz w:val="28"/>
                <w:szCs w:val="28"/>
                <w:lang w:val="en-US"/>
              </w:rPr>
              <w:t>16</w:t>
            </w:r>
            <w:r w:rsidRPr="006A5243">
              <w:rPr>
                <w:sz w:val="28"/>
                <w:szCs w:val="28"/>
                <w:lang w:val="uk-UA"/>
              </w:rPr>
              <w:t>. – P.</w:t>
            </w:r>
            <w:r w:rsidRPr="006A5243">
              <w:rPr>
                <w:sz w:val="28"/>
                <w:szCs w:val="28"/>
                <w:lang w:val="en-US"/>
              </w:rPr>
              <w:t xml:space="preserve"> 17–22.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20</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Perini R</w:t>
            </w:r>
            <w:r w:rsidRPr="006A5243">
              <w:rPr>
                <w:sz w:val="28"/>
                <w:szCs w:val="28"/>
                <w:lang w:val="uk-UA"/>
              </w:rPr>
              <w:t>.</w:t>
            </w:r>
            <w:r w:rsidRPr="006A5243">
              <w:rPr>
                <w:sz w:val="28"/>
                <w:szCs w:val="28"/>
                <w:lang w:val="en-US"/>
              </w:rPr>
              <w:t xml:space="preserve"> Mechanisms of nonsteroidal anti-inflammatory drug-induced gastrointestinal injury and repair: a window of opportunity for cyclooxygenase-inhibiting nitric oxide donors / R</w:t>
            </w:r>
            <w:r w:rsidRPr="006A5243">
              <w:rPr>
                <w:sz w:val="28"/>
                <w:szCs w:val="28"/>
                <w:lang w:val="uk-UA"/>
              </w:rPr>
              <w:t>.</w:t>
            </w:r>
            <w:r w:rsidRPr="006A5243">
              <w:rPr>
                <w:sz w:val="28"/>
                <w:szCs w:val="28"/>
                <w:lang w:val="en-US"/>
              </w:rPr>
              <w:t xml:space="preserve"> Perini, S</w:t>
            </w:r>
            <w:r w:rsidRPr="006A5243">
              <w:rPr>
                <w:sz w:val="28"/>
                <w:szCs w:val="28"/>
                <w:lang w:val="uk-UA"/>
              </w:rPr>
              <w:t>.</w:t>
            </w:r>
            <w:r w:rsidRPr="006A5243">
              <w:rPr>
                <w:sz w:val="28"/>
                <w:szCs w:val="28"/>
                <w:lang w:val="en-US"/>
              </w:rPr>
              <w:t xml:space="preserve"> Fiorucci, J</w:t>
            </w:r>
            <w:r w:rsidRPr="006A5243">
              <w:rPr>
                <w:sz w:val="28"/>
                <w:szCs w:val="28"/>
                <w:lang w:val="uk-UA"/>
              </w:rPr>
              <w:t>.</w:t>
            </w:r>
            <w:r w:rsidRPr="006A5243">
              <w:rPr>
                <w:sz w:val="28"/>
                <w:szCs w:val="28"/>
                <w:lang w:val="en-US"/>
              </w:rPr>
              <w:t xml:space="preserve"> L. Wallace // </w:t>
            </w:r>
            <w:r w:rsidRPr="006A5243">
              <w:rPr>
                <w:iCs/>
                <w:sz w:val="28"/>
                <w:szCs w:val="28"/>
                <w:lang w:val="en-US"/>
              </w:rPr>
              <w:t>Can</w:t>
            </w:r>
            <w:r w:rsidRPr="006A5243">
              <w:rPr>
                <w:iCs/>
                <w:sz w:val="28"/>
                <w:szCs w:val="28"/>
                <w:lang w:val="uk-UA"/>
              </w:rPr>
              <w:t>.</w:t>
            </w:r>
            <w:r w:rsidRPr="006A5243">
              <w:rPr>
                <w:iCs/>
                <w:sz w:val="28"/>
                <w:szCs w:val="28"/>
                <w:lang w:val="en-US"/>
              </w:rPr>
              <w:t xml:space="preserve"> J</w:t>
            </w:r>
            <w:r w:rsidRPr="006A5243">
              <w:rPr>
                <w:iCs/>
                <w:sz w:val="28"/>
                <w:szCs w:val="28"/>
                <w:lang w:val="uk-UA"/>
              </w:rPr>
              <w:t>.</w:t>
            </w:r>
            <w:r w:rsidRPr="006A5243">
              <w:rPr>
                <w:iCs/>
                <w:sz w:val="28"/>
                <w:szCs w:val="28"/>
                <w:lang w:val="en-US"/>
              </w:rPr>
              <w:t xml:space="preserve"> Gastroenterol</w:t>
            </w:r>
            <w:r w:rsidRPr="006A5243">
              <w:rPr>
                <w:sz w:val="28"/>
                <w:szCs w:val="28"/>
                <w:lang w:val="en-US"/>
              </w:rPr>
              <w:t>. – 2004. –</w:t>
            </w:r>
            <w:r w:rsidRPr="006A5243">
              <w:rPr>
                <w:sz w:val="28"/>
                <w:szCs w:val="28"/>
                <w:lang w:val="uk-UA"/>
              </w:rPr>
              <w:t xml:space="preserve"> № </w:t>
            </w:r>
            <w:r w:rsidRPr="006A5243">
              <w:rPr>
                <w:sz w:val="28"/>
                <w:szCs w:val="28"/>
                <w:lang w:val="en-US"/>
              </w:rPr>
              <w:t>18. – P. 229–236.</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20</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Fitzgerald</w:t>
            </w:r>
            <w:r w:rsidRPr="006A5243">
              <w:rPr>
                <w:sz w:val="28"/>
                <w:szCs w:val="28"/>
                <w:lang w:val="uk-UA"/>
              </w:rPr>
              <w:t xml:space="preserve"> </w:t>
            </w:r>
            <w:r w:rsidRPr="006A5243">
              <w:rPr>
                <w:sz w:val="28"/>
                <w:szCs w:val="28"/>
                <w:lang w:val="en-US"/>
              </w:rPr>
              <w:t>G</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COX</w:t>
            </w:r>
            <w:r w:rsidRPr="006A5243">
              <w:rPr>
                <w:sz w:val="28"/>
                <w:szCs w:val="28"/>
                <w:lang w:val="uk-UA"/>
              </w:rPr>
              <w:t xml:space="preserve">-2 </w:t>
            </w:r>
            <w:r w:rsidRPr="006A5243">
              <w:rPr>
                <w:sz w:val="28"/>
                <w:szCs w:val="28"/>
                <w:lang w:val="en-US"/>
              </w:rPr>
              <w:t>and</w:t>
            </w:r>
            <w:r w:rsidRPr="006A5243">
              <w:rPr>
                <w:sz w:val="28"/>
                <w:szCs w:val="28"/>
                <w:lang w:val="uk-UA"/>
              </w:rPr>
              <w:t xml:space="preserve"> </w:t>
            </w:r>
            <w:r w:rsidRPr="006A5243">
              <w:rPr>
                <w:sz w:val="28"/>
                <w:szCs w:val="28"/>
                <w:lang w:val="en-US"/>
              </w:rPr>
              <w:t>beyond</w:t>
            </w:r>
            <w:r w:rsidRPr="006A5243">
              <w:rPr>
                <w:sz w:val="28"/>
                <w:szCs w:val="28"/>
                <w:lang w:val="uk-UA"/>
              </w:rPr>
              <w:t xml:space="preserve">: </w:t>
            </w:r>
            <w:r w:rsidRPr="006A5243">
              <w:rPr>
                <w:sz w:val="28"/>
                <w:szCs w:val="28"/>
                <w:lang w:val="en-US"/>
              </w:rPr>
              <w:t>Approaches</w:t>
            </w:r>
            <w:r w:rsidRPr="006A5243">
              <w:rPr>
                <w:sz w:val="28"/>
                <w:szCs w:val="28"/>
                <w:lang w:val="uk-UA"/>
              </w:rPr>
              <w:t xml:space="preserve"> </w:t>
            </w:r>
            <w:r w:rsidRPr="006A5243">
              <w:rPr>
                <w:sz w:val="28"/>
                <w:szCs w:val="28"/>
                <w:lang w:val="en-US"/>
              </w:rPr>
              <w:t>to</w:t>
            </w:r>
            <w:r w:rsidRPr="006A5243">
              <w:rPr>
                <w:sz w:val="28"/>
                <w:szCs w:val="28"/>
                <w:lang w:val="uk-UA"/>
              </w:rPr>
              <w:t xml:space="preserve"> </w:t>
            </w:r>
            <w:r w:rsidRPr="006A5243">
              <w:rPr>
                <w:sz w:val="28"/>
                <w:szCs w:val="28"/>
                <w:lang w:val="en-US"/>
              </w:rPr>
              <w:t>prostaglandin</w:t>
            </w:r>
            <w:r w:rsidRPr="006A5243">
              <w:rPr>
                <w:sz w:val="28"/>
                <w:szCs w:val="28"/>
                <w:lang w:val="uk-UA"/>
              </w:rPr>
              <w:t xml:space="preserve"> </w:t>
            </w:r>
            <w:r w:rsidRPr="006A5243">
              <w:rPr>
                <w:sz w:val="28"/>
                <w:szCs w:val="28"/>
                <w:lang w:val="en-US"/>
              </w:rPr>
              <w:t>inhibition</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human</w:t>
            </w:r>
            <w:r w:rsidRPr="006A5243">
              <w:rPr>
                <w:sz w:val="28"/>
                <w:szCs w:val="28"/>
                <w:lang w:val="uk-UA"/>
              </w:rPr>
              <w:t xml:space="preserve"> </w:t>
            </w:r>
            <w:r w:rsidRPr="006A5243">
              <w:rPr>
                <w:sz w:val="28"/>
                <w:szCs w:val="28"/>
                <w:lang w:val="en-US"/>
              </w:rPr>
              <w:t>disease</w:t>
            </w:r>
            <w:r w:rsidRPr="006A5243">
              <w:rPr>
                <w:sz w:val="28"/>
                <w:szCs w:val="28"/>
                <w:lang w:val="uk-UA"/>
              </w:rPr>
              <w:t xml:space="preserve"> / </w:t>
            </w:r>
            <w:r w:rsidRPr="006A5243">
              <w:rPr>
                <w:sz w:val="28"/>
                <w:szCs w:val="28"/>
                <w:lang w:val="en-US"/>
              </w:rPr>
              <w:t>G</w:t>
            </w:r>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Fitzgerald</w:t>
            </w:r>
            <w:r w:rsidRPr="006A5243">
              <w:rPr>
                <w:sz w:val="28"/>
                <w:szCs w:val="28"/>
                <w:lang w:val="uk-UA"/>
              </w:rPr>
              <w:t xml:space="preserve"> // </w:t>
            </w:r>
            <w:r w:rsidRPr="006A5243">
              <w:rPr>
                <w:iCs/>
                <w:sz w:val="28"/>
                <w:szCs w:val="28"/>
                <w:lang w:val="en-US"/>
              </w:rPr>
              <w:t>Nat</w:t>
            </w:r>
            <w:r w:rsidRPr="006A5243">
              <w:rPr>
                <w:iCs/>
                <w:sz w:val="28"/>
                <w:szCs w:val="28"/>
                <w:lang w:val="uk-UA"/>
              </w:rPr>
              <w:t xml:space="preserve">. </w:t>
            </w:r>
            <w:r w:rsidRPr="006A5243">
              <w:rPr>
                <w:iCs/>
                <w:sz w:val="28"/>
                <w:szCs w:val="28"/>
                <w:lang w:val="en-US"/>
              </w:rPr>
              <w:t>Rev</w:t>
            </w:r>
            <w:r w:rsidRPr="006A5243">
              <w:rPr>
                <w:iCs/>
                <w:sz w:val="28"/>
                <w:szCs w:val="28"/>
              </w:rPr>
              <w:t>.</w:t>
            </w:r>
            <w:r w:rsidRPr="006A5243">
              <w:rPr>
                <w:iCs/>
                <w:sz w:val="28"/>
                <w:szCs w:val="28"/>
                <w:lang w:val="uk-UA"/>
              </w:rPr>
              <w:t xml:space="preserve"> </w:t>
            </w:r>
            <w:r w:rsidRPr="006A5243">
              <w:rPr>
                <w:iCs/>
                <w:sz w:val="28"/>
                <w:szCs w:val="28"/>
                <w:lang w:val="en-US"/>
              </w:rPr>
              <w:t>Drug</w:t>
            </w:r>
            <w:r w:rsidRPr="006A5243">
              <w:rPr>
                <w:iCs/>
                <w:sz w:val="28"/>
                <w:szCs w:val="28"/>
              </w:rPr>
              <w:t>.</w:t>
            </w:r>
            <w:r w:rsidRPr="006A5243">
              <w:rPr>
                <w:iCs/>
                <w:sz w:val="28"/>
                <w:szCs w:val="28"/>
                <w:lang w:val="uk-UA"/>
              </w:rPr>
              <w:t xml:space="preserve"> </w:t>
            </w:r>
            <w:r w:rsidRPr="006A5243">
              <w:rPr>
                <w:iCs/>
                <w:sz w:val="28"/>
                <w:szCs w:val="28"/>
                <w:lang w:val="en-US"/>
              </w:rPr>
              <w:t>Discov</w:t>
            </w:r>
            <w:r w:rsidRPr="006A5243">
              <w:rPr>
                <w:sz w:val="28"/>
                <w:szCs w:val="28"/>
                <w:lang w:val="uk-UA"/>
              </w:rPr>
              <w:t xml:space="preserve">. </w:t>
            </w:r>
            <w:r w:rsidRPr="006A5243">
              <w:rPr>
                <w:sz w:val="28"/>
                <w:szCs w:val="28"/>
              </w:rPr>
              <w:t xml:space="preserve">– </w:t>
            </w:r>
            <w:r w:rsidRPr="006A5243">
              <w:rPr>
                <w:sz w:val="28"/>
                <w:szCs w:val="28"/>
                <w:lang w:val="uk-UA"/>
              </w:rPr>
              <w:t>2003</w:t>
            </w:r>
            <w:r w:rsidRPr="006A5243">
              <w:rPr>
                <w:sz w:val="28"/>
                <w:szCs w:val="28"/>
              </w:rPr>
              <w:t xml:space="preserve">. – </w:t>
            </w:r>
            <w:r w:rsidRPr="006A5243">
              <w:rPr>
                <w:sz w:val="28"/>
                <w:szCs w:val="28"/>
                <w:lang w:val="uk-UA"/>
              </w:rPr>
              <w:t>№ 2</w:t>
            </w:r>
            <w:r w:rsidRPr="006A5243">
              <w:rPr>
                <w:sz w:val="28"/>
                <w:szCs w:val="28"/>
              </w:rPr>
              <w:t xml:space="preserve">. – </w:t>
            </w:r>
            <w:r w:rsidRPr="006A5243">
              <w:rPr>
                <w:sz w:val="28"/>
                <w:szCs w:val="28"/>
                <w:lang w:val="en-US"/>
              </w:rPr>
              <w:t>P</w:t>
            </w:r>
            <w:r w:rsidRPr="006A5243">
              <w:rPr>
                <w:sz w:val="28"/>
                <w:szCs w:val="28"/>
              </w:rPr>
              <w:t xml:space="preserve">. </w:t>
            </w:r>
            <w:r w:rsidRPr="006A5243">
              <w:rPr>
                <w:sz w:val="28"/>
                <w:szCs w:val="28"/>
                <w:lang w:val="uk-UA"/>
              </w:rPr>
              <w:t>879–890.</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20</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Гончар Н.</w:t>
            </w:r>
            <w:r w:rsidRPr="006A5243">
              <w:rPr>
                <w:sz w:val="28"/>
                <w:szCs w:val="28"/>
              </w:rPr>
              <w:t xml:space="preserve"> </w:t>
            </w:r>
            <w:r w:rsidRPr="006A5243">
              <w:rPr>
                <w:sz w:val="28"/>
                <w:szCs w:val="28"/>
                <w:lang w:val="uk-UA"/>
              </w:rPr>
              <w:t>В. Эндоскопические изменения желудка и двенадцатиперстной кишки у больных гастроэзофагеальной рефлюксной болезнью</w:t>
            </w:r>
            <w:r w:rsidRPr="006A5243">
              <w:rPr>
                <w:sz w:val="28"/>
                <w:szCs w:val="28"/>
              </w:rPr>
              <w:t xml:space="preserve"> / </w:t>
            </w:r>
            <w:r w:rsidRPr="006A5243">
              <w:rPr>
                <w:sz w:val="28"/>
                <w:szCs w:val="28"/>
                <w:lang w:val="uk-UA"/>
              </w:rPr>
              <w:t>Н.</w:t>
            </w:r>
            <w:r w:rsidRPr="006A5243">
              <w:rPr>
                <w:sz w:val="28"/>
                <w:szCs w:val="28"/>
              </w:rPr>
              <w:t xml:space="preserve"> </w:t>
            </w:r>
            <w:r w:rsidRPr="006A5243">
              <w:rPr>
                <w:sz w:val="28"/>
                <w:szCs w:val="28"/>
                <w:lang w:val="uk-UA"/>
              </w:rPr>
              <w:t>В.</w:t>
            </w:r>
            <w:r w:rsidRPr="006A5243">
              <w:rPr>
                <w:sz w:val="28"/>
                <w:szCs w:val="28"/>
              </w:rPr>
              <w:t xml:space="preserve"> </w:t>
            </w:r>
            <w:r w:rsidRPr="006A5243">
              <w:rPr>
                <w:sz w:val="28"/>
                <w:szCs w:val="28"/>
                <w:lang w:val="uk-UA"/>
              </w:rPr>
              <w:t>Гончар</w:t>
            </w:r>
            <w:r w:rsidRPr="006A5243">
              <w:rPr>
                <w:sz w:val="28"/>
                <w:szCs w:val="28"/>
              </w:rPr>
              <w:t xml:space="preserve"> // </w:t>
            </w:r>
            <w:r w:rsidRPr="006A5243">
              <w:rPr>
                <w:sz w:val="28"/>
                <w:szCs w:val="28"/>
                <w:lang w:val="uk-UA"/>
              </w:rPr>
              <w:t xml:space="preserve">Гастроэнтерология Санкт-Петербурга. – 2005. – № </w:t>
            </w:r>
            <w:r w:rsidRPr="006A5243">
              <w:rPr>
                <w:sz w:val="28"/>
                <w:szCs w:val="28"/>
              </w:rPr>
              <w:t>1–2</w:t>
            </w:r>
            <w:r w:rsidRPr="006A5243">
              <w:rPr>
                <w:sz w:val="28"/>
                <w:szCs w:val="28"/>
                <w:lang w:val="uk-UA"/>
              </w:rPr>
              <w:t>. – С.33.</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20</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Багненко С. Ф. Методы фармакологической коррекции двигательно-эвакуаторных нарушений желудка и двенадцатиперстной кишки / С. Ф. Багненко, В. Е Назаров., М. Ю. Кабанов // Русский медицинский журнал. – 2004. – Т. 6, №</w:t>
            </w:r>
            <w:r w:rsidRPr="006A5243">
              <w:rPr>
                <w:sz w:val="28"/>
                <w:szCs w:val="28"/>
                <w:lang w:val="uk-UA"/>
              </w:rPr>
              <w:t xml:space="preserve"> </w:t>
            </w:r>
            <w:r w:rsidRPr="006A5243">
              <w:rPr>
                <w:sz w:val="28"/>
                <w:szCs w:val="28"/>
              </w:rPr>
              <w:t>1. – С. 21</w:t>
            </w:r>
            <w:r w:rsidRPr="006A5243">
              <w:rPr>
                <w:sz w:val="28"/>
                <w:szCs w:val="28"/>
                <w:lang w:val="uk-UA"/>
              </w:rPr>
              <w:t>–23.</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20</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Желудочные дисритмии и их коррекция при гастроэзофагеальной рефлюксной болезни</w:t>
            </w:r>
            <w:r w:rsidRPr="006A5243">
              <w:rPr>
                <w:sz w:val="28"/>
                <w:szCs w:val="28"/>
              </w:rPr>
              <w:t xml:space="preserve"> / </w:t>
            </w:r>
            <w:r w:rsidRPr="006A5243">
              <w:rPr>
                <w:sz w:val="28"/>
                <w:szCs w:val="28"/>
                <w:lang w:val="uk-UA"/>
              </w:rPr>
              <w:t>С.</w:t>
            </w:r>
            <w:r w:rsidRPr="006A5243">
              <w:rPr>
                <w:sz w:val="28"/>
                <w:szCs w:val="28"/>
              </w:rPr>
              <w:t xml:space="preserve"> </w:t>
            </w:r>
            <w:r w:rsidRPr="006A5243">
              <w:rPr>
                <w:sz w:val="28"/>
                <w:szCs w:val="28"/>
                <w:lang w:val="uk-UA"/>
              </w:rPr>
              <w:t>А. Выскребенцева, В. В. Алфёров, И.</w:t>
            </w:r>
            <w:r w:rsidRPr="006A5243">
              <w:rPr>
                <w:sz w:val="28"/>
                <w:szCs w:val="28"/>
              </w:rPr>
              <w:t xml:space="preserve"> </w:t>
            </w:r>
            <w:r w:rsidRPr="006A5243">
              <w:rPr>
                <w:sz w:val="28"/>
                <w:szCs w:val="28"/>
                <w:lang w:val="uk-UA"/>
              </w:rPr>
              <w:t>А. Ковалева</w:t>
            </w:r>
            <w:r w:rsidRPr="006A5243">
              <w:rPr>
                <w:sz w:val="28"/>
                <w:szCs w:val="28"/>
              </w:rPr>
              <w:t xml:space="preserve"> </w:t>
            </w:r>
            <w:r w:rsidRPr="006A5243">
              <w:rPr>
                <w:bCs/>
                <w:sz w:val="28"/>
                <w:szCs w:val="28"/>
                <w:lang w:val="uk-UA"/>
              </w:rPr>
              <w:t>[</w:t>
            </w:r>
            <w:r w:rsidRPr="006A5243">
              <w:rPr>
                <w:bCs/>
                <w:sz w:val="28"/>
                <w:szCs w:val="28"/>
              </w:rPr>
              <w:t>и др</w:t>
            </w:r>
            <w:r w:rsidRPr="006A5243">
              <w:rPr>
                <w:sz w:val="28"/>
                <w:szCs w:val="28"/>
                <w:lang w:val="uk-UA"/>
              </w:rPr>
              <w:t>.</w:t>
            </w:r>
            <w:r w:rsidRPr="006A5243">
              <w:rPr>
                <w:bCs/>
                <w:sz w:val="28"/>
                <w:szCs w:val="28"/>
                <w:lang w:val="uk-UA"/>
              </w:rPr>
              <w:t xml:space="preserve">] // </w:t>
            </w:r>
            <w:r w:rsidRPr="006A5243">
              <w:rPr>
                <w:color w:val="000000"/>
                <w:sz w:val="28"/>
                <w:szCs w:val="28"/>
              </w:rPr>
              <w:t>Известия ВУЗов. Северо-Кавказский регион. Естественные науки : спецвыпуск. – 2005. – С. 11–15.</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20</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Stomach</w:t>
            </w:r>
            <w:r w:rsidRPr="006A5243">
              <w:rPr>
                <w:sz w:val="28"/>
                <w:szCs w:val="28"/>
                <w:lang w:val="uk-UA"/>
              </w:rPr>
              <w:t xml:space="preserve"> </w:t>
            </w:r>
            <w:r w:rsidRPr="006A5243">
              <w:rPr>
                <w:sz w:val="28"/>
                <w:szCs w:val="28"/>
                <w:lang w:val="en-US"/>
              </w:rPr>
              <w:t>myoelectrical</w:t>
            </w:r>
            <w:r w:rsidRPr="006A5243">
              <w:rPr>
                <w:sz w:val="28"/>
                <w:szCs w:val="28"/>
                <w:lang w:val="uk-UA"/>
              </w:rPr>
              <w:t xml:space="preserve"> </w:t>
            </w:r>
            <w:r w:rsidRPr="006A5243">
              <w:rPr>
                <w:sz w:val="28"/>
                <w:szCs w:val="28"/>
                <w:lang w:val="en-US"/>
              </w:rPr>
              <w:t>response</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patients</w:t>
            </w:r>
            <w:r w:rsidRPr="006A5243">
              <w:rPr>
                <w:sz w:val="28"/>
                <w:szCs w:val="28"/>
                <w:lang w:val="uk-UA"/>
              </w:rPr>
              <w:t xml:space="preserve"> </w:t>
            </w:r>
            <w:r w:rsidRPr="006A5243">
              <w:rPr>
                <w:sz w:val="28"/>
                <w:szCs w:val="28"/>
                <w:lang w:val="en-US"/>
              </w:rPr>
              <w:t>with</w:t>
            </w:r>
            <w:r w:rsidRPr="006A5243">
              <w:rPr>
                <w:sz w:val="28"/>
                <w:szCs w:val="28"/>
                <w:lang w:val="uk-UA"/>
              </w:rPr>
              <w:t xml:space="preserve"> </w:t>
            </w:r>
            <w:r w:rsidRPr="006A5243">
              <w:rPr>
                <w:bCs/>
                <w:sz w:val="28"/>
                <w:szCs w:val="28"/>
                <w:lang w:val="en-US"/>
              </w:rPr>
              <w:t>gastroesophageal</w:t>
            </w:r>
            <w:r w:rsidRPr="006A5243">
              <w:rPr>
                <w:sz w:val="28"/>
                <w:szCs w:val="28"/>
                <w:lang w:val="uk-UA"/>
              </w:rPr>
              <w:t xml:space="preserve"> </w:t>
            </w:r>
            <w:r w:rsidRPr="006A5243">
              <w:rPr>
                <w:bCs/>
                <w:sz w:val="28"/>
                <w:szCs w:val="28"/>
                <w:lang w:val="en-US"/>
              </w:rPr>
              <w:t>reflux</w:t>
            </w:r>
            <w:r w:rsidRPr="006A5243">
              <w:rPr>
                <w:sz w:val="28"/>
                <w:szCs w:val="28"/>
                <w:lang w:val="uk-UA"/>
              </w:rPr>
              <w:t xml:space="preserve"> </w:t>
            </w:r>
            <w:r w:rsidRPr="006A5243">
              <w:rPr>
                <w:sz w:val="28"/>
                <w:szCs w:val="28"/>
                <w:lang w:val="en-US"/>
              </w:rPr>
              <w:t>disease</w:t>
            </w:r>
            <w:r w:rsidRPr="006A5243">
              <w:rPr>
                <w:sz w:val="28"/>
                <w:szCs w:val="28"/>
                <w:lang w:val="uk-UA"/>
              </w:rPr>
              <w:t xml:space="preserve"> </w:t>
            </w:r>
            <w:r w:rsidRPr="006A5243">
              <w:rPr>
                <w:sz w:val="28"/>
                <w:szCs w:val="28"/>
                <w:lang w:val="en-US"/>
              </w:rPr>
              <w:t>receiving</w:t>
            </w:r>
            <w:r w:rsidRPr="006A5243">
              <w:rPr>
                <w:sz w:val="28"/>
                <w:szCs w:val="28"/>
                <w:lang w:val="uk-UA"/>
              </w:rPr>
              <w:t xml:space="preserve"> </w:t>
            </w:r>
            <w:r w:rsidRPr="006A5243">
              <w:rPr>
                <w:sz w:val="28"/>
                <w:szCs w:val="28"/>
                <w:lang w:val="en-US"/>
              </w:rPr>
              <w:t>omeprazole</w:t>
            </w:r>
            <w:r w:rsidRPr="006A5243">
              <w:rPr>
                <w:sz w:val="28"/>
                <w:szCs w:val="28"/>
                <w:lang w:val="uk-UA"/>
              </w:rPr>
              <w:t xml:space="preserve"> </w:t>
            </w:r>
            <w:r w:rsidRPr="006A5243">
              <w:rPr>
                <w:sz w:val="28"/>
                <w:szCs w:val="28"/>
                <w:lang w:val="en-US"/>
              </w:rPr>
              <w:t>treatment</w:t>
            </w:r>
            <w:r w:rsidRPr="006A5243">
              <w:rPr>
                <w:sz w:val="28"/>
                <w:szCs w:val="28"/>
                <w:lang w:val="uk-UA"/>
              </w:rPr>
              <w:t xml:space="preserve"> / </w:t>
            </w:r>
            <w:r w:rsidRPr="006A5243">
              <w:rPr>
                <w:sz w:val="28"/>
                <w:szCs w:val="28"/>
                <w:lang w:val="en-US"/>
              </w:rPr>
              <w:t>F</w:t>
            </w:r>
            <w:r w:rsidRPr="006A5243">
              <w:rPr>
                <w:sz w:val="28"/>
                <w:szCs w:val="28"/>
                <w:lang w:val="uk-UA"/>
              </w:rPr>
              <w:t xml:space="preserve">. </w:t>
            </w:r>
            <w:r w:rsidRPr="006A5243">
              <w:rPr>
                <w:sz w:val="28"/>
                <w:szCs w:val="28"/>
                <w:lang w:val="en-US"/>
              </w:rPr>
              <w:t>Y</w:t>
            </w:r>
            <w:r w:rsidRPr="006A5243">
              <w:rPr>
                <w:sz w:val="28"/>
                <w:szCs w:val="28"/>
                <w:lang w:val="uk-UA"/>
              </w:rPr>
              <w:t xml:space="preserve">. </w:t>
            </w:r>
            <w:r w:rsidRPr="006A5243">
              <w:rPr>
                <w:sz w:val="28"/>
                <w:szCs w:val="28"/>
                <w:lang w:val="en-US"/>
              </w:rPr>
              <w:t>Chang</w:t>
            </w:r>
            <w:r w:rsidRPr="006A5243">
              <w:rPr>
                <w:sz w:val="28"/>
                <w:szCs w:val="28"/>
                <w:lang w:val="uk-UA"/>
              </w:rPr>
              <w:t xml:space="preserve">, </w:t>
            </w:r>
            <w:r w:rsidRPr="006A5243">
              <w:rPr>
                <w:sz w:val="28"/>
                <w:szCs w:val="28"/>
                <w:lang w:val="en-US"/>
              </w:rPr>
              <w:t>C</w:t>
            </w:r>
            <w:r w:rsidRPr="006A5243">
              <w:rPr>
                <w:sz w:val="28"/>
                <w:szCs w:val="28"/>
                <w:lang w:val="uk-UA"/>
              </w:rPr>
              <w:t xml:space="preserve">. </w:t>
            </w:r>
            <w:r w:rsidRPr="006A5243">
              <w:rPr>
                <w:sz w:val="28"/>
                <w:szCs w:val="28"/>
                <w:lang w:val="en-US"/>
              </w:rPr>
              <w:t>L</w:t>
            </w:r>
            <w:r w:rsidRPr="006A5243">
              <w:rPr>
                <w:sz w:val="28"/>
                <w:szCs w:val="28"/>
                <w:lang w:val="uk-UA"/>
              </w:rPr>
              <w:t xml:space="preserve">. </w:t>
            </w:r>
            <w:r w:rsidRPr="006A5243">
              <w:rPr>
                <w:sz w:val="28"/>
                <w:szCs w:val="28"/>
                <w:lang w:val="en-US"/>
              </w:rPr>
              <w:t>Lu</w:t>
            </w:r>
            <w:r w:rsidRPr="006A5243">
              <w:rPr>
                <w:sz w:val="28"/>
                <w:szCs w:val="28"/>
                <w:lang w:val="uk-UA"/>
              </w:rPr>
              <w:t xml:space="preserve">, </w:t>
            </w:r>
            <w:r w:rsidRPr="006A5243">
              <w:rPr>
                <w:sz w:val="28"/>
                <w:szCs w:val="28"/>
                <w:lang w:val="en-US"/>
              </w:rPr>
              <w:t>C</w:t>
            </w:r>
            <w:r w:rsidRPr="006A5243">
              <w:rPr>
                <w:sz w:val="28"/>
                <w:szCs w:val="28"/>
                <w:lang w:val="uk-UA"/>
              </w:rPr>
              <w:t xml:space="preserve">. </w:t>
            </w:r>
            <w:r w:rsidRPr="006A5243">
              <w:rPr>
                <w:sz w:val="28"/>
                <w:szCs w:val="28"/>
                <w:lang w:val="en-US"/>
              </w:rPr>
              <w:t>Y</w:t>
            </w:r>
            <w:r w:rsidRPr="006A5243">
              <w:rPr>
                <w:sz w:val="28"/>
                <w:szCs w:val="28"/>
                <w:lang w:val="uk-UA"/>
              </w:rPr>
              <w:t xml:space="preserve">. </w:t>
            </w:r>
            <w:r w:rsidRPr="006A5243">
              <w:rPr>
                <w:sz w:val="28"/>
                <w:szCs w:val="28"/>
                <w:lang w:val="en-US"/>
              </w:rPr>
              <w:t xml:space="preserve">Chen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w:t>
            </w:r>
            <w:r w:rsidRPr="006A5243">
              <w:rPr>
                <w:sz w:val="28"/>
                <w:szCs w:val="28"/>
                <w:lang w:val="uk-UA"/>
              </w:rPr>
              <w:t xml:space="preserve">// </w:t>
            </w:r>
            <w:r w:rsidRPr="006A5243">
              <w:rPr>
                <w:bCs/>
                <w:sz w:val="28"/>
                <w:szCs w:val="28"/>
                <w:lang w:val="en-US"/>
              </w:rPr>
              <w:t>J</w:t>
            </w:r>
            <w:r w:rsidRPr="006A5243">
              <w:rPr>
                <w:bCs/>
                <w:sz w:val="28"/>
                <w:szCs w:val="28"/>
                <w:lang w:val="uk-UA"/>
              </w:rPr>
              <w:t>.</w:t>
            </w:r>
            <w:r w:rsidRPr="006A5243">
              <w:rPr>
                <w:b/>
                <w:bCs/>
                <w:sz w:val="28"/>
                <w:szCs w:val="28"/>
                <w:lang w:val="uk-UA"/>
              </w:rPr>
              <w:t xml:space="preserve"> </w:t>
            </w:r>
            <w:r w:rsidRPr="006A5243">
              <w:rPr>
                <w:bCs/>
                <w:sz w:val="28"/>
                <w:szCs w:val="28"/>
                <w:lang w:val="en-US"/>
              </w:rPr>
              <w:t>Gastroenterol</w:t>
            </w:r>
            <w:r w:rsidRPr="006A5243">
              <w:rPr>
                <w:bCs/>
                <w:sz w:val="28"/>
                <w:szCs w:val="28"/>
                <w:lang w:val="uk-UA"/>
              </w:rPr>
              <w:t xml:space="preserve">. </w:t>
            </w:r>
            <w:r w:rsidRPr="006A5243">
              <w:rPr>
                <w:bCs/>
                <w:sz w:val="28"/>
                <w:szCs w:val="28"/>
                <w:lang w:val="en-US"/>
              </w:rPr>
              <w:t>Hepatol</w:t>
            </w:r>
            <w:r w:rsidRPr="006A5243">
              <w:rPr>
                <w:bCs/>
                <w:sz w:val="28"/>
                <w:szCs w:val="28"/>
                <w:lang w:val="uk-UA"/>
              </w:rPr>
              <w:t xml:space="preserve">. – 2003. – </w:t>
            </w:r>
            <w:r w:rsidRPr="006A5243">
              <w:rPr>
                <w:sz w:val="28"/>
                <w:szCs w:val="28"/>
                <w:lang w:val="en-US"/>
              </w:rPr>
              <w:t>Vol</w:t>
            </w:r>
            <w:r w:rsidRPr="006A5243">
              <w:rPr>
                <w:sz w:val="28"/>
                <w:szCs w:val="28"/>
                <w:lang w:val="uk-UA"/>
              </w:rPr>
              <w:t xml:space="preserve">. 188, </w:t>
            </w:r>
            <w:r w:rsidRPr="006A5243">
              <w:rPr>
                <w:sz w:val="28"/>
                <w:szCs w:val="28"/>
                <w:lang w:val="en-US"/>
              </w:rPr>
              <w:t>Issue</w:t>
            </w:r>
            <w:r w:rsidRPr="006A5243">
              <w:rPr>
                <w:sz w:val="28"/>
                <w:szCs w:val="28"/>
                <w:lang w:val="uk-UA"/>
              </w:rPr>
              <w:t xml:space="preserve"> 12. – Р. </w:t>
            </w:r>
            <w:r w:rsidRPr="006A5243">
              <w:rPr>
                <w:bCs/>
                <w:sz w:val="28"/>
                <w:szCs w:val="28"/>
                <w:lang w:val="uk-UA"/>
              </w:rPr>
              <w:t>1399–1406.</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20</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rStyle w:val="aff7"/>
                <w:b w:val="0"/>
                <w:sz w:val="28"/>
                <w:szCs w:val="28"/>
                <w:lang w:val="en-US"/>
              </w:rPr>
              <w:t>Fox</w:t>
            </w:r>
            <w:r w:rsidRPr="006A5243">
              <w:rPr>
                <w:rStyle w:val="aff7"/>
                <w:b w:val="0"/>
                <w:sz w:val="28"/>
                <w:szCs w:val="28"/>
                <w:lang w:val="uk-UA"/>
              </w:rPr>
              <w:t xml:space="preserve"> </w:t>
            </w:r>
            <w:r w:rsidRPr="006A5243">
              <w:rPr>
                <w:rStyle w:val="aff7"/>
                <w:b w:val="0"/>
                <w:sz w:val="28"/>
                <w:szCs w:val="28"/>
                <w:lang w:val="en-US"/>
              </w:rPr>
              <w:t>M</w:t>
            </w:r>
            <w:r w:rsidRPr="006A5243">
              <w:rPr>
                <w:rStyle w:val="aff7"/>
                <w:b w:val="0"/>
                <w:sz w:val="28"/>
                <w:szCs w:val="28"/>
                <w:lang w:val="uk-UA"/>
              </w:rPr>
              <w:t xml:space="preserve">. </w:t>
            </w:r>
            <w:r w:rsidRPr="006A5243">
              <w:rPr>
                <w:sz w:val="28"/>
                <w:szCs w:val="28"/>
                <w:lang w:val="en-US"/>
              </w:rPr>
              <w:t>Gastro</w:t>
            </w:r>
            <w:r w:rsidRPr="006A5243">
              <w:rPr>
                <w:sz w:val="28"/>
                <w:szCs w:val="28"/>
                <w:lang w:val="uk-UA"/>
              </w:rPr>
              <w:t>-</w:t>
            </w:r>
            <w:r w:rsidRPr="006A5243">
              <w:rPr>
                <w:sz w:val="28"/>
                <w:szCs w:val="28"/>
                <w:lang w:val="en-US"/>
              </w:rPr>
              <w:t>oesophageal</w:t>
            </w:r>
            <w:r w:rsidRPr="006A5243">
              <w:rPr>
                <w:sz w:val="28"/>
                <w:szCs w:val="28"/>
                <w:lang w:val="uk-UA"/>
              </w:rPr>
              <w:t xml:space="preserve"> </w:t>
            </w:r>
            <w:r w:rsidRPr="006A5243">
              <w:rPr>
                <w:sz w:val="28"/>
                <w:szCs w:val="28"/>
                <w:lang w:val="en-US"/>
              </w:rPr>
              <w:t>reflux</w:t>
            </w:r>
            <w:r w:rsidRPr="006A5243">
              <w:rPr>
                <w:sz w:val="28"/>
                <w:szCs w:val="28"/>
                <w:lang w:val="uk-UA"/>
              </w:rPr>
              <w:t xml:space="preserve"> </w:t>
            </w:r>
            <w:r w:rsidRPr="006A5243">
              <w:rPr>
                <w:sz w:val="28"/>
                <w:szCs w:val="28"/>
                <w:lang w:val="en-US"/>
              </w:rPr>
              <w:t>disease</w:t>
            </w:r>
            <w:r w:rsidRPr="006A5243">
              <w:rPr>
                <w:sz w:val="28"/>
                <w:szCs w:val="28"/>
                <w:lang w:val="uk-UA"/>
              </w:rPr>
              <w:t xml:space="preserve"> / </w:t>
            </w:r>
            <w:r w:rsidRPr="006A5243">
              <w:rPr>
                <w:rStyle w:val="aff7"/>
                <w:b w:val="0"/>
                <w:sz w:val="28"/>
                <w:szCs w:val="28"/>
                <w:lang w:val="en-US"/>
              </w:rPr>
              <w:t>M</w:t>
            </w:r>
            <w:r w:rsidRPr="006A5243">
              <w:rPr>
                <w:rStyle w:val="aff7"/>
                <w:b w:val="0"/>
                <w:sz w:val="28"/>
                <w:szCs w:val="28"/>
                <w:lang w:val="uk-UA"/>
              </w:rPr>
              <w:t xml:space="preserve">. </w:t>
            </w:r>
            <w:r w:rsidRPr="006A5243">
              <w:rPr>
                <w:rStyle w:val="aff7"/>
                <w:b w:val="0"/>
                <w:sz w:val="28"/>
                <w:szCs w:val="28"/>
                <w:lang w:val="en-US"/>
              </w:rPr>
              <w:t>Fox</w:t>
            </w:r>
            <w:r w:rsidRPr="006A5243">
              <w:rPr>
                <w:rStyle w:val="aff7"/>
                <w:b w:val="0"/>
                <w:sz w:val="28"/>
                <w:szCs w:val="28"/>
                <w:lang w:val="uk-UA"/>
              </w:rPr>
              <w:t xml:space="preserve">, </w:t>
            </w:r>
            <w:r w:rsidRPr="006A5243">
              <w:rPr>
                <w:rStyle w:val="aff7"/>
                <w:b w:val="0"/>
                <w:sz w:val="28"/>
                <w:szCs w:val="28"/>
                <w:lang w:val="en-US"/>
              </w:rPr>
              <w:t>I</w:t>
            </w:r>
            <w:r w:rsidRPr="006A5243">
              <w:rPr>
                <w:rStyle w:val="aff7"/>
                <w:b w:val="0"/>
                <w:sz w:val="28"/>
                <w:szCs w:val="28"/>
                <w:lang w:val="uk-UA"/>
              </w:rPr>
              <w:t xml:space="preserve">. </w:t>
            </w:r>
            <w:r w:rsidRPr="006A5243">
              <w:rPr>
                <w:rStyle w:val="aff7"/>
                <w:b w:val="0"/>
                <w:sz w:val="28"/>
                <w:szCs w:val="28"/>
                <w:lang w:val="en-US"/>
              </w:rPr>
              <w:t>Forgacs</w:t>
            </w:r>
            <w:r w:rsidRPr="006A5243">
              <w:rPr>
                <w:rStyle w:val="aff7"/>
                <w:b w:val="0"/>
                <w:sz w:val="28"/>
                <w:szCs w:val="28"/>
                <w:lang w:val="uk-UA"/>
              </w:rPr>
              <w:t xml:space="preserve"> // </w:t>
            </w:r>
            <w:r w:rsidRPr="006A5243">
              <w:rPr>
                <w:sz w:val="28"/>
                <w:szCs w:val="28"/>
                <w:lang w:val="en-US"/>
              </w:rPr>
              <w:t>BMJ</w:t>
            </w:r>
            <w:r w:rsidRPr="006A5243">
              <w:rPr>
                <w:sz w:val="28"/>
                <w:szCs w:val="28"/>
                <w:lang w:val="uk-UA"/>
              </w:rPr>
              <w:t>. – 2006. – № 332. – P.</w:t>
            </w:r>
            <w:r w:rsidRPr="006216B8">
              <w:rPr>
                <w:sz w:val="28"/>
                <w:szCs w:val="28"/>
                <w:lang w:val="uk-UA"/>
              </w:rPr>
              <w:t xml:space="preserve"> </w:t>
            </w:r>
            <w:r w:rsidRPr="006A5243">
              <w:rPr>
                <w:sz w:val="28"/>
                <w:szCs w:val="28"/>
                <w:lang w:val="uk-UA"/>
              </w:rPr>
              <w:t>88</w:t>
            </w:r>
            <w:r w:rsidRPr="006216B8">
              <w:rPr>
                <w:sz w:val="28"/>
                <w:szCs w:val="28"/>
                <w:lang w:val="uk-UA"/>
              </w:rPr>
              <w:t>–</w:t>
            </w:r>
            <w:r w:rsidRPr="006A5243">
              <w:rPr>
                <w:sz w:val="28"/>
                <w:szCs w:val="28"/>
                <w:lang w:val="uk-UA"/>
              </w:rPr>
              <w:t>93.</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w:t>
            </w:r>
            <w:r>
              <w:rPr>
                <w:sz w:val="28"/>
                <w:szCs w:val="28"/>
                <w:lang w:val="uk-UA"/>
              </w:rPr>
              <w:t>10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Лазебник Л.</w:t>
            </w:r>
            <w:r w:rsidRPr="006A5243">
              <w:rPr>
                <w:sz w:val="28"/>
                <w:szCs w:val="28"/>
              </w:rPr>
              <w:t xml:space="preserve"> </w:t>
            </w:r>
            <w:r w:rsidRPr="006A5243">
              <w:rPr>
                <w:sz w:val="28"/>
                <w:szCs w:val="28"/>
                <w:lang w:val="uk-UA"/>
              </w:rPr>
              <w:t xml:space="preserve">Б. Современное понимание гастроэзофагеальной рефлюксной болезни: от Генваля </w:t>
            </w:r>
            <w:r w:rsidRPr="006A5243">
              <w:rPr>
                <w:sz w:val="28"/>
                <w:szCs w:val="28"/>
              </w:rPr>
              <w:t xml:space="preserve">к Монреалю / </w:t>
            </w:r>
            <w:r w:rsidRPr="006A5243">
              <w:rPr>
                <w:sz w:val="28"/>
                <w:szCs w:val="28"/>
                <w:lang w:val="uk-UA"/>
              </w:rPr>
              <w:t>Л.</w:t>
            </w:r>
            <w:r w:rsidRPr="006A5243">
              <w:rPr>
                <w:sz w:val="28"/>
                <w:szCs w:val="28"/>
              </w:rPr>
              <w:t xml:space="preserve"> </w:t>
            </w:r>
            <w:r w:rsidRPr="006A5243">
              <w:rPr>
                <w:sz w:val="28"/>
                <w:szCs w:val="28"/>
                <w:lang w:val="uk-UA"/>
              </w:rPr>
              <w:t>Б.</w:t>
            </w:r>
            <w:r w:rsidRPr="006A5243">
              <w:rPr>
                <w:sz w:val="28"/>
                <w:szCs w:val="28"/>
              </w:rPr>
              <w:t xml:space="preserve"> </w:t>
            </w:r>
            <w:r w:rsidRPr="006A5243">
              <w:rPr>
                <w:sz w:val="28"/>
                <w:szCs w:val="28"/>
                <w:lang w:val="uk-UA"/>
              </w:rPr>
              <w:t>Лазебник, Д.</w:t>
            </w:r>
            <w:r w:rsidRPr="006A5243">
              <w:rPr>
                <w:sz w:val="28"/>
                <w:szCs w:val="28"/>
              </w:rPr>
              <w:t xml:space="preserve"> </w:t>
            </w:r>
            <w:r w:rsidRPr="006A5243">
              <w:rPr>
                <w:sz w:val="28"/>
                <w:szCs w:val="28"/>
                <w:lang w:val="uk-UA"/>
              </w:rPr>
              <w:t>С.</w:t>
            </w:r>
            <w:r w:rsidRPr="006A5243">
              <w:rPr>
                <w:sz w:val="28"/>
                <w:szCs w:val="28"/>
              </w:rPr>
              <w:t xml:space="preserve"> </w:t>
            </w:r>
            <w:r w:rsidRPr="006A5243">
              <w:rPr>
                <w:sz w:val="28"/>
                <w:szCs w:val="28"/>
                <w:lang w:val="uk-UA"/>
              </w:rPr>
              <w:t>Бордин, А.</w:t>
            </w:r>
            <w:r w:rsidRPr="006A5243">
              <w:rPr>
                <w:sz w:val="28"/>
                <w:szCs w:val="28"/>
              </w:rPr>
              <w:t xml:space="preserve"> </w:t>
            </w:r>
            <w:r w:rsidRPr="006A5243">
              <w:rPr>
                <w:sz w:val="28"/>
                <w:szCs w:val="28"/>
                <w:lang w:val="uk-UA"/>
              </w:rPr>
              <w:t>А.</w:t>
            </w:r>
            <w:r w:rsidRPr="006A5243">
              <w:rPr>
                <w:sz w:val="28"/>
                <w:szCs w:val="28"/>
              </w:rPr>
              <w:t xml:space="preserve"> </w:t>
            </w:r>
            <w:r w:rsidRPr="006A5243">
              <w:rPr>
                <w:sz w:val="28"/>
                <w:szCs w:val="28"/>
                <w:lang w:val="uk-UA"/>
              </w:rPr>
              <w:t>Машарова</w:t>
            </w:r>
            <w:r w:rsidRPr="006A5243">
              <w:rPr>
                <w:sz w:val="28"/>
                <w:szCs w:val="28"/>
              </w:rPr>
              <w:t xml:space="preserve"> // Экспериментальная и клиническая гастроэнтерология. – 2007. – №</w:t>
            </w:r>
            <w:r w:rsidRPr="006A5243">
              <w:rPr>
                <w:sz w:val="28"/>
                <w:szCs w:val="28"/>
                <w:lang w:val="uk-UA"/>
              </w:rPr>
              <w:t xml:space="preserve"> </w:t>
            </w:r>
            <w:r w:rsidRPr="006A5243">
              <w:rPr>
                <w:sz w:val="28"/>
                <w:szCs w:val="28"/>
              </w:rPr>
              <w:t xml:space="preserve">5. – </w:t>
            </w:r>
            <w:r w:rsidRPr="006A5243">
              <w:rPr>
                <w:sz w:val="28"/>
                <w:szCs w:val="28"/>
                <w:lang w:val="en-US"/>
              </w:rPr>
              <w:t>C</w:t>
            </w:r>
            <w:r w:rsidRPr="006A5243">
              <w:rPr>
                <w:sz w:val="28"/>
                <w:szCs w:val="28"/>
              </w:rPr>
              <w:t>. 4–10.</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21</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rStyle w:val="aff7"/>
                <w:b w:val="0"/>
                <w:sz w:val="28"/>
                <w:szCs w:val="28"/>
                <w:lang w:val="en-US"/>
              </w:rPr>
              <w:t xml:space="preserve">Is ineffective oesophageal motility associated with reflux oesophagitis? / </w:t>
            </w:r>
            <w:r w:rsidRPr="006A5243">
              <w:rPr>
                <w:rStyle w:val="affc"/>
                <w:i w:val="0"/>
                <w:sz w:val="28"/>
                <w:szCs w:val="28"/>
                <w:lang w:val="en-US"/>
              </w:rPr>
              <w:t xml:space="preserve">F. Fornari, S. M.Callegari-Jacques, P. J. Scussel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w:t>
            </w:r>
            <w:r w:rsidRPr="006A5243">
              <w:rPr>
                <w:bCs/>
                <w:sz w:val="28"/>
                <w:szCs w:val="28"/>
                <w:lang w:val="en-US"/>
              </w:rPr>
              <w:t xml:space="preserve">// </w:t>
            </w:r>
            <w:r w:rsidRPr="006A5243">
              <w:rPr>
                <w:sz w:val="28"/>
                <w:szCs w:val="28"/>
                <w:lang w:val="en-US"/>
              </w:rPr>
              <w:t>European J</w:t>
            </w:r>
            <w:r w:rsidRPr="006A5243">
              <w:rPr>
                <w:sz w:val="28"/>
                <w:szCs w:val="28"/>
                <w:lang w:val="uk-UA"/>
              </w:rPr>
              <w:t xml:space="preserve">. </w:t>
            </w:r>
            <w:r w:rsidRPr="006A5243">
              <w:rPr>
                <w:sz w:val="28"/>
                <w:szCs w:val="28"/>
                <w:lang w:val="en-US"/>
              </w:rPr>
              <w:t xml:space="preserve">of Gastroenterology &amp; Hepatology. – 2007. – </w:t>
            </w:r>
            <w:r w:rsidRPr="006A5243">
              <w:rPr>
                <w:sz w:val="28"/>
                <w:szCs w:val="28"/>
                <w:lang w:val="uk-UA"/>
              </w:rPr>
              <w:t xml:space="preserve">№ </w:t>
            </w:r>
            <w:r w:rsidRPr="006A5243">
              <w:rPr>
                <w:sz w:val="28"/>
                <w:szCs w:val="28"/>
                <w:lang w:val="en-US"/>
              </w:rPr>
              <w:t>19 (9). – P. 783–787</w:t>
            </w:r>
            <w:r w:rsidRPr="006A5243">
              <w:rPr>
                <w:sz w:val="28"/>
                <w:szCs w:val="28"/>
                <w:lang w:val="uk-UA"/>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21</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Dominguez-Munoz J</w:t>
            </w:r>
            <w:r w:rsidRPr="006A5243">
              <w:rPr>
                <w:sz w:val="28"/>
                <w:szCs w:val="28"/>
                <w:lang w:val="uk-UA"/>
              </w:rPr>
              <w:t>.</w:t>
            </w:r>
            <w:r w:rsidRPr="006A5243">
              <w:rPr>
                <w:sz w:val="28"/>
                <w:szCs w:val="28"/>
                <w:lang w:val="en-US"/>
              </w:rPr>
              <w:t xml:space="preserve"> E</w:t>
            </w:r>
            <w:r w:rsidRPr="006A5243">
              <w:rPr>
                <w:sz w:val="28"/>
                <w:szCs w:val="28"/>
                <w:lang w:val="uk-UA"/>
              </w:rPr>
              <w:t>.</w:t>
            </w:r>
            <w:r w:rsidRPr="006A5243">
              <w:rPr>
                <w:sz w:val="28"/>
                <w:szCs w:val="28"/>
                <w:lang w:val="en-US"/>
              </w:rPr>
              <w:t xml:space="preserve"> Effect of Helicobacter pylori infection on gastrointestinal motility, pancreatic secretion and hormone release in asymptomatic humans / J</w:t>
            </w:r>
            <w:r w:rsidRPr="006A5243">
              <w:rPr>
                <w:sz w:val="28"/>
                <w:szCs w:val="28"/>
                <w:lang w:val="uk-UA"/>
              </w:rPr>
              <w:t>.</w:t>
            </w:r>
            <w:r w:rsidRPr="006A5243">
              <w:rPr>
                <w:sz w:val="28"/>
                <w:szCs w:val="28"/>
                <w:lang w:val="en-US"/>
              </w:rPr>
              <w:t xml:space="preserve"> E</w:t>
            </w:r>
            <w:r w:rsidRPr="006A5243">
              <w:rPr>
                <w:sz w:val="28"/>
                <w:szCs w:val="28"/>
                <w:lang w:val="uk-UA"/>
              </w:rPr>
              <w:t>.</w:t>
            </w:r>
            <w:r w:rsidRPr="006A5243">
              <w:rPr>
                <w:sz w:val="28"/>
                <w:szCs w:val="28"/>
                <w:lang w:val="en-US"/>
              </w:rPr>
              <w:t xml:space="preserve"> Dominguez-Munoz, P. Malfertheiner //  Scand. J. Gastroenterol. – 2001. – </w:t>
            </w:r>
            <w:r w:rsidRPr="006A5243">
              <w:rPr>
                <w:sz w:val="28"/>
                <w:szCs w:val="28"/>
                <w:lang w:val="uk-UA"/>
              </w:rPr>
              <w:t xml:space="preserve">№ </w:t>
            </w:r>
            <w:r w:rsidRPr="006A5243">
              <w:rPr>
                <w:sz w:val="28"/>
                <w:szCs w:val="28"/>
                <w:lang w:val="en-US"/>
              </w:rPr>
              <w:t>36 (11). – P. 1141–1147.</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21</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Mittal R. K. Pathophysiology of gastroesophageal reflux: motility factors / R. K. Mittal // Journal of Gastroenterology. – 2003. – Vol. 38, Suppl. 15. – P. 7–12.</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21</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Influence</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duodenal</w:t>
            </w:r>
            <w:r w:rsidRPr="006A5243">
              <w:rPr>
                <w:sz w:val="28"/>
                <w:szCs w:val="28"/>
                <w:lang w:val="uk-UA"/>
              </w:rPr>
              <w:t xml:space="preserve"> </w:t>
            </w:r>
            <w:r w:rsidRPr="006A5243">
              <w:rPr>
                <w:sz w:val="28"/>
                <w:szCs w:val="28"/>
                <w:lang w:val="en-US"/>
              </w:rPr>
              <w:t>acidification</w:t>
            </w:r>
            <w:r w:rsidRPr="006A5243">
              <w:rPr>
                <w:sz w:val="28"/>
                <w:szCs w:val="28"/>
                <w:lang w:val="uk-UA"/>
              </w:rPr>
              <w:t xml:space="preserve"> </w:t>
            </w:r>
            <w:r w:rsidRPr="006A5243">
              <w:rPr>
                <w:sz w:val="28"/>
                <w:szCs w:val="28"/>
                <w:lang w:val="en-US"/>
              </w:rPr>
              <w:t>on</w:t>
            </w:r>
            <w:r w:rsidRPr="006A5243">
              <w:rPr>
                <w:sz w:val="28"/>
                <w:szCs w:val="28"/>
                <w:lang w:val="uk-UA"/>
              </w:rPr>
              <w:t xml:space="preserve"> </w:t>
            </w:r>
            <w:r w:rsidRPr="006A5243">
              <w:rPr>
                <w:sz w:val="28"/>
                <w:szCs w:val="28"/>
                <w:lang w:val="en-US"/>
              </w:rPr>
              <w:t>the</w:t>
            </w:r>
            <w:r w:rsidRPr="006A5243">
              <w:rPr>
                <w:sz w:val="28"/>
                <w:szCs w:val="28"/>
                <w:lang w:val="uk-UA"/>
              </w:rPr>
              <w:t xml:space="preserve"> </w:t>
            </w:r>
            <w:r w:rsidRPr="006A5243">
              <w:rPr>
                <w:sz w:val="28"/>
                <w:szCs w:val="28"/>
                <w:lang w:val="en-US"/>
              </w:rPr>
              <w:t>sensoriomotor</w:t>
            </w:r>
            <w:r w:rsidRPr="006A5243">
              <w:rPr>
                <w:sz w:val="28"/>
                <w:szCs w:val="28"/>
                <w:lang w:val="uk-UA"/>
              </w:rPr>
              <w:t xml:space="preserve"> </w:t>
            </w:r>
            <w:r w:rsidRPr="006A5243">
              <w:rPr>
                <w:sz w:val="28"/>
                <w:szCs w:val="28"/>
                <w:lang w:val="en-US"/>
              </w:rPr>
              <w:t>function</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the</w:t>
            </w:r>
            <w:r w:rsidRPr="006A5243">
              <w:rPr>
                <w:sz w:val="28"/>
                <w:szCs w:val="28"/>
                <w:lang w:val="uk-UA"/>
              </w:rPr>
              <w:t xml:space="preserve"> </w:t>
            </w:r>
            <w:r w:rsidRPr="006A5243">
              <w:rPr>
                <w:sz w:val="28"/>
                <w:szCs w:val="28"/>
                <w:lang w:val="en-US"/>
              </w:rPr>
              <w:t>proximal</w:t>
            </w:r>
            <w:r w:rsidRPr="006A5243">
              <w:rPr>
                <w:sz w:val="28"/>
                <w:szCs w:val="28"/>
                <w:lang w:val="uk-UA"/>
              </w:rPr>
              <w:t xml:space="preserve"> </w:t>
            </w:r>
            <w:r w:rsidRPr="006A5243">
              <w:rPr>
                <w:sz w:val="28"/>
                <w:szCs w:val="28"/>
                <w:lang w:val="en-US"/>
              </w:rPr>
              <w:t>stomach</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humans</w:t>
            </w:r>
            <w:r w:rsidRPr="006A5243">
              <w:rPr>
                <w:sz w:val="28"/>
                <w:szCs w:val="28"/>
                <w:lang w:val="uk-UA"/>
              </w:rPr>
              <w:t xml:space="preserve"> / </w:t>
            </w:r>
            <w:r w:rsidRPr="006A5243">
              <w:rPr>
                <w:sz w:val="28"/>
                <w:szCs w:val="28"/>
                <w:lang w:val="en-US"/>
              </w:rPr>
              <w:t>K</w:t>
            </w:r>
            <w:r w:rsidRPr="006A5243">
              <w:rPr>
                <w:sz w:val="28"/>
                <w:szCs w:val="28"/>
                <w:lang w:val="uk-UA"/>
              </w:rPr>
              <w:t xml:space="preserve">. </w:t>
            </w:r>
            <w:r w:rsidRPr="006A5243">
              <w:rPr>
                <w:sz w:val="28"/>
                <w:szCs w:val="28"/>
                <w:lang w:val="en-US"/>
              </w:rPr>
              <w:t>Lee</w:t>
            </w:r>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Vos</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 xml:space="preserve">Janssens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uk-UA"/>
              </w:rPr>
              <w:t xml:space="preserve"> // </w:t>
            </w:r>
            <w:r w:rsidRPr="006A5243">
              <w:rPr>
                <w:sz w:val="28"/>
                <w:szCs w:val="28"/>
                <w:lang w:val="en-US"/>
              </w:rPr>
              <w:t>Am</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214E">
              <w:rPr>
                <w:spacing w:val="-4"/>
                <w:sz w:val="28"/>
                <w:szCs w:val="28"/>
                <w:lang w:val="en-US"/>
              </w:rPr>
              <w:lastRenderedPageBreak/>
              <w:t>Physiol</w:t>
            </w:r>
            <w:r w:rsidRPr="006A214E">
              <w:rPr>
                <w:spacing w:val="-4"/>
                <w:sz w:val="28"/>
                <w:szCs w:val="28"/>
                <w:lang w:val="uk-UA"/>
              </w:rPr>
              <w:t xml:space="preserve">.: </w:t>
            </w:r>
            <w:r w:rsidRPr="006A214E">
              <w:rPr>
                <w:spacing w:val="-4"/>
                <w:sz w:val="28"/>
                <w:szCs w:val="28"/>
                <w:lang w:val="en-US"/>
              </w:rPr>
              <w:t>Gastrointest</w:t>
            </w:r>
            <w:r w:rsidRPr="006A214E">
              <w:rPr>
                <w:spacing w:val="-4"/>
                <w:sz w:val="28"/>
                <w:szCs w:val="28"/>
                <w:lang w:val="uk-UA"/>
              </w:rPr>
              <w:t xml:space="preserve">. </w:t>
            </w:r>
            <w:r w:rsidRPr="006A214E">
              <w:rPr>
                <w:spacing w:val="-4"/>
                <w:sz w:val="28"/>
                <w:szCs w:val="28"/>
                <w:lang w:val="en-US"/>
              </w:rPr>
              <w:t>and</w:t>
            </w:r>
            <w:r w:rsidRPr="006A214E">
              <w:rPr>
                <w:spacing w:val="-4"/>
                <w:sz w:val="28"/>
                <w:szCs w:val="28"/>
                <w:lang w:val="uk-UA"/>
              </w:rPr>
              <w:t xml:space="preserve"> </w:t>
            </w:r>
            <w:r w:rsidRPr="006A214E">
              <w:rPr>
                <w:spacing w:val="-4"/>
                <w:sz w:val="28"/>
                <w:szCs w:val="28"/>
                <w:lang w:val="en-US"/>
              </w:rPr>
              <w:t>Liver</w:t>
            </w:r>
            <w:r w:rsidRPr="006A214E">
              <w:rPr>
                <w:spacing w:val="-4"/>
                <w:sz w:val="28"/>
                <w:szCs w:val="28"/>
                <w:lang w:val="uk-UA"/>
              </w:rPr>
              <w:t xml:space="preserve"> </w:t>
            </w:r>
            <w:r w:rsidRPr="006A214E">
              <w:rPr>
                <w:spacing w:val="-4"/>
                <w:sz w:val="28"/>
                <w:szCs w:val="28"/>
                <w:lang w:val="en-US"/>
              </w:rPr>
              <w:t>Physiol</w:t>
            </w:r>
            <w:r w:rsidRPr="006A214E">
              <w:rPr>
                <w:spacing w:val="-4"/>
                <w:sz w:val="28"/>
                <w:szCs w:val="28"/>
                <w:lang w:val="uk-UA"/>
              </w:rPr>
              <w:t xml:space="preserve">. – 2004. – </w:t>
            </w:r>
            <w:r w:rsidRPr="006A214E">
              <w:rPr>
                <w:spacing w:val="-4"/>
                <w:sz w:val="28"/>
                <w:szCs w:val="28"/>
                <w:lang w:val="en-US"/>
              </w:rPr>
              <w:t>Vol</w:t>
            </w:r>
            <w:r w:rsidRPr="006A214E">
              <w:rPr>
                <w:spacing w:val="-4"/>
                <w:sz w:val="28"/>
                <w:szCs w:val="28"/>
                <w:lang w:val="uk-UA"/>
              </w:rPr>
              <w:t xml:space="preserve">. 286, </w:t>
            </w:r>
            <w:r w:rsidRPr="006A214E">
              <w:rPr>
                <w:spacing w:val="-4"/>
                <w:sz w:val="28"/>
                <w:szCs w:val="28"/>
                <w:lang w:val="en-US"/>
              </w:rPr>
              <w:t>Issue</w:t>
            </w:r>
            <w:r w:rsidRPr="006A214E">
              <w:rPr>
                <w:spacing w:val="-4"/>
                <w:sz w:val="28"/>
                <w:szCs w:val="28"/>
                <w:lang w:val="uk-UA"/>
              </w:rPr>
              <w:t xml:space="preserve"> 5. – Р. 278–</w:t>
            </w:r>
            <w:r w:rsidRPr="006A5243">
              <w:rPr>
                <w:sz w:val="28"/>
                <w:szCs w:val="28"/>
                <w:lang w:val="uk-UA"/>
              </w:rPr>
              <w:t>284.</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21</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Коротько Г.</w:t>
            </w:r>
            <w:r w:rsidRPr="006A5243">
              <w:rPr>
                <w:sz w:val="28"/>
                <w:szCs w:val="28"/>
              </w:rPr>
              <w:t xml:space="preserve"> </w:t>
            </w:r>
            <w:r w:rsidRPr="006A5243">
              <w:rPr>
                <w:sz w:val="28"/>
                <w:szCs w:val="28"/>
                <w:lang w:val="uk-UA"/>
              </w:rPr>
              <w:t>Ф.</w:t>
            </w:r>
            <w:r w:rsidRPr="006A5243">
              <w:rPr>
                <w:sz w:val="28"/>
                <w:szCs w:val="28"/>
              </w:rPr>
              <w:t xml:space="preserve"> </w:t>
            </w:r>
            <w:r w:rsidRPr="006A5243">
              <w:rPr>
                <w:sz w:val="28"/>
                <w:szCs w:val="28"/>
                <w:lang w:val="uk-UA"/>
              </w:rPr>
              <w:t>Дифференцированность эвакуаторной деятельности гастродуоденального комплекса ч</w:t>
            </w:r>
            <w:r w:rsidRPr="006A5243">
              <w:rPr>
                <w:sz w:val="28"/>
                <w:szCs w:val="28"/>
              </w:rPr>
              <w:t xml:space="preserve">еловека / </w:t>
            </w:r>
            <w:r w:rsidRPr="006A5243">
              <w:rPr>
                <w:sz w:val="28"/>
                <w:szCs w:val="28"/>
                <w:lang w:val="uk-UA"/>
              </w:rPr>
              <w:t>Г.</w:t>
            </w:r>
            <w:r w:rsidRPr="006A5243">
              <w:rPr>
                <w:sz w:val="28"/>
                <w:szCs w:val="28"/>
              </w:rPr>
              <w:t xml:space="preserve"> </w:t>
            </w:r>
            <w:r w:rsidRPr="006A5243">
              <w:rPr>
                <w:sz w:val="28"/>
                <w:szCs w:val="28"/>
                <w:lang w:val="uk-UA"/>
              </w:rPr>
              <w:t>Ф.</w:t>
            </w:r>
            <w:r w:rsidRPr="006A5243">
              <w:rPr>
                <w:sz w:val="28"/>
                <w:szCs w:val="28"/>
              </w:rPr>
              <w:t xml:space="preserve"> </w:t>
            </w:r>
            <w:r w:rsidRPr="006A5243">
              <w:rPr>
                <w:sz w:val="28"/>
                <w:szCs w:val="28"/>
                <w:lang w:val="uk-UA"/>
              </w:rPr>
              <w:t>Коротько, Е.</w:t>
            </w:r>
            <w:r w:rsidRPr="006A5243">
              <w:rPr>
                <w:sz w:val="28"/>
                <w:szCs w:val="28"/>
              </w:rPr>
              <w:t xml:space="preserve"> </w:t>
            </w:r>
            <w:r w:rsidRPr="006A5243">
              <w:rPr>
                <w:sz w:val="28"/>
                <w:szCs w:val="28"/>
                <w:lang w:val="uk-UA"/>
              </w:rPr>
              <w:t>Г.</w:t>
            </w:r>
            <w:r w:rsidRPr="006A5243">
              <w:rPr>
                <w:sz w:val="28"/>
                <w:szCs w:val="28"/>
              </w:rPr>
              <w:t xml:space="preserve"> </w:t>
            </w:r>
            <w:r w:rsidRPr="006A5243">
              <w:rPr>
                <w:sz w:val="28"/>
                <w:szCs w:val="28"/>
                <w:lang w:val="uk-UA"/>
              </w:rPr>
              <w:t>Пылеева, Т.</w:t>
            </w:r>
            <w:r w:rsidRPr="006A5243">
              <w:rPr>
                <w:sz w:val="28"/>
                <w:szCs w:val="28"/>
              </w:rPr>
              <w:t xml:space="preserve"> </w:t>
            </w:r>
            <w:r w:rsidRPr="006A5243">
              <w:rPr>
                <w:sz w:val="28"/>
                <w:szCs w:val="28"/>
                <w:lang w:val="uk-UA"/>
              </w:rPr>
              <w:t>Г</w:t>
            </w:r>
            <w:r w:rsidRPr="006A5243">
              <w:rPr>
                <w:sz w:val="28"/>
                <w:szCs w:val="28"/>
              </w:rPr>
              <w:t xml:space="preserve">. </w:t>
            </w:r>
            <w:r w:rsidRPr="006A5243">
              <w:rPr>
                <w:sz w:val="28"/>
                <w:szCs w:val="28"/>
                <w:lang w:val="uk-UA"/>
              </w:rPr>
              <w:t xml:space="preserve">Касян </w:t>
            </w:r>
            <w:r w:rsidRPr="006A5243">
              <w:rPr>
                <w:sz w:val="28"/>
                <w:szCs w:val="28"/>
              </w:rPr>
              <w:t>// Российский физиологический жур</w:t>
            </w:r>
            <w:r w:rsidRPr="006A5243">
              <w:rPr>
                <w:sz w:val="28"/>
                <w:szCs w:val="28"/>
                <w:lang w:val="uk-UA"/>
              </w:rPr>
              <w:t>нал</w:t>
            </w:r>
            <w:r w:rsidRPr="006A5243">
              <w:rPr>
                <w:sz w:val="28"/>
                <w:szCs w:val="28"/>
              </w:rPr>
              <w:t xml:space="preserve"> им. И. М. Сеченова. – 2004. – Т. 90, № 1. – С. 106–120.</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21</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lang w:val="uk-UA"/>
              </w:rPr>
              <w:t xml:space="preserve">Ивашкин В. Т. </w:t>
            </w:r>
            <w:r w:rsidRPr="006A5243">
              <w:rPr>
                <w:bCs/>
                <w:sz w:val="28"/>
                <w:szCs w:val="28"/>
                <w:lang w:val="uk-UA"/>
              </w:rPr>
              <w:t xml:space="preserve">Физиологические основы моторно-эвакуаторной функции пищеварительного тракта / </w:t>
            </w:r>
            <w:r w:rsidRPr="006A5243">
              <w:rPr>
                <w:iCs/>
                <w:sz w:val="28"/>
                <w:szCs w:val="28"/>
                <w:lang w:val="uk-UA"/>
              </w:rPr>
              <w:t xml:space="preserve">В. Т. Ивашкин, А. С. Трухманов, И. В. Маев // </w:t>
            </w:r>
            <w:r w:rsidRPr="006A5243">
              <w:rPr>
                <w:bCs/>
                <w:sz w:val="28"/>
                <w:szCs w:val="28"/>
                <w:lang w:val="uk-UA"/>
              </w:rPr>
              <w:t>Российский журнал гастроэнтерологии, гепатологии, колопроктологии</w:t>
            </w:r>
            <w:r w:rsidRPr="006A5243">
              <w:rPr>
                <w:sz w:val="28"/>
                <w:szCs w:val="28"/>
                <w:lang w:val="uk-UA"/>
              </w:rPr>
              <w:t>. – 2007. – № 6. – Режим доступу до журн. : http://www.m-vesti.ru/rggk/5-07.html</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21</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Ramkumar</w:t>
            </w:r>
            <w:r w:rsidRPr="006A5243">
              <w:rPr>
                <w:sz w:val="28"/>
                <w:szCs w:val="28"/>
                <w:lang w:val="uk-UA"/>
              </w:rPr>
              <w:t xml:space="preserve"> </w:t>
            </w:r>
            <w:r w:rsidRPr="006A5243">
              <w:rPr>
                <w:sz w:val="28"/>
                <w:szCs w:val="28"/>
                <w:lang w:val="en-US"/>
              </w:rPr>
              <w:t>D</w:t>
            </w:r>
            <w:r w:rsidRPr="006A5243">
              <w:rPr>
                <w:sz w:val="28"/>
                <w:szCs w:val="28"/>
                <w:lang w:val="uk-UA"/>
              </w:rPr>
              <w:t xml:space="preserve">. </w:t>
            </w:r>
            <w:r w:rsidRPr="006A5243">
              <w:rPr>
                <w:sz w:val="28"/>
                <w:szCs w:val="28"/>
                <w:lang w:val="en-US"/>
              </w:rPr>
              <w:t>Gastroduodenal</w:t>
            </w:r>
            <w:r w:rsidRPr="006A5243">
              <w:rPr>
                <w:sz w:val="28"/>
                <w:szCs w:val="28"/>
                <w:lang w:val="uk-UA"/>
              </w:rPr>
              <w:t xml:space="preserve"> </w:t>
            </w:r>
            <w:r w:rsidRPr="006A5243">
              <w:rPr>
                <w:sz w:val="28"/>
                <w:szCs w:val="28"/>
                <w:lang w:val="en-US"/>
              </w:rPr>
              <w:t>motility</w:t>
            </w:r>
            <w:r w:rsidRPr="006A5243">
              <w:rPr>
                <w:sz w:val="28"/>
                <w:szCs w:val="28"/>
                <w:lang w:val="uk-UA"/>
              </w:rPr>
              <w:t xml:space="preserve"> / </w:t>
            </w:r>
            <w:r w:rsidRPr="006A5243">
              <w:rPr>
                <w:sz w:val="28"/>
                <w:szCs w:val="28"/>
                <w:lang w:val="en-US"/>
              </w:rPr>
              <w:t>D</w:t>
            </w:r>
            <w:r w:rsidRPr="006A5243">
              <w:rPr>
                <w:sz w:val="28"/>
                <w:szCs w:val="28"/>
                <w:lang w:val="uk-UA"/>
              </w:rPr>
              <w:t xml:space="preserve">. </w:t>
            </w:r>
            <w:r w:rsidRPr="006A5243">
              <w:rPr>
                <w:sz w:val="28"/>
                <w:szCs w:val="28"/>
                <w:lang w:val="en-US"/>
              </w:rPr>
              <w:t>Ramkumar</w:t>
            </w:r>
            <w:r w:rsidRPr="006A5243">
              <w:rPr>
                <w:sz w:val="28"/>
                <w:szCs w:val="28"/>
                <w:lang w:val="uk-UA"/>
              </w:rPr>
              <w:t xml:space="preserve">, </w:t>
            </w:r>
            <w:r w:rsidRPr="006A5243">
              <w:rPr>
                <w:sz w:val="28"/>
                <w:szCs w:val="28"/>
                <w:lang w:val="en-US"/>
              </w:rPr>
              <w:t>K</w:t>
            </w:r>
            <w:r w:rsidRPr="006A5243">
              <w:rPr>
                <w:sz w:val="28"/>
                <w:szCs w:val="28"/>
                <w:lang w:val="uk-UA"/>
              </w:rPr>
              <w:t xml:space="preserve">. </w:t>
            </w:r>
            <w:r w:rsidRPr="006A5243">
              <w:rPr>
                <w:sz w:val="28"/>
                <w:szCs w:val="28"/>
                <w:lang w:val="en-US"/>
              </w:rPr>
              <w:t>S</w:t>
            </w:r>
            <w:r w:rsidRPr="006A5243">
              <w:rPr>
                <w:sz w:val="28"/>
                <w:szCs w:val="28"/>
                <w:lang w:val="uk-UA"/>
              </w:rPr>
              <w:t xml:space="preserve">. </w:t>
            </w:r>
            <w:r w:rsidRPr="006A5243">
              <w:rPr>
                <w:sz w:val="28"/>
                <w:szCs w:val="28"/>
                <w:lang w:val="en-US"/>
              </w:rPr>
              <w:t>Schulze</w:t>
            </w:r>
            <w:r w:rsidRPr="006A5243">
              <w:rPr>
                <w:sz w:val="28"/>
                <w:szCs w:val="28"/>
                <w:lang w:val="uk-UA"/>
              </w:rPr>
              <w:t xml:space="preserve"> // </w:t>
            </w:r>
            <w:r w:rsidRPr="006A5243">
              <w:rPr>
                <w:sz w:val="28"/>
                <w:szCs w:val="28"/>
                <w:lang w:val="en-US"/>
              </w:rPr>
              <w:t>Curr</w:t>
            </w:r>
            <w:r w:rsidRPr="006A5243">
              <w:rPr>
                <w:sz w:val="28"/>
                <w:szCs w:val="28"/>
                <w:lang w:val="uk-UA"/>
              </w:rPr>
              <w:t xml:space="preserve">. </w:t>
            </w:r>
            <w:r w:rsidRPr="006A5243">
              <w:rPr>
                <w:sz w:val="28"/>
                <w:szCs w:val="28"/>
                <w:lang w:val="en-US"/>
              </w:rPr>
              <w:t>Opin</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Gastroenterol</w:t>
            </w:r>
            <w:r w:rsidRPr="006A5243">
              <w:rPr>
                <w:sz w:val="28"/>
                <w:szCs w:val="28"/>
                <w:lang w:val="uk-UA"/>
              </w:rPr>
              <w:t xml:space="preserve">. – 2003. – </w:t>
            </w:r>
            <w:r w:rsidRPr="006A5243">
              <w:rPr>
                <w:sz w:val="28"/>
                <w:szCs w:val="28"/>
                <w:lang w:val="en-US"/>
              </w:rPr>
              <w:t>Vol</w:t>
            </w:r>
            <w:r w:rsidRPr="006A5243">
              <w:rPr>
                <w:sz w:val="28"/>
                <w:szCs w:val="28"/>
                <w:lang w:val="uk-UA"/>
              </w:rPr>
              <w:t xml:space="preserve">. 19 (6). – </w:t>
            </w:r>
            <w:r w:rsidRPr="006A5243">
              <w:rPr>
                <w:sz w:val="28"/>
                <w:szCs w:val="28"/>
                <w:lang w:val="en-US"/>
              </w:rPr>
              <w:t>P</w:t>
            </w:r>
            <w:r w:rsidRPr="006A5243">
              <w:rPr>
                <w:sz w:val="28"/>
                <w:szCs w:val="28"/>
                <w:lang w:val="uk-UA"/>
              </w:rPr>
              <w:t>. 540–5</w:t>
            </w:r>
            <w:r w:rsidRPr="006A5243">
              <w:rPr>
                <w:sz w:val="28"/>
                <w:szCs w:val="28"/>
                <w:lang w:val="en-US"/>
              </w:rPr>
              <w:t>45.</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21</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Migrating motor complex cycle duration is determined by gastric or duodenal origin of phase III </w:t>
            </w:r>
            <w:r w:rsidRPr="006A5243">
              <w:rPr>
                <w:rStyle w:val="aff7"/>
                <w:b w:val="0"/>
                <w:sz w:val="28"/>
                <w:szCs w:val="28"/>
                <w:lang w:val="en-US"/>
              </w:rPr>
              <w:t>/ Y.</w:t>
            </w:r>
            <w:r w:rsidRPr="006A5243">
              <w:rPr>
                <w:rStyle w:val="aff7"/>
                <w:b w:val="0"/>
                <w:sz w:val="28"/>
                <w:szCs w:val="28"/>
                <w:lang w:val="uk-UA"/>
              </w:rPr>
              <w:t xml:space="preserve"> </w:t>
            </w:r>
            <w:r w:rsidRPr="006A5243">
              <w:rPr>
                <w:rStyle w:val="aff7"/>
                <w:b w:val="0"/>
                <w:sz w:val="28"/>
                <w:szCs w:val="28"/>
                <w:lang w:val="en-US"/>
              </w:rPr>
              <w:t>C</w:t>
            </w:r>
            <w:r w:rsidRPr="006A5243">
              <w:rPr>
                <w:rStyle w:val="aff7"/>
                <w:b w:val="0"/>
                <w:sz w:val="28"/>
                <w:szCs w:val="28"/>
                <w:lang w:val="uk-UA"/>
              </w:rPr>
              <w:t>.</w:t>
            </w:r>
            <w:r w:rsidRPr="006A5243">
              <w:rPr>
                <w:rStyle w:val="aff7"/>
                <w:b w:val="0"/>
                <w:sz w:val="28"/>
                <w:szCs w:val="28"/>
                <w:lang w:val="en-US"/>
              </w:rPr>
              <w:t xml:space="preserve"> Luiking</w:t>
            </w:r>
            <w:r w:rsidRPr="006A5243">
              <w:rPr>
                <w:rStyle w:val="aff7"/>
                <w:b w:val="0"/>
                <w:sz w:val="28"/>
                <w:szCs w:val="28"/>
                <w:lang w:val="uk-UA"/>
              </w:rPr>
              <w:t xml:space="preserve">, </w:t>
            </w:r>
            <w:r w:rsidRPr="006A5243">
              <w:rPr>
                <w:rStyle w:val="aff7"/>
                <w:b w:val="0"/>
                <w:sz w:val="28"/>
                <w:szCs w:val="28"/>
                <w:lang w:val="en-US"/>
              </w:rPr>
              <w:t>A.</w:t>
            </w:r>
            <w:r w:rsidRPr="006A5243">
              <w:rPr>
                <w:rStyle w:val="aff7"/>
                <w:b w:val="0"/>
                <w:sz w:val="28"/>
                <w:szCs w:val="28"/>
                <w:lang w:val="uk-UA"/>
              </w:rPr>
              <w:t xml:space="preserve"> </w:t>
            </w:r>
            <w:r w:rsidRPr="006A5243">
              <w:rPr>
                <w:rStyle w:val="aff7"/>
                <w:b w:val="0"/>
                <w:sz w:val="28"/>
                <w:szCs w:val="28"/>
                <w:lang w:val="en-US"/>
              </w:rPr>
              <w:t>C. van der Reijden, G.</w:t>
            </w:r>
            <w:r w:rsidRPr="006A5243">
              <w:rPr>
                <w:rStyle w:val="aff7"/>
                <w:b w:val="0"/>
                <w:sz w:val="28"/>
                <w:szCs w:val="28"/>
                <w:lang w:val="uk-UA"/>
              </w:rPr>
              <w:t xml:space="preserve"> </w:t>
            </w:r>
            <w:r w:rsidRPr="006A5243">
              <w:rPr>
                <w:rStyle w:val="aff7"/>
                <w:b w:val="0"/>
                <w:sz w:val="28"/>
                <w:szCs w:val="28"/>
                <w:lang w:val="en-US"/>
              </w:rPr>
              <w:t>P. van Henegouwen</w:t>
            </w:r>
            <w:r w:rsidRPr="006A5243">
              <w:rPr>
                <w:rStyle w:val="aff7"/>
                <w:b w:val="0"/>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uk-UA"/>
              </w:rPr>
              <w:t xml:space="preserve"> </w:t>
            </w:r>
            <w:r w:rsidRPr="006A5243">
              <w:rPr>
                <w:rStyle w:val="aff7"/>
                <w:b w:val="0"/>
                <w:sz w:val="28"/>
                <w:szCs w:val="28"/>
                <w:lang w:val="en-US"/>
              </w:rPr>
              <w:t>//</w:t>
            </w:r>
            <w:r w:rsidRPr="006A5243">
              <w:rPr>
                <w:sz w:val="28"/>
                <w:szCs w:val="28"/>
                <w:lang w:val="en-US"/>
              </w:rPr>
              <w:t xml:space="preserve"> Am. J. Physiol. Gastrointest. Liver. Physiol. – 1998. – Vol. 275, Issue 6. – </w:t>
            </w:r>
            <w:r w:rsidRPr="006A5243">
              <w:rPr>
                <w:sz w:val="28"/>
                <w:szCs w:val="28"/>
              </w:rPr>
              <w:t>Р</w:t>
            </w:r>
            <w:r w:rsidRPr="006A5243">
              <w:rPr>
                <w:sz w:val="28"/>
                <w:szCs w:val="28"/>
                <w:lang w:val="en-US"/>
              </w:rPr>
              <w:t>. 1246–1251.</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21</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Intraduodenal neuropeptide levels, but not plasma levels, vary in a cyclic fashion with the </w:t>
            </w:r>
            <w:r w:rsidRPr="006A5243">
              <w:rPr>
                <w:bCs/>
                <w:sz w:val="28"/>
                <w:szCs w:val="28"/>
                <w:lang w:val="en-US"/>
              </w:rPr>
              <w:t>migrating</w:t>
            </w:r>
            <w:r w:rsidRPr="006A5243">
              <w:rPr>
                <w:sz w:val="28"/>
                <w:szCs w:val="28"/>
                <w:lang w:val="en-US"/>
              </w:rPr>
              <w:t xml:space="preserve"> </w:t>
            </w:r>
            <w:r w:rsidRPr="006A5243">
              <w:rPr>
                <w:bCs/>
                <w:sz w:val="28"/>
                <w:szCs w:val="28"/>
                <w:lang w:val="en-US"/>
              </w:rPr>
              <w:t>motor</w:t>
            </w:r>
            <w:r w:rsidRPr="006A5243">
              <w:rPr>
                <w:sz w:val="28"/>
                <w:szCs w:val="28"/>
                <w:lang w:val="en-US"/>
              </w:rPr>
              <w:t xml:space="preserve"> </w:t>
            </w:r>
            <w:r w:rsidRPr="006A5243">
              <w:rPr>
                <w:bCs/>
                <w:sz w:val="28"/>
                <w:szCs w:val="28"/>
                <w:lang w:val="en-US"/>
              </w:rPr>
              <w:t>complex</w:t>
            </w:r>
            <w:r w:rsidRPr="006A5243">
              <w:rPr>
                <w:bCs/>
                <w:sz w:val="28"/>
                <w:szCs w:val="28"/>
                <w:lang w:val="uk-UA"/>
              </w:rPr>
              <w:t xml:space="preserve"> / </w:t>
            </w:r>
            <w:r w:rsidRPr="006A5243">
              <w:rPr>
                <w:sz w:val="28"/>
                <w:szCs w:val="28"/>
                <w:lang w:val="en-US"/>
              </w:rPr>
              <w:t>E</w:t>
            </w:r>
            <w:r w:rsidRPr="006A5243">
              <w:rPr>
                <w:sz w:val="28"/>
                <w:szCs w:val="28"/>
                <w:lang w:val="uk-UA"/>
              </w:rPr>
              <w:t xml:space="preserve">. </w:t>
            </w:r>
            <w:r w:rsidRPr="006A5243">
              <w:rPr>
                <w:sz w:val="28"/>
                <w:szCs w:val="28"/>
                <w:lang w:val="en-US"/>
              </w:rPr>
              <w:t>Naslund</w:t>
            </w:r>
            <w:r w:rsidRPr="006A5243">
              <w:rPr>
                <w:sz w:val="28"/>
                <w:szCs w:val="28"/>
                <w:lang w:val="uk-UA"/>
              </w:rPr>
              <w:t>,</w:t>
            </w:r>
            <w:r w:rsidRPr="006A5243">
              <w:rPr>
                <w:sz w:val="28"/>
                <w:szCs w:val="28"/>
                <w:lang w:val="en-US"/>
              </w:rPr>
              <w:t xml:space="preserve"> L</w:t>
            </w:r>
            <w:r w:rsidRPr="006A5243">
              <w:rPr>
                <w:sz w:val="28"/>
                <w:szCs w:val="28"/>
                <w:lang w:val="uk-UA"/>
              </w:rPr>
              <w:t xml:space="preserve">. </w:t>
            </w:r>
            <w:r w:rsidRPr="006A5243">
              <w:rPr>
                <w:sz w:val="28"/>
                <w:szCs w:val="28"/>
                <w:lang w:val="en-US"/>
              </w:rPr>
              <w:t>Backman</w:t>
            </w:r>
            <w:r w:rsidRPr="006A5243">
              <w:rPr>
                <w:sz w:val="28"/>
                <w:szCs w:val="28"/>
                <w:lang w:val="uk-UA"/>
              </w:rPr>
              <w:t>,</w:t>
            </w:r>
            <w:r w:rsidRPr="006A5243">
              <w:rPr>
                <w:sz w:val="28"/>
                <w:szCs w:val="28"/>
                <w:lang w:val="en-US"/>
              </w:rPr>
              <w:t xml:space="preserve"> E</w:t>
            </w:r>
            <w:r w:rsidRPr="006A5243">
              <w:rPr>
                <w:sz w:val="28"/>
                <w:szCs w:val="28"/>
                <w:lang w:val="uk-UA"/>
              </w:rPr>
              <w:t xml:space="preserve">. </w:t>
            </w:r>
            <w:r w:rsidRPr="006A5243">
              <w:rPr>
                <w:sz w:val="28"/>
                <w:szCs w:val="28"/>
                <w:lang w:val="en-US"/>
              </w:rPr>
              <w:t xml:space="preserve">Theodorsson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uk-UA"/>
              </w:rPr>
              <w:t xml:space="preserve"> //</w:t>
            </w:r>
            <w:r w:rsidRPr="006A5243">
              <w:rPr>
                <w:bCs/>
                <w:sz w:val="28"/>
                <w:szCs w:val="28"/>
                <w:lang w:val="en-US"/>
              </w:rPr>
              <w:t xml:space="preserve"> Acta Physiological Scandinavia. – 1998. – </w:t>
            </w:r>
            <w:r w:rsidRPr="006A5243">
              <w:rPr>
                <w:sz w:val="28"/>
                <w:szCs w:val="28"/>
                <w:lang w:val="en-US"/>
              </w:rPr>
              <w:t>Vol. 164</w:t>
            </w:r>
            <w:r w:rsidRPr="006A5243">
              <w:rPr>
                <w:sz w:val="28"/>
                <w:szCs w:val="28"/>
                <w:lang w:val="uk-UA"/>
              </w:rPr>
              <w:t xml:space="preserve"> </w:t>
            </w:r>
            <w:r w:rsidRPr="006A5243">
              <w:rPr>
                <w:sz w:val="28"/>
                <w:szCs w:val="28"/>
                <w:lang w:val="en-US"/>
              </w:rPr>
              <w:t>(3). – P. 317</w:t>
            </w:r>
            <w:r w:rsidRPr="006A5243">
              <w:rPr>
                <w:sz w:val="28"/>
                <w:szCs w:val="28"/>
                <w:lang w:val="uk-UA"/>
              </w:rPr>
              <w:t>–</w:t>
            </w:r>
            <w:r w:rsidRPr="006A5243">
              <w:rPr>
                <w:sz w:val="28"/>
                <w:szCs w:val="28"/>
                <w:lang w:val="en-US"/>
              </w:rPr>
              <w:t>323.</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w:t>
            </w:r>
            <w:r>
              <w:rPr>
                <w:sz w:val="28"/>
                <w:szCs w:val="28"/>
                <w:lang w:val="uk-UA"/>
              </w:rPr>
              <w:t>20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Волков В.</w:t>
            </w:r>
            <w:r w:rsidRPr="006A5243">
              <w:rPr>
                <w:sz w:val="28"/>
                <w:szCs w:val="28"/>
                <w:lang w:val="uk-UA"/>
              </w:rPr>
              <w:t xml:space="preserve"> </w:t>
            </w:r>
            <w:r w:rsidRPr="006A5243">
              <w:rPr>
                <w:sz w:val="28"/>
                <w:szCs w:val="28"/>
              </w:rPr>
              <w:t>С.</w:t>
            </w:r>
            <w:r w:rsidRPr="006A5243">
              <w:rPr>
                <w:sz w:val="28"/>
                <w:szCs w:val="28"/>
                <w:lang w:val="uk-UA"/>
              </w:rPr>
              <w:t xml:space="preserve"> </w:t>
            </w:r>
            <w:r w:rsidRPr="006A5243">
              <w:rPr>
                <w:sz w:val="28"/>
                <w:szCs w:val="28"/>
              </w:rPr>
              <w:t xml:space="preserve">Дуоденогастральный рефлюкс: спорные и нерешенные вопросы </w:t>
            </w:r>
            <w:r w:rsidRPr="006A5243">
              <w:rPr>
                <w:sz w:val="28"/>
                <w:szCs w:val="28"/>
                <w:lang w:val="uk-UA"/>
              </w:rPr>
              <w:t>/</w:t>
            </w:r>
            <w:r w:rsidRPr="006A5243">
              <w:rPr>
                <w:sz w:val="28"/>
                <w:szCs w:val="28"/>
              </w:rPr>
              <w:t xml:space="preserve"> В.</w:t>
            </w:r>
            <w:r w:rsidRPr="006A5243">
              <w:rPr>
                <w:sz w:val="28"/>
                <w:szCs w:val="28"/>
                <w:lang w:val="uk-UA"/>
              </w:rPr>
              <w:t xml:space="preserve"> </w:t>
            </w:r>
            <w:r w:rsidRPr="006A5243">
              <w:rPr>
                <w:sz w:val="28"/>
                <w:szCs w:val="28"/>
              </w:rPr>
              <w:t>С.</w:t>
            </w:r>
            <w:r w:rsidRPr="006A5243">
              <w:rPr>
                <w:sz w:val="28"/>
                <w:szCs w:val="28"/>
                <w:lang w:val="uk-UA"/>
              </w:rPr>
              <w:t xml:space="preserve"> </w:t>
            </w:r>
            <w:r w:rsidRPr="006A5243">
              <w:rPr>
                <w:sz w:val="28"/>
                <w:szCs w:val="28"/>
              </w:rPr>
              <w:t>Волков, И.</w:t>
            </w:r>
            <w:r w:rsidRPr="006A5243">
              <w:rPr>
                <w:sz w:val="28"/>
                <w:szCs w:val="28"/>
                <w:lang w:val="uk-UA"/>
              </w:rPr>
              <w:t xml:space="preserve"> </w:t>
            </w:r>
            <w:r w:rsidRPr="006A5243">
              <w:rPr>
                <w:sz w:val="28"/>
                <w:szCs w:val="28"/>
              </w:rPr>
              <w:t>Ю.</w:t>
            </w:r>
            <w:r w:rsidRPr="006A5243">
              <w:rPr>
                <w:sz w:val="28"/>
                <w:szCs w:val="28"/>
                <w:lang w:val="uk-UA"/>
              </w:rPr>
              <w:t xml:space="preserve"> </w:t>
            </w:r>
            <w:r w:rsidRPr="006A5243">
              <w:rPr>
                <w:sz w:val="28"/>
                <w:szCs w:val="28"/>
              </w:rPr>
              <w:t>Колесников // Клиническая медицина. – 2005. – № 4. – С. 73</w:t>
            </w:r>
            <w:r w:rsidRPr="006A5243">
              <w:rPr>
                <w:bCs/>
                <w:sz w:val="28"/>
                <w:szCs w:val="28"/>
              </w:rPr>
              <w:t>–75.</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22</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Овсянников В. И. Нейромедиаторы и гормоны в желудочно-кишечном тракте (интегративные аспекты) / В. И. Овсянников. – СПб. : Блиц-Информ, 2003. – 136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22</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Expression</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neuropeptide</w:t>
            </w:r>
            <w:r w:rsidRPr="006A5243">
              <w:rPr>
                <w:sz w:val="28"/>
                <w:szCs w:val="28"/>
                <w:lang w:val="uk-UA"/>
              </w:rPr>
              <w:t xml:space="preserve"> </w:t>
            </w:r>
            <w:r w:rsidRPr="006A5243">
              <w:rPr>
                <w:sz w:val="28"/>
                <w:szCs w:val="28"/>
                <w:lang w:val="en-US"/>
              </w:rPr>
              <w:t>W</w:t>
            </w:r>
            <w:r w:rsidRPr="006A5243">
              <w:rPr>
                <w:sz w:val="28"/>
                <w:szCs w:val="28"/>
                <w:lang w:val="uk-UA"/>
              </w:rPr>
              <w:t xml:space="preserve"> </w:t>
            </w:r>
            <w:r w:rsidRPr="006A5243">
              <w:rPr>
                <w:sz w:val="28"/>
                <w:szCs w:val="28"/>
                <w:lang w:val="en-US"/>
              </w:rPr>
              <w:t>in</w:t>
            </w:r>
            <w:r w:rsidRPr="006A5243">
              <w:rPr>
                <w:sz w:val="28"/>
                <w:szCs w:val="28"/>
                <w:lang w:val="uk-UA"/>
              </w:rPr>
              <w:t xml:space="preserve"> </w:t>
            </w:r>
            <w:r w:rsidRPr="006A5243">
              <w:rPr>
                <w:sz w:val="28"/>
                <w:szCs w:val="28"/>
                <w:lang w:val="en-US"/>
              </w:rPr>
              <w:t>rat</w:t>
            </w:r>
            <w:r w:rsidRPr="006A5243">
              <w:rPr>
                <w:sz w:val="28"/>
                <w:szCs w:val="28"/>
                <w:lang w:val="uk-UA"/>
              </w:rPr>
              <w:t xml:space="preserve"> </w:t>
            </w:r>
            <w:r w:rsidRPr="006A5243">
              <w:rPr>
                <w:sz w:val="28"/>
                <w:szCs w:val="28"/>
                <w:lang w:val="en-US"/>
              </w:rPr>
              <w:t>stomach</w:t>
            </w:r>
            <w:r w:rsidRPr="006A5243">
              <w:rPr>
                <w:sz w:val="28"/>
                <w:szCs w:val="28"/>
                <w:lang w:val="uk-UA"/>
              </w:rPr>
              <w:t xml:space="preserve"> </w:t>
            </w:r>
            <w:r w:rsidRPr="006A5243">
              <w:rPr>
                <w:sz w:val="28"/>
                <w:szCs w:val="28"/>
                <w:lang w:val="en-US"/>
              </w:rPr>
              <w:t>mucosa</w:t>
            </w:r>
            <w:r w:rsidRPr="006A5243">
              <w:rPr>
                <w:sz w:val="28"/>
                <w:szCs w:val="28"/>
                <w:lang w:val="uk-UA"/>
              </w:rPr>
              <w:t xml:space="preserve">: </w:t>
            </w:r>
            <w:r w:rsidRPr="006A5243">
              <w:rPr>
                <w:sz w:val="28"/>
                <w:szCs w:val="28"/>
                <w:lang w:val="en-US"/>
              </w:rPr>
              <w:t>Regulation</w:t>
            </w:r>
            <w:r w:rsidRPr="006A5243">
              <w:rPr>
                <w:sz w:val="28"/>
                <w:szCs w:val="28"/>
                <w:lang w:val="uk-UA"/>
              </w:rPr>
              <w:t xml:space="preserve"> </w:t>
            </w:r>
            <w:r w:rsidRPr="006A5243">
              <w:rPr>
                <w:sz w:val="28"/>
                <w:szCs w:val="28"/>
                <w:lang w:val="en-US"/>
              </w:rPr>
              <w:t>by</w:t>
            </w:r>
            <w:r w:rsidRPr="006A5243">
              <w:rPr>
                <w:sz w:val="28"/>
                <w:szCs w:val="28"/>
                <w:lang w:val="uk-UA"/>
              </w:rPr>
              <w:t xml:space="preserve"> </w:t>
            </w:r>
            <w:r w:rsidRPr="006A5243">
              <w:rPr>
                <w:sz w:val="28"/>
                <w:szCs w:val="28"/>
                <w:lang w:val="en-US"/>
              </w:rPr>
              <w:t>nutritional</w:t>
            </w:r>
            <w:r w:rsidRPr="006A5243">
              <w:rPr>
                <w:sz w:val="28"/>
                <w:szCs w:val="28"/>
                <w:lang w:val="uk-UA"/>
              </w:rPr>
              <w:t xml:space="preserve"> </w:t>
            </w:r>
            <w:r w:rsidRPr="006A5243">
              <w:rPr>
                <w:sz w:val="28"/>
                <w:szCs w:val="28"/>
                <w:lang w:val="en-US"/>
              </w:rPr>
              <w:t>status</w:t>
            </w:r>
            <w:r w:rsidRPr="006A5243">
              <w:rPr>
                <w:sz w:val="28"/>
                <w:szCs w:val="28"/>
                <w:lang w:val="uk-UA"/>
              </w:rPr>
              <w:t xml:space="preserve">, </w:t>
            </w:r>
            <w:r w:rsidRPr="006A5243">
              <w:rPr>
                <w:sz w:val="28"/>
                <w:szCs w:val="28"/>
                <w:lang w:val="en-US"/>
              </w:rPr>
              <w:t>glucocorticoids</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thyroid</w:t>
            </w:r>
            <w:r w:rsidRPr="006A5243">
              <w:rPr>
                <w:sz w:val="28"/>
                <w:szCs w:val="28"/>
                <w:lang w:val="uk-UA"/>
              </w:rPr>
              <w:t xml:space="preserve"> </w:t>
            </w:r>
            <w:r w:rsidRPr="006A5243">
              <w:rPr>
                <w:sz w:val="28"/>
                <w:szCs w:val="28"/>
                <w:lang w:val="en-US"/>
              </w:rPr>
              <w:t>hormones</w:t>
            </w:r>
            <w:r w:rsidRPr="006A5243">
              <w:rPr>
                <w:sz w:val="28"/>
                <w:szCs w:val="28"/>
                <w:lang w:val="uk-UA"/>
              </w:rPr>
              <w:t xml:space="preserve"> / </w:t>
            </w:r>
            <w:r w:rsidRPr="006A5243">
              <w:rPr>
                <w:sz w:val="28"/>
                <w:szCs w:val="28"/>
                <w:lang w:val="en-US"/>
              </w:rPr>
              <w:t>J</w:t>
            </w:r>
            <w:r w:rsidRPr="006A5243">
              <w:rPr>
                <w:sz w:val="28"/>
                <w:szCs w:val="28"/>
                <w:lang w:val="uk-UA"/>
              </w:rPr>
              <w:t xml:space="preserve">. </w:t>
            </w:r>
            <w:r w:rsidRPr="006A5243">
              <w:rPr>
                <w:sz w:val="28"/>
                <w:szCs w:val="28"/>
                <w:lang w:val="en-US"/>
              </w:rPr>
              <w:t>E</w:t>
            </w:r>
            <w:r w:rsidRPr="006A5243">
              <w:rPr>
                <w:sz w:val="28"/>
                <w:szCs w:val="28"/>
                <w:lang w:val="uk-UA"/>
              </w:rPr>
              <w:t xml:space="preserve">. </w:t>
            </w:r>
            <w:r w:rsidRPr="006A5243">
              <w:rPr>
                <w:sz w:val="28"/>
                <w:szCs w:val="28"/>
                <w:lang w:val="en-US"/>
              </w:rPr>
              <w:t>Caminosa</w:t>
            </w:r>
            <w:r w:rsidRPr="006A5243">
              <w:rPr>
                <w:sz w:val="28"/>
                <w:szCs w:val="28"/>
                <w:lang w:val="uk-UA"/>
              </w:rPr>
              <w:t xml:space="preserve">, </w:t>
            </w:r>
            <w:r w:rsidRPr="006A5243">
              <w:rPr>
                <w:sz w:val="28"/>
                <w:szCs w:val="28"/>
                <w:lang w:val="en-US"/>
              </w:rPr>
              <w:t>S</w:t>
            </w:r>
            <w:r w:rsidRPr="006A5243">
              <w:rPr>
                <w:sz w:val="28"/>
                <w:szCs w:val="28"/>
                <w:lang w:val="uk-UA"/>
              </w:rPr>
              <w:t xml:space="preserve">. </w:t>
            </w:r>
            <w:r w:rsidRPr="006A5243">
              <w:rPr>
                <w:sz w:val="28"/>
                <w:szCs w:val="28"/>
                <w:lang w:val="en-US"/>
              </w:rPr>
              <w:lastRenderedPageBreak/>
              <w:t>B</w:t>
            </w:r>
            <w:r w:rsidRPr="006A5243">
              <w:rPr>
                <w:sz w:val="28"/>
                <w:szCs w:val="28"/>
                <w:lang w:val="uk-UA"/>
              </w:rPr>
              <w:t xml:space="preserve">. </w:t>
            </w:r>
            <w:r w:rsidRPr="006A5243">
              <w:rPr>
                <w:sz w:val="28"/>
                <w:szCs w:val="28"/>
                <w:lang w:val="en-US"/>
              </w:rPr>
              <w:t>Bravoa</w:t>
            </w:r>
            <w:r w:rsidRPr="006A5243">
              <w:rPr>
                <w:sz w:val="28"/>
                <w:szCs w:val="28"/>
                <w:lang w:val="uk-UA"/>
              </w:rPr>
              <w:t xml:space="preserve">, </w:t>
            </w:r>
            <w:r w:rsidRPr="006A5243">
              <w:rPr>
                <w:sz w:val="28"/>
                <w:szCs w:val="28"/>
                <w:lang w:val="en-US"/>
              </w:rPr>
              <w:t>M</w:t>
            </w:r>
            <w:r w:rsidRPr="006A5243">
              <w:rPr>
                <w:sz w:val="28"/>
                <w:szCs w:val="28"/>
                <w:lang w:val="uk-UA"/>
              </w:rPr>
              <w:t xml:space="preserve">. </w:t>
            </w:r>
            <w:r w:rsidRPr="006A5243">
              <w:rPr>
                <w:sz w:val="28"/>
                <w:szCs w:val="28"/>
                <w:lang w:val="en-US"/>
              </w:rPr>
              <w:t>E</w:t>
            </w:r>
            <w:r w:rsidRPr="006A5243">
              <w:rPr>
                <w:sz w:val="28"/>
                <w:szCs w:val="28"/>
                <w:lang w:val="uk-UA"/>
              </w:rPr>
              <w:t xml:space="preserve">. </w:t>
            </w:r>
            <w:r w:rsidRPr="006A5243">
              <w:rPr>
                <w:sz w:val="28"/>
                <w:szCs w:val="28"/>
                <w:lang w:val="en-US"/>
              </w:rPr>
              <w:t>R</w:t>
            </w:r>
            <w:r w:rsidRPr="006A5243">
              <w:rPr>
                <w:sz w:val="28"/>
                <w:szCs w:val="28"/>
                <w:lang w:val="uk-UA"/>
              </w:rPr>
              <w:t xml:space="preserve">. </w:t>
            </w:r>
            <w:r w:rsidRPr="006A5243">
              <w:rPr>
                <w:sz w:val="28"/>
                <w:szCs w:val="28"/>
                <w:lang w:val="en-US"/>
              </w:rPr>
              <w:t>Garc</w:t>
            </w:r>
            <w:r w:rsidRPr="006A5243">
              <w:rPr>
                <w:sz w:val="28"/>
                <w:szCs w:val="28"/>
                <w:lang w:val="uk-UA"/>
              </w:rPr>
              <w:t>í</w:t>
            </w:r>
            <w:r w:rsidRPr="006A5243">
              <w:rPr>
                <w:sz w:val="28"/>
                <w:szCs w:val="28"/>
                <w:lang w:val="en-US"/>
              </w:rPr>
              <w:t>a</w:t>
            </w:r>
            <w:r w:rsidRPr="006A5243">
              <w:rPr>
                <w:sz w:val="28"/>
                <w:szCs w:val="28"/>
                <w:lang w:val="uk-UA"/>
              </w:rPr>
              <w:t>-</w:t>
            </w:r>
            <w:r w:rsidRPr="006A5243">
              <w:rPr>
                <w:sz w:val="28"/>
                <w:szCs w:val="28"/>
                <w:lang w:val="en-US"/>
              </w:rPr>
              <w:t>Renduelesa</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sz w:val="28"/>
                <w:szCs w:val="28"/>
                <w:lang w:val="uk-UA"/>
              </w:rPr>
              <w:t xml:space="preserve"> // </w:t>
            </w:r>
            <w:r w:rsidRPr="006A5243">
              <w:rPr>
                <w:sz w:val="28"/>
                <w:szCs w:val="28"/>
                <w:lang w:val="en-US"/>
              </w:rPr>
              <w:t xml:space="preserve"> Regulatory Peptides. – 2008. </w:t>
            </w:r>
            <w:r w:rsidRPr="006A5243">
              <w:rPr>
                <w:sz w:val="28"/>
                <w:szCs w:val="28"/>
                <w:lang w:val="uk-UA"/>
              </w:rPr>
              <w:t xml:space="preserve">– </w:t>
            </w:r>
            <w:r w:rsidRPr="006A5243">
              <w:rPr>
                <w:sz w:val="28"/>
                <w:szCs w:val="28"/>
                <w:lang w:val="en-US"/>
              </w:rPr>
              <w:t>Vol. 146, Issues 1–3. – P. 106–111.</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22</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Dynamic regulation of gastric autoimmunity by thyroid hormone / </w:t>
            </w:r>
            <w:r w:rsidRPr="006A5243">
              <w:rPr>
                <w:rStyle w:val="aff7"/>
                <w:b w:val="0"/>
                <w:sz w:val="28"/>
                <w:szCs w:val="28"/>
                <w:lang w:val="en-US"/>
              </w:rPr>
              <w:t>J</w:t>
            </w:r>
            <w:r w:rsidRPr="006A5243">
              <w:rPr>
                <w:bCs/>
                <w:sz w:val="28"/>
                <w:szCs w:val="28"/>
                <w:lang w:val="en-US"/>
              </w:rPr>
              <w:t xml:space="preserve">. Wang, N. D. Griggs, K. S. Tung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sz w:val="28"/>
                <w:szCs w:val="28"/>
                <w:lang w:val="en-US"/>
              </w:rPr>
              <w:t xml:space="preserve">International Immunology. – </w:t>
            </w:r>
            <w:r w:rsidRPr="006A5243">
              <w:rPr>
                <w:bCs/>
                <w:sz w:val="28"/>
                <w:szCs w:val="28"/>
                <w:lang w:val="en-US"/>
              </w:rPr>
              <w:t xml:space="preserve">1998. – </w:t>
            </w:r>
            <w:r w:rsidRPr="006A5243">
              <w:rPr>
                <w:sz w:val="28"/>
                <w:szCs w:val="28"/>
                <w:lang w:val="en-US"/>
              </w:rPr>
              <w:t xml:space="preserve">Vol. </w:t>
            </w:r>
            <w:r w:rsidRPr="006A5243">
              <w:rPr>
                <w:bCs/>
                <w:sz w:val="28"/>
                <w:szCs w:val="28"/>
                <w:lang w:val="en-US"/>
              </w:rPr>
              <w:t>10. – P. 2</w:t>
            </w:r>
            <w:r w:rsidRPr="006A5243">
              <w:rPr>
                <w:sz w:val="28"/>
                <w:szCs w:val="28"/>
                <w:lang w:val="en-US"/>
              </w:rPr>
              <w:t>31–</w:t>
            </w:r>
            <w:r w:rsidRPr="006A5243">
              <w:rPr>
                <w:bCs/>
                <w:sz w:val="28"/>
                <w:szCs w:val="28"/>
                <w:lang w:val="en-US"/>
              </w:rPr>
              <w:t>2</w:t>
            </w:r>
            <w:r w:rsidRPr="006A5243">
              <w:rPr>
                <w:sz w:val="28"/>
                <w:szCs w:val="28"/>
                <w:lang w:val="en-US"/>
              </w:rPr>
              <w:t>36.</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22</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L</w:t>
            </w:r>
            <w:r w:rsidRPr="006216B8">
              <w:rPr>
                <w:sz w:val="28"/>
                <w:szCs w:val="28"/>
                <w:lang w:val="uk-UA"/>
              </w:rPr>
              <w:t>-</w:t>
            </w:r>
            <w:r w:rsidRPr="006A5243">
              <w:rPr>
                <w:sz w:val="28"/>
                <w:szCs w:val="28"/>
                <w:lang w:val="en-US"/>
              </w:rPr>
              <w:t>thyroxine</w:t>
            </w:r>
            <w:r w:rsidRPr="006216B8">
              <w:rPr>
                <w:sz w:val="28"/>
                <w:szCs w:val="28"/>
                <w:lang w:val="uk-UA"/>
              </w:rPr>
              <w:t xml:space="preserve"> </w:t>
            </w:r>
            <w:r w:rsidRPr="006A5243">
              <w:rPr>
                <w:sz w:val="28"/>
                <w:szCs w:val="28"/>
                <w:lang w:val="en-US"/>
              </w:rPr>
              <w:t>requirement</w:t>
            </w:r>
            <w:r w:rsidRPr="006216B8">
              <w:rPr>
                <w:sz w:val="28"/>
                <w:szCs w:val="28"/>
                <w:lang w:val="uk-UA"/>
              </w:rPr>
              <w:t xml:space="preserve"> </w:t>
            </w:r>
            <w:r w:rsidRPr="006A5243">
              <w:rPr>
                <w:sz w:val="28"/>
                <w:szCs w:val="28"/>
                <w:lang w:val="en-US"/>
              </w:rPr>
              <w:t>in</w:t>
            </w:r>
            <w:r w:rsidRPr="006216B8">
              <w:rPr>
                <w:sz w:val="28"/>
                <w:szCs w:val="28"/>
                <w:lang w:val="uk-UA"/>
              </w:rPr>
              <w:t xml:space="preserve"> </w:t>
            </w:r>
            <w:r w:rsidRPr="006A5243">
              <w:rPr>
                <w:sz w:val="28"/>
                <w:szCs w:val="28"/>
                <w:lang w:val="en-US"/>
              </w:rPr>
              <w:t>patients</w:t>
            </w:r>
            <w:r w:rsidRPr="006216B8">
              <w:rPr>
                <w:sz w:val="28"/>
                <w:szCs w:val="28"/>
                <w:lang w:val="uk-UA"/>
              </w:rPr>
              <w:t xml:space="preserve"> </w:t>
            </w:r>
            <w:r w:rsidRPr="006A5243">
              <w:rPr>
                <w:sz w:val="28"/>
                <w:szCs w:val="28"/>
                <w:lang w:val="en-US"/>
              </w:rPr>
              <w:t>with</w:t>
            </w:r>
            <w:r w:rsidRPr="006216B8">
              <w:rPr>
                <w:sz w:val="28"/>
                <w:szCs w:val="28"/>
                <w:lang w:val="uk-UA"/>
              </w:rPr>
              <w:t xml:space="preserve"> </w:t>
            </w:r>
            <w:r w:rsidRPr="006A5243">
              <w:rPr>
                <w:sz w:val="28"/>
                <w:szCs w:val="28"/>
                <w:lang w:val="en-US"/>
              </w:rPr>
              <w:t>autoimmune</w:t>
            </w:r>
            <w:r w:rsidRPr="006216B8">
              <w:rPr>
                <w:sz w:val="28"/>
                <w:szCs w:val="28"/>
                <w:lang w:val="uk-UA"/>
              </w:rPr>
              <w:t xml:space="preserve"> </w:t>
            </w:r>
            <w:r w:rsidRPr="006A5243">
              <w:rPr>
                <w:sz w:val="28"/>
                <w:szCs w:val="28"/>
                <w:lang w:val="en-US"/>
              </w:rPr>
              <w:t>hypothyroidism</w:t>
            </w:r>
            <w:r w:rsidRPr="006216B8">
              <w:rPr>
                <w:sz w:val="28"/>
                <w:szCs w:val="28"/>
                <w:lang w:val="uk-UA"/>
              </w:rPr>
              <w:t xml:space="preserve"> </w:t>
            </w:r>
            <w:r w:rsidRPr="006A5243">
              <w:rPr>
                <w:sz w:val="28"/>
                <w:szCs w:val="28"/>
                <w:lang w:val="en-US"/>
              </w:rPr>
              <w:t>and</w:t>
            </w:r>
            <w:r w:rsidRPr="006216B8">
              <w:rPr>
                <w:sz w:val="28"/>
                <w:szCs w:val="28"/>
                <w:lang w:val="uk-UA"/>
              </w:rPr>
              <w:t xml:space="preserve"> </w:t>
            </w:r>
            <w:r w:rsidRPr="006A5243">
              <w:rPr>
                <w:sz w:val="28"/>
                <w:szCs w:val="28"/>
                <w:lang w:val="en-US"/>
              </w:rPr>
              <w:t>parietal</w:t>
            </w:r>
            <w:r w:rsidRPr="006216B8">
              <w:rPr>
                <w:sz w:val="28"/>
                <w:szCs w:val="28"/>
                <w:lang w:val="uk-UA"/>
              </w:rPr>
              <w:t xml:space="preserve"> </w:t>
            </w:r>
            <w:r w:rsidRPr="006A5243">
              <w:rPr>
                <w:sz w:val="28"/>
                <w:szCs w:val="28"/>
                <w:lang w:val="en-US"/>
              </w:rPr>
              <w:t>cell</w:t>
            </w:r>
            <w:r w:rsidRPr="006216B8">
              <w:rPr>
                <w:sz w:val="28"/>
                <w:szCs w:val="28"/>
                <w:lang w:val="uk-UA"/>
              </w:rPr>
              <w:t xml:space="preserve"> </w:t>
            </w:r>
            <w:r w:rsidRPr="006A5243">
              <w:rPr>
                <w:sz w:val="28"/>
                <w:szCs w:val="28"/>
                <w:lang w:val="en-US"/>
              </w:rPr>
              <w:t>antibodies</w:t>
            </w:r>
            <w:r w:rsidRPr="006216B8">
              <w:rPr>
                <w:sz w:val="28"/>
                <w:szCs w:val="28"/>
                <w:lang w:val="uk-UA"/>
              </w:rPr>
              <w:t xml:space="preserve"> / </w:t>
            </w:r>
            <w:r w:rsidRPr="006A5243">
              <w:rPr>
                <w:sz w:val="28"/>
                <w:szCs w:val="28"/>
                <w:lang w:val="en-US"/>
              </w:rPr>
              <w:t>S</w:t>
            </w:r>
            <w:r w:rsidRPr="006A5243">
              <w:rPr>
                <w:sz w:val="28"/>
                <w:szCs w:val="28"/>
                <w:lang w:val="uk-UA"/>
              </w:rPr>
              <w:t>.</w:t>
            </w:r>
            <w:r w:rsidRPr="006216B8">
              <w:rPr>
                <w:sz w:val="28"/>
                <w:szCs w:val="28"/>
                <w:lang w:val="uk-UA"/>
              </w:rPr>
              <w:t xml:space="preserve"> </w:t>
            </w:r>
            <w:r w:rsidRPr="006A5243">
              <w:rPr>
                <w:sz w:val="28"/>
                <w:szCs w:val="28"/>
                <w:lang w:val="en-US"/>
              </w:rPr>
              <w:t>Checchi</w:t>
            </w:r>
            <w:r w:rsidRPr="006216B8">
              <w:rPr>
                <w:sz w:val="28"/>
                <w:szCs w:val="28"/>
                <w:lang w:val="uk-UA"/>
              </w:rPr>
              <w:t xml:space="preserve">, </w:t>
            </w:r>
            <w:r w:rsidRPr="006A5243">
              <w:rPr>
                <w:sz w:val="28"/>
                <w:szCs w:val="28"/>
                <w:lang w:val="en-US"/>
              </w:rPr>
              <w:t>A</w:t>
            </w:r>
            <w:r w:rsidRPr="006A5243">
              <w:rPr>
                <w:sz w:val="28"/>
                <w:szCs w:val="28"/>
                <w:lang w:val="uk-UA"/>
              </w:rPr>
              <w:t>.</w:t>
            </w:r>
            <w:r w:rsidRPr="006216B8">
              <w:rPr>
                <w:sz w:val="28"/>
                <w:szCs w:val="28"/>
                <w:lang w:val="uk-UA"/>
              </w:rPr>
              <w:t xml:space="preserve"> </w:t>
            </w:r>
            <w:r w:rsidRPr="006A5243">
              <w:rPr>
                <w:sz w:val="28"/>
                <w:szCs w:val="28"/>
                <w:lang w:val="en-US"/>
              </w:rPr>
              <w:t>Montanaro</w:t>
            </w:r>
            <w:r w:rsidRPr="006216B8">
              <w:rPr>
                <w:sz w:val="28"/>
                <w:szCs w:val="28"/>
                <w:lang w:val="uk-UA"/>
              </w:rPr>
              <w:t xml:space="preserve">, </w:t>
            </w:r>
            <w:r w:rsidRPr="006A5243">
              <w:rPr>
                <w:sz w:val="28"/>
                <w:szCs w:val="28"/>
                <w:lang w:val="en-US"/>
              </w:rPr>
              <w:t>L</w:t>
            </w:r>
            <w:r w:rsidRPr="006A5243">
              <w:rPr>
                <w:sz w:val="28"/>
                <w:szCs w:val="28"/>
                <w:lang w:val="uk-UA"/>
              </w:rPr>
              <w:t>.</w:t>
            </w:r>
            <w:r w:rsidRPr="006216B8">
              <w:rPr>
                <w:sz w:val="28"/>
                <w:szCs w:val="28"/>
                <w:lang w:val="uk-UA"/>
              </w:rPr>
              <w:t xml:space="preserve"> </w:t>
            </w:r>
            <w:r w:rsidRPr="006A5243">
              <w:rPr>
                <w:sz w:val="28"/>
                <w:szCs w:val="28"/>
                <w:lang w:val="en-US"/>
              </w:rPr>
              <w:t>Pasqui</w:t>
            </w:r>
            <w:r w:rsidRPr="006216B8">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216B8">
              <w:rPr>
                <w:bCs/>
                <w:sz w:val="28"/>
                <w:szCs w:val="28"/>
                <w:lang w:val="uk-UA"/>
              </w:rPr>
              <w:t xml:space="preserve"> // </w:t>
            </w:r>
            <w:r w:rsidRPr="006A5243">
              <w:rPr>
                <w:sz w:val="28"/>
                <w:szCs w:val="28"/>
                <w:lang w:val="en-US"/>
              </w:rPr>
              <w:t>J</w:t>
            </w:r>
            <w:r w:rsidRPr="006216B8">
              <w:rPr>
                <w:sz w:val="28"/>
                <w:szCs w:val="28"/>
                <w:lang w:val="uk-UA"/>
              </w:rPr>
              <w:t xml:space="preserve">. </w:t>
            </w:r>
            <w:r w:rsidRPr="006A5243">
              <w:rPr>
                <w:sz w:val="28"/>
                <w:szCs w:val="28"/>
                <w:lang w:val="en-US"/>
              </w:rPr>
              <w:t>Clin</w:t>
            </w:r>
            <w:r w:rsidRPr="006216B8">
              <w:rPr>
                <w:sz w:val="28"/>
                <w:szCs w:val="28"/>
                <w:lang w:val="uk-UA"/>
              </w:rPr>
              <w:t xml:space="preserve">. </w:t>
            </w:r>
            <w:r w:rsidRPr="006A5243">
              <w:rPr>
                <w:sz w:val="28"/>
                <w:szCs w:val="28"/>
                <w:lang w:val="en-US"/>
              </w:rPr>
              <w:t xml:space="preserve">Endocrinol. Metab. – 2008. – </w:t>
            </w:r>
            <w:r w:rsidRPr="006A5243">
              <w:rPr>
                <w:sz w:val="28"/>
                <w:szCs w:val="28"/>
                <w:lang w:val="uk-UA"/>
              </w:rPr>
              <w:t xml:space="preserve">№ </w:t>
            </w:r>
            <w:r w:rsidRPr="006A5243">
              <w:rPr>
                <w:sz w:val="28"/>
                <w:szCs w:val="28"/>
                <w:lang w:val="en-US"/>
              </w:rPr>
              <w:t>93. – P. 465–</w:t>
            </w:r>
            <w:r w:rsidRPr="006A5243">
              <w:rPr>
                <w:sz w:val="28"/>
                <w:szCs w:val="28"/>
                <w:lang w:val="uk-UA"/>
              </w:rPr>
              <w:t>46</w:t>
            </w:r>
            <w:r w:rsidRPr="006A5243">
              <w:rPr>
                <w:sz w:val="28"/>
                <w:szCs w:val="28"/>
                <w:lang w:val="en-US"/>
              </w:rPr>
              <w:t>9.</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22</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Gärtner</w:t>
            </w:r>
            <w:r w:rsidRPr="006A5243">
              <w:rPr>
                <w:b/>
                <w:bCs/>
                <w:sz w:val="28"/>
                <w:szCs w:val="28"/>
                <w:lang w:val="en-US"/>
              </w:rPr>
              <w:t xml:space="preserve"> </w:t>
            </w:r>
            <w:r w:rsidRPr="006A5243">
              <w:rPr>
                <w:bCs/>
                <w:sz w:val="28"/>
                <w:szCs w:val="28"/>
                <w:lang w:val="en-US"/>
              </w:rPr>
              <w:t>R</w:t>
            </w:r>
            <w:r w:rsidRPr="006A5243">
              <w:rPr>
                <w:sz w:val="28"/>
                <w:szCs w:val="28"/>
                <w:lang w:val="uk-UA"/>
              </w:rPr>
              <w:t>.</w:t>
            </w:r>
            <w:r w:rsidRPr="006A5243">
              <w:rPr>
                <w:sz w:val="28"/>
                <w:szCs w:val="28"/>
                <w:lang w:val="en-US"/>
              </w:rPr>
              <w:t xml:space="preserve"> Substitution of thyroid hormones / </w:t>
            </w:r>
            <w:r w:rsidRPr="006A5243">
              <w:rPr>
                <w:bCs/>
                <w:sz w:val="28"/>
                <w:szCs w:val="28"/>
                <w:lang w:val="en-US"/>
              </w:rPr>
              <w:t>R</w:t>
            </w:r>
            <w:r w:rsidRPr="006A5243">
              <w:rPr>
                <w:sz w:val="28"/>
                <w:szCs w:val="28"/>
                <w:lang w:val="uk-UA"/>
              </w:rPr>
              <w:t>.</w:t>
            </w:r>
            <w:r w:rsidRPr="006A5243">
              <w:rPr>
                <w:sz w:val="28"/>
                <w:szCs w:val="28"/>
                <w:lang w:val="en-US"/>
              </w:rPr>
              <w:t xml:space="preserve"> </w:t>
            </w:r>
            <w:r w:rsidRPr="006A5243">
              <w:rPr>
                <w:bCs/>
                <w:sz w:val="28"/>
                <w:szCs w:val="28"/>
                <w:lang w:val="en-US"/>
              </w:rPr>
              <w:t>Gärtner</w:t>
            </w:r>
            <w:r w:rsidRPr="006A5243">
              <w:rPr>
                <w:sz w:val="28"/>
                <w:szCs w:val="28"/>
                <w:lang w:val="en-US"/>
              </w:rPr>
              <w:t xml:space="preserve">, </w:t>
            </w:r>
            <w:r w:rsidRPr="006A5243">
              <w:rPr>
                <w:bCs/>
                <w:sz w:val="28"/>
                <w:szCs w:val="28"/>
                <w:lang w:val="en-US"/>
              </w:rPr>
              <w:t>M</w:t>
            </w:r>
            <w:r w:rsidRPr="006A5243">
              <w:rPr>
                <w:sz w:val="28"/>
                <w:szCs w:val="28"/>
                <w:lang w:val="en-US"/>
              </w:rPr>
              <w:t xml:space="preserve">. </w:t>
            </w:r>
            <w:r w:rsidRPr="006A5243">
              <w:rPr>
                <w:bCs/>
                <w:sz w:val="28"/>
                <w:szCs w:val="28"/>
                <w:lang w:val="en-US"/>
              </w:rPr>
              <w:t>Reincke</w:t>
            </w:r>
            <w:r w:rsidRPr="006A5243">
              <w:rPr>
                <w:sz w:val="28"/>
                <w:szCs w:val="28"/>
                <w:lang w:val="en-US"/>
              </w:rPr>
              <w:t xml:space="preserve"> // </w:t>
            </w:r>
            <w:r w:rsidRPr="006A5243">
              <w:rPr>
                <w:rStyle w:val="ti"/>
                <w:sz w:val="28"/>
                <w:szCs w:val="28"/>
                <w:lang w:val="en-US"/>
              </w:rPr>
              <w:t xml:space="preserve">Internist (Berl). – 2008. – </w:t>
            </w:r>
            <w:r w:rsidRPr="006A5243">
              <w:rPr>
                <w:rStyle w:val="ti"/>
                <w:sz w:val="28"/>
                <w:szCs w:val="28"/>
                <w:lang w:val="uk-UA"/>
              </w:rPr>
              <w:t xml:space="preserve">№ </w:t>
            </w:r>
            <w:r w:rsidRPr="006A5243">
              <w:rPr>
                <w:rStyle w:val="ti"/>
                <w:sz w:val="28"/>
                <w:szCs w:val="28"/>
                <w:lang w:val="en-US"/>
              </w:rPr>
              <w:t>49 (5). – P. 538, 540–</w:t>
            </w:r>
            <w:r w:rsidRPr="006A5243">
              <w:rPr>
                <w:rStyle w:val="ti"/>
                <w:sz w:val="28"/>
                <w:szCs w:val="28"/>
                <w:lang w:val="uk-UA"/>
              </w:rPr>
              <w:t>54</w:t>
            </w:r>
            <w:r w:rsidRPr="006A5243">
              <w:rPr>
                <w:rStyle w:val="ti"/>
                <w:sz w:val="28"/>
                <w:szCs w:val="28"/>
                <w:lang w:val="en-US"/>
              </w:rPr>
              <w:t>4</w:t>
            </w:r>
            <w:r w:rsidRPr="006A5243">
              <w:rPr>
                <w:rStyle w:val="ti"/>
                <w:sz w:val="28"/>
                <w:szCs w:val="28"/>
                <w:lang w:val="uk-UA"/>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22</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Atrophic body gastritis in patients with autoimmune thyroid disease: an underdiagnosed association / M. Centanni, M. Marignani, L. Gargano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sz w:val="28"/>
                <w:szCs w:val="28"/>
                <w:lang w:val="en-US"/>
              </w:rPr>
              <w:t>Arch. Intern</w:t>
            </w:r>
            <w:r w:rsidRPr="006A5243">
              <w:rPr>
                <w:sz w:val="28"/>
                <w:szCs w:val="28"/>
              </w:rPr>
              <w:t xml:space="preserve">. </w:t>
            </w:r>
            <w:r w:rsidRPr="006A5243">
              <w:rPr>
                <w:sz w:val="28"/>
                <w:szCs w:val="28"/>
                <w:lang w:val="en-US"/>
              </w:rPr>
              <w:t>Med</w:t>
            </w:r>
            <w:r w:rsidRPr="006A5243">
              <w:rPr>
                <w:sz w:val="28"/>
                <w:szCs w:val="28"/>
              </w:rPr>
              <w:t xml:space="preserve">. – 1999. – </w:t>
            </w:r>
            <w:r w:rsidRPr="006A5243">
              <w:rPr>
                <w:sz w:val="28"/>
                <w:szCs w:val="28"/>
                <w:lang w:val="uk-UA"/>
              </w:rPr>
              <w:t xml:space="preserve">№ </w:t>
            </w:r>
            <w:r w:rsidRPr="006A5243">
              <w:rPr>
                <w:sz w:val="28"/>
                <w:szCs w:val="28"/>
              </w:rPr>
              <w:t xml:space="preserve">159. – </w:t>
            </w:r>
            <w:r w:rsidRPr="006A5243">
              <w:rPr>
                <w:sz w:val="28"/>
                <w:szCs w:val="28"/>
                <w:lang w:val="en-US"/>
              </w:rPr>
              <w:t>P</w:t>
            </w:r>
            <w:r w:rsidRPr="006A5243">
              <w:rPr>
                <w:sz w:val="28"/>
                <w:szCs w:val="28"/>
              </w:rPr>
              <w:t>.</w:t>
            </w:r>
            <w:r w:rsidRPr="006A5243">
              <w:rPr>
                <w:sz w:val="28"/>
                <w:szCs w:val="28"/>
                <w:lang w:val="en-US"/>
              </w:rPr>
              <w:t xml:space="preserve"> </w:t>
            </w:r>
            <w:r w:rsidRPr="006A5243">
              <w:rPr>
                <w:sz w:val="28"/>
                <w:szCs w:val="28"/>
              </w:rPr>
              <w:t>1726–1730.</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22</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rPr>
              <w:t xml:space="preserve">Вахрушев Я. М. </w:t>
            </w:r>
            <w:r w:rsidRPr="006A5243">
              <w:rPr>
                <w:sz w:val="28"/>
                <w:szCs w:val="28"/>
                <w:lang w:val="uk-UA"/>
              </w:rPr>
              <w:t>К</w:t>
            </w:r>
            <w:r w:rsidRPr="006A5243">
              <w:rPr>
                <w:sz w:val="28"/>
                <w:szCs w:val="28"/>
              </w:rPr>
              <w:t xml:space="preserve">омплексное изучение патогенетических механизмов эрозивного поражения желудка и двенадцатиперстной кишки / </w:t>
            </w:r>
            <w:r w:rsidRPr="006A5243">
              <w:rPr>
                <w:iCs/>
                <w:sz w:val="28"/>
                <w:szCs w:val="28"/>
              </w:rPr>
              <w:t xml:space="preserve">Я. М. Вахрушев, E. В. Никишина // </w:t>
            </w:r>
            <w:r w:rsidRPr="006A5243">
              <w:rPr>
                <w:sz w:val="28"/>
                <w:szCs w:val="28"/>
              </w:rPr>
              <w:t xml:space="preserve">Российский </w:t>
            </w:r>
            <w:r w:rsidRPr="006A5243">
              <w:rPr>
                <w:sz w:val="28"/>
                <w:szCs w:val="28"/>
                <w:lang w:val="uk-UA"/>
              </w:rPr>
              <w:t>г</w:t>
            </w:r>
            <w:r w:rsidRPr="006A5243">
              <w:rPr>
                <w:sz w:val="28"/>
                <w:szCs w:val="28"/>
              </w:rPr>
              <w:t xml:space="preserve">астроэнтерологический журнал. </w:t>
            </w:r>
            <w:r w:rsidRPr="006A5243">
              <w:rPr>
                <w:sz w:val="28"/>
                <w:szCs w:val="28"/>
                <w:lang w:val="uk-UA"/>
              </w:rPr>
              <w:t xml:space="preserve">– </w:t>
            </w:r>
            <w:r w:rsidRPr="006A5243">
              <w:rPr>
                <w:sz w:val="28"/>
                <w:szCs w:val="28"/>
              </w:rPr>
              <w:t xml:space="preserve">1998. </w:t>
            </w:r>
            <w:r w:rsidRPr="006A5243">
              <w:rPr>
                <w:sz w:val="28"/>
                <w:szCs w:val="28"/>
                <w:lang w:val="uk-UA"/>
              </w:rPr>
              <w:t xml:space="preserve">– </w:t>
            </w:r>
            <w:r w:rsidRPr="006A5243">
              <w:rPr>
                <w:sz w:val="28"/>
                <w:szCs w:val="28"/>
              </w:rPr>
              <w:t>№ 3</w:t>
            </w:r>
            <w:r w:rsidRPr="006A5243">
              <w:rPr>
                <w:sz w:val="28"/>
                <w:szCs w:val="28"/>
                <w:lang w:val="uk-UA"/>
              </w:rPr>
              <w:t>. – Режим доступу до журн</w:t>
            </w:r>
            <w:r w:rsidRPr="006A5243">
              <w:rPr>
                <w:sz w:val="28"/>
                <w:szCs w:val="28"/>
              </w:rPr>
              <w:t xml:space="preserve">. : </w:t>
            </w:r>
            <w:hyperlink r:id="rId20" w:history="1">
              <w:r w:rsidRPr="006A5243">
                <w:rPr>
                  <w:sz w:val="28"/>
                  <w:szCs w:val="28"/>
                </w:rPr>
                <w:t>http://www.gastroscan.ru/differ/vahru01.htm</w:t>
              </w:r>
            </w:hyperlink>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22</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Зайчик А. Ш. Основы общей патологии. Часть 2. Основы патохимии</w:t>
            </w:r>
            <w:r w:rsidRPr="006A5243">
              <w:rPr>
                <w:sz w:val="28"/>
                <w:szCs w:val="28"/>
                <w:lang w:val="uk-UA"/>
              </w:rPr>
              <w:t xml:space="preserve"> / </w:t>
            </w:r>
            <w:r w:rsidRPr="006A5243">
              <w:rPr>
                <w:sz w:val="28"/>
                <w:szCs w:val="28"/>
              </w:rPr>
              <w:t xml:space="preserve">А. Ш. Зайчик, Л. П. Чурилов. – СПб. : ЭЛБИ, 2000. – 688 с.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22</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b/>
                <w:sz w:val="28"/>
                <w:szCs w:val="28"/>
                <w:lang w:val="uk-UA"/>
              </w:rPr>
            </w:pPr>
            <w:r w:rsidRPr="006A5243">
              <w:rPr>
                <w:sz w:val="28"/>
                <w:szCs w:val="28"/>
                <w:lang w:val="uk-UA"/>
              </w:rPr>
              <w:t>Е</w:t>
            </w:r>
            <w:r w:rsidRPr="006A5243">
              <w:rPr>
                <w:sz w:val="28"/>
                <w:szCs w:val="28"/>
                <w:lang w:val="en-US"/>
              </w:rPr>
              <w:t>ffect</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thyroid</w:t>
            </w:r>
            <w:r w:rsidRPr="006A5243">
              <w:rPr>
                <w:sz w:val="28"/>
                <w:szCs w:val="28"/>
                <w:lang w:val="uk-UA"/>
              </w:rPr>
              <w:t xml:space="preserve"> </w:t>
            </w:r>
            <w:r w:rsidRPr="006A5243">
              <w:rPr>
                <w:sz w:val="28"/>
                <w:szCs w:val="28"/>
                <w:lang w:val="en-US"/>
              </w:rPr>
              <w:t>hormones</w:t>
            </w:r>
            <w:r w:rsidRPr="006A5243">
              <w:rPr>
                <w:sz w:val="28"/>
                <w:szCs w:val="28"/>
                <w:lang w:val="uk-UA"/>
              </w:rPr>
              <w:t xml:space="preserve"> </w:t>
            </w:r>
            <w:r w:rsidRPr="006A5243">
              <w:rPr>
                <w:sz w:val="28"/>
                <w:szCs w:val="28"/>
                <w:lang w:val="en-US"/>
              </w:rPr>
              <w:t>on</w:t>
            </w:r>
            <w:r w:rsidRPr="006A5243">
              <w:rPr>
                <w:sz w:val="28"/>
                <w:szCs w:val="28"/>
                <w:lang w:val="uk-UA"/>
              </w:rPr>
              <w:t xml:space="preserve"> </w:t>
            </w:r>
            <w:r w:rsidRPr="006A5243">
              <w:rPr>
                <w:sz w:val="28"/>
                <w:szCs w:val="28"/>
                <w:lang w:val="en-US"/>
              </w:rPr>
              <w:t>stress</w:t>
            </w:r>
            <w:r w:rsidRPr="006A5243">
              <w:rPr>
                <w:sz w:val="28"/>
                <w:szCs w:val="28"/>
                <w:lang w:val="uk-UA"/>
              </w:rPr>
              <w:t xml:space="preserve"> </w:t>
            </w:r>
            <w:r w:rsidRPr="006A5243">
              <w:rPr>
                <w:sz w:val="28"/>
                <w:szCs w:val="28"/>
                <w:lang w:val="en-US"/>
              </w:rPr>
              <w:t>ulcer</w:t>
            </w:r>
            <w:r w:rsidRPr="006A5243">
              <w:rPr>
                <w:sz w:val="28"/>
                <w:szCs w:val="28"/>
                <w:lang w:val="uk-UA"/>
              </w:rPr>
              <w:t xml:space="preserve"> </w:t>
            </w:r>
            <w:r w:rsidRPr="006A5243">
              <w:rPr>
                <w:sz w:val="28"/>
                <w:szCs w:val="28"/>
                <w:lang w:val="en-US"/>
              </w:rPr>
              <w:t>formation</w:t>
            </w:r>
            <w:r w:rsidRPr="006A5243">
              <w:rPr>
                <w:sz w:val="28"/>
                <w:szCs w:val="28"/>
                <w:lang w:val="uk-UA"/>
              </w:rPr>
              <w:t xml:space="preserve"> / А. </w:t>
            </w:r>
            <w:r w:rsidRPr="006A5243">
              <w:rPr>
                <w:sz w:val="28"/>
                <w:szCs w:val="28"/>
                <w:lang w:val="en-US"/>
              </w:rPr>
              <w:t>Koyuncu</w:t>
            </w:r>
            <w:r w:rsidRPr="006A5243">
              <w:rPr>
                <w:sz w:val="28"/>
                <w:szCs w:val="28"/>
                <w:lang w:val="uk-UA"/>
              </w:rPr>
              <w:t xml:space="preserve">, </w:t>
            </w:r>
            <w:r w:rsidRPr="006A5243">
              <w:rPr>
                <w:sz w:val="28"/>
                <w:szCs w:val="28"/>
                <w:lang w:val="en-US"/>
              </w:rPr>
              <w:t>S</w:t>
            </w:r>
            <w:r w:rsidRPr="006A5243">
              <w:rPr>
                <w:sz w:val="28"/>
                <w:szCs w:val="28"/>
                <w:lang w:val="uk-UA"/>
              </w:rPr>
              <w:t xml:space="preserve">. </w:t>
            </w:r>
            <w:r w:rsidRPr="006A5243">
              <w:rPr>
                <w:sz w:val="28"/>
                <w:szCs w:val="28"/>
                <w:lang w:val="en-US"/>
              </w:rPr>
              <w:t>Aydintu</w:t>
            </w:r>
            <w:r w:rsidRPr="006A5243">
              <w:rPr>
                <w:sz w:val="28"/>
                <w:szCs w:val="28"/>
                <w:lang w:val="uk-UA"/>
              </w:rPr>
              <w:t xml:space="preserve">; </w:t>
            </w:r>
            <w:r w:rsidRPr="006A5243">
              <w:rPr>
                <w:sz w:val="28"/>
                <w:szCs w:val="28"/>
                <w:lang w:val="en-US"/>
              </w:rPr>
              <w:t>S</w:t>
            </w:r>
            <w:r w:rsidRPr="006A5243">
              <w:rPr>
                <w:sz w:val="28"/>
                <w:szCs w:val="28"/>
                <w:lang w:val="uk-UA"/>
              </w:rPr>
              <w:t xml:space="preserve">. </w:t>
            </w:r>
            <w:r w:rsidRPr="006A5243">
              <w:rPr>
                <w:sz w:val="28"/>
                <w:szCs w:val="28"/>
                <w:lang w:val="en-US"/>
              </w:rPr>
              <w:t>Ko</w:t>
            </w:r>
            <w:r w:rsidRPr="006A5243">
              <w:rPr>
                <w:sz w:val="28"/>
                <w:szCs w:val="28"/>
                <w:lang w:val="uk-UA"/>
              </w:rPr>
              <w:t>ç</w:t>
            </w:r>
            <w:r w:rsidRPr="006A5243">
              <w:rPr>
                <w:sz w:val="28"/>
                <w:szCs w:val="28"/>
                <w:lang w:val="en-US"/>
              </w:rPr>
              <w:t>ak</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ANZ</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Surgery</w:t>
            </w:r>
            <w:r w:rsidRPr="006A5243">
              <w:rPr>
                <w:sz w:val="28"/>
                <w:szCs w:val="28"/>
                <w:lang w:val="uk-UA"/>
              </w:rPr>
              <w:t xml:space="preserve">. – 2002. – № 72 (9). – </w:t>
            </w:r>
            <w:r w:rsidRPr="006A5243">
              <w:rPr>
                <w:sz w:val="28"/>
                <w:szCs w:val="28"/>
                <w:lang w:val="uk-UA"/>
              </w:rPr>
              <w:br/>
            </w:r>
            <w:r w:rsidRPr="006A5243">
              <w:rPr>
                <w:sz w:val="28"/>
                <w:szCs w:val="28"/>
                <w:lang w:val="en-US"/>
              </w:rPr>
              <w:t>P</w:t>
            </w:r>
            <w:r w:rsidRPr="006A5243">
              <w:rPr>
                <w:sz w:val="28"/>
                <w:szCs w:val="28"/>
                <w:lang w:val="uk-UA"/>
              </w:rPr>
              <w:t>. 672–675.</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w:t>
            </w:r>
            <w:r>
              <w:rPr>
                <w:sz w:val="28"/>
                <w:szCs w:val="28"/>
                <w:lang w:val="uk-UA"/>
              </w:rPr>
              <w:t>30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 xml:space="preserve">Профілактика йододефіцитного стану у хворих на виразкову хворобу шлунка і дванадцятипалої кишки на фоні порушення функції щитоподібної залози / Н. В. Бобинець, Т. М. Ганич, В. В. Свистак </w:t>
            </w:r>
            <w:r w:rsidRPr="006A5243">
              <w:rPr>
                <w:bCs/>
                <w:sz w:val="28"/>
                <w:szCs w:val="28"/>
                <w:lang w:val="uk-UA"/>
              </w:rPr>
              <w:t>[та ін</w:t>
            </w:r>
            <w:r w:rsidRPr="006A5243">
              <w:rPr>
                <w:sz w:val="28"/>
                <w:szCs w:val="28"/>
                <w:lang w:val="uk-UA"/>
              </w:rPr>
              <w:t>.</w:t>
            </w:r>
            <w:r w:rsidRPr="006A5243">
              <w:rPr>
                <w:bCs/>
                <w:sz w:val="28"/>
                <w:szCs w:val="28"/>
                <w:lang w:val="uk-UA"/>
              </w:rPr>
              <w:t xml:space="preserve">] // </w:t>
            </w:r>
            <w:r w:rsidRPr="006A5243">
              <w:rPr>
                <w:sz w:val="28"/>
                <w:szCs w:val="28"/>
                <w:lang w:val="uk-UA"/>
              </w:rPr>
              <w:t>Міжвідомчий збірник «Гастроентерологія». – 2008. – Вип. 40. – С. 129–136.</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231.</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Effect of thyroid hormones on distension-induced gastric acid and pepsin secretion in rats / F. N</w:t>
            </w:r>
            <w:r w:rsidRPr="006A5243">
              <w:rPr>
                <w:b/>
                <w:sz w:val="28"/>
                <w:szCs w:val="28"/>
                <w:lang w:val="en-US"/>
              </w:rPr>
              <w:t xml:space="preserve">. </w:t>
            </w:r>
            <w:r w:rsidRPr="006A5243">
              <w:rPr>
                <w:sz w:val="28"/>
                <w:szCs w:val="28"/>
                <w:lang w:val="en-US"/>
              </w:rPr>
              <w:t>Rafsanjani</w:t>
            </w:r>
            <w:r w:rsidRPr="006A5243">
              <w:rPr>
                <w:b/>
                <w:sz w:val="28"/>
                <w:szCs w:val="28"/>
                <w:lang w:val="en-US"/>
              </w:rPr>
              <w:t xml:space="preserve">, </w:t>
            </w:r>
            <w:smartTag w:uri="urn:schemas-microsoft-com:office:smarttags" w:element="place">
              <w:r w:rsidRPr="006A5243">
                <w:rPr>
                  <w:bCs/>
                  <w:sz w:val="28"/>
                  <w:szCs w:val="28"/>
                  <w:lang w:val="en-US"/>
                </w:rPr>
                <w:t>S</w:t>
              </w:r>
              <w:r w:rsidRPr="006A5243">
                <w:rPr>
                  <w:b/>
                  <w:bCs/>
                  <w:sz w:val="28"/>
                  <w:szCs w:val="28"/>
                  <w:lang w:val="en-US"/>
                </w:rPr>
                <w:t xml:space="preserve">. </w:t>
              </w:r>
              <w:r w:rsidRPr="006A5243">
                <w:rPr>
                  <w:bCs/>
                  <w:sz w:val="28"/>
                  <w:szCs w:val="28"/>
                  <w:lang w:val="en-US"/>
                </w:rPr>
                <w:t>Zahedi</w:t>
              </w:r>
            </w:smartTag>
            <w:r w:rsidRPr="006A5243">
              <w:rPr>
                <w:sz w:val="28"/>
                <w:szCs w:val="28"/>
                <w:lang w:val="en-US"/>
              </w:rPr>
              <w:t xml:space="preserve">, </w:t>
            </w:r>
            <w:r w:rsidRPr="006A5243">
              <w:rPr>
                <w:bCs/>
                <w:sz w:val="28"/>
                <w:szCs w:val="28"/>
                <w:lang w:val="en-US"/>
              </w:rPr>
              <w:t>M. K</w:t>
            </w:r>
            <w:r w:rsidRPr="006A5243">
              <w:rPr>
                <w:b/>
                <w:bCs/>
                <w:sz w:val="28"/>
                <w:szCs w:val="28"/>
                <w:lang w:val="en-US"/>
              </w:rPr>
              <w:t xml:space="preserve">. </w:t>
            </w:r>
            <w:r w:rsidRPr="006A5243">
              <w:rPr>
                <w:bCs/>
                <w:sz w:val="28"/>
                <w:szCs w:val="28"/>
                <w:lang w:val="en-US"/>
              </w:rPr>
              <w:t xml:space="preserve">Naseri </w:t>
            </w:r>
            <w:r w:rsidRPr="006A5243">
              <w:rPr>
                <w:sz w:val="28"/>
                <w:szCs w:val="28"/>
                <w:lang w:val="en-US"/>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w:t>
            </w:r>
            <w:r w:rsidRPr="006A5243">
              <w:rPr>
                <w:rStyle w:val="afc"/>
                <w:sz w:val="28"/>
                <w:szCs w:val="28"/>
                <w:lang w:val="en-US"/>
              </w:rPr>
              <w:t xml:space="preserve"> </w:t>
            </w:r>
            <w:r w:rsidRPr="006A5243">
              <w:rPr>
                <w:rStyle w:val="ti"/>
                <w:sz w:val="28"/>
                <w:szCs w:val="28"/>
                <w:lang w:val="en-US"/>
              </w:rPr>
              <w:t>Ann. Saudi Med. – 2002. – 22 (5–6). – P. 308–311</w:t>
            </w:r>
            <w:r w:rsidRPr="006A5243">
              <w:rPr>
                <w:rStyle w:val="ti"/>
                <w:sz w:val="28"/>
                <w:szCs w:val="28"/>
                <w:lang w:val="uk-UA"/>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232.</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 xml:space="preserve">Effects of thyroid hormones on basal and stimulated gastric acid secretion due to histamine, carbachol and pentagastrin in rats / F. N. Rafsanjani, S. Z. Asl, M. K. </w:t>
            </w:r>
            <w:r w:rsidRPr="006A214E">
              <w:rPr>
                <w:spacing w:val="-4"/>
                <w:sz w:val="28"/>
                <w:szCs w:val="28"/>
                <w:lang w:val="en-US"/>
              </w:rPr>
              <w:t xml:space="preserve">Naseri </w:t>
            </w:r>
            <w:r w:rsidRPr="006A214E">
              <w:rPr>
                <w:bCs/>
                <w:spacing w:val="-4"/>
                <w:sz w:val="28"/>
                <w:szCs w:val="28"/>
                <w:lang w:val="uk-UA"/>
              </w:rPr>
              <w:t>[</w:t>
            </w:r>
            <w:r w:rsidRPr="006A214E">
              <w:rPr>
                <w:spacing w:val="-4"/>
                <w:sz w:val="28"/>
                <w:szCs w:val="28"/>
                <w:lang w:val="en-US"/>
              </w:rPr>
              <w:t>et</w:t>
            </w:r>
            <w:r w:rsidRPr="006A214E">
              <w:rPr>
                <w:spacing w:val="-4"/>
                <w:sz w:val="28"/>
                <w:szCs w:val="28"/>
                <w:lang w:val="uk-UA"/>
              </w:rPr>
              <w:t xml:space="preserve"> </w:t>
            </w:r>
            <w:r w:rsidRPr="006A214E">
              <w:rPr>
                <w:spacing w:val="-4"/>
                <w:sz w:val="28"/>
                <w:szCs w:val="28"/>
                <w:lang w:val="en-US"/>
              </w:rPr>
              <w:t>al</w:t>
            </w:r>
            <w:r w:rsidRPr="006A214E">
              <w:rPr>
                <w:spacing w:val="-4"/>
                <w:sz w:val="28"/>
                <w:szCs w:val="28"/>
                <w:lang w:val="uk-UA"/>
              </w:rPr>
              <w:t>.</w:t>
            </w:r>
            <w:r w:rsidRPr="006A214E">
              <w:rPr>
                <w:bCs/>
                <w:spacing w:val="-4"/>
                <w:sz w:val="28"/>
                <w:szCs w:val="28"/>
                <w:lang w:val="uk-UA"/>
              </w:rPr>
              <w:t>]</w:t>
            </w:r>
            <w:r w:rsidRPr="006A214E">
              <w:rPr>
                <w:bCs/>
                <w:spacing w:val="-4"/>
                <w:sz w:val="28"/>
                <w:szCs w:val="28"/>
                <w:lang w:val="en-US"/>
              </w:rPr>
              <w:t xml:space="preserve"> // </w:t>
            </w:r>
            <w:r w:rsidRPr="006A214E">
              <w:rPr>
                <w:spacing w:val="-4"/>
                <w:sz w:val="28"/>
                <w:szCs w:val="28"/>
                <w:lang w:val="fr-FR"/>
              </w:rPr>
              <w:t>Title</w:t>
            </w:r>
            <w:r w:rsidRPr="006A214E">
              <w:rPr>
                <w:spacing w:val="-4"/>
                <w:sz w:val="28"/>
                <w:szCs w:val="28"/>
                <w:lang w:val="en-US"/>
              </w:rPr>
              <w:t xml:space="preserve"> </w:t>
            </w:r>
            <w:r w:rsidRPr="006A214E">
              <w:rPr>
                <w:spacing w:val="-4"/>
                <w:sz w:val="28"/>
                <w:szCs w:val="28"/>
                <w:lang w:val="fr-FR"/>
              </w:rPr>
              <w:t>Saudi medical journal. – 2003. – Vol. 24</w:t>
            </w:r>
            <w:r w:rsidRPr="006A214E">
              <w:rPr>
                <w:spacing w:val="-4"/>
                <w:sz w:val="28"/>
                <w:szCs w:val="28"/>
                <w:lang w:val="uk-UA"/>
              </w:rPr>
              <w:t xml:space="preserve">, </w:t>
            </w:r>
            <w:r w:rsidRPr="006A214E">
              <w:rPr>
                <w:spacing w:val="-4"/>
                <w:sz w:val="28"/>
                <w:szCs w:val="28"/>
                <w:lang w:val="en-US"/>
              </w:rPr>
              <w:t xml:space="preserve">№ </w:t>
            </w:r>
            <w:r w:rsidRPr="006A214E">
              <w:rPr>
                <w:spacing w:val="-4"/>
                <w:sz w:val="28"/>
                <w:szCs w:val="28"/>
                <w:lang w:val="fr-FR"/>
              </w:rPr>
              <w:t>4. – P. 341–</w:t>
            </w:r>
            <w:r w:rsidRPr="006A5243">
              <w:rPr>
                <w:sz w:val="28"/>
                <w:szCs w:val="28"/>
                <w:lang w:val="fr-FR"/>
              </w:rPr>
              <w:t>346</w:t>
            </w:r>
            <w:r w:rsidRPr="006A5243">
              <w:rPr>
                <w:sz w:val="28"/>
                <w:szCs w:val="28"/>
                <w:lang w:val="uk-UA"/>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233.</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 xml:space="preserve">Gastric emptying time in patients with primary hypothyroidism. / H. Kahraman, N. Kaya, A. Demircali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w:t>
            </w:r>
            <w:r w:rsidRPr="006A5243">
              <w:rPr>
                <w:sz w:val="28"/>
                <w:szCs w:val="28"/>
                <w:lang w:val="en-US"/>
              </w:rPr>
              <w:t>// European journal of gastroenterology &amp; hepatology. – 1997. – Vol. 9, № 9. – P. 901–904</w:t>
            </w:r>
            <w:r w:rsidRPr="006A5243">
              <w:rPr>
                <w:sz w:val="28"/>
                <w:szCs w:val="28"/>
                <w:lang w:val="uk-UA"/>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234.</w:t>
            </w:r>
          </w:p>
        </w:tc>
        <w:tc>
          <w:tcPr>
            <w:tcW w:w="4671" w:type="pct"/>
          </w:tcPr>
          <w:p w:rsidR="00916CB9" w:rsidRPr="006A5243" w:rsidRDefault="00916CB9" w:rsidP="00A46E66">
            <w:pPr>
              <w:autoSpaceDE w:val="0"/>
              <w:autoSpaceDN w:val="0"/>
              <w:adjustRightInd w:val="0"/>
              <w:spacing w:line="360" w:lineRule="auto"/>
              <w:ind w:left="-113" w:right="-57"/>
              <w:jc w:val="both"/>
              <w:rPr>
                <w:b/>
                <w:sz w:val="28"/>
                <w:szCs w:val="28"/>
                <w:lang w:val="uk-UA"/>
              </w:rPr>
            </w:pPr>
            <w:r w:rsidRPr="006A5243">
              <w:rPr>
                <w:bCs/>
                <w:sz w:val="28"/>
                <w:szCs w:val="28"/>
                <w:lang w:val="en-US"/>
              </w:rPr>
              <w:t>Gastric</w:t>
            </w:r>
            <w:r w:rsidRPr="006A5243">
              <w:rPr>
                <w:bCs/>
                <w:sz w:val="28"/>
                <w:szCs w:val="28"/>
                <w:lang w:val="uk-UA"/>
              </w:rPr>
              <w:t xml:space="preserve"> </w:t>
            </w:r>
            <w:r w:rsidRPr="006A5243">
              <w:rPr>
                <w:bCs/>
                <w:sz w:val="28"/>
                <w:szCs w:val="28"/>
                <w:lang w:val="en-US"/>
              </w:rPr>
              <w:t>emptying</w:t>
            </w:r>
            <w:r w:rsidRPr="006A5243">
              <w:rPr>
                <w:bCs/>
                <w:sz w:val="28"/>
                <w:szCs w:val="28"/>
                <w:lang w:val="uk-UA"/>
              </w:rPr>
              <w:t xml:space="preserve"> </w:t>
            </w:r>
            <w:r w:rsidRPr="006A5243">
              <w:rPr>
                <w:bCs/>
                <w:sz w:val="28"/>
                <w:szCs w:val="28"/>
                <w:lang w:val="en-US"/>
              </w:rPr>
              <w:t>in</w:t>
            </w:r>
            <w:r w:rsidRPr="006A5243">
              <w:rPr>
                <w:bCs/>
                <w:sz w:val="28"/>
                <w:szCs w:val="28"/>
                <w:lang w:val="uk-UA"/>
              </w:rPr>
              <w:t xml:space="preserve"> </w:t>
            </w:r>
            <w:r w:rsidRPr="006A5243">
              <w:rPr>
                <w:bCs/>
                <w:sz w:val="28"/>
                <w:szCs w:val="28"/>
                <w:lang w:val="en-US"/>
              </w:rPr>
              <w:t>hypothyreosis</w:t>
            </w:r>
            <w:r w:rsidRPr="006A5243">
              <w:rPr>
                <w:bCs/>
                <w:sz w:val="28"/>
                <w:szCs w:val="28"/>
                <w:lang w:val="uk-UA"/>
              </w:rPr>
              <w:t xml:space="preserve"> / </w:t>
            </w:r>
            <w:r w:rsidRPr="006A5243">
              <w:rPr>
                <w:sz w:val="28"/>
                <w:szCs w:val="28"/>
                <w:lang w:val="en-US"/>
              </w:rPr>
              <w:t>G</w:t>
            </w:r>
            <w:r w:rsidRPr="006A5243">
              <w:rPr>
                <w:sz w:val="28"/>
                <w:szCs w:val="28"/>
                <w:lang w:val="uk-UA"/>
              </w:rPr>
              <w:t xml:space="preserve">. </w:t>
            </w:r>
            <w:r w:rsidRPr="006A5243">
              <w:rPr>
                <w:sz w:val="28"/>
                <w:szCs w:val="28"/>
                <w:lang w:val="en-US"/>
              </w:rPr>
              <w:t>Jonderko</w:t>
            </w:r>
            <w:r w:rsidRPr="006A5243">
              <w:rPr>
                <w:sz w:val="28"/>
                <w:szCs w:val="28"/>
                <w:lang w:val="uk-UA"/>
              </w:rPr>
              <w:t xml:space="preserve">, </w:t>
            </w:r>
            <w:r w:rsidRPr="006A5243">
              <w:rPr>
                <w:sz w:val="28"/>
                <w:szCs w:val="28"/>
                <w:lang w:val="en-US"/>
              </w:rPr>
              <w:t>K</w:t>
            </w:r>
            <w:r w:rsidRPr="006A5243">
              <w:rPr>
                <w:sz w:val="28"/>
                <w:szCs w:val="28"/>
                <w:lang w:val="uk-UA"/>
              </w:rPr>
              <w:t xml:space="preserve">. </w:t>
            </w:r>
            <w:r w:rsidRPr="006A5243">
              <w:rPr>
                <w:sz w:val="28"/>
                <w:szCs w:val="28"/>
                <w:lang w:val="en-US"/>
              </w:rPr>
              <w:t>Jonderko</w:t>
            </w:r>
            <w:r w:rsidRPr="006A5243">
              <w:rPr>
                <w:sz w:val="28"/>
                <w:szCs w:val="28"/>
                <w:lang w:val="uk-UA"/>
              </w:rPr>
              <w:t xml:space="preserve">, </w:t>
            </w:r>
            <w:r w:rsidRPr="006A5243">
              <w:rPr>
                <w:sz w:val="28"/>
                <w:szCs w:val="28"/>
                <w:lang w:val="en-US"/>
              </w:rPr>
              <w:t>T</w:t>
            </w:r>
            <w:r w:rsidRPr="006A5243">
              <w:rPr>
                <w:sz w:val="28"/>
                <w:szCs w:val="28"/>
                <w:lang w:val="uk-UA"/>
              </w:rPr>
              <w:t xml:space="preserve">. </w:t>
            </w:r>
            <w:r w:rsidRPr="006A5243">
              <w:rPr>
                <w:sz w:val="28"/>
                <w:szCs w:val="28"/>
                <w:lang w:val="en-US"/>
              </w:rPr>
              <w:t>Marcisz</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sz w:val="28"/>
                <w:szCs w:val="28"/>
                <w:lang w:val="en-US"/>
              </w:rPr>
              <w:t>Isr</w:t>
            </w:r>
            <w:r w:rsidRPr="006A5243">
              <w:rPr>
                <w:sz w:val="28"/>
                <w:szCs w:val="28"/>
                <w:lang w:val="uk-UA"/>
              </w:rPr>
              <w:t xml:space="preserve">. </w:t>
            </w:r>
            <w:r w:rsidRPr="006A5243">
              <w:rPr>
                <w:sz w:val="28"/>
                <w:szCs w:val="28"/>
                <w:lang w:val="en-US"/>
              </w:rPr>
              <w:t>J</w:t>
            </w:r>
            <w:r w:rsidRPr="006A5243">
              <w:rPr>
                <w:sz w:val="28"/>
                <w:szCs w:val="28"/>
                <w:lang w:val="uk-UA"/>
              </w:rPr>
              <w:t xml:space="preserve">. </w:t>
            </w:r>
            <w:r w:rsidRPr="006A5243">
              <w:rPr>
                <w:sz w:val="28"/>
                <w:szCs w:val="28"/>
                <w:lang w:val="en-US"/>
              </w:rPr>
              <w:t>Med</w:t>
            </w:r>
            <w:r w:rsidRPr="006A5243">
              <w:rPr>
                <w:sz w:val="28"/>
                <w:szCs w:val="28"/>
                <w:lang w:val="uk-UA"/>
              </w:rPr>
              <w:t xml:space="preserve">. </w:t>
            </w:r>
            <w:r w:rsidRPr="006A5243">
              <w:rPr>
                <w:sz w:val="28"/>
                <w:szCs w:val="28"/>
                <w:lang w:val="en-US"/>
              </w:rPr>
              <w:t>Sci</w:t>
            </w:r>
            <w:r w:rsidRPr="006A5243">
              <w:rPr>
                <w:sz w:val="28"/>
                <w:szCs w:val="28"/>
                <w:lang w:val="uk-UA"/>
              </w:rPr>
              <w:t>. – 1997. –</w:t>
            </w:r>
            <w:r w:rsidRPr="006216B8">
              <w:rPr>
                <w:sz w:val="28"/>
                <w:szCs w:val="28"/>
                <w:lang w:val="uk-UA"/>
              </w:rPr>
              <w:t xml:space="preserve"> </w:t>
            </w:r>
            <w:r w:rsidRPr="006A5243">
              <w:rPr>
                <w:sz w:val="28"/>
                <w:szCs w:val="28"/>
                <w:lang w:val="uk-UA"/>
              </w:rPr>
              <w:t>№ 33</w:t>
            </w:r>
            <w:r w:rsidRPr="006216B8">
              <w:rPr>
                <w:sz w:val="28"/>
                <w:szCs w:val="28"/>
                <w:lang w:val="uk-UA"/>
              </w:rPr>
              <w:t xml:space="preserve"> </w:t>
            </w:r>
            <w:r w:rsidRPr="006A5243">
              <w:rPr>
                <w:sz w:val="28"/>
                <w:szCs w:val="28"/>
                <w:lang w:val="uk-UA"/>
              </w:rPr>
              <w:t>(3)</w:t>
            </w:r>
            <w:r w:rsidRPr="006216B8">
              <w:rPr>
                <w:sz w:val="28"/>
                <w:szCs w:val="28"/>
                <w:lang w:val="uk-UA"/>
              </w:rPr>
              <w:t xml:space="preserve">. – </w:t>
            </w:r>
            <w:r w:rsidRPr="006A5243">
              <w:rPr>
                <w:sz w:val="28"/>
                <w:szCs w:val="28"/>
                <w:lang w:val="en-US"/>
              </w:rPr>
              <w:t>P</w:t>
            </w:r>
            <w:r w:rsidRPr="006216B8">
              <w:rPr>
                <w:sz w:val="28"/>
                <w:szCs w:val="28"/>
                <w:lang w:val="uk-UA"/>
              </w:rPr>
              <w:t xml:space="preserve">. </w:t>
            </w:r>
            <w:r w:rsidRPr="006A5243">
              <w:rPr>
                <w:sz w:val="28"/>
                <w:szCs w:val="28"/>
                <w:lang w:val="uk-UA"/>
              </w:rPr>
              <w:t>198</w:t>
            </w:r>
            <w:r w:rsidRPr="006216B8">
              <w:rPr>
                <w:sz w:val="28"/>
                <w:szCs w:val="28"/>
                <w:lang w:val="uk-UA"/>
              </w:rPr>
              <w:t>–</w:t>
            </w:r>
            <w:r w:rsidRPr="006A5243">
              <w:rPr>
                <w:sz w:val="28"/>
                <w:szCs w:val="28"/>
                <w:lang w:val="uk-UA"/>
              </w:rPr>
              <w:t>203.</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235.</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Effect of Hypo- and Hyperthyroidism on Gastric Myoelectrical Activity / F. Gunsar</w:t>
            </w:r>
            <w:r w:rsidRPr="006A5243">
              <w:rPr>
                <w:sz w:val="28"/>
                <w:szCs w:val="28"/>
                <w:lang w:val="uk-UA"/>
              </w:rPr>
              <w:t xml:space="preserve">, </w:t>
            </w:r>
            <w:r w:rsidRPr="006A5243">
              <w:rPr>
                <w:sz w:val="28"/>
                <w:szCs w:val="28"/>
                <w:lang w:val="en-US"/>
              </w:rPr>
              <w:t>S. Yilmaz</w:t>
            </w:r>
            <w:r w:rsidRPr="006A5243">
              <w:rPr>
                <w:sz w:val="28"/>
                <w:szCs w:val="28"/>
                <w:lang w:val="uk-UA"/>
              </w:rPr>
              <w:t xml:space="preserve">, </w:t>
            </w:r>
            <w:r w:rsidRPr="006A5243">
              <w:rPr>
                <w:sz w:val="28"/>
                <w:szCs w:val="28"/>
                <w:lang w:val="en-US"/>
              </w:rPr>
              <w:t xml:space="preserve">S. Bor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w:t>
            </w:r>
            <w:r w:rsidRPr="006A5243">
              <w:rPr>
                <w:bCs/>
                <w:sz w:val="28"/>
                <w:szCs w:val="28"/>
                <w:lang w:val="en-US"/>
              </w:rPr>
              <w:t xml:space="preserve">// </w:t>
            </w:r>
            <w:r w:rsidRPr="006A5243">
              <w:rPr>
                <w:sz w:val="28"/>
                <w:szCs w:val="28"/>
                <w:lang w:val="en-US"/>
              </w:rPr>
              <w:t>Digestive Diseases and Sciences</w:t>
            </w:r>
            <w:r w:rsidRPr="006A5243">
              <w:rPr>
                <w:sz w:val="28"/>
                <w:szCs w:val="28"/>
                <w:lang w:val="uk-UA"/>
              </w:rPr>
              <w:t xml:space="preserve">. </w:t>
            </w:r>
            <w:r w:rsidRPr="006A5243">
              <w:rPr>
                <w:sz w:val="28"/>
                <w:szCs w:val="28"/>
                <w:lang w:val="en-US"/>
              </w:rPr>
              <w:t xml:space="preserve">– </w:t>
            </w:r>
            <w:r w:rsidRPr="006A5243">
              <w:rPr>
                <w:sz w:val="28"/>
                <w:szCs w:val="28"/>
                <w:lang w:val="uk-UA"/>
              </w:rPr>
              <w:t xml:space="preserve">2003. </w:t>
            </w:r>
            <w:r w:rsidRPr="006A5243">
              <w:rPr>
                <w:sz w:val="28"/>
                <w:szCs w:val="28"/>
                <w:lang w:val="en-US"/>
              </w:rPr>
              <w:t>– Vol.</w:t>
            </w:r>
            <w:r w:rsidRPr="006A5243">
              <w:rPr>
                <w:sz w:val="28"/>
                <w:szCs w:val="28"/>
                <w:lang w:val="uk-UA"/>
              </w:rPr>
              <w:t xml:space="preserve"> 48, № 4. </w:t>
            </w:r>
            <w:r w:rsidRPr="006A5243">
              <w:rPr>
                <w:sz w:val="28"/>
                <w:szCs w:val="28"/>
                <w:lang w:val="en-US"/>
              </w:rPr>
              <w:t>– P. 706–712</w:t>
            </w:r>
            <w:r w:rsidRPr="006A5243">
              <w:rPr>
                <w:sz w:val="28"/>
                <w:szCs w:val="28"/>
                <w:lang w:val="uk-UA"/>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236.</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Gastric Emptying in Subclinical Hypothyroidism / O</w:t>
            </w:r>
            <w:r w:rsidRPr="006A5243">
              <w:rPr>
                <w:sz w:val="28"/>
                <w:szCs w:val="28"/>
                <w:lang w:val="uk-UA"/>
              </w:rPr>
              <w:t>.</w:t>
            </w:r>
            <w:r w:rsidRPr="006A5243">
              <w:rPr>
                <w:sz w:val="28"/>
                <w:szCs w:val="28"/>
                <w:lang w:val="en-US"/>
              </w:rPr>
              <w:t xml:space="preserve"> Sar</w:t>
            </w:r>
            <w:r w:rsidRPr="006A5243">
              <w:rPr>
                <w:sz w:val="28"/>
                <w:szCs w:val="28"/>
                <w:lang w:val="uk-UA"/>
              </w:rPr>
              <w:t>,</w:t>
            </w:r>
            <w:r w:rsidRPr="006A5243">
              <w:rPr>
                <w:sz w:val="28"/>
                <w:szCs w:val="28"/>
                <w:lang w:val="en-US"/>
              </w:rPr>
              <w:t xml:space="preserve"> G</w:t>
            </w:r>
            <w:r w:rsidRPr="006A5243">
              <w:rPr>
                <w:sz w:val="28"/>
                <w:szCs w:val="28"/>
                <w:lang w:val="uk-UA"/>
              </w:rPr>
              <w:t>.</w:t>
            </w:r>
            <w:r w:rsidRPr="006A5243">
              <w:rPr>
                <w:sz w:val="28"/>
                <w:szCs w:val="28"/>
                <w:lang w:val="en-US"/>
              </w:rPr>
              <w:t xml:space="preserve"> Ksakol, E</w:t>
            </w:r>
            <w:r w:rsidRPr="006A5243">
              <w:rPr>
                <w:sz w:val="28"/>
                <w:szCs w:val="28"/>
                <w:lang w:val="uk-UA"/>
              </w:rPr>
              <w:t>.</w:t>
            </w:r>
            <w:r w:rsidRPr="006A5243">
              <w:rPr>
                <w:sz w:val="28"/>
                <w:szCs w:val="28"/>
                <w:lang w:val="en-US"/>
              </w:rPr>
              <w:t xml:space="preserve"> Kayaçetin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w:t>
            </w:r>
            <w:r w:rsidRPr="006A5243">
              <w:rPr>
                <w:sz w:val="28"/>
                <w:szCs w:val="28"/>
                <w:lang w:val="uk-UA"/>
              </w:rPr>
              <w:t xml:space="preserve"> </w:t>
            </w:r>
            <w:r w:rsidRPr="006A5243">
              <w:rPr>
                <w:rStyle w:val="ptdocpublication"/>
                <w:sz w:val="28"/>
                <w:szCs w:val="28"/>
                <w:lang w:val="en-US"/>
              </w:rPr>
              <w:t xml:space="preserve">The Endocrinologist. – </w:t>
            </w:r>
            <w:r w:rsidRPr="006A5243">
              <w:rPr>
                <w:rStyle w:val="ptdocissuedate"/>
                <w:sz w:val="28"/>
                <w:szCs w:val="28"/>
                <w:lang w:val="en-US"/>
              </w:rPr>
              <w:t xml:space="preserve">2005. – </w:t>
            </w:r>
            <w:r w:rsidRPr="006A5243">
              <w:rPr>
                <w:rStyle w:val="ptdocissuevolume"/>
                <w:sz w:val="28"/>
                <w:szCs w:val="28"/>
                <w:lang w:val="en-US"/>
              </w:rPr>
              <w:t xml:space="preserve">Vol. 15 (2). – P. </w:t>
            </w:r>
            <w:r w:rsidRPr="006A5243">
              <w:rPr>
                <w:rStyle w:val="ptdocissuepage"/>
                <w:sz w:val="28"/>
                <w:szCs w:val="28"/>
                <w:lang w:val="en-US"/>
              </w:rPr>
              <w:t>87–88</w:t>
            </w:r>
            <w:r w:rsidRPr="006A5243">
              <w:rPr>
                <w:rStyle w:val="ptdocissuepage"/>
                <w:sz w:val="28"/>
                <w:szCs w:val="28"/>
                <w:lang w:val="uk-UA"/>
              </w:rPr>
              <w:t>.</w:t>
            </w:r>
            <w:r w:rsidRPr="006A5243">
              <w:rPr>
                <w:sz w:val="28"/>
                <w:szCs w:val="28"/>
                <w:lang w:val="en-US"/>
              </w:rPr>
              <w:t xml:space="preserve">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237.</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bCs/>
                <w:sz w:val="28"/>
                <w:szCs w:val="28"/>
                <w:lang w:val="en-US"/>
              </w:rPr>
              <w:t>Serum leptin and ghrelin levels in premenopausal women with stable body mass index during treatment of thyroid dysfunction / M. Braclik</w:t>
            </w:r>
            <w:r w:rsidRPr="006A5243">
              <w:rPr>
                <w:sz w:val="28"/>
                <w:szCs w:val="28"/>
                <w:lang w:val="en-US"/>
              </w:rPr>
              <w:t xml:space="preserve">, </w:t>
            </w:r>
            <w:r w:rsidRPr="006A5243">
              <w:rPr>
                <w:bCs/>
                <w:sz w:val="28"/>
                <w:szCs w:val="28"/>
                <w:lang w:val="en-US"/>
              </w:rPr>
              <w:t>C. Marcisz</w:t>
            </w:r>
            <w:r w:rsidRPr="006A5243">
              <w:rPr>
                <w:sz w:val="28"/>
                <w:szCs w:val="28"/>
                <w:lang w:val="en-US"/>
              </w:rPr>
              <w:t xml:space="preserve">, </w:t>
            </w:r>
            <w:r w:rsidRPr="006A5243">
              <w:rPr>
                <w:bCs/>
                <w:sz w:val="28"/>
                <w:szCs w:val="28"/>
                <w:lang w:val="en-US"/>
              </w:rPr>
              <w:t xml:space="preserve">S. Giebel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 </w:t>
            </w:r>
            <w:r w:rsidRPr="006A5243">
              <w:rPr>
                <w:sz w:val="28"/>
                <w:szCs w:val="28"/>
                <w:lang w:val="en-US"/>
              </w:rPr>
              <w:t xml:space="preserve">Thyroid. – 2008. – </w:t>
            </w:r>
            <w:r w:rsidRPr="006A5243">
              <w:rPr>
                <w:sz w:val="28"/>
                <w:szCs w:val="28"/>
                <w:lang w:val="uk-UA"/>
              </w:rPr>
              <w:t xml:space="preserve">№ </w:t>
            </w:r>
            <w:r w:rsidRPr="006A5243">
              <w:rPr>
                <w:sz w:val="28"/>
                <w:szCs w:val="28"/>
                <w:lang w:val="en-US"/>
              </w:rPr>
              <w:t>18 (5). – P. 545–50.</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238.</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Role for central ghrelin in food intake and secretion profile</w:t>
            </w:r>
            <w:r w:rsidRPr="006A5243">
              <w:rPr>
                <w:sz w:val="28"/>
                <w:szCs w:val="28"/>
                <w:lang w:val="uk-UA"/>
              </w:rPr>
              <w:t xml:space="preserve"> </w:t>
            </w:r>
            <w:r w:rsidRPr="006A5243">
              <w:rPr>
                <w:sz w:val="28"/>
                <w:szCs w:val="28"/>
                <w:lang w:val="en-US"/>
              </w:rPr>
              <w:t xml:space="preserve">of stomach ghrelin in rats / </w:t>
            </w:r>
            <w:smartTag w:uri="urn:schemas-microsoft-com:office:smarttags" w:element="place">
              <w:r w:rsidRPr="006A5243">
                <w:rPr>
                  <w:sz w:val="28"/>
                  <w:szCs w:val="28"/>
                  <w:lang w:val="en-US"/>
                </w:rPr>
                <w:t>N. Murakami</w:t>
              </w:r>
            </w:smartTag>
            <w:r w:rsidRPr="006A5243">
              <w:rPr>
                <w:sz w:val="28"/>
                <w:szCs w:val="28"/>
                <w:lang w:val="en-US"/>
              </w:rPr>
              <w:t xml:space="preserve">, T. Hayashida, T. Kuroiwa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w:t>
            </w:r>
            <w:r w:rsidRPr="006A5243">
              <w:rPr>
                <w:bCs/>
                <w:sz w:val="28"/>
                <w:szCs w:val="28"/>
                <w:lang w:val="en-US"/>
              </w:rPr>
              <w:t xml:space="preserve"> </w:t>
            </w:r>
            <w:r w:rsidRPr="006A5243">
              <w:rPr>
                <w:sz w:val="28"/>
                <w:szCs w:val="28"/>
                <w:lang w:val="en-US"/>
              </w:rPr>
              <w:t xml:space="preserve">// J. Endocrinol. – 2002. – </w:t>
            </w:r>
            <w:r w:rsidRPr="006A5243">
              <w:rPr>
                <w:sz w:val="28"/>
                <w:szCs w:val="28"/>
                <w:lang w:val="uk-UA"/>
              </w:rPr>
              <w:t>№</w:t>
            </w:r>
            <w:r w:rsidRPr="006A5243">
              <w:rPr>
                <w:sz w:val="28"/>
                <w:szCs w:val="28"/>
                <w:lang w:val="en-US"/>
              </w:rPr>
              <w:t xml:space="preserve"> 174 (2).</w:t>
            </w:r>
            <w:r w:rsidRPr="006A5243">
              <w:rPr>
                <w:sz w:val="28"/>
                <w:szCs w:val="28"/>
                <w:lang w:val="uk-UA"/>
              </w:rPr>
              <w:t xml:space="preserve"> –</w:t>
            </w:r>
            <w:r w:rsidRPr="006A5243">
              <w:rPr>
                <w:sz w:val="28"/>
                <w:szCs w:val="28"/>
                <w:lang w:val="en-US"/>
              </w:rPr>
              <w:t xml:space="preserve"> P. 283</w:t>
            </w:r>
            <w:r w:rsidRPr="006A5243">
              <w:rPr>
                <w:sz w:val="28"/>
                <w:szCs w:val="28"/>
                <w:lang w:val="uk-UA"/>
              </w:rPr>
              <w:t xml:space="preserve"> – </w:t>
            </w:r>
            <w:r w:rsidRPr="006A5243">
              <w:rPr>
                <w:sz w:val="28"/>
                <w:szCs w:val="28"/>
                <w:lang w:val="en-US"/>
              </w:rPr>
              <w:t>288.</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239.</w:t>
            </w:r>
          </w:p>
        </w:tc>
        <w:tc>
          <w:tcPr>
            <w:tcW w:w="4671" w:type="pct"/>
          </w:tcPr>
          <w:p w:rsidR="00916CB9" w:rsidRPr="006A5243" w:rsidRDefault="00916CB9" w:rsidP="00A46E66">
            <w:pPr>
              <w:spacing w:line="360" w:lineRule="auto"/>
              <w:ind w:left="-113" w:right="-57"/>
              <w:jc w:val="both"/>
              <w:rPr>
                <w:sz w:val="28"/>
                <w:szCs w:val="28"/>
                <w:lang w:val="en-US"/>
              </w:rPr>
            </w:pPr>
            <w:r w:rsidRPr="006A5243">
              <w:rPr>
                <w:sz w:val="28"/>
                <w:szCs w:val="28"/>
                <w:lang w:val="en-US"/>
              </w:rPr>
              <w:t>Current concepts in the management of Helicobacter pylori infection: the Maastricht III Consensus Report</w:t>
            </w:r>
            <w:r w:rsidRPr="006A5243">
              <w:rPr>
                <w:sz w:val="28"/>
                <w:szCs w:val="28"/>
                <w:lang w:val="uk-UA"/>
              </w:rPr>
              <w:t xml:space="preserve"> / </w:t>
            </w:r>
            <w:r w:rsidRPr="006A5243">
              <w:rPr>
                <w:bCs/>
                <w:sz w:val="28"/>
                <w:szCs w:val="28"/>
                <w:lang w:val="en-US"/>
              </w:rPr>
              <w:t>P. Malfertheiner</w:t>
            </w:r>
            <w:r w:rsidRPr="006A5243">
              <w:rPr>
                <w:sz w:val="28"/>
                <w:szCs w:val="28"/>
                <w:lang w:val="en-US"/>
              </w:rPr>
              <w:t xml:space="preserve">, </w:t>
            </w:r>
            <w:r w:rsidRPr="006A5243">
              <w:rPr>
                <w:bCs/>
                <w:sz w:val="28"/>
                <w:szCs w:val="28"/>
                <w:lang w:val="en-US"/>
              </w:rPr>
              <w:t>F. Megraud</w:t>
            </w:r>
            <w:r w:rsidRPr="006A5243">
              <w:rPr>
                <w:sz w:val="28"/>
                <w:szCs w:val="28"/>
                <w:lang w:val="en-US"/>
              </w:rPr>
              <w:t xml:space="preserve">, </w:t>
            </w:r>
            <w:r w:rsidRPr="006A5243">
              <w:rPr>
                <w:bCs/>
                <w:sz w:val="28"/>
                <w:szCs w:val="28"/>
                <w:lang w:val="en-US"/>
              </w:rPr>
              <w:t xml:space="preserve">C. O'Morain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rStyle w:val="ti"/>
                <w:sz w:val="28"/>
                <w:szCs w:val="28"/>
                <w:lang w:val="en-US"/>
              </w:rPr>
              <w:t xml:space="preserve">Gut. </w:t>
            </w:r>
            <w:r w:rsidRPr="006A5243">
              <w:rPr>
                <w:rStyle w:val="ti"/>
                <w:sz w:val="28"/>
                <w:szCs w:val="28"/>
                <w:lang w:val="uk-UA"/>
              </w:rPr>
              <w:t xml:space="preserve">– </w:t>
            </w:r>
            <w:r w:rsidRPr="006A5243">
              <w:rPr>
                <w:rStyle w:val="ti"/>
                <w:sz w:val="28"/>
                <w:szCs w:val="28"/>
                <w:lang w:val="en-US"/>
              </w:rPr>
              <w:t>2007</w:t>
            </w:r>
            <w:r w:rsidRPr="006A5243">
              <w:rPr>
                <w:rStyle w:val="ti"/>
                <w:sz w:val="28"/>
                <w:szCs w:val="28"/>
                <w:lang w:val="uk-UA"/>
              </w:rPr>
              <w:t>. –</w:t>
            </w:r>
            <w:r w:rsidRPr="006A5243">
              <w:rPr>
                <w:rStyle w:val="ti"/>
                <w:sz w:val="28"/>
                <w:szCs w:val="28"/>
                <w:lang w:val="en-US"/>
              </w:rPr>
              <w:t xml:space="preserve"> </w:t>
            </w:r>
            <w:r w:rsidRPr="006A5243">
              <w:rPr>
                <w:rStyle w:val="ti"/>
                <w:sz w:val="28"/>
                <w:szCs w:val="28"/>
                <w:lang w:val="uk-UA"/>
              </w:rPr>
              <w:t xml:space="preserve">№ </w:t>
            </w:r>
            <w:r w:rsidRPr="006A5243">
              <w:rPr>
                <w:rStyle w:val="ti"/>
                <w:sz w:val="28"/>
                <w:szCs w:val="28"/>
                <w:lang w:val="en-US"/>
              </w:rPr>
              <w:t>56</w:t>
            </w:r>
            <w:r w:rsidRPr="006A5243">
              <w:rPr>
                <w:rStyle w:val="ti"/>
                <w:sz w:val="28"/>
                <w:szCs w:val="28"/>
                <w:lang w:val="uk-UA"/>
              </w:rPr>
              <w:t xml:space="preserve"> </w:t>
            </w:r>
            <w:r w:rsidRPr="006A5243">
              <w:rPr>
                <w:rStyle w:val="ti"/>
                <w:sz w:val="28"/>
                <w:szCs w:val="28"/>
                <w:lang w:val="en-US"/>
              </w:rPr>
              <w:t>(6)</w:t>
            </w:r>
            <w:r w:rsidRPr="006A5243">
              <w:rPr>
                <w:rStyle w:val="ti"/>
                <w:sz w:val="28"/>
                <w:szCs w:val="28"/>
                <w:lang w:val="uk-UA"/>
              </w:rPr>
              <w:t xml:space="preserve">. – </w:t>
            </w:r>
            <w:r w:rsidRPr="006A5243">
              <w:rPr>
                <w:rStyle w:val="ti"/>
                <w:sz w:val="28"/>
                <w:szCs w:val="28"/>
                <w:lang w:val="en-US"/>
              </w:rPr>
              <w:t xml:space="preserve">P. 772–81.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t>240.</w:t>
            </w:r>
          </w:p>
        </w:tc>
        <w:tc>
          <w:tcPr>
            <w:tcW w:w="4671" w:type="pct"/>
          </w:tcPr>
          <w:p w:rsidR="00916CB9" w:rsidRPr="006A5243" w:rsidRDefault="00916CB9" w:rsidP="00A46E66">
            <w:pPr>
              <w:spacing w:line="360" w:lineRule="auto"/>
              <w:ind w:left="-113" w:right="-57"/>
              <w:jc w:val="both"/>
              <w:rPr>
                <w:sz w:val="28"/>
                <w:szCs w:val="28"/>
              </w:rPr>
            </w:pPr>
            <w:r w:rsidRPr="006A5243">
              <w:rPr>
                <w:sz w:val="28"/>
                <w:szCs w:val="28"/>
              </w:rPr>
              <w:t>Грацианская А.</w:t>
            </w:r>
            <w:r w:rsidRPr="006A5243">
              <w:rPr>
                <w:sz w:val="28"/>
                <w:szCs w:val="28"/>
                <w:lang w:val="uk-UA"/>
              </w:rPr>
              <w:t xml:space="preserve"> </w:t>
            </w:r>
            <w:r w:rsidRPr="006A5243">
              <w:rPr>
                <w:sz w:val="28"/>
                <w:szCs w:val="28"/>
              </w:rPr>
              <w:t>Н.</w:t>
            </w:r>
            <w:r w:rsidRPr="006A5243">
              <w:rPr>
                <w:sz w:val="28"/>
                <w:szCs w:val="28"/>
                <w:lang w:val="uk-UA"/>
              </w:rPr>
              <w:t xml:space="preserve"> </w:t>
            </w:r>
            <w:r w:rsidRPr="006A5243">
              <w:rPr>
                <w:sz w:val="28"/>
                <w:szCs w:val="28"/>
              </w:rPr>
              <w:t xml:space="preserve">Инфекция </w:t>
            </w:r>
            <w:r w:rsidRPr="006A5243">
              <w:rPr>
                <w:sz w:val="28"/>
                <w:szCs w:val="28"/>
                <w:lang w:val="en-US"/>
              </w:rPr>
              <w:t>Helicobacter</w:t>
            </w:r>
            <w:r w:rsidRPr="006A5243">
              <w:rPr>
                <w:sz w:val="28"/>
                <w:szCs w:val="28"/>
              </w:rPr>
              <w:t xml:space="preserve"> </w:t>
            </w:r>
            <w:r w:rsidRPr="006A5243">
              <w:rPr>
                <w:sz w:val="28"/>
                <w:szCs w:val="28"/>
                <w:lang w:val="en-US"/>
              </w:rPr>
              <w:t>pylori</w:t>
            </w:r>
            <w:r w:rsidRPr="006A5243">
              <w:rPr>
                <w:sz w:val="28"/>
                <w:szCs w:val="28"/>
              </w:rPr>
              <w:t>: история изучения и современные подходы к диагностике, комплексной терапии</w:t>
            </w:r>
            <w:r w:rsidRPr="006A5243">
              <w:rPr>
                <w:sz w:val="28"/>
                <w:szCs w:val="28"/>
                <w:lang w:val="uk-UA"/>
              </w:rPr>
              <w:t xml:space="preserve"> /</w:t>
            </w:r>
            <w:r w:rsidRPr="006A5243">
              <w:rPr>
                <w:sz w:val="28"/>
                <w:szCs w:val="28"/>
              </w:rPr>
              <w:t xml:space="preserve"> А.</w:t>
            </w:r>
            <w:r w:rsidRPr="006A5243">
              <w:rPr>
                <w:sz w:val="28"/>
                <w:szCs w:val="28"/>
                <w:lang w:val="uk-UA"/>
              </w:rPr>
              <w:t xml:space="preserve"> </w:t>
            </w:r>
            <w:r w:rsidRPr="006A5243">
              <w:rPr>
                <w:sz w:val="28"/>
                <w:szCs w:val="28"/>
              </w:rPr>
              <w:t>Н.</w:t>
            </w:r>
            <w:r w:rsidRPr="006A5243">
              <w:rPr>
                <w:sz w:val="28"/>
                <w:szCs w:val="28"/>
                <w:lang w:val="uk-UA"/>
              </w:rPr>
              <w:t xml:space="preserve"> </w:t>
            </w:r>
            <w:r w:rsidRPr="006A5243">
              <w:rPr>
                <w:sz w:val="28"/>
                <w:szCs w:val="28"/>
              </w:rPr>
              <w:t>Грацианская, П.</w:t>
            </w:r>
            <w:r w:rsidRPr="006A5243">
              <w:rPr>
                <w:sz w:val="28"/>
                <w:szCs w:val="28"/>
                <w:lang w:val="uk-UA"/>
              </w:rPr>
              <w:t xml:space="preserve"> </w:t>
            </w:r>
            <w:r w:rsidRPr="006A5243">
              <w:rPr>
                <w:sz w:val="28"/>
                <w:szCs w:val="28"/>
              </w:rPr>
              <w:t>А. Татаринов</w:t>
            </w:r>
            <w:r w:rsidRPr="006A5243">
              <w:rPr>
                <w:sz w:val="28"/>
                <w:szCs w:val="28"/>
                <w:lang w:val="uk-UA"/>
              </w:rPr>
              <w:t xml:space="preserve"> // </w:t>
            </w:r>
            <w:r w:rsidRPr="006A5243">
              <w:rPr>
                <w:sz w:val="28"/>
                <w:szCs w:val="28"/>
              </w:rPr>
              <w:t xml:space="preserve">Международный журнал медицинской </w:t>
            </w:r>
            <w:r w:rsidRPr="006A5243">
              <w:rPr>
                <w:sz w:val="28"/>
                <w:szCs w:val="28"/>
              </w:rPr>
              <w:lastRenderedPageBreak/>
              <w:t>практики</w:t>
            </w:r>
            <w:r w:rsidRPr="006A5243">
              <w:rPr>
                <w:sz w:val="28"/>
                <w:szCs w:val="28"/>
                <w:lang w:val="uk-UA"/>
              </w:rPr>
              <w:t>.</w:t>
            </w:r>
            <w:r w:rsidRPr="006A5243">
              <w:rPr>
                <w:sz w:val="28"/>
                <w:szCs w:val="28"/>
              </w:rPr>
              <w:t xml:space="preserve"> – </w:t>
            </w:r>
            <w:r w:rsidRPr="006A5243">
              <w:rPr>
                <w:sz w:val="28"/>
                <w:szCs w:val="28"/>
                <w:lang w:val="uk-UA"/>
              </w:rPr>
              <w:t xml:space="preserve">2000. – </w:t>
            </w:r>
            <w:r w:rsidRPr="006A5243">
              <w:rPr>
                <w:sz w:val="28"/>
                <w:szCs w:val="28"/>
              </w:rPr>
              <w:t>Режим доступу до д</w:t>
            </w:r>
            <w:r w:rsidRPr="006A5243">
              <w:rPr>
                <w:sz w:val="28"/>
                <w:szCs w:val="28"/>
                <w:lang w:val="uk-UA"/>
              </w:rPr>
              <w:t>ж</w:t>
            </w:r>
            <w:r w:rsidRPr="006A5243">
              <w:rPr>
                <w:sz w:val="28"/>
                <w:szCs w:val="28"/>
              </w:rPr>
              <w:t>ерела</w:t>
            </w:r>
            <w:r w:rsidRPr="006A5243">
              <w:rPr>
                <w:sz w:val="28"/>
                <w:szCs w:val="28"/>
                <w:lang w:val="uk-UA"/>
              </w:rPr>
              <w:t xml:space="preserve"> </w:t>
            </w:r>
            <w:r w:rsidRPr="006A5243">
              <w:rPr>
                <w:sz w:val="28"/>
                <w:szCs w:val="28"/>
              </w:rPr>
              <w:t xml:space="preserve">: </w:t>
            </w:r>
            <w:hyperlink r:id="rId21" w:history="1">
              <w:r w:rsidRPr="006A5243">
                <w:rPr>
                  <w:sz w:val="28"/>
                  <w:szCs w:val="28"/>
                </w:rPr>
                <w:t>http://www.mediasphera.ru/mjmp/2000/7/r7-00-15.htm</w:t>
              </w:r>
            </w:hyperlink>
            <w:r w:rsidRPr="006A5243">
              <w:rPr>
                <w:sz w:val="28"/>
                <w:szCs w:val="28"/>
              </w:rPr>
              <w:t xml:space="preserve"> </w:t>
            </w:r>
          </w:p>
        </w:tc>
      </w:tr>
      <w:tr w:rsidR="00916CB9" w:rsidRPr="006A5243" w:rsidTr="00A46E66">
        <w:tc>
          <w:tcPr>
            <w:tcW w:w="329" w:type="pct"/>
          </w:tcPr>
          <w:p w:rsidR="00916CB9" w:rsidRPr="006A5243" w:rsidRDefault="00916CB9" w:rsidP="00A46E66">
            <w:pPr>
              <w:autoSpaceDE w:val="0"/>
              <w:autoSpaceDN w:val="0"/>
              <w:adjustRightInd w:val="0"/>
              <w:spacing w:line="360" w:lineRule="auto"/>
              <w:ind w:left="-57" w:right="-57"/>
              <w:jc w:val="both"/>
              <w:rPr>
                <w:sz w:val="28"/>
                <w:szCs w:val="28"/>
                <w:lang w:val="uk-UA"/>
              </w:rPr>
            </w:pPr>
            <w:r w:rsidRPr="006A5243">
              <w:rPr>
                <w:sz w:val="28"/>
                <w:szCs w:val="28"/>
                <w:lang w:val="uk-UA"/>
              </w:rPr>
              <w:lastRenderedPageBreak/>
              <w:t>241.</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rPr>
              <w:t>Корниенко Е.</w:t>
            </w:r>
            <w:r w:rsidRPr="006A5243">
              <w:rPr>
                <w:sz w:val="28"/>
                <w:szCs w:val="28"/>
                <w:lang w:val="uk-UA"/>
              </w:rPr>
              <w:t xml:space="preserve"> </w:t>
            </w:r>
            <w:r w:rsidRPr="006A5243">
              <w:rPr>
                <w:sz w:val="28"/>
                <w:szCs w:val="28"/>
              </w:rPr>
              <w:t>А.</w:t>
            </w:r>
            <w:r w:rsidRPr="006A5243">
              <w:rPr>
                <w:sz w:val="28"/>
                <w:szCs w:val="28"/>
                <w:lang w:val="uk-UA"/>
              </w:rPr>
              <w:t xml:space="preserve"> </w:t>
            </w:r>
            <w:r w:rsidRPr="006A5243">
              <w:rPr>
                <w:sz w:val="28"/>
                <w:szCs w:val="28"/>
              </w:rPr>
              <w:t>Проблема антибиотикорезистентности Helicobacter pylori у детей и выбор терапии</w:t>
            </w:r>
            <w:r w:rsidRPr="006A5243">
              <w:rPr>
                <w:sz w:val="28"/>
                <w:szCs w:val="28"/>
                <w:lang w:val="uk-UA"/>
              </w:rPr>
              <w:t xml:space="preserve"> / </w:t>
            </w:r>
            <w:r w:rsidRPr="006A5243">
              <w:rPr>
                <w:sz w:val="28"/>
                <w:szCs w:val="28"/>
              </w:rPr>
              <w:t>Е.</w:t>
            </w:r>
            <w:r w:rsidRPr="006A5243">
              <w:rPr>
                <w:sz w:val="28"/>
                <w:szCs w:val="28"/>
                <w:lang w:val="uk-UA"/>
              </w:rPr>
              <w:t xml:space="preserve"> </w:t>
            </w:r>
            <w:r w:rsidRPr="006A5243">
              <w:rPr>
                <w:sz w:val="28"/>
                <w:szCs w:val="28"/>
              </w:rPr>
              <w:t>А.</w:t>
            </w:r>
            <w:r w:rsidRPr="006A5243">
              <w:rPr>
                <w:sz w:val="28"/>
                <w:szCs w:val="28"/>
                <w:lang w:val="uk-UA"/>
              </w:rPr>
              <w:t xml:space="preserve"> </w:t>
            </w:r>
            <w:r w:rsidRPr="006A5243">
              <w:rPr>
                <w:sz w:val="28"/>
                <w:szCs w:val="28"/>
              </w:rPr>
              <w:t>Корниенко, Н.</w:t>
            </w:r>
            <w:r w:rsidRPr="006A5243">
              <w:rPr>
                <w:sz w:val="28"/>
                <w:szCs w:val="28"/>
                <w:lang w:val="uk-UA"/>
              </w:rPr>
              <w:t xml:space="preserve"> </w:t>
            </w:r>
            <w:r w:rsidRPr="006A5243">
              <w:rPr>
                <w:sz w:val="28"/>
                <w:szCs w:val="28"/>
              </w:rPr>
              <w:t>И.</w:t>
            </w:r>
            <w:r w:rsidRPr="006A5243">
              <w:rPr>
                <w:sz w:val="28"/>
                <w:szCs w:val="28"/>
                <w:lang w:val="uk-UA"/>
              </w:rPr>
              <w:t xml:space="preserve"> </w:t>
            </w:r>
            <w:r w:rsidRPr="006A5243">
              <w:rPr>
                <w:sz w:val="28"/>
                <w:szCs w:val="28"/>
              </w:rPr>
              <w:t xml:space="preserve">Паролова // Вопросы современной педиатрии. </w:t>
            </w:r>
            <w:r w:rsidRPr="006A5243">
              <w:rPr>
                <w:sz w:val="28"/>
                <w:szCs w:val="28"/>
                <w:lang w:val="uk-UA"/>
              </w:rPr>
              <w:t>–</w:t>
            </w:r>
            <w:r w:rsidRPr="006A5243">
              <w:rPr>
                <w:sz w:val="28"/>
                <w:szCs w:val="28"/>
              </w:rPr>
              <w:t xml:space="preserve"> 2006. </w:t>
            </w:r>
            <w:r w:rsidRPr="006A5243">
              <w:rPr>
                <w:sz w:val="28"/>
                <w:szCs w:val="28"/>
                <w:lang w:val="uk-UA"/>
              </w:rPr>
              <w:t>–</w:t>
            </w:r>
            <w:r w:rsidRPr="006A5243">
              <w:rPr>
                <w:sz w:val="28"/>
                <w:szCs w:val="28"/>
              </w:rPr>
              <w:t xml:space="preserve"> Том 5, № 5</w:t>
            </w:r>
            <w:r w:rsidRPr="006A5243">
              <w:rPr>
                <w:sz w:val="28"/>
                <w:szCs w:val="28"/>
                <w:lang w:val="uk-UA"/>
              </w:rPr>
              <w:t>. – С</w:t>
            </w:r>
            <w:r w:rsidRPr="006A5243">
              <w:rPr>
                <w:sz w:val="28"/>
                <w:szCs w:val="28"/>
              </w:rPr>
              <w:t>. 1</w:t>
            </w:r>
            <w:r w:rsidRPr="006A5243">
              <w:rPr>
                <w:sz w:val="28"/>
                <w:szCs w:val="28"/>
                <w:lang w:val="uk-UA"/>
              </w:rPr>
              <w:t>–</w:t>
            </w:r>
            <w:r w:rsidRPr="006A5243">
              <w:rPr>
                <w:sz w:val="28"/>
                <w:szCs w:val="28"/>
              </w:rPr>
              <w:t>4.</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242.</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rPr>
              <w:t>Лапина Т.</w:t>
            </w:r>
            <w:r w:rsidRPr="006A5243">
              <w:rPr>
                <w:sz w:val="28"/>
                <w:szCs w:val="28"/>
                <w:lang w:val="uk-UA"/>
              </w:rPr>
              <w:t xml:space="preserve"> </w:t>
            </w:r>
            <w:r w:rsidRPr="006A5243">
              <w:rPr>
                <w:sz w:val="28"/>
                <w:szCs w:val="28"/>
              </w:rPr>
              <w:t xml:space="preserve">Л. Рекомендации по лечению инфекции </w:t>
            </w:r>
            <w:r w:rsidRPr="006A5243">
              <w:rPr>
                <w:sz w:val="28"/>
                <w:szCs w:val="28"/>
                <w:lang w:val="en-US"/>
              </w:rPr>
              <w:t>Helicobacter</w:t>
            </w:r>
            <w:r w:rsidRPr="006A5243">
              <w:rPr>
                <w:sz w:val="28"/>
                <w:szCs w:val="28"/>
              </w:rPr>
              <w:t xml:space="preserve"> </w:t>
            </w:r>
            <w:r w:rsidRPr="006A5243">
              <w:rPr>
                <w:sz w:val="28"/>
                <w:szCs w:val="28"/>
                <w:lang w:val="en-US"/>
              </w:rPr>
              <w:t>pylori</w:t>
            </w:r>
            <w:r w:rsidRPr="006A5243">
              <w:rPr>
                <w:sz w:val="28"/>
                <w:szCs w:val="28"/>
                <w:lang w:val="uk-UA"/>
              </w:rPr>
              <w:t xml:space="preserve"> / </w:t>
            </w:r>
            <w:r w:rsidRPr="006A5243">
              <w:rPr>
                <w:sz w:val="28"/>
                <w:szCs w:val="28"/>
              </w:rPr>
              <w:t>Т.</w:t>
            </w:r>
            <w:r w:rsidRPr="006A5243">
              <w:rPr>
                <w:sz w:val="28"/>
                <w:szCs w:val="28"/>
                <w:lang w:val="uk-UA"/>
              </w:rPr>
              <w:t xml:space="preserve"> </w:t>
            </w:r>
            <w:r w:rsidRPr="006A5243">
              <w:rPr>
                <w:sz w:val="28"/>
                <w:szCs w:val="28"/>
              </w:rPr>
              <w:t>Л.</w:t>
            </w:r>
            <w:r w:rsidRPr="006A5243">
              <w:rPr>
                <w:sz w:val="28"/>
                <w:szCs w:val="28"/>
                <w:lang w:val="uk-UA"/>
              </w:rPr>
              <w:t xml:space="preserve"> </w:t>
            </w:r>
            <w:r w:rsidRPr="006A5243">
              <w:rPr>
                <w:sz w:val="28"/>
                <w:szCs w:val="28"/>
              </w:rPr>
              <w:t xml:space="preserve">Лапина </w:t>
            </w:r>
            <w:r w:rsidRPr="006A5243">
              <w:rPr>
                <w:sz w:val="28"/>
                <w:szCs w:val="28"/>
                <w:lang w:val="uk-UA"/>
              </w:rPr>
              <w:t xml:space="preserve">// </w:t>
            </w:r>
            <w:r w:rsidRPr="006A5243">
              <w:rPr>
                <w:sz w:val="28"/>
                <w:szCs w:val="28"/>
              </w:rPr>
              <w:t>Русский медицинский журнал</w:t>
            </w:r>
            <w:r w:rsidRPr="006A5243">
              <w:rPr>
                <w:sz w:val="28"/>
                <w:szCs w:val="28"/>
                <w:lang w:val="uk-UA"/>
              </w:rPr>
              <w:t xml:space="preserve">. – Режим доступу до джерела </w:t>
            </w:r>
            <w:r w:rsidRPr="006A5243">
              <w:rPr>
                <w:sz w:val="28"/>
                <w:szCs w:val="28"/>
              </w:rPr>
              <w:t xml:space="preserve">: </w:t>
            </w:r>
            <w:hyperlink r:id="rId22" w:history="1">
              <w:r w:rsidRPr="006A5243">
                <w:rPr>
                  <w:sz w:val="28"/>
                  <w:szCs w:val="28"/>
                </w:rPr>
                <w:t>http://www.rmj.ru/articles_2095.htm</w:t>
              </w:r>
            </w:hyperlink>
            <w:r w:rsidRPr="006A5243">
              <w:rPr>
                <w:sz w:val="28"/>
                <w:szCs w:val="28"/>
                <w:lang w:val="uk-UA"/>
              </w:rPr>
              <w:t xml:space="preserve">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 xml:space="preserve">243. </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en-US"/>
              </w:rPr>
            </w:pPr>
            <w:r w:rsidRPr="006A5243">
              <w:rPr>
                <w:sz w:val="28"/>
                <w:szCs w:val="28"/>
                <w:lang w:val="en-US"/>
              </w:rPr>
              <w:t>Effect</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iCs/>
                <w:sz w:val="28"/>
                <w:szCs w:val="28"/>
                <w:lang w:val="en-US"/>
              </w:rPr>
              <w:t>Helicobacter</w:t>
            </w:r>
            <w:r w:rsidRPr="006A5243">
              <w:rPr>
                <w:iCs/>
                <w:sz w:val="28"/>
                <w:szCs w:val="28"/>
                <w:lang w:val="uk-UA"/>
              </w:rPr>
              <w:t xml:space="preserve"> </w:t>
            </w:r>
            <w:r w:rsidRPr="006A5243">
              <w:rPr>
                <w:iCs/>
                <w:sz w:val="28"/>
                <w:szCs w:val="28"/>
                <w:lang w:val="en-US"/>
              </w:rPr>
              <w:t>pylori</w:t>
            </w:r>
            <w:r w:rsidRPr="006A5243">
              <w:rPr>
                <w:sz w:val="28"/>
                <w:szCs w:val="28"/>
                <w:lang w:val="uk-UA"/>
              </w:rPr>
              <w:t xml:space="preserve"> </w:t>
            </w:r>
            <w:r w:rsidRPr="006A5243">
              <w:rPr>
                <w:sz w:val="28"/>
                <w:szCs w:val="28"/>
                <w:lang w:val="en-US"/>
              </w:rPr>
              <w:t>status</w:t>
            </w:r>
            <w:r w:rsidRPr="006A5243">
              <w:rPr>
                <w:sz w:val="28"/>
                <w:szCs w:val="28"/>
                <w:lang w:val="uk-UA"/>
              </w:rPr>
              <w:t xml:space="preserve"> </w:t>
            </w:r>
            <w:r w:rsidRPr="006A5243">
              <w:rPr>
                <w:sz w:val="28"/>
                <w:szCs w:val="28"/>
                <w:lang w:val="en-US"/>
              </w:rPr>
              <w:t>on</w:t>
            </w:r>
            <w:r w:rsidRPr="006A5243">
              <w:rPr>
                <w:sz w:val="28"/>
                <w:szCs w:val="28"/>
                <w:lang w:val="uk-UA"/>
              </w:rPr>
              <w:t xml:space="preserve"> </w:t>
            </w:r>
            <w:r w:rsidRPr="006A5243">
              <w:rPr>
                <w:sz w:val="28"/>
                <w:szCs w:val="28"/>
                <w:lang w:val="en-US"/>
              </w:rPr>
              <w:t>intragastric</w:t>
            </w:r>
            <w:r w:rsidRPr="006A5243">
              <w:rPr>
                <w:sz w:val="28"/>
                <w:szCs w:val="28"/>
                <w:lang w:val="uk-UA"/>
              </w:rPr>
              <w:t xml:space="preserve"> </w:t>
            </w:r>
            <w:r w:rsidRPr="006A5243">
              <w:rPr>
                <w:sz w:val="28"/>
                <w:szCs w:val="28"/>
                <w:lang w:val="en-US"/>
              </w:rPr>
              <w:t>pH</w:t>
            </w:r>
            <w:r w:rsidRPr="006A5243">
              <w:rPr>
                <w:sz w:val="28"/>
                <w:szCs w:val="28"/>
                <w:lang w:val="uk-UA"/>
              </w:rPr>
              <w:t xml:space="preserve"> </w:t>
            </w:r>
            <w:r w:rsidRPr="006A5243">
              <w:rPr>
                <w:sz w:val="28"/>
                <w:szCs w:val="28"/>
                <w:lang w:val="en-US"/>
              </w:rPr>
              <w:t>during</w:t>
            </w:r>
            <w:r w:rsidRPr="006A5243">
              <w:rPr>
                <w:sz w:val="28"/>
                <w:szCs w:val="28"/>
                <w:lang w:val="uk-UA"/>
              </w:rPr>
              <w:t xml:space="preserve"> </w:t>
            </w:r>
            <w:r w:rsidRPr="006A5243">
              <w:rPr>
                <w:sz w:val="28"/>
                <w:szCs w:val="28"/>
                <w:lang w:val="en-US"/>
              </w:rPr>
              <w:t>treatment</w:t>
            </w:r>
            <w:r w:rsidRPr="006A5243">
              <w:rPr>
                <w:sz w:val="28"/>
                <w:szCs w:val="28"/>
                <w:lang w:val="uk-UA"/>
              </w:rPr>
              <w:t xml:space="preserve"> </w:t>
            </w:r>
            <w:r w:rsidRPr="006A5243">
              <w:rPr>
                <w:sz w:val="28"/>
                <w:szCs w:val="28"/>
                <w:lang w:val="en-US"/>
              </w:rPr>
              <w:t>with</w:t>
            </w:r>
            <w:r w:rsidRPr="006A5243">
              <w:rPr>
                <w:sz w:val="28"/>
                <w:szCs w:val="28"/>
                <w:lang w:val="uk-UA"/>
              </w:rPr>
              <w:t xml:space="preserve"> </w:t>
            </w:r>
            <w:r w:rsidRPr="006A5243">
              <w:rPr>
                <w:sz w:val="28"/>
                <w:szCs w:val="28"/>
                <w:lang w:val="en-US"/>
              </w:rPr>
              <w:t>omeprazole / E. F. Verdu</w:t>
            </w:r>
            <w:r w:rsidRPr="006A5243">
              <w:rPr>
                <w:sz w:val="28"/>
                <w:szCs w:val="28"/>
                <w:lang w:val="uk-UA"/>
              </w:rPr>
              <w:t xml:space="preserve">, </w:t>
            </w:r>
            <w:r w:rsidRPr="006A5243">
              <w:rPr>
                <w:sz w:val="28"/>
                <w:szCs w:val="28"/>
                <w:lang w:val="en-US"/>
              </w:rPr>
              <w:t>D. Armstrong</w:t>
            </w:r>
            <w:r w:rsidRPr="006A5243">
              <w:rPr>
                <w:sz w:val="28"/>
                <w:szCs w:val="28"/>
                <w:lang w:val="uk-UA"/>
              </w:rPr>
              <w:t xml:space="preserve">, </w:t>
            </w:r>
            <w:r w:rsidRPr="006A5243">
              <w:rPr>
                <w:sz w:val="28"/>
                <w:szCs w:val="28"/>
                <w:lang w:val="en-US"/>
              </w:rPr>
              <w:t xml:space="preserve">R. Fraser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sz w:val="28"/>
                <w:szCs w:val="28"/>
                <w:lang w:val="en-US"/>
              </w:rPr>
              <w:t xml:space="preserve"> //</w:t>
            </w:r>
            <w:r w:rsidRPr="006A5243">
              <w:rPr>
                <w:sz w:val="28"/>
                <w:szCs w:val="28"/>
                <w:lang w:val="uk-UA"/>
              </w:rPr>
              <w:t xml:space="preserve"> </w:t>
            </w:r>
            <w:r w:rsidRPr="006A5243">
              <w:rPr>
                <w:sz w:val="28"/>
                <w:szCs w:val="28"/>
                <w:lang w:val="en-US"/>
              </w:rPr>
              <w:t xml:space="preserve">Gut. – </w:t>
            </w:r>
            <w:r w:rsidRPr="006A5243">
              <w:rPr>
                <w:sz w:val="28"/>
                <w:szCs w:val="28"/>
                <w:lang w:val="uk-UA"/>
              </w:rPr>
              <w:t>1995</w:t>
            </w:r>
            <w:r w:rsidRPr="006A5243">
              <w:rPr>
                <w:sz w:val="28"/>
                <w:szCs w:val="28"/>
                <w:lang w:val="en-US"/>
              </w:rPr>
              <w:t xml:space="preserve">. – </w:t>
            </w:r>
            <w:r w:rsidRPr="006A5243">
              <w:rPr>
                <w:sz w:val="28"/>
                <w:szCs w:val="28"/>
                <w:lang w:val="uk-UA"/>
              </w:rPr>
              <w:t xml:space="preserve">№ </w:t>
            </w:r>
            <w:r w:rsidRPr="006A5243">
              <w:rPr>
                <w:sz w:val="28"/>
                <w:szCs w:val="28"/>
                <w:lang w:val="en-US"/>
              </w:rPr>
              <w:t>3</w:t>
            </w:r>
            <w:r w:rsidRPr="006A5243">
              <w:rPr>
                <w:sz w:val="28"/>
                <w:szCs w:val="28"/>
                <w:lang w:val="uk-UA"/>
              </w:rPr>
              <w:t>6</w:t>
            </w:r>
            <w:r w:rsidRPr="006A5243">
              <w:rPr>
                <w:sz w:val="28"/>
                <w:szCs w:val="28"/>
                <w:lang w:val="en-US"/>
              </w:rPr>
              <w:t xml:space="preserve">. – P. </w:t>
            </w:r>
            <w:r w:rsidRPr="006A5243">
              <w:rPr>
                <w:sz w:val="28"/>
                <w:szCs w:val="28"/>
                <w:lang w:val="uk-UA"/>
              </w:rPr>
              <w:t>539</w:t>
            </w:r>
            <w:r w:rsidRPr="006A5243">
              <w:rPr>
                <w:sz w:val="28"/>
                <w:szCs w:val="28"/>
                <w:lang w:val="en-US"/>
              </w:rPr>
              <w:t>–</w:t>
            </w:r>
            <w:r w:rsidRPr="006A5243">
              <w:rPr>
                <w:sz w:val="28"/>
                <w:szCs w:val="28"/>
                <w:lang w:val="uk-UA"/>
              </w:rPr>
              <w:t>543</w:t>
            </w:r>
            <w:r w:rsidRPr="006A5243">
              <w:rPr>
                <w:sz w:val="28"/>
                <w:szCs w:val="28"/>
                <w:lang w:val="en-US"/>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244.</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lang w:val="en-US"/>
              </w:rPr>
              <w:t>H</w:t>
            </w:r>
            <w:r w:rsidRPr="006A5243">
              <w:rPr>
                <w:iCs/>
                <w:sz w:val="28"/>
                <w:szCs w:val="28"/>
                <w:lang w:val="uk-UA"/>
              </w:rPr>
              <w:t xml:space="preserve">. </w:t>
            </w:r>
            <w:r w:rsidRPr="006A5243">
              <w:rPr>
                <w:iCs/>
                <w:sz w:val="28"/>
                <w:szCs w:val="28"/>
                <w:lang w:val="en-US"/>
              </w:rPr>
              <w:t>pylori</w:t>
            </w:r>
            <w:r w:rsidRPr="006A5243">
              <w:rPr>
                <w:iCs/>
                <w:sz w:val="28"/>
                <w:szCs w:val="28"/>
                <w:lang w:val="uk-UA"/>
              </w:rPr>
              <w:t xml:space="preserve"> </w:t>
            </w:r>
            <w:r w:rsidRPr="006A5243">
              <w:rPr>
                <w:sz w:val="28"/>
                <w:szCs w:val="28"/>
                <w:lang w:val="en-US"/>
              </w:rPr>
              <w:t>infection</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thyroid</w:t>
            </w:r>
            <w:r w:rsidRPr="006A5243">
              <w:rPr>
                <w:sz w:val="28"/>
                <w:szCs w:val="28"/>
                <w:lang w:val="uk-UA"/>
              </w:rPr>
              <w:t xml:space="preserve"> </w:t>
            </w:r>
            <w:r w:rsidRPr="006A5243">
              <w:rPr>
                <w:sz w:val="28"/>
                <w:szCs w:val="28"/>
                <w:lang w:val="en-US"/>
              </w:rPr>
              <w:t>diseases</w:t>
            </w:r>
            <w:r w:rsidRPr="006A5243">
              <w:rPr>
                <w:sz w:val="28"/>
                <w:szCs w:val="28"/>
                <w:lang w:val="uk-UA"/>
              </w:rPr>
              <w:t xml:space="preserve"> / </w:t>
            </w:r>
            <w:r w:rsidRPr="006A5243">
              <w:rPr>
                <w:sz w:val="28"/>
                <w:szCs w:val="28"/>
                <w:lang w:val="en-US"/>
              </w:rPr>
              <w:t>N</w:t>
            </w:r>
            <w:r w:rsidRPr="006A5243">
              <w:rPr>
                <w:sz w:val="28"/>
                <w:szCs w:val="28"/>
                <w:lang w:val="uk-UA"/>
              </w:rPr>
              <w:t xml:space="preserve">. </w:t>
            </w:r>
            <w:r w:rsidRPr="006A5243">
              <w:rPr>
                <w:sz w:val="28"/>
                <w:szCs w:val="28"/>
                <w:lang w:val="en-US"/>
              </w:rPr>
              <w:t>Figura</w:t>
            </w:r>
            <w:r w:rsidRPr="006A5243">
              <w:rPr>
                <w:sz w:val="28"/>
                <w:szCs w:val="28"/>
                <w:lang w:val="uk-UA"/>
              </w:rPr>
              <w:t xml:space="preserve">, </w:t>
            </w:r>
            <w:smartTag w:uri="urn:schemas-microsoft-com:office:smarttags" w:element="place">
              <w:r w:rsidRPr="006A5243">
                <w:rPr>
                  <w:sz w:val="28"/>
                  <w:szCs w:val="28"/>
                  <w:lang w:val="en-US"/>
                </w:rPr>
                <w:t>E</w:t>
              </w:r>
              <w:r w:rsidRPr="006A5243">
                <w:rPr>
                  <w:sz w:val="28"/>
                  <w:szCs w:val="28"/>
                  <w:lang w:val="uk-UA"/>
                </w:rPr>
                <w:t xml:space="preserve">. </w:t>
              </w:r>
              <w:r w:rsidRPr="006A5243">
                <w:rPr>
                  <w:sz w:val="28"/>
                  <w:szCs w:val="28"/>
                  <w:lang w:val="en-US"/>
                </w:rPr>
                <w:t>Guarino</w:t>
              </w:r>
            </w:smartTag>
            <w:r w:rsidRPr="006A5243">
              <w:rPr>
                <w:sz w:val="28"/>
                <w:szCs w:val="28"/>
                <w:lang w:val="uk-UA"/>
              </w:rPr>
              <w:t xml:space="preserve">, </w:t>
            </w:r>
            <w:r w:rsidRPr="006A5243">
              <w:rPr>
                <w:sz w:val="28"/>
                <w:szCs w:val="28"/>
                <w:lang w:val="en-US"/>
              </w:rPr>
              <w:t>A</w:t>
            </w:r>
            <w:r w:rsidRPr="006A5243">
              <w:rPr>
                <w:sz w:val="28"/>
                <w:szCs w:val="28"/>
                <w:lang w:val="uk-UA"/>
              </w:rPr>
              <w:t xml:space="preserve">. </w:t>
            </w:r>
            <w:r w:rsidRPr="006A5243">
              <w:rPr>
                <w:sz w:val="28"/>
                <w:szCs w:val="28"/>
                <w:lang w:val="en-US"/>
              </w:rPr>
              <w:t>Gragnoli</w:t>
            </w:r>
            <w:r w:rsidRPr="006A5243">
              <w:rPr>
                <w:sz w:val="28"/>
                <w:szCs w:val="28"/>
                <w:lang w:val="uk-UA"/>
              </w:rPr>
              <w:t xml:space="preserve"> </w:t>
            </w:r>
            <w:r w:rsidRPr="006A5243">
              <w:rPr>
                <w:bCs/>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bCs/>
                <w:sz w:val="28"/>
                <w:szCs w:val="28"/>
                <w:lang w:val="uk-UA"/>
              </w:rPr>
              <w:t xml:space="preserve">] // </w:t>
            </w:r>
            <w:r w:rsidRPr="006A5243">
              <w:rPr>
                <w:iCs/>
                <w:sz w:val="28"/>
                <w:szCs w:val="28"/>
                <w:lang w:val="en-US"/>
              </w:rPr>
              <w:t>Gut</w:t>
            </w:r>
            <w:r w:rsidRPr="006A5243">
              <w:rPr>
                <w:iCs/>
                <w:sz w:val="28"/>
                <w:szCs w:val="28"/>
                <w:lang w:val="uk-UA"/>
              </w:rPr>
              <w:t>.</w:t>
            </w:r>
            <w:r w:rsidRPr="006A5243">
              <w:rPr>
                <w:sz w:val="28"/>
                <w:szCs w:val="28"/>
                <w:lang w:val="uk-UA"/>
              </w:rPr>
              <w:t xml:space="preserve"> – 1996. – № 39. –</w:t>
            </w:r>
            <w:r w:rsidRPr="006A5243">
              <w:rPr>
                <w:sz w:val="28"/>
                <w:szCs w:val="28"/>
                <w:lang w:val="en-US"/>
              </w:rPr>
              <w:t xml:space="preserve"> A</w:t>
            </w:r>
            <w:r w:rsidRPr="006A5243">
              <w:rPr>
                <w:sz w:val="28"/>
                <w:szCs w:val="28"/>
                <w:lang w:val="uk-UA"/>
              </w:rPr>
              <w:t>93.</w:t>
            </w:r>
            <w:r w:rsidRPr="006A5243">
              <w:rPr>
                <w:rStyle w:val="rvts17"/>
                <w:color w:val="003399"/>
                <w:sz w:val="28"/>
                <w:szCs w:val="28"/>
                <w:lang w:val="uk-UA"/>
              </w:rPr>
              <w:t xml:space="preserve">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245.</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214E">
              <w:rPr>
                <w:sz w:val="28"/>
                <w:szCs w:val="28"/>
              </w:rPr>
              <w:t>Старени</w:t>
            </w:r>
            <w:r>
              <w:rPr>
                <w:sz w:val="28"/>
                <w:szCs w:val="28"/>
              </w:rPr>
              <w:t xml:space="preserve">е населения: демографические показатели. – </w:t>
            </w:r>
            <w:r w:rsidRPr="006A5243">
              <w:rPr>
                <w:sz w:val="28"/>
                <w:szCs w:val="28"/>
              </w:rPr>
              <w:t>Режим доступу до д</w:t>
            </w:r>
            <w:r w:rsidRPr="006A5243">
              <w:rPr>
                <w:sz w:val="28"/>
                <w:szCs w:val="28"/>
                <w:lang w:val="uk-UA"/>
              </w:rPr>
              <w:t>ж</w:t>
            </w:r>
            <w:r w:rsidRPr="006A5243">
              <w:rPr>
                <w:sz w:val="28"/>
                <w:szCs w:val="28"/>
              </w:rPr>
              <w:t>ерела</w:t>
            </w:r>
            <w:r w:rsidRPr="006A5243">
              <w:rPr>
                <w:sz w:val="28"/>
                <w:szCs w:val="28"/>
                <w:lang w:val="uk-UA"/>
              </w:rPr>
              <w:t xml:space="preserve"> </w:t>
            </w:r>
            <w:r w:rsidRPr="006A5243">
              <w:rPr>
                <w:sz w:val="28"/>
                <w:szCs w:val="28"/>
              </w:rPr>
              <w:t xml:space="preserve">: </w:t>
            </w:r>
            <w:r>
              <w:rPr>
                <w:sz w:val="28"/>
                <w:szCs w:val="28"/>
                <w:lang w:val="en-US"/>
              </w:rPr>
              <w:t>http</w:t>
            </w:r>
            <w:r>
              <w:rPr>
                <w:sz w:val="28"/>
                <w:szCs w:val="28"/>
                <w:lang w:val="uk-UA"/>
              </w:rPr>
              <w:t>:</w:t>
            </w:r>
            <w:r w:rsidRPr="006A214E">
              <w:rPr>
                <w:sz w:val="28"/>
                <w:szCs w:val="28"/>
              </w:rPr>
              <w:t>//</w:t>
            </w:r>
            <w:r>
              <w:rPr>
                <w:sz w:val="28"/>
                <w:szCs w:val="28"/>
              </w:rPr>
              <w:t>www.dobroedelo.ru</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24</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napToGrid w:val="0"/>
                <w:sz w:val="28"/>
                <w:szCs w:val="28"/>
                <w:lang w:val="uk-UA"/>
              </w:rPr>
              <w:t>Уніфікована клініко-статистична класифікація хвороб органів травлення : [відомча інструкція]. – К. : Укрмедпатентінформ, 2004. – 93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24</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bCs/>
                <w:sz w:val="28"/>
                <w:szCs w:val="28"/>
                <w:lang w:val="uk-UA"/>
              </w:rPr>
            </w:pPr>
            <w:r w:rsidRPr="006A5243">
              <w:rPr>
                <w:bCs/>
                <w:sz w:val="28"/>
                <w:szCs w:val="28"/>
                <w:lang w:val="uk-UA"/>
              </w:rPr>
              <w:t xml:space="preserve">Obesity: Preventing and managing the Global Epidemic. Report of a WHO Consultation on Obesity [3-5 June 1997, Geneva] // WHO/NUT/NCD/98.1. – Режим доступу до джерела : </w:t>
            </w:r>
            <w:hyperlink r:id="rId23" w:history="1">
              <w:r w:rsidRPr="006216B8">
                <w:rPr>
                  <w:rStyle w:val="af3"/>
                  <w:rFonts w:eastAsia="MS Mincho"/>
                  <w:bCs/>
                  <w:sz w:val="28"/>
                  <w:szCs w:val="28"/>
                  <w:lang w:val="uk-UA"/>
                </w:rPr>
                <w:t>http://www.who.int/nutrition/publications/ obesity_</w:t>
              </w:r>
            </w:hyperlink>
            <w:r w:rsidRPr="006216B8">
              <w:rPr>
                <w:bCs/>
                <w:sz w:val="28"/>
                <w:szCs w:val="28"/>
                <w:lang w:val="uk-UA"/>
              </w:rPr>
              <w:t xml:space="preserve">executive_summary.pdf </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24</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 xml:space="preserve">Внутрішньопорожнинна </w:t>
            </w:r>
            <w:r w:rsidRPr="006A5243">
              <w:rPr>
                <w:sz w:val="28"/>
                <w:szCs w:val="28"/>
                <w:lang w:val="en-US"/>
              </w:rPr>
              <w:t>pH</w:t>
            </w:r>
            <w:r w:rsidRPr="006A5243">
              <w:rPr>
                <w:sz w:val="28"/>
                <w:szCs w:val="28"/>
              </w:rPr>
              <w:t xml:space="preserve">-метрія шлунково-кишкового тракту: </w:t>
            </w:r>
            <w:r w:rsidRPr="006A5243">
              <w:rPr>
                <w:sz w:val="28"/>
                <w:szCs w:val="28"/>
                <w:lang w:val="uk-UA"/>
              </w:rPr>
              <w:t>п</w:t>
            </w:r>
            <w:r w:rsidRPr="006A5243">
              <w:rPr>
                <w:sz w:val="28"/>
                <w:szCs w:val="28"/>
              </w:rPr>
              <w:t>рактичне керівництво / [</w:t>
            </w:r>
            <w:r w:rsidRPr="006A5243">
              <w:rPr>
                <w:sz w:val="28"/>
                <w:szCs w:val="28"/>
                <w:lang w:val="uk-UA"/>
              </w:rPr>
              <w:t>з</w:t>
            </w:r>
            <w:r w:rsidRPr="006A5243">
              <w:rPr>
                <w:sz w:val="28"/>
                <w:szCs w:val="28"/>
              </w:rPr>
              <w:t>а ред. В.М. Чернобрового]. – Вінниця</w:t>
            </w:r>
            <w:r w:rsidRPr="006A5243">
              <w:rPr>
                <w:sz w:val="28"/>
                <w:szCs w:val="28"/>
                <w:lang w:val="uk-UA"/>
              </w:rPr>
              <w:t xml:space="preserve"> </w:t>
            </w:r>
            <w:r w:rsidRPr="006A5243">
              <w:rPr>
                <w:sz w:val="28"/>
                <w:szCs w:val="28"/>
              </w:rPr>
              <w:t>: Логос, 1999.– 80 c.</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24</w:t>
            </w:r>
            <w:r>
              <w:rPr>
                <w:sz w:val="28"/>
                <w:szCs w:val="28"/>
                <w:lang w:val="uk-UA"/>
              </w:rPr>
              <w:t>9</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Майкова Т. В. Критерії ультрасонографічної діагностики дуоденогастрального рефлюксу та топографо-анатомічної спроможності воротаря / Т. В. Майкова, І. В. Кушніренко // Сучасна гастроентерологія. – 2008. – № 1 (39). – С. 33–38.</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2</w:t>
            </w:r>
            <w:r>
              <w:rPr>
                <w:sz w:val="28"/>
                <w:szCs w:val="28"/>
                <w:lang w:val="uk-UA"/>
              </w:rPr>
              <w:t>50</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Терминология, определения терминов и диагностические критерии в эндоскопии пищеварительного тракта // [</w:t>
            </w:r>
            <w:r w:rsidRPr="006A5243">
              <w:rPr>
                <w:sz w:val="28"/>
                <w:szCs w:val="28"/>
              </w:rPr>
              <w:t>п</w:t>
            </w:r>
            <w:r w:rsidRPr="006A5243">
              <w:rPr>
                <w:sz w:val="28"/>
                <w:szCs w:val="28"/>
                <w:lang w:val="uk-UA"/>
              </w:rPr>
              <w:t>од рук. З. Маржатка]. – Bad Homburg; Madrid; Englewood, N.J. : NORMED-Verl., 1996. – 257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25</w:t>
            </w:r>
            <w:r>
              <w:rPr>
                <w:sz w:val="28"/>
                <w:szCs w:val="28"/>
                <w:lang w:val="uk-UA"/>
              </w:rPr>
              <w:t>1</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rPr>
            </w:pPr>
            <w:r w:rsidRPr="006A5243">
              <w:rPr>
                <w:sz w:val="28"/>
                <w:szCs w:val="28"/>
              </w:rPr>
              <w:t>Минимальная стандартная терминология в эндоскопии пищеварительной системы</w:t>
            </w:r>
            <w:r w:rsidRPr="006A5243">
              <w:rPr>
                <w:sz w:val="28"/>
                <w:szCs w:val="28"/>
                <w:lang w:val="uk-UA"/>
              </w:rPr>
              <w:t xml:space="preserve"> : п</w:t>
            </w:r>
            <w:r w:rsidRPr="006A5243">
              <w:rPr>
                <w:sz w:val="28"/>
                <w:szCs w:val="28"/>
              </w:rPr>
              <w:t>особие для врачей /</w:t>
            </w:r>
            <w:r w:rsidRPr="006A5243">
              <w:rPr>
                <w:sz w:val="28"/>
                <w:szCs w:val="28"/>
                <w:lang w:val="uk-UA"/>
              </w:rPr>
              <w:t xml:space="preserve"> [</w:t>
            </w:r>
            <w:r w:rsidRPr="006A5243">
              <w:rPr>
                <w:sz w:val="28"/>
                <w:szCs w:val="28"/>
              </w:rPr>
              <w:t>Федоров Е.</w:t>
            </w:r>
            <w:r w:rsidRPr="006A5243">
              <w:rPr>
                <w:sz w:val="28"/>
                <w:szCs w:val="28"/>
                <w:lang w:val="uk-UA"/>
              </w:rPr>
              <w:t xml:space="preserve"> </w:t>
            </w:r>
            <w:r w:rsidRPr="006A5243">
              <w:rPr>
                <w:sz w:val="28"/>
                <w:szCs w:val="28"/>
              </w:rPr>
              <w:t>Д., Орлов С.</w:t>
            </w:r>
            <w:r w:rsidRPr="006A5243">
              <w:rPr>
                <w:sz w:val="28"/>
                <w:szCs w:val="28"/>
                <w:lang w:val="uk-UA"/>
              </w:rPr>
              <w:t xml:space="preserve"> </w:t>
            </w:r>
            <w:r w:rsidRPr="006A5243">
              <w:rPr>
                <w:sz w:val="28"/>
                <w:szCs w:val="28"/>
              </w:rPr>
              <w:t>Ю., Чернякевич П.</w:t>
            </w:r>
            <w:r w:rsidRPr="006A5243">
              <w:rPr>
                <w:sz w:val="28"/>
                <w:szCs w:val="28"/>
                <w:lang w:val="uk-UA"/>
              </w:rPr>
              <w:t xml:space="preserve"> </w:t>
            </w:r>
            <w:r w:rsidRPr="006A5243">
              <w:rPr>
                <w:sz w:val="28"/>
                <w:szCs w:val="28"/>
              </w:rPr>
              <w:t>Л.</w:t>
            </w:r>
            <w:r w:rsidRPr="006A5243">
              <w:rPr>
                <w:sz w:val="28"/>
                <w:szCs w:val="28"/>
                <w:lang w:val="uk-UA"/>
              </w:rPr>
              <w:t xml:space="preserve"> </w:t>
            </w:r>
            <w:r w:rsidRPr="006A5243">
              <w:rPr>
                <w:sz w:val="28"/>
                <w:szCs w:val="28"/>
              </w:rPr>
              <w:t>и др.</w:t>
            </w:r>
            <w:r w:rsidRPr="006A5243">
              <w:rPr>
                <w:sz w:val="28"/>
                <w:szCs w:val="28"/>
                <w:lang w:val="uk-UA"/>
              </w:rPr>
              <w:t>]. –</w:t>
            </w:r>
            <w:r w:rsidRPr="006A5243">
              <w:rPr>
                <w:sz w:val="28"/>
                <w:szCs w:val="28"/>
              </w:rPr>
              <w:t xml:space="preserve"> М.</w:t>
            </w:r>
            <w:r w:rsidRPr="006A5243">
              <w:rPr>
                <w:sz w:val="28"/>
                <w:szCs w:val="28"/>
                <w:lang w:val="uk-UA"/>
              </w:rPr>
              <w:t xml:space="preserve"> </w:t>
            </w:r>
            <w:r w:rsidRPr="006A5243">
              <w:rPr>
                <w:sz w:val="28"/>
                <w:szCs w:val="28"/>
              </w:rPr>
              <w:t xml:space="preserve">: ЗАО «Бизнес-школа «Интел-Синтез», 2001. – 80 </w:t>
            </w:r>
            <w:r w:rsidRPr="006A5243">
              <w:rPr>
                <w:sz w:val="28"/>
                <w:szCs w:val="28"/>
                <w:lang w:val="en-US"/>
              </w:rPr>
              <w:t>c</w:t>
            </w:r>
            <w:r w:rsidRPr="006A5243">
              <w:rPr>
                <w:sz w:val="28"/>
                <w:szCs w:val="28"/>
              </w:rPr>
              <w:t>.</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25</w:t>
            </w:r>
            <w:r>
              <w:rPr>
                <w:sz w:val="28"/>
                <w:szCs w:val="28"/>
                <w:lang w:val="uk-UA"/>
              </w:rPr>
              <w:t>2</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napToGrid w:val="0"/>
                <w:sz w:val="28"/>
                <w:szCs w:val="28"/>
                <w:lang w:val="uk-UA"/>
              </w:rPr>
              <w:t>Методика визначення вираженості запальних змін слизової оболонки органів шлунково-кишкового тракту при ендоскопічному дослідженні : і</w:t>
            </w:r>
            <w:r w:rsidRPr="006A5243">
              <w:rPr>
                <w:sz w:val="28"/>
                <w:szCs w:val="28"/>
                <w:lang w:val="uk-UA"/>
              </w:rPr>
              <w:t xml:space="preserve">нф. лист МОЗУ №299-2003 / </w:t>
            </w:r>
            <w:r w:rsidRPr="006A5243">
              <w:rPr>
                <w:snapToGrid w:val="0"/>
                <w:sz w:val="28"/>
                <w:szCs w:val="28"/>
                <w:lang w:val="uk-UA"/>
              </w:rPr>
              <w:t xml:space="preserve">Беспалова О. В., Крилова О. О., Степанова О. В., Бойко Т. Й. </w:t>
            </w:r>
            <w:r w:rsidRPr="006A5243">
              <w:rPr>
                <w:sz w:val="28"/>
                <w:szCs w:val="28"/>
                <w:lang w:val="uk-UA"/>
              </w:rPr>
              <w:t>– К. : Укрмедпатентінформ, 2003. – 3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25</w:t>
            </w:r>
            <w:r>
              <w:rPr>
                <w:sz w:val="28"/>
                <w:szCs w:val="28"/>
                <w:lang w:val="uk-UA"/>
              </w:rPr>
              <w:t>3</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en-US"/>
              </w:rPr>
              <w:t>Endoscopic</w:t>
            </w:r>
            <w:r w:rsidRPr="006A5243">
              <w:rPr>
                <w:sz w:val="28"/>
                <w:szCs w:val="28"/>
                <w:lang w:val="uk-UA"/>
              </w:rPr>
              <w:t xml:space="preserve"> </w:t>
            </w:r>
            <w:r w:rsidRPr="006A5243">
              <w:rPr>
                <w:sz w:val="28"/>
                <w:szCs w:val="28"/>
                <w:lang w:val="en-US"/>
              </w:rPr>
              <w:t>assessment</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oesophagitis</w:t>
            </w:r>
            <w:r w:rsidRPr="006A5243">
              <w:rPr>
                <w:sz w:val="28"/>
                <w:szCs w:val="28"/>
                <w:lang w:val="uk-UA"/>
              </w:rPr>
              <w:t xml:space="preserve">: </w:t>
            </w:r>
            <w:r w:rsidRPr="006A5243">
              <w:rPr>
                <w:sz w:val="28"/>
                <w:szCs w:val="28"/>
                <w:lang w:val="en-US"/>
              </w:rPr>
              <w:t>clinical</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functional</w:t>
            </w:r>
            <w:r w:rsidRPr="006A5243">
              <w:rPr>
                <w:sz w:val="28"/>
                <w:szCs w:val="28"/>
                <w:lang w:val="uk-UA"/>
              </w:rPr>
              <w:t xml:space="preserve"> </w:t>
            </w:r>
            <w:r w:rsidRPr="006A5243">
              <w:rPr>
                <w:sz w:val="28"/>
                <w:szCs w:val="28"/>
                <w:lang w:val="en-US"/>
              </w:rPr>
              <w:t>correlates</w:t>
            </w:r>
            <w:r w:rsidRPr="006A5243">
              <w:rPr>
                <w:sz w:val="28"/>
                <w:szCs w:val="28"/>
                <w:lang w:val="uk-UA"/>
              </w:rPr>
              <w:t xml:space="preserve"> </w:t>
            </w:r>
            <w:r w:rsidRPr="006A5243">
              <w:rPr>
                <w:sz w:val="28"/>
                <w:szCs w:val="28"/>
                <w:lang w:val="en-US"/>
              </w:rPr>
              <w:t>and</w:t>
            </w:r>
            <w:r w:rsidRPr="006A5243">
              <w:rPr>
                <w:sz w:val="28"/>
                <w:szCs w:val="28"/>
                <w:lang w:val="uk-UA"/>
              </w:rPr>
              <w:t xml:space="preserve"> </w:t>
            </w:r>
            <w:r w:rsidRPr="006A5243">
              <w:rPr>
                <w:sz w:val="28"/>
                <w:szCs w:val="28"/>
                <w:lang w:val="en-US"/>
              </w:rPr>
              <w:t>further</w:t>
            </w:r>
            <w:r w:rsidRPr="006A5243">
              <w:rPr>
                <w:sz w:val="28"/>
                <w:szCs w:val="28"/>
                <w:lang w:val="uk-UA"/>
              </w:rPr>
              <w:t xml:space="preserve"> </w:t>
            </w:r>
            <w:r w:rsidRPr="006A5243">
              <w:rPr>
                <w:sz w:val="28"/>
                <w:szCs w:val="28"/>
                <w:lang w:val="en-US"/>
              </w:rPr>
              <w:t>validation</w:t>
            </w:r>
            <w:r w:rsidRPr="006A5243">
              <w:rPr>
                <w:sz w:val="28"/>
                <w:szCs w:val="28"/>
                <w:lang w:val="uk-UA"/>
              </w:rPr>
              <w:t xml:space="preserve"> </w:t>
            </w:r>
            <w:r w:rsidRPr="006A5243">
              <w:rPr>
                <w:sz w:val="28"/>
                <w:szCs w:val="28"/>
                <w:lang w:val="en-US"/>
              </w:rPr>
              <w:t>of</w:t>
            </w:r>
            <w:r w:rsidRPr="006A5243">
              <w:rPr>
                <w:sz w:val="28"/>
                <w:szCs w:val="28"/>
                <w:lang w:val="uk-UA"/>
              </w:rPr>
              <w:t xml:space="preserve"> </w:t>
            </w:r>
            <w:r w:rsidRPr="006A5243">
              <w:rPr>
                <w:sz w:val="28"/>
                <w:szCs w:val="28"/>
                <w:lang w:val="en-US"/>
              </w:rPr>
              <w:t>the</w:t>
            </w:r>
            <w:r w:rsidRPr="006A5243">
              <w:rPr>
                <w:sz w:val="28"/>
                <w:szCs w:val="28"/>
                <w:lang w:val="uk-UA"/>
              </w:rPr>
              <w:t xml:space="preserve"> </w:t>
            </w:r>
            <w:r w:rsidRPr="006A5243">
              <w:rPr>
                <w:sz w:val="28"/>
                <w:szCs w:val="28"/>
                <w:lang w:val="en-US"/>
              </w:rPr>
              <w:t>Los</w:t>
            </w:r>
            <w:r w:rsidRPr="006A5243">
              <w:rPr>
                <w:sz w:val="28"/>
                <w:szCs w:val="28"/>
                <w:lang w:val="uk-UA"/>
              </w:rPr>
              <w:t>-</w:t>
            </w:r>
            <w:r w:rsidRPr="006A5243">
              <w:rPr>
                <w:sz w:val="28"/>
                <w:szCs w:val="28"/>
                <w:lang w:val="en-US"/>
              </w:rPr>
              <w:t>Angeles</w:t>
            </w:r>
            <w:r w:rsidRPr="006A5243">
              <w:rPr>
                <w:sz w:val="28"/>
                <w:szCs w:val="28"/>
                <w:lang w:val="uk-UA"/>
              </w:rPr>
              <w:t xml:space="preserve"> </w:t>
            </w:r>
            <w:r w:rsidRPr="006A5243">
              <w:rPr>
                <w:sz w:val="28"/>
                <w:szCs w:val="28"/>
                <w:lang w:val="en-US"/>
              </w:rPr>
              <w:t>classification</w:t>
            </w:r>
            <w:r w:rsidRPr="006A5243">
              <w:rPr>
                <w:sz w:val="28"/>
                <w:szCs w:val="28"/>
                <w:lang w:val="uk-UA"/>
              </w:rPr>
              <w:t xml:space="preserve"> / </w:t>
            </w:r>
            <w:r w:rsidRPr="006A5243">
              <w:rPr>
                <w:sz w:val="28"/>
                <w:szCs w:val="28"/>
                <w:lang w:val="en-US"/>
              </w:rPr>
              <w:t>L. Lundell, J. Dent, J. Bennett</w:t>
            </w:r>
            <w:r w:rsidRPr="006A5243">
              <w:rPr>
                <w:sz w:val="28"/>
                <w:szCs w:val="28"/>
                <w:lang w:val="uk-UA"/>
              </w:rPr>
              <w:t xml:space="preserve"> [</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 xml:space="preserve">] // </w:t>
            </w:r>
            <w:r w:rsidRPr="006A5243">
              <w:rPr>
                <w:sz w:val="28"/>
                <w:szCs w:val="28"/>
                <w:lang w:val="en-US"/>
              </w:rPr>
              <w:t xml:space="preserve">Gut. </w:t>
            </w:r>
            <w:r w:rsidRPr="006A5243">
              <w:rPr>
                <w:sz w:val="28"/>
                <w:szCs w:val="28"/>
                <w:lang w:val="uk-UA"/>
              </w:rPr>
              <w:t xml:space="preserve">– </w:t>
            </w:r>
            <w:r w:rsidRPr="006A5243">
              <w:rPr>
                <w:sz w:val="28"/>
                <w:szCs w:val="28"/>
                <w:lang w:val="en-US"/>
              </w:rPr>
              <w:t>1999</w:t>
            </w:r>
            <w:r w:rsidRPr="006A5243">
              <w:rPr>
                <w:sz w:val="28"/>
                <w:szCs w:val="28"/>
                <w:lang w:val="uk-UA"/>
              </w:rPr>
              <w:t xml:space="preserve">. – № </w:t>
            </w:r>
            <w:r w:rsidRPr="006A5243">
              <w:rPr>
                <w:sz w:val="28"/>
                <w:szCs w:val="28"/>
                <w:lang w:val="en-US"/>
              </w:rPr>
              <w:t>45</w:t>
            </w:r>
            <w:r w:rsidRPr="006A5243">
              <w:rPr>
                <w:sz w:val="28"/>
                <w:szCs w:val="28"/>
                <w:lang w:val="uk-UA"/>
              </w:rPr>
              <w:t xml:space="preserve"> </w:t>
            </w:r>
            <w:r w:rsidRPr="006A5243">
              <w:rPr>
                <w:sz w:val="28"/>
                <w:szCs w:val="28"/>
                <w:lang w:val="en-US"/>
              </w:rPr>
              <w:t>(2)</w:t>
            </w:r>
            <w:r w:rsidRPr="006A5243">
              <w:rPr>
                <w:sz w:val="28"/>
                <w:szCs w:val="28"/>
                <w:lang w:val="uk-UA"/>
              </w:rPr>
              <w:t xml:space="preserve">. – </w:t>
            </w:r>
            <w:r w:rsidRPr="006A5243">
              <w:rPr>
                <w:sz w:val="28"/>
                <w:szCs w:val="28"/>
                <w:lang w:val="en-US"/>
              </w:rPr>
              <w:t>P.</w:t>
            </w:r>
            <w:r w:rsidRPr="006A5243">
              <w:rPr>
                <w:sz w:val="28"/>
                <w:szCs w:val="28"/>
                <w:lang w:val="uk-UA"/>
              </w:rPr>
              <w:t xml:space="preserve"> </w:t>
            </w:r>
            <w:r w:rsidRPr="006A5243">
              <w:rPr>
                <w:sz w:val="28"/>
                <w:szCs w:val="28"/>
                <w:lang w:val="en-US"/>
              </w:rPr>
              <w:t>172–180.</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25</w:t>
            </w:r>
            <w:r>
              <w:rPr>
                <w:sz w:val="28"/>
                <w:szCs w:val="28"/>
                <w:lang w:val="uk-UA"/>
              </w:rPr>
              <w:t>4</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Клініко-лабораторна оцінка функціонального стану секреторних залоз шлунка</w:t>
            </w:r>
            <w:r w:rsidRPr="006A5243">
              <w:rPr>
                <w:sz w:val="28"/>
                <w:szCs w:val="28"/>
                <w:lang w:val="uk-UA"/>
              </w:rPr>
              <w:t xml:space="preserve"> </w:t>
            </w:r>
            <w:r w:rsidRPr="006A5243">
              <w:rPr>
                <w:sz w:val="28"/>
                <w:szCs w:val="28"/>
              </w:rPr>
              <w:t xml:space="preserve">: </w:t>
            </w:r>
            <w:r w:rsidRPr="006A5243">
              <w:rPr>
                <w:sz w:val="28"/>
                <w:szCs w:val="28"/>
                <w:lang w:val="uk-UA"/>
              </w:rPr>
              <w:t>м</w:t>
            </w:r>
            <w:r w:rsidRPr="006A5243">
              <w:rPr>
                <w:sz w:val="28"/>
                <w:szCs w:val="28"/>
              </w:rPr>
              <w:t>е</w:t>
            </w:r>
            <w:r w:rsidRPr="006A5243">
              <w:rPr>
                <w:sz w:val="28"/>
                <w:szCs w:val="28"/>
              </w:rPr>
              <w:t>тод. рекомендації / [</w:t>
            </w:r>
            <w:r w:rsidRPr="006A5243">
              <w:rPr>
                <w:sz w:val="28"/>
                <w:szCs w:val="28"/>
                <w:lang w:val="uk-UA"/>
              </w:rPr>
              <w:t>п</w:t>
            </w:r>
            <w:r w:rsidRPr="006A5243">
              <w:rPr>
                <w:sz w:val="28"/>
                <w:szCs w:val="28"/>
              </w:rPr>
              <w:t>од ред. А.</w:t>
            </w:r>
            <w:r w:rsidRPr="006A5243">
              <w:rPr>
                <w:sz w:val="28"/>
                <w:szCs w:val="28"/>
                <w:lang w:val="uk-UA"/>
              </w:rPr>
              <w:t xml:space="preserve"> </w:t>
            </w:r>
            <w:r w:rsidRPr="006A5243">
              <w:rPr>
                <w:sz w:val="28"/>
                <w:szCs w:val="28"/>
              </w:rPr>
              <w:t>І. Руденко] – К., 2004. – 23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25</w:t>
            </w:r>
            <w:r>
              <w:rPr>
                <w:sz w:val="28"/>
                <w:szCs w:val="28"/>
                <w:lang w:val="uk-UA"/>
              </w:rPr>
              <w:t>5</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lang w:val="uk-UA"/>
              </w:rPr>
              <w:t xml:space="preserve">Колб В. Г. </w:t>
            </w:r>
            <w:r w:rsidRPr="006A5243">
              <w:rPr>
                <w:sz w:val="28"/>
                <w:szCs w:val="28"/>
                <w:lang w:val="uk-UA"/>
              </w:rPr>
              <w:t>Справочник по клинической химии</w:t>
            </w:r>
            <w:r w:rsidRPr="006A5243">
              <w:rPr>
                <w:iCs/>
                <w:sz w:val="28"/>
                <w:szCs w:val="28"/>
                <w:lang w:val="uk-UA"/>
              </w:rPr>
              <w:t xml:space="preserve"> / В. Г. Колб, В. С</w:t>
            </w:r>
            <w:r w:rsidRPr="006A5243">
              <w:rPr>
                <w:sz w:val="28"/>
                <w:szCs w:val="28"/>
                <w:lang w:val="uk-UA"/>
              </w:rPr>
              <w:t xml:space="preserve">. </w:t>
            </w:r>
            <w:r w:rsidRPr="006A5243">
              <w:rPr>
                <w:iCs/>
                <w:sz w:val="28"/>
                <w:szCs w:val="28"/>
                <w:lang w:val="uk-UA"/>
              </w:rPr>
              <w:t xml:space="preserve">Камышников. </w:t>
            </w:r>
            <w:r w:rsidRPr="006A5243">
              <w:rPr>
                <w:sz w:val="28"/>
                <w:szCs w:val="28"/>
                <w:lang w:val="uk-UA"/>
              </w:rPr>
              <w:t>– Минск : Беларусь, 1982. – 194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25</w:t>
            </w:r>
            <w:r>
              <w:rPr>
                <w:sz w:val="28"/>
                <w:szCs w:val="28"/>
                <w:lang w:val="uk-UA"/>
              </w:rPr>
              <w:t>6</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lang w:val="uk-UA"/>
              </w:rPr>
              <w:t>Рабинович П. Д.</w:t>
            </w:r>
            <w:r w:rsidRPr="006A5243">
              <w:rPr>
                <w:sz w:val="28"/>
                <w:szCs w:val="28"/>
                <w:lang w:val="uk-UA"/>
              </w:rPr>
              <w:t xml:space="preserve"> Определение степени активности язвенной болезни гастродуоденальной системы по выделению дезоксигеназы фукозы с цельной мочой : методические указания / </w:t>
            </w:r>
            <w:r w:rsidRPr="006A5243">
              <w:rPr>
                <w:iCs/>
                <w:sz w:val="28"/>
                <w:szCs w:val="28"/>
                <w:lang w:val="uk-UA"/>
              </w:rPr>
              <w:t>П. Д. Рабинович, С. И</w:t>
            </w:r>
            <w:r w:rsidRPr="006A5243">
              <w:rPr>
                <w:sz w:val="28"/>
                <w:szCs w:val="28"/>
                <w:lang w:val="uk-UA"/>
              </w:rPr>
              <w:t xml:space="preserve">. </w:t>
            </w:r>
            <w:r w:rsidRPr="006A5243">
              <w:rPr>
                <w:iCs/>
                <w:sz w:val="28"/>
                <w:szCs w:val="28"/>
                <w:lang w:val="uk-UA"/>
              </w:rPr>
              <w:t>Вайстух</w:t>
            </w:r>
            <w:r w:rsidRPr="006A5243">
              <w:rPr>
                <w:sz w:val="28"/>
                <w:szCs w:val="28"/>
                <w:lang w:val="uk-UA"/>
              </w:rPr>
              <w:t>. – Чита, 1973. – 25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25</w:t>
            </w:r>
            <w:r>
              <w:rPr>
                <w:sz w:val="28"/>
                <w:szCs w:val="28"/>
                <w:lang w:val="uk-UA"/>
              </w:rPr>
              <w:t>7</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sz w:val="28"/>
                <w:szCs w:val="28"/>
                <w:lang w:val="uk-UA"/>
              </w:rPr>
              <w:t>Чургулиа М. З. Выбор хирургической тактики при язвенной болезни желудка и двенадцатиперстной кишки по данным ультразвукового исследования желудка и двенадцатиперстной кишки : автореф. дис. на соискание науч. степени канд. мед. наук: спец. 14.00.27 «Хирургия» / М. З. Чургулиа. – Великий Новгород, 2007. – 27 с.</w:t>
            </w:r>
          </w:p>
        </w:tc>
      </w:tr>
      <w:tr w:rsidR="00916CB9" w:rsidRPr="006A5243"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25</w:t>
            </w:r>
            <w:r>
              <w:rPr>
                <w:sz w:val="28"/>
                <w:szCs w:val="28"/>
                <w:lang w:val="uk-UA"/>
              </w:rPr>
              <w:t>8</w:t>
            </w:r>
            <w:r w:rsidRPr="006A5243">
              <w:rPr>
                <w:sz w:val="28"/>
                <w:szCs w:val="28"/>
                <w:lang w:val="uk-UA"/>
              </w:rPr>
              <w:t>.</w:t>
            </w:r>
          </w:p>
        </w:tc>
        <w:tc>
          <w:tcPr>
            <w:tcW w:w="4671" w:type="pct"/>
          </w:tcPr>
          <w:p w:rsidR="00916CB9" w:rsidRPr="006A5243" w:rsidRDefault="00916CB9" w:rsidP="00A46E66">
            <w:pPr>
              <w:autoSpaceDE w:val="0"/>
              <w:autoSpaceDN w:val="0"/>
              <w:adjustRightInd w:val="0"/>
              <w:spacing w:line="360" w:lineRule="auto"/>
              <w:ind w:left="-113" w:right="-57"/>
              <w:jc w:val="both"/>
              <w:rPr>
                <w:sz w:val="28"/>
                <w:szCs w:val="28"/>
                <w:lang w:val="uk-UA"/>
              </w:rPr>
            </w:pPr>
            <w:r w:rsidRPr="006A5243">
              <w:rPr>
                <w:iCs/>
                <w:sz w:val="28"/>
                <w:szCs w:val="28"/>
                <w:lang w:val="uk-UA"/>
              </w:rPr>
              <w:t xml:space="preserve">Diagnosis of atrophic gastritis from a serum sample / P. Sipponen, M. Harkonen, A. Alanko </w:t>
            </w:r>
            <w:r w:rsidRPr="006A5243">
              <w:rPr>
                <w:sz w:val="28"/>
                <w:szCs w:val="28"/>
                <w:lang w:val="uk-UA"/>
              </w:rPr>
              <w:t>[</w:t>
            </w:r>
            <w:r w:rsidRPr="006A5243">
              <w:rPr>
                <w:sz w:val="28"/>
                <w:szCs w:val="28"/>
                <w:lang w:val="en-US"/>
              </w:rPr>
              <w:t>et</w:t>
            </w:r>
            <w:r w:rsidRPr="006A5243">
              <w:rPr>
                <w:sz w:val="28"/>
                <w:szCs w:val="28"/>
                <w:lang w:val="uk-UA"/>
              </w:rPr>
              <w:t xml:space="preserve"> </w:t>
            </w:r>
            <w:r w:rsidRPr="006A5243">
              <w:rPr>
                <w:sz w:val="28"/>
                <w:szCs w:val="28"/>
                <w:lang w:val="en-US"/>
              </w:rPr>
              <w:t>al</w:t>
            </w:r>
            <w:r w:rsidRPr="006A5243">
              <w:rPr>
                <w:sz w:val="28"/>
                <w:szCs w:val="28"/>
                <w:lang w:val="uk-UA"/>
              </w:rPr>
              <w:t>.]</w:t>
            </w:r>
            <w:r w:rsidRPr="006A5243">
              <w:rPr>
                <w:iCs/>
                <w:sz w:val="28"/>
                <w:szCs w:val="28"/>
                <w:lang w:val="uk-UA"/>
              </w:rPr>
              <w:t xml:space="preserve"> // Clin. Lab. </w:t>
            </w:r>
            <w:r w:rsidRPr="006A5243">
              <w:rPr>
                <w:sz w:val="28"/>
                <w:szCs w:val="28"/>
                <w:lang w:val="uk-UA"/>
              </w:rPr>
              <w:t xml:space="preserve">– </w:t>
            </w:r>
            <w:r w:rsidRPr="006A5243">
              <w:rPr>
                <w:iCs/>
                <w:sz w:val="28"/>
                <w:szCs w:val="28"/>
                <w:lang w:val="uk-UA"/>
              </w:rPr>
              <w:t xml:space="preserve">2002. </w:t>
            </w:r>
            <w:r w:rsidRPr="006A5243">
              <w:rPr>
                <w:sz w:val="28"/>
                <w:szCs w:val="28"/>
                <w:lang w:val="uk-UA"/>
              </w:rPr>
              <w:t xml:space="preserve">– </w:t>
            </w:r>
            <w:r w:rsidRPr="006A5243">
              <w:rPr>
                <w:iCs/>
                <w:sz w:val="28"/>
                <w:szCs w:val="28"/>
                <w:lang w:val="uk-UA"/>
              </w:rPr>
              <w:t>Vol. 48, № 9</w:t>
            </w:r>
            <w:r w:rsidRPr="006A5243">
              <w:rPr>
                <w:sz w:val="28"/>
                <w:szCs w:val="28"/>
                <w:lang w:val="uk-UA"/>
              </w:rPr>
              <w:t>–</w:t>
            </w:r>
            <w:r w:rsidRPr="006A5243">
              <w:rPr>
                <w:iCs/>
                <w:sz w:val="28"/>
                <w:szCs w:val="28"/>
                <w:lang w:val="uk-UA"/>
              </w:rPr>
              <w:t xml:space="preserve">10. </w:t>
            </w:r>
            <w:r w:rsidRPr="006A5243">
              <w:rPr>
                <w:sz w:val="28"/>
                <w:szCs w:val="28"/>
                <w:lang w:val="uk-UA"/>
              </w:rPr>
              <w:t>–</w:t>
            </w:r>
            <w:r w:rsidRPr="006A5243">
              <w:rPr>
                <w:iCs/>
                <w:sz w:val="28"/>
                <w:szCs w:val="28"/>
                <w:lang w:val="uk-UA"/>
              </w:rPr>
              <w:t xml:space="preserve"> P. 505</w:t>
            </w:r>
            <w:r w:rsidRPr="006A5243">
              <w:rPr>
                <w:sz w:val="28"/>
                <w:szCs w:val="28"/>
                <w:lang w:val="uk-UA"/>
              </w:rPr>
              <w:t>–</w:t>
            </w:r>
            <w:r w:rsidRPr="006A5243">
              <w:rPr>
                <w:iCs/>
                <w:sz w:val="28"/>
                <w:szCs w:val="28"/>
                <w:lang w:val="uk-UA"/>
              </w:rPr>
              <w:t>515.</w:t>
            </w:r>
          </w:p>
        </w:tc>
      </w:tr>
      <w:tr w:rsidR="00916CB9" w:rsidRPr="00CB7545"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lastRenderedPageBreak/>
              <w:t>25</w:t>
            </w:r>
            <w:r>
              <w:rPr>
                <w:sz w:val="28"/>
                <w:szCs w:val="28"/>
                <w:lang w:val="uk-UA"/>
              </w:rPr>
              <w:t>9</w:t>
            </w:r>
            <w:r w:rsidRPr="006A5243">
              <w:rPr>
                <w:sz w:val="28"/>
                <w:szCs w:val="28"/>
                <w:lang w:val="uk-UA"/>
              </w:rPr>
              <w:t>.</w:t>
            </w:r>
          </w:p>
        </w:tc>
        <w:tc>
          <w:tcPr>
            <w:tcW w:w="4671" w:type="pct"/>
          </w:tcPr>
          <w:p w:rsidR="00916CB9" w:rsidRPr="00CB7545" w:rsidRDefault="00916CB9" w:rsidP="00A46E66">
            <w:pPr>
              <w:autoSpaceDE w:val="0"/>
              <w:autoSpaceDN w:val="0"/>
              <w:adjustRightInd w:val="0"/>
              <w:spacing w:line="360" w:lineRule="auto"/>
              <w:ind w:left="-113" w:right="-57"/>
              <w:jc w:val="both"/>
              <w:rPr>
                <w:sz w:val="28"/>
                <w:szCs w:val="28"/>
                <w:lang w:val="uk-UA"/>
              </w:rPr>
            </w:pPr>
            <w:r w:rsidRPr="006A5243">
              <w:rPr>
                <w:sz w:val="28"/>
                <w:szCs w:val="28"/>
              </w:rPr>
              <w:t>Петри А. Наглядная статистика в медицине</w:t>
            </w:r>
            <w:r w:rsidRPr="006A5243">
              <w:rPr>
                <w:sz w:val="28"/>
                <w:szCs w:val="28"/>
                <w:lang w:val="uk-UA"/>
              </w:rPr>
              <w:t xml:space="preserve"> / </w:t>
            </w:r>
            <w:r w:rsidRPr="006A5243">
              <w:rPr>
                <w:sz w:val="28"/>
                <w:szCs w:val="28"/>
              </w:rPr>
              <w:t>А.</w:t>
            </w:r>
            <w:r w:rsidRPr="006A5243">
              <w:rPr>
                <w:sz w:val="28"/>
                <w:szCs w:val="28"/>
                <w:lang w:val="uk-UA"/>
              </w:rPr>
              <w:t xml:space="preserve"> </w:t>
            </w:r>
            <w:r w:rsidRPr="006A5243">
              <w:rPr>
                <w:sz w:val="28"/>
                <w:szCs w:val="28"/>
              </w:rPr>
              <w:t>Петри, К.</w:t>
            </w:r>
            <w:r w:rsidRPr="006A5243">
              <w:rPr>
                <w:sz w:val="28"/>
                <w:szCs w:val="28"/>
                <w:lang w:val="uk-UA"/>
              </w:rPr>
              <w:t xml:space="preserve"> </w:t>
            </w:r>
            <w:r w:rsidRPr="006A5243">
              <w:rPr>
                <w:sz w:val="28"/>
                <w:szCs w:val="28"/>
              </w:rPr>
              <w:t>Сэбин</w:t>
            </w:r>
            <w:r w:rsidRPr="006A5243">
              <w:rPr>
                <w:sz w:val="28"/>
                <w:szCs w:val="28"/>
                <w:lang w:val="uk-UA"/>
              </w:rPr>
              <w:t>.</w:t>
            </w:r>
            <w:r w:rsidRPr="006A5243">
              <w:rPr>
                <w:sz w:val="28"/>
                <w:szCs w:val="28"/>
              </w:rPr>
              <w:t xml:space="preserve"> – М.</w:t>
            </w:r>
            <w:r w:rsidRPr="006A5243">
              <w:rPr>
                <w:sz w:val="28"/>
                <w:szCs w:val="28"/>
                <w:lang w:val="uk-UA"/>
              </w:rPr>
              <w:t xml:space="preserve"> </w:t>
            </w:r>
            <w:r w:rsidRPr="006A5243">
              <w:rPr>
                <w:sz w:val="28"/>
                <w:szCs w:val="28"/>
              </w:rPr>
              <w:t>:</w:t>
            </w:r>
            <w:r w:rsidRPr="006A5243">
              <w:rPr>
                <w:sz w:val="28"/>
                <w:szCs w:val="28"/>
                <w:lang w:val="uk-UA"/>
              </w:rPr>
              <w:t xml:space="preserve"> </w:t>
            </w:r>
            <w:r w:rsidRPr="006A5243">
              <w:rPr>
                <w:sz w:val="28"/>
                <w:szCs w:val="28"/>
              </w:rPr>
              <w:t>ГЭОТАР</w:t>
            </w:r>
            <w:r w:rsidRPr="006A5243">
              <w:rPr>
                <w:sz w:val="28"/>
                <w:szCs w:val="28"/>
                <w:lang w:val="uk-UA"/>
              </w:rPr>
              <w:t>-</w:t>
            </w:r>
            <w:r w:rsidRPr="006A5243">
              <w:rPr>
                <w:sz w:val="28"/>
                <w:szCs w:val="28"/>
              </w:rPr>
              <w:t>МЕД, 2003. – 143 с.</w:t>
            </w:r>
          </w:p>
        </w:tc>
      </w:tr>
      <w:tr w:rsidR="00916CB9" w:rsidRPr="00CB7545" w:rsidTr="00A46E66">
        <w:tc>
          <w:tcPr>
            <w:tcW w:w="329" w:type="pct"/>
          </w:tcPr>
          <w:p w:rsidR="00916CB9" w:rsidRPr="006A5243" w:rsidRDefault="00916CB9" w:rsidP="00A46E66">
            <w:pPr>
              <w:spacing w:line="360" w:lineRule="auto"/>
              <w:ind w:left="-57" w:right="-57"/>
              <w:jc w:val="both"/>
              <w:rPr>
                <w:sz w:val="28"/>
                <w:szCs w:val="28"/>
                <w:lang w:val="uk-UA"/>
              </w:rPr>
            </w:pPr>
            <w:r w:rsidRPr="006A5243">
              <w:rPr>
                <w:sz w:val="28"/>
                <w:szCs w:val="28"/>
                <w:lang w:val="uk-UA"/>
              </w:rPr>
              <w:t>2</w:t>
            </w:r>
            <w:r>
              <w:rPr>
                <w:sz w:val="28"/>
                <w:szCs w:val="28"/>
                <w:lang w:val="uk-UA"/>
              </w:rPr>
              <w:t>60</w:t>
            </w:r>
            <w:r w:rsidRPr="006A5243">
              <w:rPr>
                <w:sz w:val="28"/>
                <w:szCs w:val="28"/>
                <w:lang w:val="uk-UA"/>
              </w:rPr>
              <w:t>.</w:t>
            </w:r>
          </w:p>
        </w:tc>
        <w:tc>
          <w:tcPr>
            <w:tcW w:w="4671" w:type="pct"/>
          </w:tcPr>
          <w:p w:rsidR="00916CB9" w:rsidRPr="00CB7545" w:rsidRDefault="00916CB9" w:rsidP="00A46E66">
            <w:pPr>
              <w:autoSpaceDE w:val="0"/>
              <w:autoSpaceDN w:val="0"/>
              <w:adjustRightInd w:val="0"/>
              <w:spacing w:line="360" w:lineRule="auto"/>
              <w:ind w:left="-113" w:right="-57"/>
              <w:jc w:val="both"/>
              <w:rPr>
                <w:sz w:val="28"/>
                <w:szCs w:val="28"/>
                <w:lang w:val="uk-UA"/>
              </w:rPr>
            </w:pPr>
            <w:r w:rsidRPr="00735CAA">
              <w:rPr>
                <w:sz w:val="28"/>
                <w:szCs w:val="28"/>
              </w:rPr>
              <w:t>Бабич П. Н. Применение статистических методов в практике клинических исследований / П. Н. Бабич, А. В. Чубенко, С. Н. Лапач // Український медичний часопис. – 2004. – № 2 (40). – С. 138–143.</w:t>
            </w:r>
          </w:p>
        </w:tc>
      </w:tr>
      <w:tr w:rsidR="00916CB9" w:rsidRPr="00CB7545" w:rsidTr="00A46E66">
        <w:tc>
          <w:tcPr>
            <w:tcW w:w="329" w:type="pct"/>
          </w:tcPr>
          <w:p w:rsidR="00916CB9" w:rsidRPr="00BE0EFE" w:rsidRDefault="00916CB9" w:rsidP="00A46E66">
            <w:pPr>
              <w:spacing w:line="360" w:lineRule="auto"/>
              <w:ind w:left="-57" w:right="-57"/>
              <w:jc w:val="both"/>
              <w:rPr>
                <w:sz w:val="28"/>
                <w:szCs w:val="28"/>
                <w:lang w:val="uk-UA"/>
              </w:rPr>
            </w:pPr>
            <w:r w:rsidRPr="00BE0EFE">
              <w:rPr>
                <w:sz w:val="28"/>
                <w:szCs w:val="28"/>
                <w:lang w:val="uk-UA"/>
              </w:rPr>
              <w:t>261.</w:t>
            </w:r>
          </w:p>
        </w:tc>
        <w:tc>
          <w:tcPr>
            <w:tcW w:w="4671" w:type="pct"/>
          </w:tcPr>
          <w:p w:rsidR="00916CB9" w:rsidRPr="00BE0EFE" w:rsidRDefault="00916CB9" w:rsidP="00A46E66">
            <w:pPr>
              <w:autoSpaceDE w:val="0"/>
              <w:autoSpaceDN w:val="0"/>
              <w:adjustRightInd w:val="0"/>
              <w:spacing w:line="360" w:lineRule="auto"/>
              <w:ind w:left="-113" w:right="-57"/>
              <w:jc w:val="both"/>
              <w:rPr>
                <w:sz w:val="28"/>
                <w:szCs w:val="28"/>
                <w:lang w:val="uk-UA"/>
              </w:rPr>
            </w:pPr>
            <w:r w:rsidRPr="00BE0EFE">
              <w:rPr>
                <w:sz w:val="28"/>
                <w:szCs w:val="28"/>
              </w:rPr>
              <w:t>Пути оптимизации терапии больных кислотозависимыми заболеваниями / Никонов Е.</w:t>
            </w:r>
            <w:r w:rsidRPr="00BE0EFE">
              <w:rPr>
                <w:sz w:val="28"/>
                <w:szCs w:val="28"/>
                <w:lang w:val="uk-UA"/>
              </w:rPr>
              <w:t xml:space="preserve"> </w:t>
            </w:r>
            <w:r w:rsidRPr="00BE0EFE">
              <w:rPr>
                <w:sz w:val="28"/>
                <w:szCs w:val="28"/>
              </w:rPr>
              <w:t>Л.</w:t>
            </w:r>
            <w:r w:rsidRPr="00BE0EFE">
              <w:rPr>
                <w:sz w:val="28"/>
                <w:szCs w:val="28"/>
                <w:lang w:val="uk-UA"/>
              </w:rPr>
              <w:t>,</w:t>
            </w:r>
            <w:r w:rsidRPr="00BE0EFE">
              <w:rPr>
                <w:sz w:val="28"/>
                <w:szCs w:val="28"/>
              </w:rPr>
              <w:t xml:space="preserve"> Алексеенко С.</w:t>
            </w:r>
            <w:r w:rsidRPr="00BE0EFE">
              <w:rPr>
                <w:sz w:val="28"/>
                <w:szCs w:val="28"/>
                <w:lang w:val="uk-UA"/>
              </w:rPr>
              <w:t xml:space="preserve"> </w:t>
            </w:r>
            <w:r w:rsidRPr="00BE0EFE">
              <w:rPr>
                <w:sz w:val="28"/>
                <w:szCs w:val="28"/>
              </w:rPr>
              <w:t>А., Федченко В.</w:t>
            </w:r>
            <w:r w:rsidRPr="00BE0EFE">
              <w:rPr>
                <w:sz w:val="28"/>
                <w:szCs w:val="28"/>
                <w:lang w:val="uk-UA"/>
              </w:rPr>
              <w:t xml:space="preserve"> </w:t>
            </w:r>
            <w:r w:rsidRPr="00BE0EFE">
              <w:rPr>
                <w:sz w:val="28"/>
                <w:szCs w:val="28"/>
              </w:rPr>
              <w:t>И. [и др</w:t>
            </w:r>
            <w:r w:rsidRPr="00BE0EFE">
              <w:rPr>
                <w:sz w:val="28"/>
                <w:szCs w:val="28"/>
                <w:lang w:val="uk-UA"/>
              </w:rPr>
              <w:t>.</w:t>
            </w:r>
            <w:r w:rsidRPr="00BE0EFE">
              <w:rPr>
                <w:sz w:val="28"/>
                <w:szCs w:val="28"/>
              </w:rPr>
              <w:t>] // Эксперим</w:t>
            </w:r>
            <w:r w:rsidRPr="00BE0EFE">
              <w:rPr>
                <w:sz w:val="28"/>
                <w:szCs w:val="28"/>
                <w:lang w:val="uk-UA"/>
              </w:rPr>
              <w:t>ентальная</w:t>
            </w:r>
            <w:r w:rsidRPr="00BE0EFE">
              <w:rPr>
                <w:sz w:val="28"/>
                <w:szCs w:val="28"/>
              </w:rPr>
              <w:t xml:space="preserve"> и клинич</w:t>
            </w:r>
            <w:r w:rsidRPr="00BE0EFE">
              <w:rPr>
                <w:sz w:val="28"/>
                <w:szCs w:val="28"/>
                <w:lang w:val="uk-UA"/>
              </w:rPr>
              <w:t>еская</w:t>
            </w:r>
            <w:r w:rsidRPr="00BE0EFE">
              <w:rPr>
                <w:sz w:val="28"/>
                <w:szCs w:val="28"/>
              </w:rPr>
              <w:t xml:space="preserve"> гастроэнтерология. – 2003. – № 1. – С. 18–20.</w:t>
            </w:r>
          </w:p>
        </w:tc>
      </w:tr>
      <w:tr w:rsidR="00916CB9" w:rsidRPr="00CB7545" w:rsidTr="00A46E66">
        <w:tc>
          <w:tcPr>
            <w:tcW w:w="329" w:type="pct"/>
          </w:tcPr>
          <w:p w:rsidR="00916CB9" w:rsidRPr="00BE0EFE" w:rsidRDefault="00916CB9" w:rsidP="00A46E66">
            <w:pPr>
              <w:spacing w:line="360" w:lineRule="auto"/>
              <w:ind w:left="-57" w:right="-57"/>
              <w:jc w:val="both"/>
              <w:rPr>
                <w:sz w:val="28"/>
                <w:szCs w:val="28"/>
                <w:lang w:val="uk-UA"/>
              </w:rPr>
            </w:pPr>
            <w:r w:rsidRPr="00BE0EFE">
              <w:rPr>
                <w:sz w:val="28"/>
                <w:szCs w:val="28"/>
                <w:lang w:val="uk-UA"/>
              </w:rPr>
              <w:t>262.</w:t>
            </w:r>
          </w:p>
        </w:tc>
        <w:tc>
          <w:tcPr>
            <w:tcW w:w="4671" w:type="pct"/>
          </w:tcPr>
          <w:p w:rsidR="00916CB9" w:rsidRPr="00BE0EFE" w:rsidRDefault="00916CB9" w:rsidP="00A46E66">
            <w:pPr>
              <w:autoSpaceDE w:val="0"/>
              <w:autoSpaceDN w:val="0"/>
              <w:adjustRightInd w:val="0"/>
              <w:spacing w:line="360" w:lineRule="auto"/>
              <w:ind w:left="-113" w:right="-57"/>
              <w:jc w:val="both"/>
              <w:rPr>
                <w:sz w:val="28"/>
                <w:szCs w:val="28"/>
                <w:lang w:val="uk-UA"/>
              </w:rPr>
            </w:pPr>
            <w:hyperlink r:id="rId24" w:tooltip="Click to search for citations by this author." w:history="1">
              <w:r w:rsidRPr="00BE0EFE">
                <w:rPr>
                  <w:sz w:val="28"/>
                  <w:szCs w:val="28"/>
                  <w:lang w:val="en-US"/>
                </w:rPr>
                <w:t>Ning P</w:t>
              </w:r>
              <w:r w:rsidRPr="00BE0EFE">
                <w:rPr>
                  <w:sz w:val="28"/>
                  <w:szCs w:val="28"/>
                  <w:lang w:val="uk-UA"/>
                </w:rPr>
                <w:t xml:space="preserve">. </w:t>
              </w:r>
              <w:r w:rsidRPr="00BE0EFE">
                <w:rPr>
                  <w:sz w:val="28"/>
                  <w:szCs w:val="28"/>
                  <w:lang w:val="en-US"/>
                </w:rPr>
                <w:t>F</w:t>
              </w:r>
            </w:hyperlink>
            <w:r w:rsidRPr="00BE0EFE">
              <w:rPr>
                <w:sz w:val="28"/>
                <w:szCs w:val="28"/>
                <w:lang w:val="uk-UA"/>
              </w:rPr>
              <w:t xml:space="preserve">. </w:t>
            </w:r>
            <w:r w:rsidRPr="00BE0EFE">
              <w:rPr>
                <w:sz w:val="28"/>
                <w:szCs w:val="28"/>
                <w:lang w:val="en-US"/>
              </w:rPr>
              <w:t>Dynamic expression of pepsinogen C in gastric cancer, precancerous lesions and Helicobacter pylori associated gastric diseases</w:t>
            </w:r>
            <w:r w:rsidRPr="00BE0EFE">
              <w:rPr>
                <w:sz w:val="28"/>
                <w:szCs w:val="28"/>
                <w:lang w:val="uk-UA"/>
              </w:rPr>
              <w:t xml:space="preserve"> / P. F. </w:t>
            </w:r>
            <w:hyperlink r:id="rId25" w:tooltip="Click to search for citations by this author." w:history="1">
              <w:r w:rsidRPr="00BE0EFE">
                <w:rPr>
                  <w:sz w:val="28"/>
                  <w:szCs w:val="28"/>
                  <w:lang w:val="en-US"/>
                </w:rPr>
                <w:t>Ning</w:t>
              </w:r>
            </w:hyperlink>
            <w:r w:rsidRPr="00BE0EFE">
              <w:rPr>
                <w:sz w:val="28"/>
                <w:szCs w:val="28"/>
                <w:lang w:val="en-US"/>
              </w:rPr>
              <w:t>, H. J</w:t>
            </w:r>
            <w:r w:rsidRPr="00BE0EFE">
              <w:rPr>
                <w:sz w:val="28"/>
                <w:szCs w:val="28"/>
                <w:lang w:val="uk-UA"/>
              </w:rPr>
              <w:t>.</w:t>
            </w:r>
            <w:r w:rsidRPr="00BE0EFE">
              <w:rPr>
                <w:sz w:val="28"/>
                <w:szCs w:val="28"/>
                <w:lang w:val="en-US"/>
              </w:rPr>
              <w:t xml:space="preserve"> </w:t>
            </w:r>
            <w:hyperlink r:id="rId26" w:tooltip="Click to search for citations by this author." w:history="1">
              <w:r w:rsidRPr="00BE0EFE">
                <w:rPr>
                  <w:sz w:val="28"/>
                  <w:szCs w:val="28"/>
                  <w:lang w:val="en-US"/>
                </w:rPr>
                <w:t>Liu</w:t>
              </w:r>
            </w:hyperlink>
            <w:r w:rsidRPr="00BE0EFE">
              <w:rPr>
                <w:sz w:val="28"/>
                <w:szCs w:val="28"/>
                <w:lang w:val="en-US"/>
              </w:rPr>
              <w:t>, Y</w:t>
            </w:r>
            <w:r w:rsidRPr="00BE0EFE">
              <w:rPr>
                <w:sz w:val="28"/>
                <w:szCs w:val="28"/>
                <w:lang w:val="uk-UA"/>
              </w:rPr>
              <w:t>.</w:t>
            </w:r>
            <w:r w:rsidRPr="00BE0EFE">
              <w:rPr>
                <w:sz w:val="28"/>
                <w:szCs w:val="28"/>
                <w:lang w:val="en-US"/>
              </w:rPr>
              <w:t xml:space="preserve"> </w:t>
            </w:r>
            <w:hyperlink r:id="rId27" w:tooltip="Click to search for citations by this author." w:history="1">
              <w:r w:rsidRPr="00BE0EFE">
                <w:rPr>
                  <w:sz w:val="28"/>
                  <w:szCs w:val="28"/>
                  <w:lang w:val="en-US"/>
                </w:rPr>
                <w:t>Yuan</w:t>
              </w:r>
            </w:hyperlink>
            <w:r w:rsidRPr="00BE0EFE">
              <w:rPr>
                <w:sz w:val="28"/>
                <w:szCs w:val="28"/>
                <w:lang w:val="uk-UA"/>
              </w:rPr>
              <w:t xml:space="preserve"> // </w:t>
            </w:r>
            <w:hyperlink r:id="rId28" w:history="1">
              <w:r w:rsidRPr="00BE0EFE">
                <w:rPr>
                  <w:sz w:val="28"/>
                  <w:szCs w:val="28"/>
                  <w:lang w:val="en-US"/>
                </w:rPr>
                <w:t>World J</w:t>
              </w:r>
              <w:r w:rsidRPr="00BE0EFE">
                <w:rPr>
                  <w:sz w:val="28"/>
                  <w:szCs w:val="28"/>
                  <w:lang w:val="uk-UA"/>
                </w:rPr>
                <w:t>.</w:t>
              </w:r>
              <w:r w:rsidRPr="00BE0EFE">
                <w:rPr>
                  <w:sz w:val="28"/>
                  <w:szCs w:val="28"/>
                  <w:lang w:val="en-US"/>
                </w:rPr>
                <w:t xml:space="preserve"> Gastroenterol.</w:t>
              </w:r>
            </w:hyperlink>
            <w:r w:rsidRPr="00BE0EFE">
              <w:rPr>
                <w:sz w:val="28"/>
                <w:szCs w:val="28"/>
                <w:lang w:val="en-US"/>
              </w:rPr>
              <w:t xml:space="preserve"> </w:t>
            </w:r>
            <w:r w:rsidRPr="00BE0EFE">
              <w:rPr>
                <w:sz w:val="28"/>
                <w:szCs w:val="28"/>
                <w:lang w:val="uk-UA"/>
              </w:rPr>
              <w:t xml:space="preserve">– </w:t>
            </w:r>
            <w:r w:rsidRPr="00BE0EFE">
              <w:rPr>
                <w:sz w:val="28"/>
                <w:szCs w:val="28"/>
                <w:lang w:val="en-US"/>
              </w:rPr>
              <w:t>2005</w:t>
            </w:r>
            <w:r w:rsidRPr="00BE0EFE">
              <w:rPr>
                <w:sz w:val="28"/>
                <w:szCs w:val="28"/>
                <w:lang w:val="uk-UA"/>
              </w:rPr>
              <w:t>. –</w:t>
            </w:r>
            <w:r w:rsidRPr="00BE0EFE">
              <w:rPr>
                <w:sz w:val="28"/>
                <w:szCs w:val="28"/>
                <w:lang w:val="en-US"/>
              </w:rPr>
              <w:t xml:space="preserve"> </w:t>
            </w:r>
            <w:r w:rsidRPr="00BE0EFE">
              <w:rPr>
                <w:sz w:val="28"/>
                <w:szCs w:val="28"/>
                <w:lang w:val="uk-UA"/>
              </w:rPr>
              <w:t xml:space="preserve">№ </w:t>
            </w:r>
            <w:r w:rsidRPr="00BE0EFE">
              <w:rPr>
                <w:sz w:val="28"/>
                <w:szCs w:val="28"/>
                <w:lang w:val="en-US"/>
              </w:rPr>
              <w:t>11</w:t>
            </w:r>
            <w:r w:rsidRPr="00BE0EFE">
              <w:rPr>
                <w:sz w:val="28"/>
                <w:szCs w:val="28"/>
                <w:lang w:val="uk-UA"/>
              </w:rPr>
              <w:t xml:space="preserve"> </w:t>
            </w:r>
            <w:r w:rsidRPr="00BE0EFE">
              <w:rPr>
                <w:sz w:val="28"/>
                <w:szCs w:val="28"/>
                <w:lang w:val="en-US"/>
              </w:rPr>
              <w:t>(17)</w:t>
            </w:r>
            <w:r w:rsidRPr="00BE0EFE">
              <w:rPr>
                <w:sz w:val="28"/>
                <w:szCs w:val="28"/>
                <w:lang w:val="uk-UA"/>
              </w:rPr>
              <w:t xml:space="preserve">. – </w:t>
            </w:r>
            <w:r w:rsidRPr="00BE0EFE">
              <w:rPr>
                <w:sz w:val="28"/>
                <w:szCs w:val="28"/>
                <w:lang w:val="en-US"/>
              </w:rPr>
              <w:t>P. 2545–2548.</w:t>
            </w:r>
          </w:p>
        </w:tc>
      </w:tr>
    </w:tbl>
    <w:p w:rsidR="00804CAB" w:rsidRPr="00160786" w:rsidRDefault="00804CAB" w:rsidP="00916CB9">
      <w:pPr>
        <w:pStyle w:val="15"/>
        <w:tabs>
          <w:tab w:val="left" w:pos="720"/>
        </w:tabs>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29"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30"/>
      <w:headerReference w:type="default" r:id="rId31"/>
      <w:footerReference w:type="even" r:id="rId32"/>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0A" w:rsidRDefault="00705C0A">
      <w:pPr>
        <w:spacing w:after="0" w:line="240" w:lineRule="auto"/>
      </w:pPr>
      <w:r>
        <w:separator/>
      </w:r>
    </w:p>
  </w:endnote>
  <w:endnote w:type="continuationSeparator" w:id="0">
    <w:p w:rsidR="00705C0A" w:rsidRDefault="0070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05C0A">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16CB9">
      <w:rPr>
        <w:rStyle w:val="aff1"/>
        <w:rFonts w:eastAsia="Garamond"/>
        <w:noProof/>
      </w:rPr>
      <w:t>180</w:t>
    </w:r>
    <w:r>
      <w:rPr>
        <w:rStyle w:val="aff1"/>
        <w:rFonts w:eastAsia="Garamond"/>
      </w:rPr>
      <w:fldChar w:fldCharType="end"/>
    </w:r>
  </w:p>
  <w:p w:rsidR="009335CF" w:rsidRDefault="00705C0A">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0A" w:rsidRDefault="00705C0A">
      <w:pPr>
        <w:spacing w:after="0" w:line="240" w:lineRule="auto"/>
      </w:pPr>
      <w:r>
        <w:separator/>
      </w:r>
    </w:p>
  </w:footnote>
  <w:footnote w:type="continuationSeparator" w:id="0">
    <w:p w:rsidR="00705C0A" w:rsidRDefault="00705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B9" w:rsidRDefault="00916CB9" w:rsidP="00326124">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916CB9" w:rsidRDefault="00916CB9" w:rsidP="0032612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B9" w:rsidRDefault="00916CB9" w:rsidP="00326124">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5</w:t>
    </w:r>
    <w:r>
      <w:rPr>
        <w:rStyle w:val="aff1"/>
      </w:rPr>
      <w:fldChar w:fldCharType="end"/>
    </w:r>
  </w:p>
  <w:p w:rsidR="00916CB9" w:rsidRDefault="00916CB9" w:rsidP="00326124">
    <w:pPr>
      <w:pStyle w:val="a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B9" w:rsidRDefault="00916CB9">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916CB9" w:rsidRDefault="00916CB9">
    <w:pPr>
      <w:pStyle w:val="af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B9" w:rsidRDefault="00916CB9">
    <w:pPr>
      <w:pStyle w:val="aff"/>
      <w:framePr w:wrap="around" w:vAnchor="text" w:hAnchor="margin" w:xAlign="right" w:y="1"/>
      <w:rPr>
        <w:rStyle w:val="aff1"/>
        <w:sz w:val="28"/>
        <w:szCs w:val="28"/>
      </w:rPr>
    </w:pPr>
    <w:r>
      <w:rPr>
        <w:rStyle w:val="aff1"/>
        <w:sz w:val="28"/>
        <w:szCs w:val="28"/>
      </w:rPr>
      <w:fldChar w:fldCharType="begin"/>
    </w:r>
    <w:r>
      <w:rPr>
        <w:rStyle w:val="aff1"/>
        <w:sz w:val="28"/>
        <w:szCs w:val="28"/>
      </w:rPr>
      <w:instrText xml:space="preserve">PAGE  </w:instrText>
    </w:r>
    <w:r>
      <w:rPr>
        <w:rStyle w:val="aff1"/>
        <w:sz w:val="28"/>
        <w:szCs w:val="28"/>
      </w:rPr>
      <w:fldChar w:fldCharType="separate"/>
    </w:r>
    <w:r>
      <w:rPr>
        <w:rStyle w:val="aff1"/>
        <w:noProof/>
        <w:sz w:val="28"/>
        <w:szCs w:val="28"/>
      </w:rPr>
      <w:t>176</w:t>
    </w:r>
    <w:r>
      <w:rPr>
        <w:rStyle w:val="aff1"/>
        <w:sz w:val="28"/>
        <w:szCs w:val="28"/>
      </w:rPr>
      <w:fldChar w:fldCharType="end"/>
    </w:r>
  </w:p>
  <w:p w:rsidR="00916CB9" w:rsidRDefault="00916CB9">
    <w:pPr>
      <w:pStyle w:val="a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05C0A">
    <w:pPr>
      <w:pStyle w:val="aff"/>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05C0A">
    <w:pPr>
      <w:pStyle w:val="aff"/>
      <w:framePr w:wrap="around" w:vAnchor="text" w:hAnchor="margin" w:xAlign="right" w:y="1"/>
      <w:rPr>
        <w:rStyle w:val="aff1"/>
        <w:lang w:val="uk-UA"/>
      </w:rPr>
    </w:pPr>
  </w:p>
  <w:p w:rsidR="009335CF" w:rsidRDefault="00705C0A">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6F631E8"/>
    <w:multiLevelType w:val="singleLevel"/>
    <w:tmpl w:val="89284408"/>
    <w:lvl w:ilvl="0">
      <w:start w:val="1"/>
      <w:numFmt w:val="decimal"/>
      <w:lvlText w:val="%1."/>
      <w:legacy w:legacy="1" w:legacySpace="0" w:legacyIndent="360"/>
      <w:lvlJc w:val="left"/>
      <w:rPr>
        <w:rFonts w:ascii="Times New Roman" w:hAnsi="Times New Roman" w:cs="Times New Roman"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1"/>
  </w:num>
  <w:num w:numId="5">
    <w:abstractNumId w:val="28"/>
  </w:num>
  <w:num w:numId="6">
    <w:abstractNumId w:val="38"/>
  </w:num>
  <w:num w:numId="7">
    <w:abstractNumId w:val="24"/>
  </w:num>
  <w:num w:numId="8">
    <w:abstractNumId w:val="57"/>
  </w:num>
  <w:num w:numId="9">
    <w:abstractNumId w:val="36"/>
  </w:num>
  <w:num w:numId="10">
    <w:abstractNumId w:val="40"/>
  </w:num>
  <w:num w:numId="11">
    <w:abstractNumId w:val="62"/>
  </w:num>
  <w:num w:numId="12">
    <w:abstractNumId w:val="43"/>
  </w:num>
  <w:num w:numId="13">
    <w:abstractNumId w:val="50"/>
  </w:num>
  <w:num w:numId="14">
    <w:abstractNumId w:val="41"/>
  </w:num>
  <w:num w:numId="15">
    <w:abstractNumId w:val="33"/>
  </w:num>
  <w:num w:numId="16">
    <w:abstractNumId w:val="39"/>
  </w:num>
  <w:num w:numId="17">
    <w:abstractNumId w:val="5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59"/>
  </w:num>
  <w:num w:numId="23">
    <w:abstractNumId w:val="27"/>
  </w:num>
  <w:num w:numId="24">
    <w:abstractNumId w:val="49"/>
    <w:lvlOverride w:ilvl="0">
      <w:startOverride w:val="1"/>
    </w:lvlOverride>
  </w:num>
  <w:num w:numId="25">
    <w:abstractNumId w:val="46"/>
  </w:num>
  <w:num w:numId="26">
    <w:abstractNumId w:val="61"/>
  </w:num>
  <w:num w:numId="27">
    <w:abstractNumId w:val="29"/>
  </w:num>
  <w:num w:numId="28">
    <w:abstractNumId w:val="35"/>
  </w:num>
  <w:num w:numId="29">
    <w:abstractNumId w:val="47"/>
  </w:num>
  <w:num w:numId="30">
    <w:abstractNumId w:val="51"/>
  </w:num>
  <w:num w:numId="31">
    <w:abstractNumId w:val="58"/>
  </w:num>
  <w:num w:numId="32">
    <w:abstractNumId w:val="32"/>
  </w:num>
  <w:num w:numId="33">
    <w:abstractNumId w:val="53"/>
  </w:num>
  <w:num w:numId="34">
    <w:abstractNumId w:val="54"/>
  </w:num>
  <w:num w:numId="35">
    <w:abstractNumId w:val="45"/>
  </w:num>
  <w:num w:numId="36">
    <w:abstractNumId w:val="60"/>
  </w:num>
  <w:num w:numId="37">
    <w:abstractNumId w:val="42"/>
    <w:lvlOverride w:ilvl="0">
      <w:startOverride w:val="1"/>
    </w:lvlOverride>
  </w:num>
  <w:num w:numId="38">
    <w:abstractNumId w:val="23"/>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7E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5C0A"/>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6">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PlainText">
    <w:name w:val="Plain Text"/>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0">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title">
    <w:name w:val="title"/>
    <w:basedOn w:val="af0"/>
    <w:rsid w:val="0091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Hallas%20J%22%5BAuthor%5D&amp;itool=EntrezSystem2.PEntrez.Pubmed.Pubmed_ResultsPanel.Pubmed_DiscoveryPanel.Pubmed_RVAbstractPlus" TargetMode="External"/><Relationship Id="rId18" Type="http://schemas.openxmlformats.org/officeDocument/2006/relationships/hyperlink" Target="http://www.m-vesti.ru/rggk/5-07.html" TargetMode="External"/><Relationship Id="rId26" Type="http://schemas.openxmlformats.org/officeDocument/2006/relationships/hyperlink" Target="http://www.ncbi.nlm.nih.gov/entrez/query.fcgi?db=pubmed&amp;cmd=Search&amp;itool=pubmed_AbstractPlus&amp;term=%22Liu+HJ%22%5BAuthor%5D" TargetMode="External"/><Relationship Id="rId3" Type="http://schemas.openxmlformats.org/officeDocument/2006/relationships/settings" Target="settings.xml"/><Relationship Id="rId21" Type="http://schemas.openxmlformats.org/officeDocument/2006/relationships/hyperlink" Target="http://www.mediasphera.ru/mjmp/2000/7/r7-00-15.htm" TargetMode="External"/><Relationship Id="rId34"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hyperlink" Target="http://www.ncbi.nlm.nih.gov/sites/entrez?Db=pubmed&amp;Cmd=Search&amp;Term=%22Lassen%20A%22%5BAuthor%5D&amp;itool=EntrezSystem2.PEntrez.Pubmed.Pubmed_ResultsPanel.Pubmed_DiscoveryPanel.Pubmed_RVAbstractPlus" TargetMode="External"/><Relationship Id="rId17" Type="http://schemas.openxmlformats.org/officeDocument/2006/relationships/hyperlink" Target="http://lib.bioinfo.pl/pmid:15943834" TargetMode="External"/><Relationship Id="rId25" Type="http://schemas.openxmlformats.org/officeDocument/2006/relationships/hyperlink" Target="http://www.ncbi.nlm.nih.gov/entrez/query.fcgi?db=pubmed&amp;cmd=Search&amp;itool=pubmed_AbstractPlus&amp;term=%22Ning+PF%22%5BAuthor%5D"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qjmed.oxfordjournals.org/cgi/content/full/95/8/519" TargetMode="External"/><Relationship Id="rId20" Type="http://schemas.openxmlformats.org/officeDocument/2006/relationships/hyperlink" Target="http://www.gastroscan.ru/differ/vahru01.htm" TargetMode="External"/><Relationship Id="rId29"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www.ncbi.nlm.nih.gov/entrez/query.fcgi?db=pubmed&amp;cmd=Search&amp;itool=pubmed_AbstractPlus&amp;term=%22Ning+PF%22%5BAuthor%5D"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docrinology.mif-ua.com/archive/issue-1825/article-1829" TargetMode="External"/><Relationship Id="rId23" Type="http://schemas.openxmlformats.org/officeDocument/2006/relationships/hyperlink" Target="http://www.who.int/nutrition/publications/%20obesity_" TargetMode="External"/><Relationship Id="rId28" Type="http://schemas.openxmlformats.org/officeDocument/2006/relationships/hyperlink" Target="javascript:AL_get(this,%20'jour',%20'World%20J%20Gastroenterol.');" TargetMode="External"/><Relationship Id="rId10" Type="http://schemas.openxmlformats.org/officeDocument/2006/relationships/header" Target="header3.xml"/><Relationship Id="rId19" Type="http://schemas.openxmlformats.org/officeDocument/2006/relationships/hyperlink" Target="http://www.rae.ru/zk/arj/2008/02/Potapova.pdf"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cbi.nlm.nih.gov/sites/entrez?Db=pubmed&amp;Cmd=Search&amp;Term=%22Schaffalitzky%20de%20Muckadell%20OB%22%5BAuthor%5D&amp;itool=EntrezSystem2.PEntrez.Pubmed.Pubmed_ResultsPanel.Pubmed_DiscoveryPanel.Pubmed_RVAbstractPlus" TargetMode="External"/><Relationship Id="rId22" Type="http://schemas.openxmlformats.org/officeDocument/2006/relationships/hyperlink" Target="http://www.rmj.ru/articles_2095.htm" TargetMode="External"/><Relationship Id="rId27" Type="http://schemas.openxmlformats.org/officeDocument/2006/relationships/hyperlink" Target="http://www.ncbi.nlm.nih.gov/entrez/query.fcgi?db=pubmed&amp;cmd=Search&amp;itool=pubmed_AbstractPlus&amp;term=%22Yuan+Y%22%5BAuthor%5D"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Pages>52</Pages>
  <Words>12790</Words>
  <Characters>72903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1112</cp:revision>
  <dcterms:created xsi:type="dcterms:W3CDTF">2015-05-26T12:20:00Z</dcterms:created>
  <dcterms:modified xsi:type="dcterms:W3CDTF">2015-06-05T13:30:00Z</dcterms:modified>
</cp:coreProperties>
</file>