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8541B9" w:rsidRDefault="008541B9" w:rsidP="008541B9">
      <w:r w:rsidRPr="00B90498">
        <w:rPr>
          <w:rFonts w:ascii="Times New Roman" w:eastAsia="Times New Roman" w:hAnsi="Times New Roman" w:cs="Times New Roman"/>
          <w:b/>
          <w:sz w:val="24"/>
          <w:szCs w:val="24"/>
          <w:lang w:eastAsia="ru-RU"/>
        </w:rPr>
        <w:t xml:space="preserve">Осьмачко Любов Степанівна, </w:t>
      </w:r>
      <w:r w:rsidRPr="00B90498">
        <w:rPr>
          <w:rFonts w:ascii="Times New Roman" w:eastAsia="Times New Roman" w:hAnsi="Times New Roman" w:cs="Times New Roman"/>
          <w:sz w:val="24"/>
          <w:szCs w:val="24"/>
          <w:lang w:eastAsia="ru-RU"/>
        </w:rPr>
        <w:t xml:space="preserve">кандидат геологічних наук, старший науковий співробітник відділу спеціальної металогенії, </w:t>
      </w:r>
      <w:r w:rsidRPr="00B90498">
        <w:rPr>
          <w:rFonts w:ascii="Times New Roman" w:eastAsia="Times New Roman" w:hAnsi="Times New Roman" w:cs="Times New Roman"/>
          <w:color w:val="000000"/>
          <w:sz w:val="24"/>
          <w:szCs w:val="24"/>
          <w:lang w:eastAsia="ru-RU"/>
        </w:rPr>
        <w:t>ДУ «Інститут геохімії навколишнього середовища Національної академії наук України»,</w:t>
      </w:r>
      <w:r w:rsidRPr="00B90498">
        <w:rPr>
          <w:rFonts w:ascii="Times New Roman" w:eastAsia="Times New Roman" w:hAnsi="Times New Roman" w:cs="Times New Roman"/>
          <w:sz w:val="24"/>
          <w:szCs w:val="24"/>
          <w:lang w:eastAsia="ru-RU"/>
        </w:rPr>
        <w:t xml:space="preserve"> Назва дисертації: «Геодинамічні умови формування докембрійської структури та окремих рудоперспективних об’єктів Українського щита». Шифр та назва спеціальності – 04.00.01 – загальна та регіональна геологія. Спецрада Д 26.162.02 Інституту геологічних наук Національної академії наук України</w:t>
      </w:r>
    </w:p>
    <w:sectPr w:rsidR="001136ED" w:rsidRPr="008541B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8541B9" w:rsidRPr="008541B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3B6C2-0F21-4F7C-93C5-F907DF7F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242</cp:revision>
  <cp:lastPrinted>2009-02-06T05:36:00Z</cp:lastPrinted>
  <dcterms:created xsi:type="dcterms:W3CDTF">2021-01-12T18:43:00Z</dcterms:created>
  <dcterms:modified xsi:type="dcterms:W3CDTF">2021-01-19T18:37:00Z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