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5D6304" w:rsidRDefault="005D6304" w:rsidP="005D6304">
      <w:r w:rsidRPr="002513E6">
        <w:rPr>
          <w:rFonts w:ascii="Times New Roman" w:eastAsia="Times New Roman" w:hAnsi="Times New Roman" w:cs="Times New Roman"/>
          <w:b/>
          <w:sz w:val="24"/>
          <w:szCs w:val="24"/>
          <w:lang w:eastAsia="ru-RU"/>
        </w:rPr>
        <w:t xml:space="preserve">Дєньга Анастасія Едуардівна, </w:t>
      </w:r>
      <w:r w:rsidRPr="002513E6">
        <w:rPr>
          <w:rFonts w:ascii="Times New Roman" w:eastAsia="Times New Roman" w:hAnsi="Times New Roman" w:cs="Times New Roman"/>
          <w:sz w:val="24"/>
          <w:szCs w:val="24"/>
          <w:lang w:eastAsia="ru-RU"/>
        </w:rPr>
        <w:t>старший науковий співробітник відділу епідеміології та профілактики основних стоматологічних захворювань, дитячої стоматології та ортодонтії, Державна установа «Інститут стоматології та щелепно-лицевої хірургії НАМН України», м. Одеса. Назва дисертації: «Патогенетичне обгрунтування комплексного лікування ЗЩА у дорослих пацієнтів з метаболічним синдромом (клініко-експериментальне дослідження)». Шифр та назва спеціальності – 14.01.22 – стоматологія. Спецрада Д 41.563.01 Державної установи «Інститут стоматології та щелепно-лицевої хірургії НАМН України»</w:t>
      </w:r>
    </w:p>
    <w:sectPr w:rsidR="00D00CC9" w:rsidRPr="005D6304"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5D6304" w:rsidRPr="005D6304">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57757-3118-4EB2-A391-373DBDA0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87</Words>
  <Characters>499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93</cp:revision>
  <cp:lastPrinted>2009-02-06T05:36:00Z</cp:lastPrinted>
  <dcterms:created xsi:type="dcterms:W3CDTF">2020-10-30T08:08:00Z</dcterms:created>
  <dcterms:modified xsi:type="dcterms:W3CDTF">2020-11-01T18:05:00Z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