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C7170" w:rsidRDefault="001C7170" w:rsidP="001C717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Судебное обжалование решений налоговых органов</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Год: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2002</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Горлачева, Марина Ивановна</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Санкт-Петербург</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12.00.15</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C7170" w:rsidRDefault="001C7170" w:rsidP="001C717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C7170" w:rsidRDefault="001C7170" w:rsidP="001C7170">
      <w:pPr>
        <w:spacing w:line="270" w:lineRule="atLeast"/>
        <w:rPr>
          <w:rFonts w:ascii="Verdana" w:hAnsi="Verdana"/>
          <w:color w:val="000000"/>
          <w:sz w:val="18"/>
          <w:szCs w:val="18"/>
        </w:rPr>
      </w:pPr>
      <w:r>
        <w:rPr>
          <w:rFonts w:ascii="Verdana" w:hAnsi="Verdana"/>
          <w:color w:val="000000"/>
          <w:sz w:val="18"/>
          <w:szCs w:val="18"/>
        </w:rPr>
        <w:t>184</w:t>
      </w:r>
    </w:p>
    <w:p w:rsidR="001C7170" w:rsidRDefault="001C7170" w:rsidP="001C717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Горлачева, Марина Ивановна</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2</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Тенденции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обжаловании решений налоговых органов.</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Зарождение и развитие в России института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налогоплательщиков. 7-</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законодательства о судебной защите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от неправомерных решений налоговых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после 1991 года. 25-</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Рассмотрение дел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налоговых органов специализированными судами.</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рассмотрения</w:t>
      </w:r>
      <w:r>
        <w:rPr>
          <w:rStyle w:val="WW8Num3z0"/>
          <w:rFonts w:ascii="Verdana" w:hAnsi="Verdana"/>
          <w:color w:val="000000"/>
          <w:sz w:val="18"/>
          <w:szCs w:val="18"/>
        </w:rPr>
        <w:t> </w:t>
      </w:r>
      <w:r>
        <w:rPr>
          <w:rStyle w:val="WW8Num4z0"/>
          <w:rFonts w:ascii="Verdana" w:hAnsi="Verdana"/>
          <w:color w:val="4682B4"/>
          <w:sz w:val="18"/>
          <w:szCs w:val="18"/>
        </w:rPr>
        <w:t>налоговых</w:t>
      </w:r>
      <w:r>
        <w:rPr>
          <w:rStyle w:val="WW8Num3z0"/>
          <w:rFonts w:ascii="Verdana" w:hAnsi="Verdana"/>
          <w:color w:val="000000"/>
          <w:sz w:val="18"/>
          <w:szCs w:val="18"/>
        </w:rPr>
        <w:t> </w:t>
      </w:r>
      <w:r>
        <w:rPr>
          <w:rFonts w:ascii="Verdana" w:hAnsi="Verdana"/>
          <w:color w:val="000000"/>
          <w:sz w:val="18"/>
          <w:szCs w:val="18"/>
        </w:rPr>
        <w:t>споров в Финансовом суде ФРГ. 47-</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Российское законодательство о порядке рассмотрения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дел специализированными судами. 69</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делам об обжаловании</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налоговых органов</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об обжаловании решений налоговых органов.</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рассмотрения дел об обжаловании решений налоговых органов. 122</w:t>
      </w:r>
    </w:p>
    <w:p w:rsidR="001C7170" w:rsidRDefault="001C7170" w:rsidP="001C717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"Судебное обжалование решений налоговых органов"</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закреплено право на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обжалование решений органов государственной власти.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предполагает наличие конкретных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которые позволяли бы реализовать его в полном объеме и обеспечить эффективное восстановление в правах посредством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отвечающего требованиям справедливости.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Российской Федерации осуществляется федеральными судами,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(уставными) судами, мировыми судьями посредством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административного и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поэтому возникает необходимость четко определить: каким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 и в каком порядке должны рассматриваться</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решения органов государственной власти.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федеральным 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относятся налоговые органы, основной задачей которых является контроль за правильностью исчисления, полнотой и своевременностью</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сборов и других обязательных платежей в соответствующий бюджет и государственные внебюджетные фонды.</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каждого платить законно установленные налоги распространяется на всех</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и обусловлена особым публичным интересом государства и всех членов общества.</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w:t>
      </w:r>
      <w:r>
        <w:rPr>
          <w:rFonts w:ascii="Verdana" w:hAnsi="Verdana"/>
          <w:color w:val="000000"/>
          <w:sz w:val="18"/>
          <w:szCs w:val="18"/>
        </w:rPr>
        <w:t xml:space="preserve">, наделяя налоговые органы полномочием действовать властно-обязывающим образом, в ряде нормативных актов определил порядок </w:t>
      </w:r>
      <w:r>
        <w:rPr>
          <w:rFonts w:ascii="Verdana" w:hAnsi="Verdana"/>
          <w:color w:val="000000"/>
          <w:sz w:val="18"/>
          <w:szCs w:val="18"/>
        </w:rPr>
        <w:lastRenderedPageBreak/>
        <w:t>реализации</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конституционного права на судебную защиту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решений налоговых органов.</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Реформирование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законодательства, рассмотрение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вопросов предварительного и последующего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действий органов исполнительной власти, принятие Государственной Думой в первом чтении проекта Федерального конституционного закона «Об</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сделали исследование проблем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обжалования решений налоговых органов особо значимыми.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настоящего диссертационного исследования состоит в разработке теоретических вопросов судебного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налоговых и иных государственных органов и в формулировании предложений по совершенствованию законодательства, регулирующего порядок рассмотрения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действующего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решений налоговых органов, определение тенденций его развития;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признании решений (ненормативных актов) налоговых органов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противоречий в правовом регулировании нормами гражданского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порядка защиты прав налогоплательщиков в суде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законодательства, регулирующего рассмотрение дел о привлечении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к административной ответственности, в том числе за налоговые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регулирующее порядок рассмотрения дел, возникающих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 также практика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 разрешению споров с участием налоговых органов.</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целью, задачами, постановкой вопросов и комплексным подходом к изучению проблем судебного обжалования решений налоговых органов.</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первой работой, в которой порядок рассмотрения споров с участием налоговых органов анализируется с учетом положений нового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проектов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ГПК РФ,</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Конституционного Суда РФ по вопросам привлечения граждан и организаций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ответственности.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общенаучный диалектический метод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историко-правововой, системный, логический, сравнительно-правовой.</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труды российских и зарубежных ученых-правоведов: Т. 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 Н. Абрамова, Н. И Авдеенко,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 Н. Бахраха, А. 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 В. Васьковского, А. 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М. А. Викут, JI. 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М. А. Гурвича, А. 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 Ф. Елисейкина, Г. 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 М. Жуйкова, И. 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 Б. Зейдера, С. А. Ивановой, Р. 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А. Ф. Клеймана, С. А.</w:t>
      </w:r>
      <w:r>
        <w:rPr>
          <w:rStyle w:val="WW8Num3z0"/>
          <w:rFonts w:ascii="Verdana" w:hAnsi="Verdana"/>
          <w:color w:val="000000"/>
          <w:sz w:val="18"/>
          <w:szCs w:val="18"/>
        </w:rPr>
        <w:t> </w:t>
      </w:r>
      <w:r>
        <w:rPr>
          <w:rStyle w:val="WW8Num4z0"/>
          <w:rFonts w:ascii="Verdana" w:hAnsi="Verdana"/>
          <w:color w:val="4682B4"/>
          <w:sz w:val="18"/>
          <w:szCs w:val="18"/>
        </w:rPr>
        <w:t>Корфа</w:t>
      </w:r>
      <w:r>
        <w:rPr>
          <w:rFonts w:ascii="Verdana" w:hAnsi="Verdana"/>
          <w:color w:val="000000"/>
          <w:sz w:val="18"/>
          <w:szCs w:val="18"/>
        </w:rPr>
        <w:t>, Н. И. Лазаревского, Ю. 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 А. Приходько, В. 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Ю. А. Тихомирова,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С. Шака-рян,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 В. Яркова и др.</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целью и задачами на защиту выносятся следующие положения.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судебные органы осуществляют правосудие посредством конституционного,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судопроизводства.</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рассмотрения дел, возникающих из административных правоотношений, нуждается в более четкой систематизации.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предлагается рассматривать только дела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Судебное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решений налоговых органов целесообразно осуществлять по правилам гражданского судопроизводства, поскольку</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порядок рассмотрения публично-правовых споров обеспечивает эффективную судебную защиту прав граждан и организаций.</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того, что правила рассмотрения судом однородных дел не могут зависеть от правового статуса</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Fonts w:ascii="Verdana" w:hAnsi="Verdana"/>
          <w:color w:val="000000"/>
          <w:sz w:val="18"/>
          <w:szCs w:val="18"/>
        </w:rPr>
        <w:t>, действующее гражданское процессуальное законодательство, регулирующее формы, средства и порядок</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налогоплательщиков от неправомерных решений налоговых органов, следует унифицировать.</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Различия в объеме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установленные нормами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АПК РФ для различных категорий налогоплательщиков, противоречат требованиям ст. 19 Конституции РФ о равенстве всех перед законом и судом и должны быть устранены.</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Деятельности суда по привлечению лиц к административной ответственности следует придать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присущую деятельности органа, осуществляющего правосудие, так как по правилам, предусмотренным</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и КоАП РФ, суд осуществляет функции органа административной юрисдикции.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судом дел об административных правонарушениях в порядке административного судопроизводства должно осуществляться на основе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состязательности и равноправия сторон.</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Налоговый орган, возбудивший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административном правонарушении, должен занимать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положение стороны.</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изменить порядок привлечения налогоплательщиков к ответственности за налоговые правонарушения, поскольку предусмотренное действующим законодательством право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налоговых органов привлекать налогоплательщиков к ответственности несовместимо с принципом</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невиновности последних.</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всех случаях, когда к</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или организациям может быть применена</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в виде штрафа, целесообразно привлекать их к административной ответственности в судебном порядке.</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предварительного судебного контроля над действиями налоговых органов по</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имущества граждан и юридических лиц в качестве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правонарушение обусловливается конституционными положениями о судебной защите права собственности.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повышения эффективности и доступности правосудия в законодательстве следует установить определенный размер расходов по оплате помощи представителя, которые</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гражданину или организации в случае признания судом решения налогового органа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теоретические выводы, обоснованные в работе, и конкретные предложения по внесению изменений в действующие нормативные акты и проекты законов могут быть использованы в процессе совершенствования законодательства, регулирующего порядок рассмотрения дел об обжаловании решений налоговых органов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материалы диссертационного исследования могут послужить основой для подготовки учебных курсов по дисциплинам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специального курса «</w:t>
      </w:r>
      <w:r>
        <w:rPr>
          <w:rStyle w:val="WW8Num4z0"/>
          <w:rFonts w:ascii="Verdana" w:hAnsi="Verdana"/>
          <w:color w:val="4682B4"/>
          <w:sz w:val="18"/>
          <w:szCs w:val="18"/>
        </w:rPr>
        <w:t>Судебная защита прав налогоплательщиков</w:t>
      </w:r>
      <w:r>
        <w:rPr>
          <w:rFonts w:ascii="Verdana" w:hAnsi="Verdana"/>
          <w:color w:val="000000"/>
          <w:sz w:val="18"/>
          <w:szCs w:val="18"/>
        </w:rPr>
        <w:t>».</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юридического факультета Санкт-Петербургского государственного университета, где было проведено ее обсуждение.</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выступлениях на научно-практических конференциях, использованы при проведении практических занятий со студентами по курсу гражданского процессуального права и арбитражного процессуального права.</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определяется задачами исследования и необходимостью комплексного изучения института судебной защиты прав налогоплательщиков от неправомерных решений налоговых органов.</w:t>
      </w:r>
    </w:p>
    <w:p w:rsidR="001C7170" w:rsidRDefault="001C7170" w:rsidP="001C717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Горлачева, Марина Ивановна</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теоретических выводов и положений, сделанных в диссертационном исследовании, предлагается внести ряд изменений и дополнений в действующее законодательство.</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внести следующие изменения и дополнения: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статью 50</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дополнить текстом следующего содержания: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административных правоотношений,</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или организация освобождаются от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доказывать те обстоятельства, на которые они ссылаются как на основания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исключить из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главу 25 «Дела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 граждан недоимки по налогам, самообложению сельского населения и государственному обязательному страхованию»;</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изменить содержание пункта 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125.2 ГПК РСФСР и изложить его в следующей редакции: «если заявлено требование о взыскании с</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налогов, сборов, а также пени за несвоевременную</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налога, сбора»;</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дополнить главу 11.1 ГПК РСФСР новой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125.11, которую сформулировать следующим образом: «после истечения срока, установленного ст. 125.10,</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приобретает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дополнить ст. 125.9 ГПК РСФСР пунктом 8) в следующей редакции: «законы и иные нормативные акты, которыми руководствовался суд при выдаче судебного приказа».</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внести следующие изменения и дополнения: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статью 53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дополнить словами: «В делах,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гражданин или организация освобождаются от обязанности доказывать те обстоятельства, на которые они ссылаются как на основания своих требований и возражений»;</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часть 9 п.2 ст. 22 АПК РФ сформулировать следующим образом: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иных органов»;</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 ст. 29 АПК РФ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подсудность» исключить абзац 1 п.З;</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статью 26 АПК РФ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по выбору истца» дополнить новым пунктом 5) следующего содержания: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к государственным органам, органам местного самоуправления субъекта Российской Федерации, вытекающие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предъявляются либо в арбитражный суд этого субъекта Российской Федерации, либо по месту нахождения</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внести следующие изменения и дополнения: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пункт 1 статьи 48 НК РФ дополнить словами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выдаче судебного приказа» и изложить в следующей редакции: «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налогоплательщиком - физическим лицом или налоговым агентом -физическим лицом в установленный срок обязанности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налога налоговый орган (таможенный орган)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суд с заявлением о выдаче судебного приказа или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 взыскании налога в пределах сумм, указанных в требовании об уплате налога»;</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пункт 2 ст. 138 НК РФ сформулировать следующим образом: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обжалование актов (в том числе нормативных) налоговых органов,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их должностных лиц гражданами и организациями производится в соответствии с действующим законодательством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нормативных актов.</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 Российская газета. - 1993. 25 декабря.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28.04.95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РФ.-1995.- № 18.- Ст. 1589.</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Конституционный Закон от 31.12.96.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-1997.-№ 1.- Ст.1.</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Гражданский процессуальный кодекс РСФСР от 1 сентября 1923 г. // СУ.- 1923.-№46-47.</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 гражданского судопроизводства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ССР,- 1961.- № 50.- Ст.526.</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Гражданский процессуальный кодекс РСФСР от 11.06.64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 407.</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государственном арбитраже в СССР</w:t>
      </w:r>
      <w:r>
        <w:rPr>
          <w:rFonts w:ascii="Verdana" w:hAnsi="Verdana"/>
          <w:color w:val="000000"/>
          <w:sz w:val="18"/>
          <w:szCs w:val="18"/>
        </w:rPr>
        <w:t>» от 30.10. 79 // Ведомости Верховного Совета СССР. -1979.- № 49.- Ст.844.</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Кодекс РСФСР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20.06.84. // Ведомости Верховного Совета РСФСР.-1984.- № 21.- Ст.909</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Закон СССР от 30.06.87 «О порядке</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неправомерных действий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 // Ведомости Верховного Совета СССР.- 1987.- № 26, № 42.</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10.Закон СССР от 02.10.89. «О порядке обжалования в суд</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органов государственного управления и должностных лиц, ущемляющих права граждан»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СССР.- 1989.- № 22,- Ст. 416, 417.</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11.Закон РСФСР от 4.07.91. № 1543-1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Ведомости СНД и ВС РСФСР. - 1991.- № 30. - Ст. 1013.</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12.Закон РСФСР от 21.03.91. № 943-1 «</w:t>
      </w:r>
      <w:r>
        <w:rPr>
          <w:rStyle w:val="WW8Num4z0"/>
          <w:rFonts w:ascii="Verdana" w:hAnsi="Verdana"/>
          <w:color w:val="4682B4"/>
          <w:sz w:val="18"/>
          <w:szCs w:val="18"/>
        </w:rPr>
        <w:t>О государственной налоговой службе РСФСР</w:t>
      </w:r>
      <w:r>
        <w:rPr>
          <w:rFonts w:ascii="Verdana" w:hAnsi="Verdana"/>
          <w:color w:val="000000"/>
          <w:sz w:val="18"/>
          <w:szCs w:val="18"/>
        </w:rPr>
        <w:t>»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РСФСР,-1991.- № 15,- Ст.492.</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13.Закон РСФСР от 7.12.91. № 2000-1 «О</w:t>
      </w:r>
      <w:r>
        <w:rPr>
          <w:rStyle w:val="WW8Num3z0"/>
          <w:rFonts w:ascii="Verdana" w:hAnsi="Verdana"/>
          <w:color w:val="000000"/>
          <w:sz w:val="18"/>
          <w:szCs w:val="18"/>
        </w:rPr>
        <w:t> </w:t>
      </w:r>
      <w:r>
        <w:rPr>
          <w:rStyle w:val="WW8Num4z0"/>
          <w:rFonts w:ascii="Verdana" w:hAnsi="Verdana"/>
          <w:color w:val="4682B4"/>
          <w:sz w:val="18"/>
          <w:szCs w:val="18"/>
        </w:rPr>
        <w:t>регистрационном</w:t>
      </w:r>
      <w:r>
        <w:rPr>
          <w:rStyle w:val="WW8Num3z0"/>
          <w:rFonts w:ascii="Verdana" w:hAnsi="Verdana"/>
          <w:color w:val="000000"/>
          <w:sz w:val="18"/>
          <w:szCs w:val="18"/>
        </w:rPr>
        <w:t> </w:t>
      </w:r>
      <w:r>
        <w:rPr>
          <w:rFonts w:ascii="Verdana" w:hAnsi="Verdana"/>
          <w:color w:val="000000"/>
          <w:sz w:val="18"/>
          <w:szCs w:val="18"/>
        </w:rPr>
        <w:t>сборе с физических лиц, занимающихся предпринимательской деятельностью, и порядке их регистрации» // Ведомости СНД и ВС РФ.- 1992.- № 8.-Ст. 360.</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М.Закон РФ от 27.12.91. № 2118-1 «</w:t>
      </w:r>
      <w:r>
        <w:rPr>
          <w:rStyle w:val="WW8Num4z0"/>
          <w:rFonts w:ascii="Verdana" w:hAnsi="Verdana"/>
          <w:color w:val="4682B4"/>
          <w:sz w:val="18"/>
          <w:szCs w:val="18"/>
        </w:rPr>
        <w:t>Об основах налоговой системы в РФ</w:t>
      </w:r>
      <w:r>
        <w:rPr>
          <w:rFonts w:ascii="Verdana" w:hAnsi="Verdana"/>
          <w:color w:val="000000"/>
          <w:sz w:val="18"/>
          <w:szCs w:val="18"/>
        </w:rPr>
        <w:t>» // Ведомости СНД и ВС РФ.-1992,- № 11.- Ст. 527.</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15.Закон РСФСР от 07.12.91. № 1998-1 «</w:t>
      </w:r>
      <w:r>
        <w:rPr>
          <w:rStyle w:val="WW8Num4z0"/>
          <w:rFonts w:ascii="Verdana" w:hAnsi="Verdana"/>
          <w:color w:val="4682B4"/>
          <w:sz w:val="18"/>
          <w:szCs w:val="18"/>
        </w:rPr>
        <w:t>О подоходном налоге с физических лиц</w:t>
      </w:r>
      <w:r>
        <w:rPr>
          <w:rFonts w:ascii="Verdana" w:hAnsi="Verdana"/>
          <w:color w:val="000000"/>
          <w:sz w:val="18"/>
          <w:szCs w:val="18"/>
        </w:rPr>
        <w:t>» // Ведомости СНД и ВС РФ,-1992,- № 12.- Ст. 591</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16.Закон РСФСР от 07.12.91. № 2000-1 «О регистрационном сборе с физических лиц, занимающихся предпринимательской деятельностью, и порядке их регистрации» // Российская газета. - 1992. 14 февраля.</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Арбитражный процессуальный кодекс РФ от 05.03.92. № 2447-1 // Ведомости СНД и ВС РФ. - 1992.- № 16.- Ст. 836.</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18.Закон РФ от 18 июня 1993г. № 5215-1 «О применении контрольно-кассовых машин при осуществлении денежных расчетов с населением» // Российская газета. - 1993. 2 июля.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Закон РФ от 27 апреля 1993 г. № 4866-1 «Об обжаловании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Российская газета. - 1993. 12 мая.</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20.Гражданский кодекс РФ от 30 ноября 1994 г. (часть первая) // Собрание законодательства РФ.- 1994.- № 32.- Ст.3301.</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Закон РФ от 29 декабря 1994 № 77-ФЗ «</w:t>
      </w:r>
      <w:r>
        <w:rPr>
          <w:rStyle w:val="WW8Num4z0"/>
          <w:rFonts w:ascii="Verdana" w:hAnsi="Verdana"/>
          <w:color w:val="4682B4"/>
          <w:sz w:val="18"/>
          <w:szCs w:val="18"/>
        </w:rPr>
        <w:t>Об обязательном экземпляре документов</w:t>
      </w:r>
      <w:r>
        <w:rPr>
          <w:rFonts w:ascii="Verdana" w:hAnsi="Verdana"/>
          <w:color w:val="000000"/>
          <w:sz w:val="18"/>
          <w:szCs w:val="18"/>
        </w:rPr>
        <w:t>» // Собрание законодательства РФ.-1995.- № 1.- Ст. 1.</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22.Арбитражный процессуальный кодекс РФ от 5 мая 1995. № 71-ФЗ // Собрание законодательства РФ.- 1995.-№ 19.</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23.Закон РФ от 27 октября 1995г. № 189-ФЗ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РФ.- 1995.- № 49.- Ст. 4696.</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24.Закон РФ от 30 ноября 1995 г. № 189-ФЗ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РФ.-1995.- № 49.- Ст. 4696.</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25.Налоговый кодекс РФ (часть первая) от 31 июля 1998г. № 146-ФЗ // Собрание законодательства РФ.- 1998.- № 31.- Ст. 3824.</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26.Закон РФ от 8.07.99 № 151-ФЗ «О внесении изменений и дополнений в Закон РСФСР «</w:t>
      </w:r>
      <w:r>
        <w:rPr>
          <w:rStyle w:val="WW8Num4z0"/>
          <w:rFonts w:ascii="Verdana" w:hAnsi="Verdana"/>
          <w:color w:val="4682B4"/>
          <w:sz w:val="18"/>
          <w:szCs w:val="18"/>
        </w:rPr>
        <w:t>О государственной налоговой службе РСФСР</w:t>
      </w:r>
      <w:r>
        <w:rPr>
          <w:rFonts w:ascii="Verdana" w:hAnsi="Verdana"/>
          <w:color w:val="000000"/>
          <w:sz w:val="18"/>
          <w:szCs w:val="18"/>
        </w:rPr>
        <w:t>» // Российская газета. - 1999. 14 июля.</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27.Закон РФ от 8 июля 1999г. № 143-Ф3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юридических лиц (организаций) и индивидуальных предпринимателей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производства и оборота этилового спирта, алкогольной и</w:t>
      </w:r>
      <w:r>
        <w:rPr>
          <w:rStyle w:val="WW8Num3z0"/>
          <w:rFonts w:ascii="Verdana" w:hAnsi="Verdana"/>
          <w:color w:val="000000"/>
          <w:sz w:val="18"/>
          <w:szCs w:val="18"/>
        </w:rPr>
        <w:t> </w:t>
      </w:r>
      <w:r>
        <w:rPr>
          <w:rStyle w:val="WW8Num4z0"/>
          <w:rFonts w:ascii="Verdana" w:hAnsi="Verdana"/>
          <w:color w:val="4682B4"/>
          <w:sz w:val="18"/>
          <w:szCs w:val="18"/>
        </w:rPr>
        <w:t>спиртосодержащей</w:t>
      </w:r>
      <w:r>
        <w:rPr>
          <w:rStyle w:val="WW8Num3z0"/>
          <w:rFonts w:ascii="Verdana" w:hAnsi="Verdana"/>
          <w:color w:val="000000"/>
          <w:sz w:val="18"/>
          <w:szCs w:val="18"/>
        </w:rPr>
        <w:t> </w:t>
      </w:r>
      <w:r>
        <w:rPr>
          <w:rFonts w:ascii="Verdana" w:hAnsi="Verdana"/>
          <w:color w:val="000000"/>
          <w:sz w:val="18"/>
          <w:szCs w:val="18"/>
        </w:rPr>
        <w:t>продукции» // Российская газета.-1999. 13 июля.</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28.Налоговый кодекс РФ (часть вторая) от 5 августа 2000 г. №117-ФЗ // Собрание законодательства РФ.- 2000.- №32.</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29.Закон РФ от 31.05.2001 N 73-Ф3 « О государственной судебно-экспертной деятельности в РФ» // Собрание законодательства РФ .2001.- № 23.-Ст. 2291.</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30.Кодекс РФ об административных правонарушениях от 30 декабря 2001 года №195-ФЗ // Собрание законодательства. - 2002.- №1 (ч.1).- Ст.1.</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и СНК СССР от 11 апреля 1937 г. «Об отмене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порядка и установления судебного порядка</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имущества в покрытие недоимок по государственным и местным налогам, обязательному страхованию, обязательным натуральным поставкам и</w:t>
      </w:r>
      <w:r>
        <w:rPr>
          <w:rStyle w:val="WW8Num3z0"/>
          <w:rFonts w:ascii="Verdana" w:hAnsi="Verdana"/>
          <w:color w:val="000000"/>
          <w:sz w:val="18"/>
          <w:szCs w:val="18"/>
        </w:rPr>
        <w:t> </w:t>
      </w:r>
      <w:r>
        <w:rPr>
          <w:rStyle w:val="WW8Num4z0"/>
          <w:rFonts w:ascii="Verdana" w:hAnsi="Verdana"/>
          <w:color w:val="4682B4"/>
          <w:sz w:val="18"/>
          <w:szCs w:val="18"/>
        </w:rPr>
        <w:t>штрафам</w:t>
      </w:r>
      <w:r>
        <w:rPr>
          <w:rStyle w:val="WW8Num3z0"/>
          <w:rFonts w:ascii="Verdana" w:hAnsi="Verdana"/>
          <w:color w:val="000000"/>
          <w:sz w:val="18"/>
          <w:szCs w:val="18"/>
        </w:rPr>
        <w:t> </w:t>
      </w:r>
      <w:r>
        <w:rPr>
          <w:rFonts w:ascii="Verdana" w:hAnsi="Verdana"/>
          <w:color w:val="000000"/>
          <w:sz w:val="18"/>
          <w:szCs w:val="18"/>
        </w:rPr>
        <w:t>с колхозов, кустарно-промысловых артелей и отдельных граждан» // Собрание законодательства СССР.- 1937.- №30.-Ст.120.</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21 июня 1961 г. №154/3 «О дальнейшем ограничении применения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налагаемых в административном порядке» // Ведомости Верховного Совета СССР.-1961,-№35,- Ст.368.</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08.06.1981 года // Ведомости Верховного Совета РСФСР.- 1981.- №23.- Ст.800.</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8 июля 1994г. №1482 «Об упорядочении государственной регистрации предприятий и предпринимателей на территории Российской Федерации» // Собрание законодательства РФ.-1994.-N 11.-Ст. 1194.</w:t>
      </w:r>
    </w:p>
    <w:p w:rsidR="001C7170" w:rsidRDefault="001C7170" w:rsidP="001C71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35.Постановление Правительства РФ от 28 февраля 1995г. №197 «О введении платы за выдачу лицензий на производство, розлив, хранение и оптовую продажу алкогольной продукции» // Собрание законодательства РФ.-1995.-№17.- Ст. 1532.</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Постановление Совета Министров СССР от 5 июня 1980 г. «Об утверждении правил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государственными арбитражами» // СП СССР.- №16-17.- Ст. 104.</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37.Положение о взыскании налогов и неналоговых платежей: Утв. Пост.</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17 сентября 1932г. // Собрание законодательства СССР.- 1932.- №69,- Ст.410 б.</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38.Инструкция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15 ноября 1985 г. №15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СССР.-1987.-№11.</w:t>
      </w:r>
    </w:p>
    <w:p w:rsidR="001C7170" w:rsidRDefault="001C7170" w:rsidP="001C71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39.Положение «О судах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 Собрание узаконений и распоряжений правительства, издаваемое при</w:t>
      </w:r>
      <w:r>
        <w:rPr>
          <w:rStyle w:val="WW8Num3z0"/>
          <w:rFonts w:ascii="Verdana" w:hAnsi="Verdana"/>
          <w:color w:val="000000"/>
          <w:sz w:val="18"/>
          <w:szCs w:val="18"/>
        </w:rPr>
        <w:t> </w:t>
      </w:r>
      <w:r>
        <w:rPr>
          <w:rStyle w:val="WW8Num4z0"/>
          <w:rFonts w:ascii="Verdana" w:hAnsi="Verdana"/>
          <w:color w:val="4682B4"/>
          <w:sz w:val="18"/>
          <w:szCs w:val="18"/>
        </w:rPr>
        <w:t>правительствующем</w:t>
      </w:r>
      <w:r>
        <w:rPr>
          <w:rStyle w:val="WW8Num3z0"/>
          <w:rFonts w:ascii="Verdana" w:hAnsi="Verdana"/>
          <w:color w:val="000000"/>
          <w:sz w:val="18"/>
          <w:szCs w:val="18"/>
        </w:rPr>
        <w:t> </w:t>
      </w:r>
      <w:r>
        <w:rPr>
          <w:rFonts w:ascii="Verdana" w:hAnsi="Verdana"/>
          <w:color w:val="000000"/>
          <w:sz w:val="18"/>
          <w:szCs w:val="18"/>
        </w:rPr>
        <w:t>Сенате, 1917(73-149).- Петроград, 1917.- С. 100- 1101</w:t>
      </w:r>
    </w:p>
    <w:p w:rsidR="001C7170" w:rsidRDefault="001C7170" w:rsidP="001C717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Горлачева, Марина Ивановна, 2002 год</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Понятие, основные принципы.- М.: Наука, 1985,- 143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России // Государство и право. 2000.-№9.~ С.5-15.</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В советском праве не может быть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 Социалистическая законность. 1946.- №9.- С. 10- 25.</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Судебное установление юридических фактов.-М.: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МЮ СССР, 1948.- 44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канд. Юрид. наук.- Екатеринбург, 2000.-21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 арбитражном процессе: Диссертация.- Специальность 12.00.04.- Екатеринбург, 2000.-177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Абсалямов А.,</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Правила подведомственности арбитражному суду</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административно-правовых отношений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2001. - №6.-С. 120-138.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В 2 т.- Т. 1.- М.: Юрид. лит., 1981.-360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 П., Кармолицкий А. А.,</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 М. Административное 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Зерцало</w:t>
      </w:r>
      <w:r>
        <w:rPr>
          <w:rFonts w:ascii="Verdana" w:hAnsi="Verdana"/>
          <w:color w:val="000000"/>
          <w:sz w:val="18"/>
          <w:szCs w:val="18"/>
        </w:rPr>
        <w:t>», 2001. -592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Учебник для студентов высш. учеб. заведений. М.: Гуманитарный изд. центр ВЛАДОС, 1999.- 496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1998.-480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 Н., Павлушина А. А. Принципы юридического процесса. -Тольятти: ВУиТ, 2001. 150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 И. Участие финансовых органов государства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канд. юрид. наук.- М., 1971.- 16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 И. Участие финансовых органов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Советсткая</w:t>
      </w:r>
      <w:r>
        <w:rPr>
          <w:rStyle w:val="WW8Num3z0"/>
          <w:rFonts w:ascii="Verdana" w:hAnsi="Verdana"/>
          <w:color w:val="000000"/>
          <w:sz w:val="18"/>
          <w:szCs w:val="18"/>
        </w:rPr>
        <w:t> </w:t>
      </w:r>
      <w:r>
        <w:rPr>
          <w:rFonts w:ascii="Verdana" w:hAnsi="Verdana"/>
          <w:color w:val="000000"/>
          <w:sz w:val="18"/>
          <w:szCs w:val="18"/>
        </w:rPr>
        <w:t>юстиция.- 197.-№12.- С.9-10.</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Блохина</w:t>
      </w:r>
      <w:r>
        <w:rPr>
          <w:rStyle w:val="WW8Num3z0"/>
          <w:rFonts w:ascii="Verdana" w:hAnsi="Verdana"/>
          <w:color w:val="000000"/>
          <w:sz w:val="18"/>
          <w:szCs w:val="18"/>
        </w:rPr>
        <w:t> </w:t>
      </w:r>
      <w:r>
        <w:rPr>
          <w:rFonts w:ascii="Verdana" w:hAnsi="Verdana"/>
          <w:color w:val="000000"/>
          <w:sz w:val="18"/>
          <w:szCs w:val="18"/>
        </w:rPr>
        <w:t>О.Ю. Процессуальные особенности рассмотрения судами дел о защите прав потребителей: Автореф. дис. канд. юрид. наук.-Тверь, 1999.- 20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Богдан</w:t>
      </w:r>
      <w:r>
        <w:rPr>
          <w:rStyle w:val="WW8Num3z0"/>
          <w:rFonts w:ascii="Verdana" w:hAnsi="Verdana"/>
          <w:color w:val="000000"/>
          <w:sz w:val="18"/>
          <w:szCs w:val="18"/>
        </w:rPr>
        <w:t> </w:t>
      </w:r>
      <w:r>
        <w:rPr>
          <w:rFonts w:ascii="Verdana" w:hAnsi="Verdana"/>
          <w:color w:val="000000"/>
          <w:sz w:val="18"/>
          <w:szCs w:val="18"/>
        </w:rPr>
        <w:t>И. И. Участие органов финансового управления в советском гражданском процессе: Автореф. дисс. канд. юрид. наук Киев, 1985.ц, 25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 В. Высший Арбитражный Суд и проблемы налогового законодательства. //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Сегодня и завтра: сборник статей. М.: ФКБ-ПРЕСС, 1997,- С. 24- 29.</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Некоторые проблемы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Проблемы доступности и эффективности правосудия в арбитражном и гражданском судопроизводстве: Материалы Всероссийской научно-практической конферен</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 ции. М.: Лиджист, 2001.- С. 89-98.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Квиткин В.Т.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области государственного управления.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1973.-111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Судебная реформа и совершенствование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Проблемы доступности и эффективности правосудия в арбитражном и гражданском судопроизводстве: Материалы</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Всероссийской научно-практической конференции. М.: Лиджист, 2001.- С.258-262.</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 Ф. Акты управления (значение, проблема исследований, понятие). -М.: Изд-во МГУ, 1987.- 140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Способы защиты гражданских прав в суде. СПб.: Изд-во СПбГУ, 1997,- 164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1999.-384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 Н. Возникновение и развитие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формы защиты права // Хозяйственное право и государственный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 1983.-С.140-146.</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Гензель</w:t>
      </w:r>
      <w:r>
        <w:rPr>
          <w:rStyle w:val="WW8Num3z0"/>
          <w:rFonts w:ascii="Verdana" w:hAnsi="Verdana"/>
          <w:color w:val="000000"/>
          <w:sz w:val="18"/>
          <w:szCs w:val="18"/>
        </w:rPr>
        <w:t> </w:t>
      </w:r>
      <w:r>
        <w:rPr>
          <w:rFonts w:ascii="Verdana" w:hAnsi="Verdana"/>
          <w:color w:val="000000"/>
          <w:sz w:val="18"/>
          <w:szCs w:val="18"/>
        </w:rPr>
        <w:t>П. П. Налоговое законодательство в СССР.- М., 1927,- 216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Гогель</w:t>
      </w:r>
      <w:r>
        <w:rPr>
          <w:rStyle w:val="WW8Num3z0"/>
          <w:rFonts w:ascii="Verdana" w:hAnsi="Verdana"/>
          <w:color w:val="000000"/>
          <w:sz w:val="18"/>
          <w:szCs w:val="18"/>
        </w:rPr>
        <w:t> </w:t>
      </w:r>
      <w:r>
        <w:rPr>
          <w:rFonts w:ascii="Verdana" w:hAnsi="Verdana"/>
          <w:color w:val="000000"/>
          <w:sz w:val="18"/>
          <w:szCs w:val="18"/>
        </w:rPr>
        <w:t>С. К. Губернские присутствия смешанного состава как органы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на местах // Вестник права. -1906.- №6.-С.393-466.</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Учебник. 3-е изд., пер. и доп. / Отв. ред. В.В. Ярков.- М.: БЕК, 1999.-624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1998.- 504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А. М Развитие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России: Авто-реф. дис. канд. юрид. наук.- Екатеринбург, 2001,- 27с.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Гусаковский</w:t>
      </w:r>
      <w:r>
        <w:rPr>
          <w:rStyle w:val="WW8Num3z0"/>
          <w:rFonts w:ascii="Verdana" w:hAnsi="Verdana"/>
          <w:color w:val="000000"/>
          <w:sz w:val="18"/>
          <w:szCs w:val="18"/>
        </w:rPr>
        <w:t> </w:t>
      </w:r>
      <w:r>
        <w:rPr>
          <w:rFonts w:ascii="Verdana" w:hAnsi="Verdana"/>
          <w:color w:val="000000"/>
          <w:sz w:val="18"/>
          <w:szCs w:val="18"/>
        </w:rPr>
        <w:t>П. Н. Административная юстиция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1906.- № 10.- С.69-123.</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М.: Го-родец-издат, 2000.- 320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(основные институты). Автореф. дисс. докт. юрид. наук. М., 2002. 46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права. -М.: Изд-во МГУ, 1979.- 159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 В. Определение понятия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СПб.: ООО «Спектрум-Полиграфия», 1998,- 58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Н. Н. Судебные реформы в России: преемственность и обновление // Проблемы ценностного подхода в праве: традиции и обновление.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С. 40-48.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Жевакин</w:t>
      </w:r>
      <w:r>
        <w:rPr>
          <w:rStyle w:val="WW8Num3z0"/>
          <w:rFonts w:ascii="Verdana" w:hAnsi="Verdana"/>
          <w:color w:val="000000"/>
          <w:sz w:val="18"/>
          <w:szCs w:val="18"/>
        </w:rPr>
        <w:t> </w:t>
      </w:r>
      <w:r>
        <w:rPr>
          <w:rFonts w:ascii="Verdana" w:hAnsi="Verdana"/>
          <w:color w:val="000000"/>
          <w:sz w:val="18"/>
          <w:szCs w:val="18"/>
        </w:rPr>
        <w:t>С. Н. К вопросу о путях совершенствования налоговой системы Российской Федерации // Налоговый кодекс. Сегодня и завтра: сборник статей. М.: ФКБ-ПРЕСС, 1997.- С. 84-96.</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1969. -204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2000.- 316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2001.- 288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лиц.-М.: Юрид. бюро «</w:t>
      </w:r>
      <w:r>
        <w:rPr>
          <w:rStyle w:val="WW8Num4z0"/>
          <w:rFonts w:ascii="Verdana" w:hAnsi="Verdana"/>
          <w:color w:val="4682B4"/>
          <w:sz w:val="18"/>
          <w:szCs w:val="18"/>
        </w:rPr>
        <w:t>ГОРОДЕЦ</w:t>
      </w:r>
      <w:r>
        <w:rPr>
          <w:rFonts w:ascii="Verdana" w:hAnsi="Verdana"/>
          <w:color w:val="000000"/>
          <w:sz w:val="18"/>
          <w:szCs w:val="18"/>
        </w:rPr>
        <w:t>», 1997.- 320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Административная юстиция и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М.: Право и жизнь, 1924.- 244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 Б. Административно-правовой спор.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-2000,-№1,- 68-79.</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Административная юстиция: Учебное пособие.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1997.-91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Процессуальная форма разрешения хозяйственных споров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Предмет процессуальной деятельности в суде и арбитраже: Сборник научных трудов / Ярославский государственный университет. Ярославль, 1985.-С.29-34.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Очерки по гражданскому праву: Сборник статей / Отв. ред.</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1957.- С.21-64.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 Л. Особые производства: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третью книгу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(статьи 12821400). СПб., Типография М. Меркушева, 1913.-826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Ф. Государственный арбитраж: Проблемы совершенствования организации и деятельности. М.: Юрид. лит., 1973.208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Ф. Государственный арбитраж: Проблемы совершенствования организации и деятельности: Автореф. дис. канд. юрид. наук,- М., 1983.-36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 Д. Судоустройство и гражданский процесс капиталистических государств: В 3 Ч.-Ч.2.- Гражданский процесс. М.: Внешторгиз-дат, 1958.-359с.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 Ф. Вопросы гражданского процесса в связи с судебнбой практикой.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1946.- №9.- С. 26-38.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Судебная реформа и развитие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 Судебная реформа в России: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М.: Городец, 2001.- С.84-91. .</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РФ/Андреева Т.К.,</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Лесницкая Л.Ф. и др.; Подред.</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В.Ф., Юкова М.К. 2-е изд., доп. и пер.- М.: КОНТРАКТ, ИНФРА-М, 1997.- 517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Корпусова</w:t>
      </w:r>
      <w:r>
        <w:rPr>
          <w:rStyle w:val="WW8Num3z0"/>
          <w:rFonts w:ascii="Verdana" w:hAnsi="Verdana"/>
          <w:color w:val="000000"/>
          <w:sz w:val="18"/>
          <w:szCs w:val="18"/>
        </w:rPr>
        <w:t> </w:t>
      </w:r>
      <w:r>
        <w:rPr>
          <w:rFonts w:ascii="Verdana" w:hAnsi="Verdana"/>
          <w:color w:val="000000"/>
          <w:sz w:val="18"/>
          <w:szCs w:val="18"/>
        </w:rPr>
        <w:t>О. А. Дела, связанные с применением Закона РФ «О применении контрольно-кассовых машин при осуществлении денежных расчетов с населением»//</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 (10). 2000.- С.ЗЗ-44.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Корф</w:t>
      </w:r>
      <w:r>
        <w:rPr>
          <w:rStyle w:val="WW8Num3z0"/>
          <w:rFonts w:ascii="Verdana" w:hAnsi="Verdana"/>
          <w:color w:val="000000"/>
          <w:sz w:val="18"/>
          <w:szCs w:val="18"/>
        </w:rPr>
        <w:t> </w:t>
      </w:r>
      <w:r>
        <w:rPr>
          <w:rFonts w:ascii="Verdana" w:hAnsi="Verdana"/>
          <w:color w:val="000000"/>
          <w:sz w:val="18"/>
          <w:szCs w:val="18"/>
        </w:rPr>
        <w:t>С. А. Административная юстиция в России: В 2 т.- Т. 2.- СПб.: Типография Тренке и Фюсно, 1910.- 507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Корф</w:t>
      </w:r>
      <w:r>
        <w:rPr>
          <w:rStyle w:val="WW8Num3z0"/>
          <w:rFonts w:ascii="Verdana" w:hAnsi="Verdana"/>
          <w:color w:val="000000"/>
          <w:sz w:val="18"/>
          <w:szCs w:val="18"/>
        </w:rPr>
        <w:t> </w:t>
      </w:r>
      <w:r>
        <w:rPr>
          <w:rFonts w:ascii="Verdana" w:hAnsi="Verdana"/>
          <w:color w:val="000000"/>
          <w:sz w:val="18"/>
          <w:szCs w:val="18"/>
        </w:rPr>
        <w:t>С. А. Реформы Сената // Юридический вестник. Кн. 10.- 1915.-С.34-52.</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Старилов Ю. Административные суды: какими им быть?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Кулишер</w:t>
      </w:r>
      <w:r>
        <w:rPr>
          <w:rStyle w:val="WW8Num3z0"/>
          <w:rFonts w:ascii="Verdana" w:hAnsi="Verdana"/>
          <w:color w:val="000000"/>
          <w:sz w:val="18"/>
          <w:szCs w:val="18"/>
        </w:rPr>
        <w:t> </w:t>
      </w:r>
      <w:r>
        <w:rPr>
          <w:rFonts w:ascii="Verdana" w:hAnsi="Verdana"/>
          <w:color w:val="000000"/>
          <w:sz w:val="18"/>
          <w:szCs w:val="18"/>
        </w:rPr>
        <w:t>А. И. Административный суд в России // Право: Еженедельная юридическая газета.-1917.- №29-30.- С.1103 -1123.</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Курс советского гражданского процессуального права: В Зт.- Т. 2./ Под ред. А. А. Мельникова.- М.: Наука, 1981.- 510.с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права на иск // Труды Иркутского государственного университета им. А. А. Жданова.- Т.22.- Вып.З.- Иркутск, 1957.- 216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Лазаревский</w:t>
      </w:r>
      <w:r>
        <w:rPr>
          <w:rStyle w:val="WW8Num3z0"/>
          <w:rFonts w:ascii="Verdana" w:hAnsi="Verdana"/>
          <w:color w:val="000000"/>
          <w:sz w:val="18"/>
          <w:szCs w:val="18"/>
        </w:rPr>
        <w:t> </w:t>
      </w:r>
      <w:r>
        <w:rPr>
          <w:rFonts w:ascii="Verdana" w:hAnsi="Verdana"/>
          <w:color w:val="000000"/>
          <w:sz w:val="18"/>
          <w:szCs w:val="18"/>
        </w:rPr>
        <w:t>Н. И. Ответственность за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должностными лицами. СПб.: Слово, 1905.- 712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От идеи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нармоконтроля к административному судопроизводству // Российская юстиция.-2000.-№9.- С. 2-4.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Клейн Н.И. Концепция развития гражданского процессуального и арбитражного процессуального законодательства // Правовая реформа: концепция развития российского законодательства. М., 1995.- С.164-173.</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Юридическая природа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Труды ВЮЗИ / Ред. кол.</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(отв. ред.) и др.- Т.51.- Вопросы науки советского гражданского процессуального права.-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1977,- С.158-169.</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 Д. Спор о праве в советском гражданском процессе: Автореф. дис. канд. юрид.наук.- М., 1978.- 25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О.А. Налоги за 10 лет. (Краткий обзор налогового законодательства).- Казань: «Б.и». 1927.- 32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Юридическая техника (некоторые теоретические аспекты) // Правоведение.-2000.-№1(228).-С.9-20.</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Налоги: Учебное пособие / Под ред. Д.Г. Черника.- М.: Финансы и статистика, 1995 .- 400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 Е. Применение советских правовых норм. М.: Юрид. лит., 1960. -511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 И. Законность актов органов управления.-М., 1968,- 128с.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Овсянников</w:t>
      </w:r>
      <w:r>
        <w:rPr>
          <w:rStyle w:val="WW8Num3z0"/>
          <w:rFonts w:ascii="Verdana" w:hAnsi="Verdana"/>
          <w:color w:val="000000"/>
          <w:sz w:val="18"/>
          <w:szCs w:val="18"/>
        </w:rPr>
        <w:t> </w:t>
      </w:r>
      <w:r>
        <w:rPr>
          <w:rFonts w:ascii="Verdana" w:hAnsi="Verdana"/>
          <w:color w:val="000000"/>
          <w:sz w:val="18"/>
          <w:szCs w:val="18"/>
        </w:rPr>
        <w:t>С. В. Конституционно- правовые основы налоговых отношений: Автореф. канд. юрид. наук.- СПб., 2001.- 41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 яз., 1988.- 750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Иск (теория и практика). М.: Городец, 2000.- 192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Актуальные проблемы эффективности правосудия, осуществляемого в порядке арбитражного судопроизводства // Проблемы доступности и эффективности правосудия в арбитражном и гражданском судопроизводстве.- М.: Лиджист, 2001.- С. 46-60.</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Поволоцкий</w:t>
      </w:r>
      <w:r>
        <w:rPr>
          <w:rStyle w:val="WW8Num3z0"/>
          <w:rFonts w:ascii="Verdana" w:hAnsi="Verdana"/>
          <w:color w:val="000000"/>
          <w:sz w:val="18"/>
          <w:szCs w:val="18"/>
        </w:rPr>
        <w:t> </w:t>
      </w:r>
      <w:r>
        <w:rPr>
          <w:rFonts w:ascii="Verdana" w:hAnsi="Verdana"/>
          <w:color w:val="000000"/>
          <w:sz w:val="18"/>
          <w:szCs w:val="18"/>
        </w:rPr>
        <w:t>Л.И. Спорные вопросы особого производства по Закону от 11 апреля 1937 года и</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СНК СССР от 24 ноября 1942 года//Ученые записки.- 1947.- С. 154-176.</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Податная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в России (1885-1910 гг.): Очерк деятельности податной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за 25 лет ея существования в связи с развитием прямого обложения / Под ред. Тергукасова С.И.- СПб.: Изд. Департамента окладных сборов, 1910.-210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Определение критериев подведомственности арбитражному суду споров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ненормативных актов / 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.- 2000.- 4(12).- С.108-115.</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 Н., Строгович М. С.,</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 М., Мельников А. А. Проблемы судебного права. М.: Наука, 1983.- 218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В. И. Соотношение актов Совета Министров союзной республики с актами других органов государственного управления: Автореф. дис. канд. юрид. наук. М., 1973.- 22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Доступность правосудия в гражданском и арбитражном процессе. Основные проблемы // Проблемы доступности и эффективности правосудия в арбитражном и гражданском судопроизводстве.- М.: Лиджист, 2001.- С.12-41.</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Административное судопроизводство в гражданском процессе: проблемы теории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//Актуальные проблемы гражданского процессуального права. СПб, 2002 .- С. 23- 37.</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Юридические процедуры.-М.: Юрид. лит., 1991.-71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Основы общеправовой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М.: Юрид. лит., 1991.- 143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граждагском процессуальном праве: Автореф. дис. канд. юрид. наук / Свердловский юрид. инст-т.- Свердловск, 1979.- 20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Пушкарева</w:t>
      </w:r>
      <w:r>
        <w:rPr>
          <w:rStyle w:val="WW8Num3z0"/>
          <w:rFonts w:ascii="Verdana" w:hAnsi="Verdana"/>
          <w:color w:val="000000"/>
          <w:sz w:val="18"/>
          <w:szCs w:val="18"/>
        </w:rPr>
        <w:t> </w:t>
      </w:r>
      <w:r>
        <w:rPr>
          <w:rFonts w:ascii="Verdana" w:hAnsi="Verdana"/>
          <w:color w:val="000000"/>
          <w:sz w:val="18"/>
          <w:szCs w:val="18"/>
        </w:rPr>
        <w:t>В.А. История финансовой мысли и политики налогов: Учеб. пособие. М.: Инфра-М, 1996.- 192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Радченко В. Компетенция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нам понятна // Российская юстиция.- 2001.- №6.- С.9-11.</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Гражданская процессуальная форма: Автореф. дисс. канд. юрид. наук. Саратов, 1998.- 24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 Гражданское право и гражданский процесс в современной России. М.: НОРМА, 1999,- 312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 И., Черных И. И. Заочное производство и судебный приказ в гражданском процессе: Пособие. М.: Юрид. бюро «ГОРО-ДЕЦ», 1997.- 86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А. Г. Некоторые особенности рассмотрения дел в финансовых судах</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Финансовые и бухгалтерские консультации. 1995.-№ 3(8).- С.74-76.</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А. Г. Система исков в финансовом процессе ФРГ // Финансовые и бухгалтерские консультации. 1995. - № 2(7). - С.46-48.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А. Г. Финансовые суды в ФРГ // Финансовые и бухгалтерские консультации. 1995. - № 1(6).- С. 60-62.</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Пособие. М.: Юрид. бюро «</w:t>
      </w:r>
      <w:r>
        <w:rPr>
          <w:rStyle w:val="WW8Num4z0"/>
          <w:rFonts w:ascii="Verdana" w:hAnsi="Verdana"/>
          <w:color w:val="4682B4"/>
          <w:sz w:val="18"/>
          <w:szCs w:val="18"/>
        </w:rPr>
        <w:t>Городец</w:t>
      </w:r>
      <w:r>
        <w:rPr>
          <w:rFonts w:ascii="Verdana" w:hAnsi="Verdana"/>
          <w:color w:val="000000"/>
          <w:sz w:val="18"/>
          <w:szCs w:val="18"/>
        </w:rPr>
        <w:t>», 1996.- 74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 М.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 обжаловании решений и действий налоговых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Автореф. дис. канд. юрид. наук.- СПб., 2001.- 21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Проблемы административного судопроизводства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России: проблемы совершенствования процессуального законодательства. М.: Городец, 2001.- С. 158-165.</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Юрид. лит, 1972.-C.212c.</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 С. Процессуальные формы осуществления правосудия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 Судебная реформа в России: проблемы совершенствования процессуального законодательства. М.: Городец, 2001.- С. 176-183.</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 Н. Предмет судебной деятельности и систематизация гражданско-процессуальных норм // Предмет процессуальной деятельности в суде и арбитраже: Сборник научных трудов.-1985.-С.20-28.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О.Ф. Эффективность налоговой системы Российской Федерации // Налоговый кодекс. Сегодня и завтра: сборник статей. М.: ФКБ-ПРЕСС, 1997,-С.111-119.</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 Н. Налоговое право в правовой системе России// Налоговый кодекс. Сегодня и завтра: сборник статей. М.: ФКБ-ПРЕСС, 1997,- С.4-12.</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Юрид. бюро «ГО-РОДЕЦ», 1997.- 320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 В. Защита публично-правовых интересов в гражданском судопроизводстве. Автореф. дисс. докт. юрид. наук. СПб, 2002,- 58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Тургенев</w:t>
      </w:r>
      <w:r>
        <w:rPr>
          <w:rStyle w:val="WW8Num3z0"/>
          <w:rFonts w:ascii="Verdana" w:hAnsi="Verdana"/>
          <w:color w:val="000000"/>
          <w:sz w:val="18"/>
          <w:szCs w:val="18"/>
        </w:rPr>
        <w:t> </w:t>
      </w:r>
      <w:r>
        <w:rPr>
          <w:rFonts w:ascii="Verdana" w:hAnsi="Verdana"/>
          <w:color w:val="000000"/>
          <w:sz w:val="18"/>
          <w:szCs w:val="18"/>
        </w:rPr>
        <w:t>Н. И. Опыт теории налогов // У истоков финансового права (из серии «</w:t>
      </w:r>
      <w:r>
        <w:rPr>
          <w:rStyle w:val="WW8Num4z0"/>
          <w:rFonts w:ascii="Verdana" w:hAnsi="Verdana"/>
          <w:color w:val="4682B4"/>
          <w:sz w:val="18"/>
          <w:szCs w:val="18"/>
        </w:rPr>
        <w:t>Золотые страницы российского финансового права</w:t>
      </w:r>
      <w:r>
        <w:rPr>
          <w:rFonts w:ascii="Verdana" w:hAnsi="Verdana"/>
          <w:color w:val="000000"/>
          <w:sz w:val="18"/>
          <w:szCs w:val="18"/>
        </w:rPr>
        <w:t>») / Под ред. Козыриной А.Н.,</w:t>
      </w:r>
      <w:r>
        <w:rPr>
          <w:rStyle w:val="WW8Num3z0"/>
          <w:rFonts w:ascii="Verdana" w:hAnsi="Verdana"/>
          <w:color w:val="000000"/>
          <w:sz w:val="18"/>
          <w:szCs w:val="18"/>
        </w:rPr>
        <w:t> </w:t>
      </w:r>
      <w:r>
        <w:rPr>
          <w:rStyle w:val="WW8Num4z0"/>
          <w:rFonts w:ascii="Verdana" w:hAnsi="Verdana"/>
          <w:color w:val="4682B4"/>
          <w:sz w:val="18"/>
          <w:szCs w:val="18"/>
        </w:rPr>
        <w:t>Ялбулганова</w:t>
      </w:r>
      <w:r>
        <w:rPr>
          <w:rStyle w:val="WW8Num3z0"/>
          <w:rFonts w:ascii="Verdana" w:hAnsi="Verdana"/>
          <w:color w:val="000000"/>
          <w:sz w:val="18"/>
          <w:szCs w:val="18"/>
        </w:rPr>
        <w:t> </w:t>
      </w:r>
      <w:r>
        <w:rPr>
          <w:rFonts w:ascii="Verdana" w:hAnsi="Verdana"/>
          <w:color w:val="000000"/>
          <w:sz w:val="18"/>
          <w:szCs w:val="18"/>
        </w:rPr>
        <w:t>А.А.- М.: Статут, 1998.- С. 107274.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 Ф. Источники гражданского процессуального права Российской Федерации: Монография. Казань: Изд-во Казанского унта, 2001,- 582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Ю.Фурсов Д. А. Предмет, система и основные принципы арбитражного процессуального права (проблемы теории и практики).- М.: ИНФРА-М, 1998.-450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 А. представительство в гражданском и арбитражном процессе. М.: Изд-во НОРМА, 2002.- 208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Защита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 Институт государства и права РАН, 1997.- 216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ПЗ.Черемин М. А. Приказное производство в российском гражданском процессе . -М.: Городец-издат, 2001.- 172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J1.: Изд-во ЛГУ, 1962.-67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Л.: Изд-во ЛГУ, 1984.- 104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Тенденция развития гражданского процессуального законодательства// Правоведение. 1995.- №6.- С.48-54.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Изд-во ЛГУ, 1961.- 78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Административная юстиция (Теоретические проблемы).-Л.: Изд-во ЛГУ, 1973.- 134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Защита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порядке гражданского судопроизводства // Общая теория прав человека.- М.: Норма, 1996.- С. 225-277.</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Шергина</w:t>
      </w:r>
      <w:r>
        <w:rPr>
          <w:rStyle w:val="WW8Num3z0"/>
          <w:rFonts w:ascii="Verdana" w:hAnsi="Verdana"/>
          <w:color w:val="000000"/>
          <w:sz w:val="18"/>
          <w:szCs w:val="18"/>
        </w:rPr>
        <w:t> </w:t>
      </w:r>
      <w:r>
        <w:rPr>
          <w:rFonts w:ascii="Verdana" w:hAnsi="Verdana"/>
          <w:color w:val="000000"/>
          <w:sz w:val="18"/>
          <w:szCs w:val="18"/>
        </w:rPr>
        <w:t>К. Ф. Уголовное и административно-деликтное право: проблемы интеграции //государство и право на рубеже веков,- М., 2001.-С.159-163.</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Арбитражный процесс в вопросах и ответах.- М.: Школа бизнеса «</w:t>
      </w:r>
      <w:r>
        <w:rPr>
          <w:rStyle w:val="WW8Num4z0"/>
          <w:rFonts w:ascii="Verdana" w:hAnsi="Verdana"/>
          <w:color w:val="4682B4"/>
          <w:sz w:val="18"/>
          <w:szCs w:val="18"/>
        </w:rPr>
        <w:t>Статут</w:t>
      </w:r>
      <w:r>
        <w:rPr>
          <w:rFonts w:ascii="Verdana" w:hAnsi="Verdana"/>
          <w:color w:val="000000"/>
          <w:sz w:val="18"/>
          <w:szCs w:val="18"/>
        </w:rPr>
        <w:t>», 1996.- 62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проекта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Международный центр финансово-экономического развития, 2001.- 202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права.- М.:Изд. ГУ, 1989.- 183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К.Г. Учебник налогового законодательства. -Саратов: Саратовский губпродком, 1922. 100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процесс.-М.: Юрид. лит-ра, 1956,- 439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Юридическая процессуальная форма: теория и практика.- М.: Юрид. лит., 1976.-280 с.</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Юлдашев</w:t>
      </w:r>
      <w:r>
        <w:rPr>
          <w:rStyle w:val="WW8Num3z0"/>
          <w:rFonts w:ascii="Verdana" w:hAnsi="Verdana"/>
          <w:color w:val="000000"/>
          <w:sz w:val="18"/>
          <w:szCs w:val="18"/>
        </w:rPr>
        <w:t> </w:t>
      </w:r>
      <w:r>
        <w:rPr>
          <w:rFonts w:ascii="Verdana" w:hAnsi="Verdana"/>
          <w:color w:val="000000"/>
          <w:sz w:val="18"/>
          <w:szCs w:val="18"/>
        </w:rPr>
        <w:t>А. Р. Финансовые суды в Германии.- М: Анкил, 2000.- 136с.</w:t>
      </w:r>
    </w:p>
    <w:p w:rsidR="001C7170" w:rsidRPr="001C7170" w:rsidRDefault="001C7170" w:rsidP="001C717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 Ю. Статус субъекта административной юрисдикции и проблемы его реализации: Монография.- М</w:t>
      </w:r>
      <w:r w:rsidRPr="001C7170">
        <w:rPr>
          <w:rFonts w:ascii="Verdana" w:hAnsi="Verdana"/>
          <w:color w:val="000000"/>
          <w:sz w:val="18"/>
          <w:szCs w:val="18"/>
          <w:lang w:val="en-US"/>
        </w:rPr>
        <w:t xml:space="preserve">.: </w:t>
      </w:r>
      <w:r>
        <w:rPr>
          <w:rFonts w:ascii="Verdana" w:hAnsi="Verdana"/>
          <w:color w:val="000000"/>
          <w:sz w:val="18"/>
          <w:szCs w:val="18"/>
        </w:rPr>
        <w:t>Проспект</w:t>
      </w:r>
      <w:r w:rsidRPr="001C7170">
        <w:rPr>
          <w:rFonts w:ascii="Verdana" w:hAnsi="Verdana"/>
          <w:color w:val="000000"/>
          <w:sz w:val="18"/>
          <w:szCs w:val="18"/>
          <w:lang w:val="en-US"/>
        </w:rPr>
        <w:t xml:space="preserve">, 1999.- 200 </w:t>
      </w:r>
      <w:r>
        <w:rPr>
          <w:rFonts w:ascii="Verdana" w:hAnsi="Verdana"/>
          <w:color w:val="000000"/>
          <w:sz w:val="18"/>
          <w:szCs w:val="18"/>
        </w:rPr>
        <w:t>с</w:t>
      </w:r>
      <w:r w:rsidRPr="001C7170">
        <w:rPr>
          <w:rFonts w:ascii="Verdana" w:hAnsi="Verdana"/>
          <w:color w:val="000000"/>
          <w:sz w:val="18"/>
          <w:szCs w:val="18"/>
          <w:lang w:val="en-US"/>
        </w:rPr>
        <w:t>.</w:t>
      </w:r>
    </w:p>
    <w:p w:rsidR="001C7170" w:rsidRPr="001C7170" w:rsidRDefault="001C7170" w:rsidP="001C7170">
      <w:pPr>
        <w:pStyle w:val="WW8Num2z0"/>
        <w:shd w:val="clear" w:color="auto" w:fill="F7F7F7"/>
        <w:spacing w:line="270" w:lineRule="atLeast"/>
        <w:jc w:val="both"/>
        <w:rPr>
          <w:rFonts w:ascii="Verdana" w:hAnsi="Verdana"/>
          <w:color w:val="000000"/>
          <w:sz w:val="18"/>
          <w:szCs w:val="18"/>
          <w:lang w:val="en-US"/>
        </w:rPr>
      </w:pPr>
      <w:r w:rsidRPr="001C7170">
        <w:rPr>
          <w:rFonts w:ascii="Verdana" w:hAnsi="Verdana"/>
          <w:color w:val="000000"/>
          <w:sz w:val="18"/>
          <w:szCs w:val="18"/>
          <w:lang w:val="en-US"/>
        </w:rPr>
        <w:t xml:space="preserve">125. Sauer </w:t>
      </w:r>
      <w:r>
        <w:rPr>
          <w:rFonts w:ascii="Verdana" w:hAnsi="Verdana"/>
          <w:color w:val="000000"/>
          <w:sz w:val="18"/>
          <w:szCs w:val="18"/>
        </w:rPr>
        <w:t>О</w:t>
      </w:r>
      <w:r w:rsidRPr="001C7170">
        <w:rPr>
          <w:rFonts w:ascii="Verdana" w:hAnsi="Verdana"/>
          <w:color w:val="000000"/>
          <w:sz w:val="18"/>
          <w:szCs w:val="18"/>
          <w:lang w:val="en-US"/>
        </w:rPr>
        <w:t>. Wie fuhre ich einen Finanzgerichtsprozess? : Vorverfahren-Klageerhe Klageerhebung- Prozess Revision / von Otto M. Sauer. - 4., tiberarb. u. erw. Aufl. - Berlin: Erich Schmidt, 1997.</w:t>
      </w:r>
    </w:p>
    <w:p w:rsidR="001C7170" w:rsidRPr="001C7170" w:rsidRDefault="001C7170" w:rsidP="001C7170">
      <w:pPr>
        <w:pStyle w:val="WW8Num2z0"/>
        <w:shd w:val="clear" w:color="auto" w:fill="F7F7F7"/>
        <w:spacing w:line="270" w:lineRule="atLeast"/>
        <w:jc w:val="both"/>
        <w:rPr>
          <w:rFonts w:ascii="Verdana" w:hAnsi="Verdana"/>
          <w:color w:val="000000"/>
          <w:sz w:val="18"/>
          <w:szCs w:val="18"/>
          <w:lang w:val="en-US"/>
        </w:rPr>
      </w:pPr>
      <w:r w:rsidRPr="001C7170">
        <w:rPr>
          <w:rFonts w:ascii="Verdana" w:hAnsi="Verdana"/>
          <w:color w:val="000000"/>
          <w:sz w:val="18"/>
          <w:szCs w:val="18"/>
          <w:lang w:val="en-US"/>
        </w:rPr>
        <w:t>126. Graber F. FGO Kommentar. 3 Auflage. Munchen, 1993.</w:t>
      </w:r>
    </w:p>
    <w:p w:rsidR="001C7170" w:rsidRPr="001C7170" w:rsidRDefault="001C7170" w:rsidP="001C7170">
      <w:pPr>
        <w:pStyle w:val="WW8Num2z0"/>
        <w:shd w:val="clear" w:color="auto" w:fill="F7F7F7"/>
        <w:spacing w:line="270" w:lineRule="atLeast"/>
        <w:jc w:val="both"/>
        <w:rPr>
          <w:rFonts w:ascii="Verdana" w:hAnsi="Verdana"/>
          <w:color w:val="000000"/>
          <w:sz w:val="18"/>
          <w:szCs w:val="18"/>
          <w:lang w:val="en-US"/>
        </w:rPr>
      </w:pPr>
      <w:r w:rsidRPr="001C7170">
        <w:rPr>
          <w:rFonts w:ascii="Verdana" w:hAnsi="Verdana"/>
          <w:color w:val="000000"/>
          <w:sz w:val="18"/>
          <w:szCs w:val="18"/>
          <w:lang w:val="en-US"/>
        </w:rPr>
        <w:t>127. Tipke Kruse. AO und FGO Kommentar, Loseblatt.</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Материалы судебной практики.</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21 декабря 1993 г. №10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Бюллетень Верховного Суда РФ.- 1994,-№3.</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и Пленума ВАС РФ от 1 июля 1996 г. № 6/8 «О некоторых вопросах, связанных с применением части первой Гражданского кодекса РФ» // Вестник ВАС РФ.- 1998.- №8.</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Постановление Пленума ВАС РФ от 18.08.92. №12/12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 Вестник ВАС.- 1992.-№1.</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Пленума Верховного Суда РФ №41, Пленума ВАС РФ №9 от 11.06.1999 «О некоторых вопросах, связанных с введением вдействие части первой Налогового кодекса Российской Федерации» // Российская газета. 1999. 6 июля.</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Пленума Высшего Арбитражного Суда РФ от 28.02.2001 №5 «</w:t>
      </w:r>
      <w:r>
        <w:rPr>
          <w:rStyle w:val="WW8Num4z0"/>
          <w:rFonts w:ascii="Verdana" w:hAnsi="Verdana"/>
          <w:color w:val="4682B4"/>
          <w:sz w:val="18"/>
          <w:szCs w:val="18"/>
        </w:rPr>
        <w:t>О некоторых вопросах применения части первой Налогового кодекса РФ</w:t>
      </w:r>
      <w:r>
        <w:rPr>
          <w:rFonts w:ascii="Verdana" w:hAnsi="Verdana"/>
          <w:color w:val="000000"/>
          <w:sz w:val="18"/>
          <w:szCs w:val="18"/>
        </w:rPr>
        <w:t>» // Вестник ВАС РФ.- 2001.- №7.</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Определение Верховного Суда РФ от 12 октября 1999 г. №</w:t>
      </w:r>
      <w:r>
        <w:rPr>
          <w:rStyle w:val="WW8Num4z0"/>
          <w:rFonts w:ascii="Verdana" w:hAnsi="Verdana"/>
          <w:color w:val="4682B4"/>
          <w:sz w:val="18"/>
          <w:szCs w:val="18"/>
        </w:rPr>
        <w:t>КАС</w:t>
      </w:r>
      <w:r>
        <w:rPr>
          <w:rFonts w:ascii="Verdana" w:hAnsi="Verdana"/>
          <w:color w:val="000000"/>
          <w:sz w:val="18"/>
          <w:szCs w:val="18"/>
        </w:rPr>
        <w:t>99-268 // Архив Верховного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11.01.00. №КАС 99-390 // Архив Верховного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Обзор судебной практики Верховного Суда РФ за второй квартал 2000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РФ.- 2001.- №1.</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Определение СК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8.02.91 // Бюллетень Верховного Суда РФ,- 1992,-№2.- С. 10.</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Определение СК ВС РФ от 3.10.94 // Бюллетень Верховного Суда РФ.-1995.- №4.- С.3-4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Определение № 4Г99-3 // Бюллетень Верховного Суда РФ.- 2000.- №1.-С.14</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Определение № 81Г-99-19 // Бюллетень Верховного Суда РФ.- 2000.-№1.- С.15.</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17.11.98. № 1748/98 //Архив Высшего Арбитражного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Президиума Высшего Арбитражного Суда РФ от 30.06.1998 года № 2948/98 // Архив Высшего Арбитражного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Президиума Высшего Арбитражного Суда РФ от 30.06.1998 года № 3004/98 // Архив Высшего Арбитражного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Президиума Высшего Арбитражного Суда РФ от 30.06.1998 года № 3235/98 // Архив Высшего Арбитражного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Президиума Высшего Арбитражного Суда РФ от 30.06.1998 года № 3007/98 // Архив Высшего Арбитражного Суда РФ.</w:t>
      </w:r>
    </w:p>
    <w:p w:rsidR="001C7170" w:rsidRDefault="001C7170" w:rsidP="001C71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Президиума Высшего Арбитражного Суда РФ от 30.06.1998 года № 2374/98 // Архив Высшего Арбитражного Суда РФ.</w:t>
      </w:r>
    </w:p>
    <w:p w:rsidR="00FD468D" w:rsidRDefault="001C7170" w:rsidP="001C7170">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FD468D">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96" w:rsidRDefault="005E4296">
      <w:r>
        <w:separator/>
      </w:r>
    </w:p>
  </w:endnote>
  <w:endnote w:type="continuationSeparator" w:id="0">
    <w:p w:rsidR="005E4296" w:rsidRDefault="005E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96" w:rsidRDefault="005E4296">
      <w:r>
        <w:separator/>
      </w:r>
    </w:p>
  </w:footnote>
  <w:footnote w:type="continuationSeparator" w:id="0">
    <w:p w:rsidR="005E4296" w:rsidRDefault="005E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96"/>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542-D273-4EFE-8867-14DE4AF1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11297</TotalTime>
  <Pages>11</Pages>
  <Words>5868</Words>
  <Characters>33450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2964</cp:revision>
  <cp:lastPrinted>2009-02-06T08:36:00Z</cp:lastPrinted>
  <dcterms:created xsi:type="dcterms:W3CDTF">2015-03-22T11:10:00Z</dcterms:created>
  <dcterms:modified xsi:type="dcterms:W3CDTF">2015-10-06T07:11:00Z</dcterms:modified>
</cp:coreProperties>
</file>