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530B" w14:textId="47F85814" w:rsidR="00B02C54" w:rsidRDefault="00D00EC3" w:rsidP="00D00E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Шарапова Олена Валеріївна. Педагогічні умови комплексної корекції девіантної поведінки молодших школярів: дисертація канд. пед. наук: 13.00.07 / Інститут проблем виховання АПН України. - К., 2003. : табл</w:t>
      </w:r>
    </w:p>
    <w:p w14:paraId="0BA50D28" w14:textId="77777777" w:rsidR="00D00EC3" w:rsidRPr="00D00EC3" w:rsidRDefault="00D00EC3" w:rsidP="00D00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E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Шарапова О.В. Педагогічні умови комплексної корекції девіантної поведінки молодших школярів. – Рукопис.</w:t>
      </w:r>
    </w:p>
    <w:p w14:paraId="55F67293" w14:textId="77777777" w:rsidR="00D00EC3" w:rsidRPr="00D00EC3" w:rsidRDefault="00D00EC3" w:rsidP="00D00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EC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 – Теорія та методика виховання. – Інститут проблем виховання АПН України, Київ, 2003.</w:t>
      </w:r>
    </w:p>
    <w:p w14:paraId="6A965056" w14:textId="77777777" w:rsidR="00D00EC3" w:rsidRPr="00D00EC3" w:rsidRDefault="00D00EC3" w:rsidP="00D00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EC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педагогічних умов забезпечення комплексної корекції девіантної поведінки молодших школярів. Проаналізовано стан проблеми в педагогічній теорії та практиці, визначені сутність і специфіка девіантної поведінки молодших школярів, вивчені роль і засоби корекції поведінки у подоланні різноманітних відхилень неорганічного походження.</w:t>
      </w:r>
    </w:p>
    <w:p w14:paraId="2394D267" w14:textId="77777777" w:rsidR="00D00EC3" w:rsidRPr="00D00EC3" w:rsidRDefault="00D00EC3" w:rsidP="00D00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EC3">
        <w:rPr>
          <w:rFonts w:ascii="Times New Roman" w:eastAsia="Times New Roman" w:hAnsi="Times New Roman" w:cs="Times New Roman"/>
          <w:color w:val="000000"/>
          <w:sz w:val="27"/>
          <w:szCs w:val="27"/>
        </w:rPr>
        <w:t>Опрацьовані та перевірені експериментально методики діагностування та корекції загальної емоційної напруженості, тривожності, депресивних станів, агресивної поведінки. Виявлені та досліджені педагогічні умови забезпечення комплексної корекції девіантної поведінки. Ефективність профілактики і корекції відхилень усіх типів девіантної поведінки в учнів молодших класів забезпечується: своєчасним і якісним діагностуванням відхилень; визначенням на основі діагностування характеру і глибини відхилень у поведінці молодших школярів; позитивним ставленням вчителя до учня; систематичним цілеспрямованим педагогічним впливом за допомогою різноманітних методів аж до повного подолання відхилень.</w:t>
      </w:r>
    </w:p>
    <w:p w14:paraId="1D57D23B" w14:textId="77777777" w:rsidR="00D00EC3" w:rsidRPr="00D00EC3" w:rsidRDefault="00D00EC3" w:rsidP="00D00EC3"/>
    <w:sectPr w:rsidR="00D00EC3" w:rsidRPr="00D00E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1740" w14:textId="77777777" w:rsidR="00401C26" w:rsidRDefault="00401C26">
      <w:pPr>
        <w:spacing w:after="0" w:line="240" w:lineRule="auto"/>
      </w:pPr>
      <w:r>
        <w:separator/>
      </w:r>
    </w:p>
  </w:endnote>
  <w:endnote w:type="continuationSeparator" w:id="0">
    <w:p w14:paraId="019D5593" w14:textId="77777777" w:rsidR="00401C26" w:rsidRDefault="0040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042D" w14:textId="77777777" w:rsidR="00401C26" w:rsidRDefault="00401C26">
      <w:pPr>
        <w:spacing w:after="0" w:line="240" w:lineRule="auto"/>
      </w:pPr>
      <w:r>
        <w:separator/>
      </w:r>
    </w:p>
  </w:footnote>
  <w:footnote w:type="continuationSeparator" w:id="0">
    <w:p w14:paraId="1C15C8C1" w14:textId="77777777" w:rsidR="00401C26" w:rsidRDefault="00401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1C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C26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3590</cp:revision>
  <dcterms:created xsi:type="dcterms:W3CDTF">2024-06-20T08:51:00Z</dcterms:created>
  <dcterms:modified xsi:type="dcterms:W3CDTF">2024-07-11T11:03:00Z</dcterms:modified>
  <cp:category/>
</cp:coreProperties>
</file>