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CBA7552" w:rsidR="00F36426" w:rsidRPr="00D61D30" w:rsidRDefault="00D61D30" w:rsidP="00D61D30">
      <w:r>
        <w:rPr>
          <w:rFonts w:ascii="Verdana" w:hAnsi="Verdana"/>
          <w:b/>
          <w:bCs/>
          <w:color w:val="000000"/>
          <w:shd w:val="clear" w:color="auto" w:fill="FFFFFF"/>
        </w:rPr>
        <w:t>Грищенко Світлана Миколаївна. Геоінформаційні технології як засіб формування екологічної компетентності майбутніх інженерів гірничого профілю.- Дисертація канд. пед. наук: 13.00.10, Нац. акад. пед. наук України, Ін-т інформ. технологій і засобів навчання. - Київ, 2015.- 210 с.</w:t>
      </w:r>
    </w:p>
    <w:sectPr w:rsidR="00F36426" w:rsidRPr="00D61D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4954" w14:textId="77777777" w:rsidR="00C12460" w:rsidRDefault="00C12460">
      <w:pPr>
        <w:spacing w:after="0" w:line="240" w:lineRule="auto"/>
      </w:pPr>
      <w:r>
        <w:separator/>
      </w:r>
    </w:p>
  </w:endnote>
  <w:endnote w:type="continuationSeparator" w:id="0">
    <w:p w14:paraId="288DE8A1" w14:textId="77777777" w:rsidR="00C12460" w:rsidRDefault="00C1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F582" w14:textId="77777777" w:rsidR="00C12460" w:rsidRDefault="00C12460">
      <w:pPr>
        <w:spacing w:after="0" w:line="240" w:lineRule="auto"/>
      </w:pPr>
      <w:r>
        <w:separator/>
      </w:r>
    </w:p>
  </w:footnote>
  <w:footnote w:type="continuationSeparator" w:id="0">
    <w:p w14:paraId="75BA745C" w14:textId="77777777" w:rsidR="00C12460" w:rsidRDefault="00C1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24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6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3156</cp:revision>
  <dcterms:created xsi:type="dcterms:W3CDTF">2024-06-20T08:51:00Z</dcterms:created>
  <dcterms:modified xsi:type="dcterms:W3CDTF">2024-07-10T00:30:00Z</dcterms:modified>
  <cp:category/>
</cp:coreProperties>
</file>