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9B" w:rsidRDefault="006F0D9B" w:rsidP="006F0D9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Вощенко Олена Іванівна, </w:t>
      </w:r>
      <w:r>
        <w:rPr>
          <w:rFonts w:ascii="CIDFont+F4" w:hAnsi="CIDFont+F4" w:cs="CIDFont+F4"/>
          <w:kern w:val="0"/>
          <w:sz w:val="28"/>
          <w:szCs w:val="28"/>
          <w:lang w:eastAsia="ru-RU"/>
        </w:rPr>
        <w:t>молодший науковий співробітник відділу</w:t>
      </w:r>
    </w:p>
    <w:p w:rsidR="006F0D9B" w:rsidRDefault="006F0D9B" w:rsidP="006F0D9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інформаційно-комунікаційних технологій, Інститут інформаційних</w:t>
      </w:r>
    </w:p>
    <w:p w:rsidR="006F0D9B" w:rsidRDefault="006F0D9B" w:rsidP="006F0D9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технологій, Національна бібліотека України імені В. Вернадського, тема</w:t>
      </w:r>
    </w:p>
    <w:p w:rsidR="006F0D9B" w:rsidRDefault="006F0D9B" w:rsidP="006F0D9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дисертації: «Контрдискурс у літературі українського соцреалізму</w:t>
      </w:r>
    </w:p>
    <w:p w:rsidR="006F0D9B" w:rsidRDefault="006F0D9B" w:rsidP="006F0D9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1950–1970-х років» (035 Філологія). Спеціалізована вчена рада</w:t>
      </w:r>
    </w:p>
    <w:p w:rsidR="00940FA1" w:rsidRPr="006F0D9B" w:rsidRDefault="006F0D9B" w:rsidP="006F0D9B">
      <w:r>
        <w:rPr>
          <w:rFonts w:ascii="CIDFont+F4" w:hAnsi="CIDFont+F4" w:cs="CIDFont+F4"/>
          <w:kern w:val="0"/>
          <w:sz w:val="28"/>
          <w:szCs w:val="28"/>
          <w:lang w:eastAsia="ru-RU"/>
        </w:rPr>
        <w:t>ДФ 26.133.022 у Київському університеті імені Бориса Грінченка</w:t>
      </w:r>
    </w:p>
    <w:sectPr w:rsidR="00940FA1" w:rsidRPr="006F0D9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6F0D9B" w:rsidRPr="006F0D9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61965-A4D8-47FB-8696-96AFAD38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7724</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431</cp:revision>
  <cp:lastPrinted>2009-02-06T05:36:00Z</cp:lastPrinted>
  <dcterms:created xsi:type="dcterms:W3CDTF">2021-12-23T09:52:00Z</dcterms:created>
  <dcterms:modified xsi:type="dcterms:W3CDTF">2022-01-11T18:18:00Z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