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0D2B66" w:rsidRDefault="000D2B66" w:rsidP="000D2B66">
      <w:r w:rsidRPr="001A21F3">
        <w:rPr>
          <w:rFonts w:ascii="Times New Roman" w:hAnsi="Times New Roman" w:cs="Times New Roman"/>
          <w:b/>
          <w:sz w:val="24"/>
          <w:szCs w:val="24"/>
        </w:rPr>
        <w:t>Гаєк Євген Анатолійович,</w:t>
      </w:r>
      <w:r w:rsidRPr="001A21F3">
        <w:rPr>
          <w:rFonts w:ascii="Times New Roman" w:hAnsi="Times New Roman" w:cs="Times New Roman"/>
          <w:sz w:val="24"/>
          <w:szCs w:val="24"/>
        </w:rPr>
        <w:t xml:space="preserve"> асистент кафедри оптимізації технологічних систем ім. Т.</w:t>
      </w:r>
      <w:r>
        <w:rPr>
          <w:rFonts w:ascii="Times New Roman" w:hAnsi="Times New Roman" w:cs="Times New Roman"/>
          <w:sz w:val="24"/>
          <w:szCs w:val="24"/>
        </w:rPr>
        <w:t xml:space="preserve"> </w:t>
      </w:r>
      <w:r w:rsidRPr="001A21F3">
        <w:rPr>
          <w:rFonts w:ascii="Times New Roman" w:hAnsi="Times New Roman" w:cs="Times New Roman"/>
          <w:sz w:val="24"/>
          <w:szCs w:val="24"/>
        </w:rPr>
        <w:t>П. Євсюкова, Харківський національний технічний університет сільського господарства імені Петра Василенка. Назва дисертації: «Обґрунтування параметрів процесу очищення повітряного потоку ротаційним циклоном пересувних зернових сепараторів». Шифр та назва спеціальності – 05.05.11 – машини і засоби механізації сільськогосподарського виробництва. Спецрада Д 64.832.04 Харківського національного технічного університету сільського господарства імені Петра Василенка</w:t>
      </w:r>
    </w:p>
    <w:sectPr w:rsidR="006B30A9" w:rsidRPr="000D2B66"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9F5917">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9F591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9F5917">
                  <w:pPr>
                    <w:spacing w:line="240" w:lineRule="auto"/>
                  </w:pPr>
                  <w:fldSimple w:instr=" PAGE \* MERGEFORMAT ">
                    <w:r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9F591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8011"/>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8011"/>
    <o:shapelayout v:ext="edit">
      <o:idmap v:ext="edit" data="1"/>
      <o:rules v:ext="edit">
        <o:r id="V:Rule1" type="connector" idref="#Соединительная линия уступом 8"/>
        <o:r id="V:Rule2" type="connector" idref="#Прямая со стрелкой 9"/>
        <o:r id="V:Rule3" type="connector" idref="#Прямая со стрелкой 11"/>
        <o:r id="V:Rule4" type="connector" idref="#Соединительная линия уступом 12"/>
        <o:r id="V:Rule5" type="connector" idref="#Прямая со стрелкой 14"/>
        <o:r id="V:Rule6" type="connector" idref="#Прямая со стрелкой 15"/>
        <o:r id="V:Rule7" type="connector" idref="#Соединительная линия уступом 18"/>
        <o:r id="V:Rule8" type="connector" idref="#Соединительная линия уступом 8"/>
        <o:r id="V:Rule9" type="connector" idref="#Прямая со стрелкой 9"/>
        <o:r id="V:Rule10" type="connector" idref="#Прямая со стрелкой 11"/>
        <o:r id="V:Rule11" type="connector" idref="#Соединительная линия уступом 12"/>
        <o:r id="V:Rule12" type="connector" idref="#Прямая со стрелкой 14"/>
        <o:r id="V:Rule13" type="connector" idref="#Прямая со стрелкой 15"/>
        <o:r id="V:Rule14" type="connector" idref="#Соединительная линия уступом 18"/>
        <o:r id="V:Rule15" type="connector" idref="#_x0000_s1163"/>
        <o:r id="V:Rule16" type="connector" idref="#_x0000_s1165"/>
        <o:r id="V:Rule17" type="connector" idref="#_x0000_s1166"/>
        <o:r id="V:Rule18" type="connector" idref="#_x0000_s1167"/>
        <o:r id="V:Rule19" type="connector" idref="#_x0000_s1168"/>
        <o:r id="V:Rule20" type="connector" idref="#_x0000_s1176"/>
        <o:r id="V:Rule21" type="connector" idref="#_x0000_s1188"/>
        <o:r id="V:Rule22" type="connector" idref="#_x0000_s1189"/>
        <o:r id="V:Rule23" type="connector" idref="#_x0000_s1190"/>
        <o:r id="V:Rule24" type="connector" idref="#_x0000_s1169"/>
        <o:r id="V:Rule25" type="connector" idref="#_x0000_s1241"/>
        <o:r id="V:Rule26" type="connector" idref="#_x0000_s1249"/>
        <o:r id="V:Rule27" type="connector" idref="#_x0000_s1237"/>
        <o:r id="V:Rule28" type="connector" idref="#_x0000_s1239"/>
        <o:r id="V:Rule29" type="connector" idref="#_x0000_s1240"/>
        <o:r id="V:Rule30" type="connector" idref="#_x0000_s1238"/>
        <o:r id="V:Rule31" type="connector" idref="#_x0000_s1255"/>
        <o:r id="V:Rule32" type="connector" idref="#_x0000_s1170"/>
        <o:r id="V:Rule33" type="connector" idref="#_x0000_s1208"/>
        <o:r id="V:Rule34" type="connector" idref="#_x0000_s1212"/>
        <o:r id="V:Rule35" type="connector" idref="#_x0000_s1226"/>
        <o:r id="V:Rule36" type="connector" idref="#_x0000_s1228"/>
        <o:r id="V:Rule37" type="connector" idref="#_x0000_s1124">
          <o:proxy start="" idref="#_x0000_s1121" connectloc="2"/>
          <o:proxy end="" idref="#_x0000_s1122" connectloc="0"/>
        </o:r>
        <o:r id="V:Rule38" type="connector" idref="#_x0000_s1138">
          <o:proxy start="" idref="#_x0000_s1121" connectloc="2"/>
          <o:proxy end="" idref="#_x0000_s1137" connectloc="0"/>
        </o:r>
        <o:r id="V:Rule39" type="connector" idref="#_x0000_s1125">
          <o:proxy start="" idref="#_x0000_s1121" connectloc="2"/>
          <o:proxy end="" idref="#_x0000_s1135" connectloc="0"/>
        </o:r>
        <o:r id="V:Rule40" type="connector" idref="#_x0000_s1126">
          <o:proxy start="" idref="#_x0000_s1121" connectloc="2"/>
          <o:proxy end="" idref="#_x0000_s1139" connectloc="0"/>
        </o:r>
        <o:r id="V:Rule41" type="connector" idref="#_x0000_s1133">
          <o:proxy start="" idref="#_x0000_s1121" connectloc="2"/>
          <o:proxy end="" idref="#_x0000_s1130" connectloc="0"/>
        </o:r>
        <o:r id="V:Rule42" type="connector" idref="#_x0000_s1134">
          <o:proxy start="" idref="#_x0000_s1121" connectloc="2"/>
          <o:proxy end="" idref="#_x0000_s1132" connectloc="0"/>
        </o:r>
        <o:r id="V:Rule43" type="connector" idref="#_x0000_s1136">
          <o:proxy start="" idref="#_x0000_s1121" connectloc="2"/>
          <o:proxy end="" idref="#_x0000_s1131" connectloc="0"/>
        </o:r>
        <o:r id="V:Rule44" type="connector" idref="#_x0000_s1314"/>
        <o:r id="V:Rule45" type="connector" idref="#_x0000_s1316"/>
        <o:r id="V:Rule46" type="connector" idref="#_x0000_s1317"/>
        <o:r id="V:Rule47" type="connector" idref="#_x0000_s1318"/>
        <o:r id="V:Rule48" type="connector" idref="#_x0000_s1319"/>
        <o:r id="V:Rule49" type="connector" idref="#_x0000_s1327"/>
        <o:r id="V:Rule50" type="connector" idref="#_x0000_s1339"/>
        <o:r id="V:Rule51" type="connector" idref="#_x0000_s1340"/>
        <o:r id="V:Rule52" type="connector" idref="#_x0000_s1341"/>
        <o:r id="V:Rule53" type="connector" idref="#_x0000_s1320"/>
        <o:r id="V:Rule54" type="connector" idref="#_x0000_s1392"/>
        <o:r id="V:Rule55" type="connector" idref="#_x0000_s1400"/>
        <o:r id="V:Rule56" type="connector" idref="#_x0000_s1388"/>
        <o:r id="V:Rule57" type="connector" idref="#_x0000_s1390"/>
        <o:r id="V:Rule58" type="connector" idref="#_x0000_s1391"/>
        <o:r id="V:Rule59" type="connector" idref="#_x0000_s1389"/>
        <o:r id="V:Rule60" type="connector" idref="#_x0000_s1406"/>
        <o:r id="V:Rule61" type="connector" idref="#Прямая со стрелкой 8"/>
        <o:r id="V:Rule62" type="connector" idref="#_x0000_s1359"/>
        <o:r id="V:Rule63" type="connector" idref="#_x0000_s1363"/>
        <o:r id="V:Rule64" type="connector" idref="#_x0000_s1377"/>
        <o:r id="V:Rule65" type="connector" idref="#_x0000_s1379"/>
        <o:r id="V:Rule66" type="connector" idref="#_x0000_s1275"/>
        <o:r id="V:Rule67" type="connector" idref="#_x0000_s1289"/>
        <o:r id="V:Rule68" type="connector" idref="#_x0000_s1276">
          <o:proxy end="" idref="#_x0000_s1286" connectloc="0"/>
        </o:r>
        <o:r id="V:Rule69" type="connector" idref="#_x0000_s1277">
          <o:proxy end="" idref="#_x0000_s1290" connectloc="0"/>
        </o:r>
        <o:r id="V:Rule70" type="connector" idref="#_x0000_s1284"/>
        <o:r id="V:Rule71" type="connector" idref="#_x0000_s1285"/>
        <o:r id="V:Rule72" type="connector" idref="#_x0000_s12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877D0-485C-4B1D-A043-10B3B720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2020-06-01T08:43:00Z</dcterms:created>
  <dcterms:modified xsi:type="dcterms:W3CDTF">2020-06-02T14:35:00Z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