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1E8C" w14:textId="07141DB7" w:rsidR="00197E87" w:rsidRDefault="00353DA3" w:rsidP="00353DA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Кендзьор Петро Іванович. Інноваційні форми організації громадського виховання старшокласників у позакласній роботі: дис... канд. пед. наук: 13.00.07 / Інститут проблем виховання АПН України. - К., 2004</w:t>
      </w:r>
    </w:p>
    <w:p w14:paraId="13210803" w14:textId="77777777" w:rsidR="00353DA3" w:rsidRPr="00353DA3" w:rsidRDefault="00353DA3" w:rsidP="00353D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3DA3">
        <w:rPr>
          <w:rFonts w:ascii="Times New Roman" w:eastAsia="Times New Roman" w:hAnsi="Times New Roman" w:cs="Times New Roman"/>
          <w:color w:val="000000"/>
          <w:sz w:val="27"/>
          <w:szCs w:val="27"/>
        </w:rPr>
        <w:t>Кендзьор П.І. Інноваційні форми організації громадянського виховання старшокласників у позакласній роботі. – Рукопис.</w:t>
      </w:r>
    </w:p>
    <w:p w14:paraId="753D26B1" w14:textId="77777777" w:rsidR="00353DA3" w:rsidRPr="00353DA3" w:rsidRDefault="00353DA3" w:rsidP="00353D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3DA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Інститут проблем виховання Академії педагогічних наук України, Київ, 2004.</w:t>
      </w:r>
    </w:p>
    <w:p w14:paraId="460238B4" w14:textId="77777777" w:rsidR="00353DA3" w:rsidRPr="00353DA3" w:rsidRDefault="00353DA3" w:rsidP="00353D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3DA3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дисертаційному дослідженні розкрито концептуальні засади громадянського виховання особистості в позакласній роботі; схарактеризовані вікові особливості старшокласників у процесі громадянського становлення; визначено ключові компетентності, що формують громадянськість особистості; досліджено найбільш продуктивні педагогічні технології громадянського виховання; розроблено методику діагностування впливу інноваційних форм виховання на розвиток громадянських компетентностей старшокласників.</w:t>
      </w:r>
    </w:p>
    <w:p w14:paraId="5E463A83" w14:textId="77777777" w:rsidR="00353DA3" w:rsidRPr="00353DA3" w:rsidRDefault="00353DA3" w:rsidP="00353D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3DA3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тривалого педагогічного спостереження теоретично й експериментально досліджено ефективність використання інноваційних форм громадянського виховання особистості (Суспільної акції школярів „Громадянин”, конкурсу учнівських пошукових робіт „Слідами історії”, „Аргументованої дискусії”); обгрунтовано доцільність їх впровадження у педагогічну практику; розроблено методичні рекомендації щодо їх практичного застосування у позакласній роботі.</w:t>
      </w:r>
    </w:p>
    <w:p w14:paraId="29C49FAB" w14:textId="77777777" w:rsidR="00353DA3" w:rsidRPr="00353DA3" w:rsidRDefault="00353DA3" w:rsidP="00353DA3"/>
    <w:sectPr w:rsidR="00353DA3" w:rsidRPr="00353D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7C69" w14:textId="77777777" w:rsidR="001C72FB" w:rsidRDefault="001C72FB">
      <w:pPr>
        <w:spacing w:after="0" w:line="240" w:lineRule="auto"/>
      </w:pPr>
      <w:r>
        <w:separator/>
      </w:r>
    </w:p>
  </w:endnote>
  <w:endnote w:type="continuationSeparator" w:id="0">
    <w:p w14:paraId="5C0FD0ED" w14:textId="77777777" w:rsidR="001C72FB" w:rsidRDefault="001C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1942" w14:textId="77777777" w:rsidR="001C72FB" w:rsidRDefault="001C72FB">
      <w:pPr>
        <w:spacing w:after="0" w:line="240" w:lineRule="auto"/>
      </w:pPr>
      <w:r>
        <w:separator/>
      </w:r>
    </w:p>
  </w:footnote>
  <w:footnote w:type="continuationSeparator" w:id="0">
    <w:p w14:paraId="468DB0F6" w14:textId="77777777" w:rsidR="001C72FB" w:rsidRDefault="001C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72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2FB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3526</cp:revision>
  <dcterms:created xsi:type="dcterms:W3CDTF">2024-06-20T08:51:00Z</dcterms:created>
  <dcterms:modified xsi:type="dcterms:W3CDTF">2024-07-11T09:32:00Z</dcterms:modified>
  <cp:category/>
</cp:coreProperties>
</file>