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C5E00" w:rsidRDefault="009C5E00" w:rsidP="009C5E00">
      <w:r w:rsidRPr="009C5E00">
        <w:rPr>
          <w:rFonts w:ascii="Times New Roman" w:eastAsia="Arial Narrow" w:hAnsi="Times New Roman" w:cs="Times New Roman"/>
          <w:b/>
          <w:bCs/>
          <w:color w:val="000000"/>
          <w:kern w:val="0"/>
          <w:sz w:val="24"/>
          <w:lang w:val="uk-UA" w:eastAsia="uk-UA" w:bidi="uk-UA"/>
        </w:rPr>
        <w:t>Дирик Володимира Тарасівна</w:t>
      </w:r>
      <w:r w:rsidRPr="009C5E00">
        <w:rPr>
          <w:rFonts w:ascii="Times New Roman" w:eastAsia="Arial Narrow" w:hAnsi="Times New Roman" w:cs="Times New Roman"/>
          <w:color w:val="000000"/>
          <w:kern w:val="0"/>
          <w:sz w:val="24"/>
          <w:lang w:val="uk-UA" w:eastAsia="uk-UA" w:bidi="uk-UA"/>
        </w:rPr>
        <w:t>, асистент кафедри тера</w:t>
      </w:r>
      <w:r w:rsidRPr="009C5E00">
        <w:rPr>
          <w:rFonts w:ascii="Times New Roman" w:eastAsia="Arial Narrow" w:hAnsi="Times New Roman" w:cs="Times New Roman"/>
          <w:color w:val="000000"/>
          <w:kern w:val="0"/>
          <w:sz w:val="24"/>
          <w:lang w:val="uk-UA" w:eastAsia="uk-UA" w:bidi="uk-UA"/>
        </w:rPr>
        <w:softHyphen/>
        <w:t>певтичної стоматології ФПДО Львівського національного медичного університету імені Данила Галицького МОЗ Укра</w:t>
      </w:r>
      <w:r w:rsidRPr="009C5E00">
        <w:rPr>
          <w:rFonts w:ascii="Times New Roman" w:eastAsia="Arial Narrow" w:hAnsi="Times New Roman" w:cs="Times New Roman"/>
          <w:color w:val="000000"/>
          <w:kern w:val="0"/>
          <w:sz w:val="24"/>
          <w:lang w:val="uk-UA" w:eastAsia="uk-UA" w:bidi="uk-UA"/>
        </w:rPr>
        <w:softHyphen/>
        <w:t>їни: «Обґрунтування профілактики та лікування захворю</w:t>
      </w:r>
      <w:r w:rsidRPr="009C5E00">
        <w:rPr>
          <w:rFonts w:ascii="Times New Roman" w:eastAsia="Arial Narrow" w:hAnsi="Times New Roman" w:cs="Times New Roman"/>
          <w:color w:val="000000"/>
          <w:kern w:val="0"/>
          <w:sz w:val="24"/>
          <w:lang w:val="uk-UA" w:eastAsia="uk-UA" w:bidi="uk-UA"/>
        </w:rPr>
        <w:softHyphen/>
        <w:t>вань пародонта у працівників, контактуючих з пестицидами в умовах закритого та відкритого ґрунту» (14.01.22 - сто</w:t>
      </w:r>
      <w:r w:rsidRPr="009C5E00">
        <w:rPr>
          <w:rFonts w:ascii="Times New Roman" w:eastAsia="Arial Narrow" w:hAnsi="Times New Roman" w:cs="Times New Roman"/>
          <w:color w:val="000000"/>
          <w:kern w:val="0"/>
          <w:sz w:val="24"/>
          <w:lang w:val="uk-UA" w:eastAsia="uk-UA" w:bidi="uk-UA"/>
        </w:rPr>
        <w:softHyphen/>
        <w:t>матологія). Спецрада Д 35.600.01 у Львівському національ</w:t>
      </w:r>
      <w:r w:rsidRPr="009C5E00">
        <w:rPr>
          <w:rFonts w:ascii="Times New Roman" w:eastAsia="Arial Narrow" w:hAnsi="Times New Roman" w:cs="Times New Roman"/>
          <w:color w:val="000000"/>
          <w:kern w:val="0"/>
          <w:sz w:val="24"/>
          <w:lang w:val="uk-UA" w:eastAsia="uk-UA" w:bidi="uk-UA"/>
        </w:rPr>
        <w:softHyphen/>
        <w:t>ному медичному університеті імені Данила Галицького</w:t>
      </w:r>
    </w:p>
    <w:sectPr w:rsidR="00047DE3" w:rsidRPr="009C5E0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6"/>
  </w:num>
  <w:num w:numId="9">
    <w:abstractNumId w:val="83"/>
  </w:num>
  <w:num w:numId="10">
    <w:abstractNumId w:val="89"/>
  </w:num>
  <w:num w:numId="11">
    <w:abstractNumId w:val="85"/>
  </w:num>
  <w:num w:numId="12">
    <w:abstractNumId w:val="99"/>
  </w:num>
  <w:num w:numId="13">
    <w:abstractNumId w:val="91"/>
  </w:num>
  <w:num w:numId="14">
    <w:abstractNumId w:val="79"/>
  </w:num>
  <w:num w:numId="15">
    <w:abstractNumId w:val="95"/>
  </w:num>
  <w:num w:numId="16">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2ADC7-2CE4-4ABF-9E9F-EE2F1698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283</cp:revision>
  <cp:lastPrinted>2009-02-06T05:36:00Z</cp:lastPrinted>
  <dcterms:created xsi:type="dcterms:W3CDTF">2020-04-18T18:06:00Z</dcterms:created>
  <dcterms:modified xsi:type="dcterms:W3CDTF">2020-04-28T08:55:00Z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