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536D1" w14:textId="104F890B" w:rsidR="00EF3060" w:rsidRDefault="006916CF" w:rsidP="006916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Татаринова Светлана Сергеевна. Правовое регулирование защиты конкуренции в предпринимательской деятельности в Российской Федерации</w:t>
      </w:r>
      <w:bookmarkEnd w:id="0"/>
      <w:r>
        <w:rPr>
          <w:rFonts w:ascii="Verdana" w:hAnsi="Verdana"/>
          <w:color w:val="000000"/>
          <w:sz w:val="18"/>
          <w:szCs w:val="18"/>
          <w:shd w:val="clear" w:color="auto" w:fill="FFFFFF"/>
        </w:rPr>
        <w:t>: диссертация ... кандидата Юридических наук: 12.00.03 / Татаринова Светлана Сергеевна;[Место защиты: Институт государства и права Российской академии наук], 2016.- 182 с.</w:t>
      </w:r>
    </w:p>
    <w:p w14:paraId="564935D9" w14:textId="77777777" w:rsidR="006916CF" w:rsidRDefault="006916CF" w:rsidP="006916CF">
      <w:pPr>
        <w:rPr>
          <w:rFonts w:ascii="Verdana" w:hAnsi="Verdana"/>
          <w:color w:val="000000"/>
          <w:sz w:val="18"/>
          <w:szCs w:val="18"/>
          <w:shd w:val="clear" w:color="auto" w:fill="FFFFFF"/>
        </w:rPr>
      </w:pPr>
    </w:p>
    <w:p w14:paraId="66A0EE09" w14:textId="77777777" w:rsidR="006916CF" w:rsidRPr="006916CF" w:rsidRDefault="006916CF" w:rsidP="006916C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916CF">
        <w:rPr>
          <w:rFonts w:ascii="Verdana" w:eastAsia="Times New Roman" w:hAnsi="Verdana" w:cs="Times New Roman"/>
          <w:b/>
          <w:bCs/>
          <w:color w:val="AC370B"/>
          <w:kern w:val="0"/>
          <w:sz w:val="23"/>
          <w:szCs w:val="23"/>
          <w:lang w:eastAsia="ru-RU"/>
        </w:rPr>
        <w:t>Содержание к диссертации</w:t>
      </w:r>
    </w:p>
    <w:p w14:paraId="46D8C090"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Введение</w:t>
      </w:r>
    </w:p>
    <w:p w14:paraId="0460205E"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16CF">
        <w:rPr>
          <w:rFonts w:ascii="Verdana" w:eastAsia="Times New Roman" w:hAnsi="Verdana" w:cs="Times New Roman"/>
          <w:b/>
          <w:bCs/>
          <w:color w:val="000000"/>
          <w:kern w:val="0"/>
          <w:sz w:val="18"/>
          <w:szCs w:val="18"/>
          <w:lang w:eastAsia="ru-RU"/>
        </w:rPr>
        <w:t>Глава 1. Основы правового регулирования защиты конкуренции</w:t>
      </w:r>
    </w:p>
    <w:p w14:paraId="76C677A2"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1. Предпосылки возникновения правоотношений о защите конкуренции Стр. 16</w:t>
      </w:r>
    </w:p>
    <w:p w14:paraId="36E8789D"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2. Исторический аспект формирования предпосылок антимонопольного регулирования Стр. 31</w:t>
      </w:r>
    </w:p>
    <w:p w14:paraId="0F67F522"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3. Проблема определения понятия «товарный рынок» для целей антимонопольного законодательства Российской Федерации Стр. 46</w:t>
      </w:r>
    </w:p>
    <w:p w14:paraId="2233C184"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16CF">
        <w:rPr>
          <w:rFonts w:ascii="Verdana" w:eastAsia="Times New Roman" w:hAnsi="Verdana" w:cs="Times New Roman"/>
          <w:b/>
          <w:bCs/>
          <w:color w:val="000000"/>
          <w:kern w:val="0"/>
          <w:sz w:val="18"/>
          <w:szCs w:val="18"/>
          <w:lang w:eastAsia="ru-RU"/>
        </w:rPr>
        <w:t>Глава 2. Современное правовое регулирование защиты конкуренции Российской Федерации странах Европы (на примере Германии и Франции)</w:t>
      </w:r>
    </w:p>
    <w:p w14:paraId="3693A637"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1. Этапы развития законодательства Российской Федерации о защите конкуренции Стр. 62</w:t>
      </w:r>
    </w:p>
    <w:p w14:paraId="595C6DD6"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2. Правовое регулирование защиты конкуренции в отдельных странах Европейского Союза (Германия, Франция) Стр. 78</w:t>
      </w:r>
    </w:p>
    <w:p w14:paraId="49EE8D1F"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2.1. Особенности правового регулирования защиты конкуренции в Германии Стр. 79</w:t>
      </w:r>
    </w:p>
    <w:p w14:paraId="5FA8CB0E"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2.2. Особенности правового регулирования защиты конкуренции во Франции Стр. 86</w:t>
      </w:r>
    </w:p>
    <w:p w14:paraId="6982CE65"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3. Правовое регулирование конкурентных отношений на наднациональном уровне Стр. 94</w:t>
      </w:r>
    </w:p>
    <w:p w14:paraId="5A34F1A0"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16CF">
        <w:rPr>
          <w:rFonts w:ascii="Verdana" w:eastAsia="Times New Roman" w:hAnsi="Verdana" w:cs="Times New Roman"/>
          <w:b/>
          <w:bCs/>
          <w:color w:val="000000"/>
          <w:kern w:val="0"/>
          <w:sz w:val="18"/>
          <w:szCs w:val="18"/>
          <w:lang w:eastAsia="ru-RU"/>
        </w:rPr>
        <w:t>Глава 3. Принципы добросовестности, разумности, справедливости как элементы правового регулирования защиты конкуренции</w:t>
      </w:r>
    </w:p>
    <w:p w14:paraId="3C266769"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1. Значение инципов добросовестности, разумности, справедливости правовых механизмов борьбы недобросовестной конкуренцией Российской Федерации Стр. 113</w:t>
      </w:r>
    </w:p>
    <w:p w14:paraId="2859EA48"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2. Вертикальные соглашения, как элементы оговорного регулирования в сфере конкурентных правоотношений в Российской Федерации Стр. 131</w:t>
      </w:r>
    </w:p>
    <w:p w14:paraId="1C7D9C68"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Заключение Стр. 149</w:t>
      </w:r>
    </w:p>
    <w:p w14:paraId="19E609DD" w14:textId="77777777" w:rsidR="006916CF" w:rsidRPr="006916CF" w:rsidRDefault="006916CF" w:rsidP="006916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16CF">
        <w:rPr>
          <w:rFonts w:ascii="Verdana" w:eastAsia="Times New Roman" w:hAnsi="Verdana" w:cs="Times New Roman"/>
          <w:color w:val="000000"/>
          <w:kern w:val="0"/>
          <w:sz w:val="18"/>
          <w:szCs w:val="18"/>
          <w:lang w:eastAsia="ru-RU"/>
        </w:rPr>
        <w:t>Библиография</w:t>
      </w:r>
    </w:p>
    <w:p w14:paraId="51A3B147" w14:textId="77777777" w:rsidR="006916CF" w:rsidRDefault="006916CF" w:rsidP="006916CF"/>
    <w:p w14:paraId="29153316" w14:textId="77777777" w:rsidR="006916CF" w:rsidRDefault="006916CF" w:rsidP="006916CF"/>
    <w:p w14:paraId="1E869BFC" w14:textId="77777777" w:rsidR="006916CF" w:rsidRDefault="006916CF" w:rsidP="006916C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D1AC427" w14:textId="77777777" w:rsidR="006916CF" w:rsidRDefault="006916CF" w:rsidP="006916C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Конкуренция выступает ключевым компонентом системного развития рынка и устойчивого роста национальной экономики. Особого внимания при </w:t>
      </w:r>
      <w:r>
        <w:rPr>
          <w:rFonts w:ascii="Verdana" w:hAnsi="Verdana"/>
          <w:color w:val="000000"/>
          <w:sz w:val="18"/>
          <w:szCs w:val="18"/>
        </w:rPr>
        <w:lastRenderedPageBreak/>
        <w:t>этом заслуживает область правового регулирования защиты конкуренции. Учитывая международные интеграционные процессы как в экономической, так и в правовой сфере, следует подчеркнуть стремление государств выработать эффективные механизмы антимонопольного регулирования не только в рамках национального законодательства, но и на международном уровне.</w:t>
      </w:r>
    </w:p>
    <w:p w14:paraId="76E3C91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обусловлена необходимостью сближения российского законодательства о защите конкуренции с международными системами антимонопольного регулирования в целях активизации интеграции российской экономики в общемировое экономическое</w:t>
      </w:r>
    </w:p>
    <w:p w14:paraId="1BA61E5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пространство.</w:t>
      </w:r>
    </w:p>
    <w:p w14:paraId="4EE5F4A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избранной темы раскрывается в нескольких аспектах.</w:t>
      </w:r>
    </w:p>
    <w:p w14:paraId="66E75B5F"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Социально-экономический</w:t>
      </w:r>
      <w:r>
        <w:rPr>
          <w:rStyle w:val="apple-converted-space"/>
          <w:rFonts w:ascii="Verdana" w:hAnsi="Verdana"/>
          <w:color w:val="000000"/>
          <w:sz w:val="18"/>
          <w:szCs w:val="18"/>
        </w:rPr>
        <w:t> </w:t>
      </w:r>
      <w:r>
        <w:rPr>
          <w:rStyle w:val="af2"/>
          <w:rFonts w:ascii="Verdana" w:hAnsi="Verdana"/>
          <w:color w:val="000000"/>
          <w:sz w:val="18"/>
          <w:szCs w:val="18"/>
        </w:rPr>
        <w:t>аспект.</w:t>
      </w:r>
      <w:r>
        <w:rPr>
          <w:rStyle w:val="apple-converted-space"/>
          <w:rFonts w:ascii="Verdana" w:hAnsi="Verdana"/>
          <w:color w:val="000000"/>
          <w:sz w:val="18"/>
          <w:szCs w:val="18"/>
        </w:rPr>
        <w:t> </w:t>
      </w:r>
      <w:r>
        <w:rPr>
          <w:rFonts w:ascii="Verdana" w:hAnsi="Verdana"/>
          <w:color w:val="000000"/>
          <w:sz w:val="18"/>
          <w:szCs w:val="18"/>
        </w:rPr>
        <w:t>Формирование</w:t>
      </w:r>
    </w:p>
    <w:p w14:paraId="54A927E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конкурентоспособной национальной экономики в условиях усиливающихся интеграционных процессов во многом зависит от эффективности механизмов антимонопольного регулирования. Выработка единообразных методов защиты конкуренции на международном уровне позволит обеспечить безопасность и стабильное развитие национальной экономики в рамках трансграничных рынков, путем создания равных условий и единых инструментов воздействия для всех участников.</w:t>
      </w:r>
    </w:p>
    <w:p w14:paraId="786C7AF8"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Доктринальный аспект.</w:t>
      </w:r>
      <w:r>
        <w:rPr>
          <w:rStyle w:val="apple-converted-space"/>
          <w:rFonts w:ascii="Verdana" w:hAnsi="Verdana"/>
          <w:color w:val="000000"/>
          <w:sz w:val="18"/>
          <w:szCs w:val="18"/>
        </w:rPr>
        <w:t> </w:t>
      </w:r>
      <w:r>
        <w:rPr>
          <w:rFonts w:ascii="Verdana" w:hAnsi="Verdana"/>
          <w:color w:val="000000"/>
          <w:sz w:val="18"/>
          <w:szCs w:val="18"/>
        </w:rPr>
        <w:t>Сравнительно-правовой анализ правового</w:t>
      </w:r>
    </w:p>
    <w:p w14:paraId="74B662D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защиты конкуренции и изучение опыта зарубежных стран и</w:t>
      </w:r>
    </w:p>
    <w:p w14:paraId="13F9ED5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наднациональных организаций (таких, как Европейский Союз) позволяет</w:t>
      </w:r>
    </w:p>
    <w:p w14:paraId="76127DA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общие тенденции развития российского и зарубежного</w:t>
      </w:r>
    </w:p>
    <w:p w14:paraId="3E6BCDE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антимонопольного законодательства, совершенствовать российское</w:t>
      </w:r>
    </w:p>
    <w:p w14:paraId="48C70D8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конкурентное право, базируясь на опыте зарубежных государств. Изменения</w:t>
      </w:r>
    </w:p>
    <w:p w14:paraId="175EE27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3!</w:t>
      </w:r>
    </w:p>
    <w:p w14:paraId="2E23A53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экономической ситуации, вызванные процессами глобализации, требуют разрешения многих проблем правового регулирования защиты конкуренции. Растущий приоритет наднационального регулирования над национальным законодательством диктует необходимость изучения правовой природы права наднациональных объединений, а также оценки феномена «наднационального законодательства», в частности, в сфере правового регулирования защиты конкуренции.</w:t>
      </w:r>
    </w:p>
    <w:p w14:paraId="2885CD4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Современное состояние научного осмысления проблем правового регулирования защиты конкуренции оставляет, тем не менее, не решенными ряд вопросов, таких как, например: соотношение международного и национального права в регулировании конкурентной сферы; понятие и содержание актов недобросовестной конкуренции; доктринальное обоснование критериев допустимости вертикальных соглашений; совершенствование ряда дефиниций: «недобросовестная конкуренция», «вертикальные соглашения», «товарный рынок», «наднациональное законодательство».</w:t>
      </w:r>
    </w:p>
    <w:p w14:paraId="301FF8C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свидетельствуют о необходимости теоретических изысканий в области указанных проблем правового регулирования защиты конкуренции.</w:t>
      </w:r>
    </w:p>
    <w:p w14:paraId="5597ACAE"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Принимая во внимание процессы интеграции и глобализации, происходящие на международной арене, а также стремление государств выработать эффективные механизмы защиты конкуренции не только в рамках национального законодательства, но и в международном, межгосударственном формате, следует подчеркнуть необходимость сближения российского антимонопольного регулирования с зарубежными системами правового регулирования защиты конкуренции, а также, возможно, выработки унифицированного международно-правового акта, регулирующего вопросы защиты конкуренции на транснациональных</w:t>
      </w:r>
    </w:p>
    <w:p w14:paraId="36C8668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рынках.</w:t>
      </w:r>
    </w:p>
    <w:p w14:paraId="41112DC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4! !</w:t>
      </w:r>
    </w:p>
    <w:p w14:paraId="4B1690C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определенные пробелы российского антимонопольного законодательства, а также правовые коллизии, возникающие на международном уровне правового регулирования защиты конкуренции, представляется необходимой и возможной разработка предложений по совершенствованию российского законодательства о защите конкуренции.</w:t>
      </w:r>
    </w:p>
    <w:p w14:paraId="3BBDC9F6"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Правоприменительный аспект.</w:t>
      </w:r>
      <w:r>
        <w:rPr>
          <w:rStyle w:val="apple-converted-space"/>
          <w:rFonts w:ascii="Verdana" w:hAnsi="Verdana"/>
          <w:color w:val="000000"/>
          <w:sz w:val="18"/>
          <w:szCs w:val="18"/>
        </w:rPr>
        <w:t> </w:t>
      </w:r>
      <w:r>
        <w:rPr>
          <w:rFonts w:ascii="Verdana" w:hAnsi="Verdana"/>
          <w:color w:val="000000"/>
          <w:sz w:val="18"/>
          <w:szCs w:val="18"/>
        </w:rPr>
        <w:t>Отсутствие единообразия механизмов правового регулирования на международном уровне, а также наличие пробелов в российском законодательстве о защите конкуренции порождает правовую неопределенность при рассмотрении споров о защите конкуренции, в частности при решении вопросов о выявлении актов недобросовестной конкуренции, об определении границ товарного рынка, о выявлении критериев допустимости вертикальных соглашений. Систематизация и анализ как российской, так и зарубежной правоприменительной практики необходимы для повышения эффективности и последовательности правоприменения в области защиты конкуренции в</w:t>
      </w:r>
    </w:p>
    <w:p w14:paraId="7AF9B2C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России.</w:t>
      </w:r>
    </w:p>
    <w:p w14:paraId="584BDF38"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Вопросы правого регулирования защиты конкуренции поднимались в немалом количестве научных работ.</w:t>
      </w:r>
    </w:p>
    <w:p w14:paraId="71BF554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Проблемам зарождения и дальнейшего развития антимонопольного регулирования в различных странах занимались, в частности: И.Ю. Артемьев, О.А. Городов, М.Б. Демин, В.И. </w:t>
      </w:r>
      <w:r>
        <w:rPr>
          <w:rFonts w:ascii="Verdana" w:hAnsi="Verdana"/>
          <w:color w:val="000000"/>
          <w:sz w:val="18"/>
          <w:szCs w:val="18"/>
        </w:rPr>
        <w:lastRenderedPageBreak/>
        <w:t>Еременко, С.А. Паращук, А.Г. Сушкевич, А.Ю. Юданов и др. Важно отметить и диссертационное исследование З.М. Казачковой (М., 2002 г.), оценивающее особенности антимонопольного регулирования в России и США.</w:t>
      </w:r>
    </w:p>
    <w:p w14:paraId="5436D71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числе, вопросы развития и периодизации российского законодательства о защите конкуренции были затронуты такими учеными,</w:t>
      </w:r>
    </w:p>
    <w:p w14:paraId="56E6489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С.Б. Авадашева, В.А. Белов, Н.М. Розанова, А.Е. Шаститко и др.</w:t>
      </w:r>
    </w:p>
    <w:p w14:paraId="5B7CEF9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допустимости государственного вмешательства в</w:t>
      </w:r>
    </w:p>
    <w:p w14:paraId="6300B9B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конкурентную сферу рассматривали Р. Борк, А. Гринспен, Дж. Гэлбрейт,</w:t>
      </w:r>
    </w:p>
    <w:p w14:paraId="2DE27CD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5!</w:t>
      </w:r>
    </w:p>
    <w:p w14:paraId="64DC6DF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Р. Коуз, А. Маршалл, Р. Познер, К. Поппер, М. Ротбард, А. Рэнд, М. Фридман, Ф. Хайек.</w:t>
      </w:r>
    </w:p>
    <w:p w14:paraId="7773947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определения понятия товарного рынка и определения его границ для целей антимонопольного регулирования посвящены труды</w:t>
      </w:r>
    </w:p>
    <w:p w14:paraId="28137D1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С.Б. Авадашевой, А.Н. Зевайкиной, Л.А. Ибрагимова, К.Ю. Тотьева,</w:t>
      </w:r>
    </w:p>
    <w:p w14:paraId="0EB379F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А.Е. Шаститко и др. Следует отметить и диссертационные исследования И.В. Джабуа (М., 2003), М.М. Степановой (М., 2010), посвященные правовому регулирование конкуренции на товарном рынке.</w:t>
      </w:r>
    </w:p>
    <w:p w14:paraId="165A7D3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вопросов понятия и правовой сущности недобросовестной конкуренции посвящены труды А.Н. Варламовой,</w:t>
      </w:r>
    </w:p>
    <w:p w14:paraId="2882F00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О.А. Городова, Л.Е. Гукасяна, В.И. Еременко, А.В. Залесова, С.А. Паращука,</w:t>
      </w:r>
    </w:p>
    <w:p w14:paraId="423E8A0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Д.И. Серегина и др. Внимания заслуживают и диссертационные исследования Д.А. Гаврилова (М., 2013) и Е.И. Трубиновой (М., 2014), рассматривающие особенности недобросовестной конкуренции в сфере интеллектуальные прав.</w:t>
      </w:r>
    </w:p>
    <w:p w14:paraId="7442917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Проблемами правового регулирования вертикальных соглашений</w:t>
      </w:r>
    </w:p>
    <w:p w14:paraId="38D4BC9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занимались Б.Г. Бадмаев, Д.В. Вышегородский, Ф.Н. Давыдовский, К.А. Писенко, А.А. Федулова, И.А. Цинделиани, А.Е. Шаститко, Е.Ю. Яковлева и др. Следует отметить диссертационное исследование, посвященное вопросам регулирования антиконкурентных соглашений и согласованных действий А.С. Сулакшиной (М., 2007).</w:t>
      </w:r>
    </w:p>
    <w:p w14:paraId="54546FB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 отметить, что все вышеназванные труды, рассматривая отдельные аспекты правового регулирования защиты конкуренции, в том числе и в зарубежных странах, не содержат комплексного сравнительно-правового анализа особенностей и тенденций правового регулирования </w:t>
      </w:r>
      <w:r>
        <w:rPr>
          <w:rFonts w:ascii="Verdana" w:hAnsi="Verdana"/>
          <w:color w:val="000000"/>
          <w:sz w:val="18"/>
          <w:szCs w:val="18"/>
        </w:rPr>
        <w:lastRenderedPageBreak/>
        <w:t>защиты конкуренции в России и зарубежных странах. В частности, они не затрагивают ключевую проблему взаимовлияния внутреннего законодательства государств и международных нормативно-правовых актов, что представляется особенно актуальным в связи с усилением процессов</w:t>
      </w:r>
    </w:p>
    <w:p w14:paraId="464F489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интеграции. Кроме того, в указанных работах не оценивается значение</w:t>
      </w:r>
    </w:p>
    <w:p w14:paraId="6AA021F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!6</w:t>
      </w:r>
    </w:p>
    <w:p w14:paraId="1C43F68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принципов добросовестности, разумности и справедливости как одного из средств правового регулирования защиты конкуренции.</w:t>
      </w:r>
    </w:p>
    <w:p w14:paraId="76551478"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Основной целью диссертационного исследования является формирование комплексного представления о правовом регулировании защиты конкуренции в Российской Федерации и за рубежом на базе анализа современного состояния действующего законодательства, правоприменительной практики и доктрины.</w:t>
      </w:r>
    </w:p>
    <w:p w14:paraId="38FF3CB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диссертационного исследования предполагает решение следующих задач:</w:t>
      </w:r>
    </w:p>
    <w:p w14:paraId="32C96C3C" w14:textId="77777777" w:rsidR="006916CF" w:rsidRDefault="006916CF" w:rsidP="006916CF">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формирования законодательства о защите конкуренции в России и зарубежных странах;</w:t>
      </w:r>
    </w:p>
    <w:p w14:paraId="744A0A44" w14:textId="77777777" w:rsidR="006916CF" w:rsidRDefault="006916CF" w:rsidP="006916CF">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исследования системы правового регулирования защиты конкуренции в Европейском союзе провести сравнительно-правовой анализ систем антимонопольного законодательства России и стран ЕС;</w:t>
      </w:r>
    </w:p>
    <w:p w14:paraId="5778D60D" w14:textId="77777777" w:rsidR="006916CF" w:rsidRDefault="006916CF" w:rsidP="006916CF">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оценить современное состояние правового регулирования защиты конкуренции в России и на международном уровне, выявить основные тенденции и перспективы развития правового регулирования в данной сфере;</w:t>
      </w:r>
    </w:p>
    <w:p w14:paraId="51B89A98" w14:textId="77777777" w:rsidR="006916CF" w:rsidRDefault="006916CF" w:rsidP="006916CF">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взаимовлияния внутреннего национального и внешнего наднационального правового регулирования в сфере защиты</w:t>
      </w:r>
    </w:p>
    <w:p w14:paraId="320FAC4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w:t>
      </w:r>
    </w:p>
    <w:p w14:paraId="1E522C8A" w14:textId="77777777" w:rsidR="006916CF" w:rsidRDefault="006916CF" w:rsidP="006916CF">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значение принципов добросовестности, разумности и справедливости как одного из возможных механизмов правового регулирования защиты конкуренции;</w:t>
      </w:r>
    </w:p>
    <w:p w14:paraId="51837BCE" w14:textId="77777777" w:rsidR="006916CF" w:rsidRDefault="006916CF" w:rsidP="006916CF">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недобросовестной конкуренции как формы нарушения антимонопольного законодательства;</w:t>
      </w:r>
    </w:p>
    <w:p w14:paraId="3C31673A" w14:textId="77777777" w:rsidR="006916CF" w:rsidRDefault="006916CF" w:rsidP="006916CF">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оценить значение принципов добросовестности, разумности и справедливости в области правового регулирования защиты от недобросовестной конкуренции;</w:t>
      </w:r>
    </w:p>
    <w:p w14:paraId="4E51EA4B" w14:textId="77777777" w:rsidR="006916CF" w:rsidRDefault="006916CF" w:rsidP="006916CF">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особенности правового регулирования вертикальных</w:t>
      </w:r>
    </w:p>
    <w:p w14:paraId="3796315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соглашений;</w:t>
      </w:r>
    </w:p>
    <w:p w14:paraId="17F088C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7!</w:t>
      </w:r>
    </w:p>
    <w:p w14:paraId="01BB81BA" w14:textId="77777777" w:rsidR="006916CF" w:rsidRDefault="006916CF" w:rsidP="006916CF">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обозначить особенности определения понятия «товарный рынок» для целей антимонопольного законодательства;</w:t>
      </w:r>
    </w:p>
    <w:p w14:paraId="116C6ABB" w14:textId="77777777" w:rsidR="006916CF" w:rsidRDefault="006916CF" w:rsidP="006916CF">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и аргументировать предложения по совершенствованию законодательства в области защиты конкуренции.</w:t>
      </w:r>
    </w:p>
    <w:p w14:paraId="07473738"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правовое регулирование защиты конкуренции, а также общественные отношения в области защиты</w:t>
      </w:r>
    </w:p>
    <w:p w14:paraId="521E1B10"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w:t>
      </w:r>
    </w:p>
    <w:p w14:paraId="680105BC"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научные труды, посвященные исследованию проблем защиты конкуренции; российские нормативно-правовые акты и нормативные акты зарубежных стран в области защиты конкуренции; отечественная и зарубежная правоприменительная практика в указанной сфере; источники гармонизации и унификации норм в международном частном праве.</w:t>
      </w:r>
    </w:p>
    <w:p w14:paraId="0A45DDBC"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совокупность общенаучных методов, в том числе общенаучный диалектический метод познания, позволяющий изучить различные точки зрения на предмет исследования, проанализировать проблематику правового регулирования защиты конкуренции в неразрывной взаимосвязи с иными правовыми явлениями, а также с опорой на правоприменительную практику.</w:t>
      </w:r>
    </w:p>
    <w:p w14:paraId="3558200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при написании диссертации использовались универсальные научные методы, такие как: формально-логический, применявшийся для формулировки понятий и определения признаков; конкретно-исторический, использовавшийся при исследовании исторических особенностей формирования антимонопольного регулирования в России и зарубежных странах.</w:t>
      </w:r>
    </w:p>
    <w:p w14:paraId="10D0B4B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диссертационного исследования были применены и</w:t>
      </w:r>
    </w:p>
    <w:p w14:paraId="31B2592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методы правовой науки: сравнительно-правовой, позволивший</w:t>
      </w:r>
    </w:p>
    <w:p w14:paraId="22120FB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особенности и тенденции правового регулирования</w:t>
      </w:r>
    </w:p>
    <w:p w14:paraId="29F2D42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защиты конкуренции в России и зарубежных странах, путем выявления</w:t>
      </w:r>
    </w:p>
    <w:p w14:paraId="63C2884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общих и особенных черт; метод правового моделирования,</w:t>
      </w:r>
    </w:p>
    <w:p w14:paraId="38F2118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!8</w:t>
      </w:r>
    </w:p>
    <w:p w14:paraId="399697A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использовавшийся при конструировании предлагаемых изменений законодательства о защите конкуренции.</w:t>
      </w:r>
    </w:p>
    <w:p w14:paraId="6144729A"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w:t>
      </w:r>
    </w:p>
    <w:p w14:paraId="19ED59B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труды российских ученых Т.Е. Абовой, С.Б. Авадашевой, И.Ю. Артемьева, Б.Г. Бадмаева, В.А. Белова, М.М. Богуславского, А.Н. Варламовой, Е.Н. Васильевой, Д.В. Вышегородского, Д.А. Гаврилова, О.А. Городова, Ф.Н. Давыдовского, М.Б. Демина, И.В. Джабуа, В.И. Еременко, А.В. Залесова, С.С. Занковского, Л.А. Ибрагимова, З.М. Казачковой, Т.Н. Нешатаевой, С.А. Паращука, К.А. Писенко, Н.М. Розановой, Д.И. Серегина, М.М. Степановой, А.Г. Сушкевича, К.Ю. Тотьева, А.А. Федуловой, И.А. Цинделиани, А.Е. Шаститко, А.Ю. Юданова, Е.Ю. Яковлевой и др.</w:t>
      </w:r>
    </w:p>
    <w:p w14:paraId="4198485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зарубежных специалистов, таких как: Р. Борк, А. Гринспен, Дж. Гэлбрейт, Р. Коуз, А. Маршалл, Р. Познер, К. Поппер, М. Ротбард, А. Рэнд, М. Фридман, Ф. Хайек и др.</w:t>
      </w:r>
    </w:p>
    <w:p w14:paraId="0A1B9FDA"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источники международного права, Конституция Российской Федерации, российское антимонопольное законодательство, а также иные федеральные законы и подзаконные нормативные акты, регулирующие отношения по защите конкуренции. Были изучены нормативные акты зарубежных государств (Германия, Франция и др.), а также наднациональных образований (ЕС, ЕВРАЗЭС, СНГ) и международных организаций (ВТО).</w:t>
      </w:r>
    </w:p>
    <w:p w14:paraId="60D01FCC"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составила российская и зарубежная правоприменительная практика.</w:t>
      </w:r>
    </w:p>
    <w:p w14:paraId="2B60B864"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комплексном сравнительно-правовом анализе нормативно-правового регулирования защиты конкуренции в России и зарубежных странах, рассмотрении доктринальных и практических проблем совершенствования российского антимонопольного законодательства, что позволило сформулировать</w:t>
      </w:r>
    </w:p>
    <w:p w14:paraId="388EA1A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!9 !</w:t>
      </w:r>
    </w:p>
    <w:p w14:paraId="52DC6EE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совершенствованию правового регулирования защиты</w:t>
      </w:r>
    </w:p>
    <w:p w14:paraId="6D96F7E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w:t>
      </w:r>
    </w:p>
    <w:p w14:paraId="53B0E89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научного исследования были рассмотрены проблемы взаимовлияния внутреннего и внешнего законодательства; формирование нового наднационального регулирования в сфере защиты конкуренции; значение принципов добросовестности, разумности, справедливости как элементов правового регулирования защиты конкуренции; были сформулированы основополагающие понятия «наднациональное законодательство», «вертикальные соглашения», «недобросовестная конкуренция»; сделаны практические предложения по совершенствованию правового регулирования защиты конкуренции, в том числе защиты от недобросовестной конкуренции, правовой регламентации вертикальных соглашений; рассмотрены тенденции развития законодательства России о защите конкуренции в аспекте усиливающихся процессов глобализации и усиления влияния наднациональных норм.</w:t>
      </w:r>
    </w:p>
    <w:p w14:paraId="44D74E4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автором сформулированы</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p>
    <w:p w14:paraId="12E20150"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Проведенный автором анализ особенностей формирования рыночных отношений в разных странах (Европейский рынок формировался системно, базируясь на традициях феодально-сословного и цехового хозяйствования; российский рынок начал формироваться стихийно, с начала 90-х гг, что и обусловило особенности возникновение конкурентной среды) позволил выделить специфику правового регулирования защиты конкуренции. Первые правовые механизмы, направленные на защиту конкуренции и борьбу с монополистической деятельностью, выражаются в</w:t>
      </w:r>
    </w:p>
    <w:p w14:paraId="03590A8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форме:</w:t>
      </w:r>
    </w:p>
    <w:p w14:paraId="09F63DF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торговых ограничений, базирующихся на принципах добросовестности, разумности, справедливости, и возникших впервые в «обычном праве»;</w:t>
      </w:r>
    </w:p>
    <w:p w14:paraId="46B4849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10!</w:t>
      </w:r>
    </w:p>
    <w:p w14:paraId="164FC730"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обычаев, трансформировавшихся в конечном итоге в «lex mercatoria», ставших составной частью торгового права европейских государств.</w:t>
      </w:r>
    </w:p>
    <w:p w14:paraId="0D993B9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2) Анализ изменений законодательства, регулирующего</w:t>
      </w:r>
      <w:r>
        <w:rPr>
          <w:rFonts w:ascii="Verdana" w:hAnsi="Verdana"/>
          <w:color w:val="000000"/>
          <w:sz w:val="18"/>
          <w:szCs w:val="18"/>
        </w:rPr>
        <w:br/>
        <w:t>предпринимательскую деятельность в России, в части вопросов защиты</w:t>
      </w:r>
      <w:r>
        <w:rPr>
          <w:rFonts w:ascii="Verdana" w:hAnsi="Verdana"/>
          <w:color w:val="000000"/>
          <w:sz w:val="18"/>
          <w:szCs w:val="18"/>
        </w:rPr>
        <w:br/>
        <w:t>конкуренции, за последние двадцать пять лет позволил наметить следующие</w:t>
      </w:r>
      <w:r>
        <w:rPr>
          <w:rFonts w:ascii="Verdana" w:hAnsi="Verdana"/>
          <w:color w:val="000000"/>
          <w:sz w:val="18"/>
          <w:szCs w:val="18"/>
        </w:rPr>
        <w:br/>
        <w:t>тенденции дальнейшего развития антимонопольного регулирования в</w:t>
      </w:r>
    </w:p>
    <w:p w14:paraId="4A90618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России:</w:t>
      </w:r>
    </w:p>
    <w:p w14:paraId="1FF9748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усиливаются механизмы предупреждения и предостережения субъектов предпринимательской деятельности в сфере нарушения антимонопольного законодательства, что, как полагает автор, должно стимулировать расширение практики применения общих принципов предпринимательской деятельности: добросовестности, разумности и справедливости.</w:t>
      </w:r>
    </w:p>
    <w:p w14:paraId="3FF8DAC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повышается эффективность системы мониторинга на товарных и финансовых рынках в целях предупреждения нарушений антимонопольного законодательства, оказывающего, по мнению автора, непосредственное влияние на реализацию принципа свободы предпринимательской деятельности.</w:t>
      </w:r>
    </w:p>
    <w:p w14:paraId="48EED04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происходит сближение российского и зарубежных механизмов правового регулирования защиты конкуренции, что проявилось, в частности, во включении в российское антимонопольное законодательство нового перечня форм недобросовестной конкуренции, разработанного на основе анализа как российской, так и зарубежной антимонопольной</w:t>
      </w:r>
    </w:p>
    <w:p w14:paraId="0CB9EE0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практики.</w:t>
      </w:r>
    </w:p>
    <w:p w14:paraId="53EDEE3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3) Выявленные автором пробелы в российском праве, связанные с</w:t>
      </w:r>
    </w:p>
    <w:p w14:paraId="69D7B19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особенностями формирования рыночной среды, требуют особых механизмов</w:t>
      </w:r>
    </w:p>
    <w:p w14:paraId="12C55F0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их восполнения. Автор делает вывод, что это в основном возможно за счет</w:t>
      </w:r>
    </w:p>
    <w:p w14:paraId="38DC441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складывающейся практики правоприменения: реализация принципов</w:t>
      </w:r>
    </w:p>
    <w:p w14:paraId="752D4CC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добросовестности, разумности и справедливости, свойственных цивилистике</w:t>
      </w:r>
    </w:p>
    <w:p w14:paraId="65E70BA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 распространившихся сегодня уже на сферу антимонопольного</w:t>
      </w:r>
    </w:p>
    <w:p w14:paraId="6BB75A6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11!</w:t>
      </w:r>
    </w:p>
    <w:p w14:paraId="74137BC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регулирования, способна сформировать традиции правомерного конкурентного поведения и стать одним из механизмов правового регулирования защиты конкуренции.</w:t>
      </w:r>
    </w:p>
    <w:p w14:paraId="2A8160C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4) С учетом специфики формирования антимонопольного</w:t>
      </w:r>
      <w:r>
        <w:rPr>
          <w:rFonts w:ascii="Verdana" w:hAnsi="Verdana"/>
          <w:color w:val="000000"/>
          <w:sz w:val="18"/>
          <w:szCs w:val="18"/>
        </w:rPr>
        <w:br/>
        <w:t>законодательства в России и зарубежных странах, автором в то же время</w:t>
      </w:r>
      <w:r>
        <w:rPr>
          <w:rFonts w:ascii="Verdana" w:hAnsi="Verdana"/>
          <w:color w:val="000000"/>
          <w:sz w:val="18"/>
          <w:szCs w:val="18"/>
        </w:rPr>
        <w:br/>
        <w:t>выявлены определенные черты сходства подходов к правовому</w:t>
      </w:r>
      <w:r>
        <w:rPr>
          <w:rFonts w:ascii="Verdana" w:hAnsi="Verdana"/>
          <w:color w:val="000000"/>
          <w:sz w:val="18"/>
          <w:szCs w:val="18"/>
        </w:rPr>
        <w:br/>
        <w:t>регулированию защиты конкуренции в России и зарубежных странах,</w:t>
      </w:r>
      <w:r>
        <w:rPr>
          <w:rFonts w:ascii="Verdana" w:hAnsi="Verdana"/>
          <w:color w:val="000000"/>
          <w:sz w:val="18"/>
          <w:szCs w:val="18"/>
        </w:rPr>
        <w:br/>
        <w:t>которое выражается:</w:t>
      </w:r>
    </w:p>
    <w:p w14:paraId="406AB57E"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необходимости и обоснованности государственного вмешательства в конкурентную сферу и применении государственного антимонопольного регулирования.</w:t>
      </w:r>
    </w:p>
    <w:p w14:paraId="58C17EA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 принятии специальных законов о монополиях и защите конкуренции.</w:t>
      </w:r>
    </w:p>
    <w:p w14:paraId="1224013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в сближении российской системы антимонопольного законодательства с европейской моделью в вопросе контроля за монополиями.</w:t>
      </w:r>
    </w:p>
    <w:p w14:paraId="0A4F783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качестве одного из основных направлений работы на внутреннем уровне можно выделить приведение российского законодательства и правоприменительной практики в соответствие с нормами и правилами ВТО, в том числе и законодательства, регулирующего отношения по защите конкуренции.</w:t>
      </w:r>
    </w:p>
    <w:p w14:paraId="25C2C82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5) Делается вывод о необходимости выработки единых понятий, общих</w:t>
      </w:r>
    </w:p>
    <w:p w14:paraId="3C84ECD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критериев и единообразных норм, регулирующих отношения в рамках</w:t>
      </w:r>
    </w:p>
    <w:p w14:paraId="527EACD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товарного рынка как на национальном, так и на международном уровне.</w:t>
      </w:r>
    </w:p>
    <w:p w14:paraId="60B907B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Потребность формирования единого правового пространства приводит к</w:t>
      </w:r>
    </w:p>
    <w:p w14:paraId="356B163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усилению роли наднациональных образований и будет оказывать решающее</w:t>
      </w:r>
    </w:p>
    <w:p w14:paraId="683FD7B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влияние на дальнейшее развитие механизмов правового регулирования</w:t>
      </w:r>
    </w:p>
    <w:p w14:paraId="7442F62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транснациональных товарных рынков и правовых методов защиты</w:t>
      </w:r>
    </w:p>
    <w:p w14:paraId="47EAD16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 как на внутригосударственном, так и на международном</w:t>
      </w:r>
    </w:p>
    <w:p w14:paraId="1670009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уровне.</w:t>
      </w:r>
    </w:p>
    <w:p w14:paraId="61D4303E"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Формирование определенной совокупности нормативных актов, претендующих на статус наднационального законодательства, действующих в том числе и в сфере правового регулирования защиты конкуренции, приводит к необходимости уточнения терминологии, в связи с чем под «наднациональным законодательством» автор предлагает понимать совокупность имеющих </w:t>
      </w:r>
      <w:r>
        <w:rPr>
          <w:rFonts w:ascii="Verdana" w:hAnsi="Verdana"/>
          <w:color w:val="000000"/>
          <w:sz w:val="18"/>
          <w:szCs w:val="18"/>
        </w:rPr>
        <w:lastRenderedPageBreak/>
        <w:t>приоритет над нормами национального права нормативных актов, издаваемых наднациональными органами, которым два или более государств добровольно передают часть своих полномочий.</w:t>
      </w:r>
    </w:p>
    <w:p w14:paraId="244BB6F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наднационального законодательства могут стать одним из механизмов восполнения законодательных пробелов, возникающих в сфере защиты конкуренции на уровне национального права, а также стать инструментом формирования общих правил конкуренции.</w:t>
      </w:r>
    </w:p>
    <w:p w14:paraId="07B789B6" w14:textId="77777777" w:rsidR="006916CF" w:rsidRDefault="006916CF" w:rsidP="006916CF">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В целях создания единообразного подхода к определению недобросовестной конкуренции (в российской практике и на международном уровне) предлагается под недобросовестной конкуренцией понимать акт конкуренции в форме действия или бездействия, направленный на приобретение преимуществ при осуществлении предпринимательской деятельности, позволяющих в одностороннем порядке оказывать влияние на конкуренцию, который противоречит законодательству, обычаям, требованиям добропорядочности, разумности, справедливости, причинил или может причинить убытки другим хозяйствующим субъектам-конкурентам, либо наносит или может нанести вред их деловой репутации.</w:t>
      </w:r>
    </w:p>
    <w:p w14:paraId="272ACC62" w14:textId="77777777" w:rsidR="006916CF" w:rsidRDefault="006916CF" w:rsidP="006916CF">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Делается вывод о том, что вертикальные соглашения, являясь результатом саморегуляции субъектов конкурентных правоотношений, представляют собой элементы договорного регулирования в сфере защиты конкуренции. При этом вертикальные соглашения, признаваемые допустимыми согласно законодательству Российской Федерации, основываются на принципах добросовестности, разумности, справедливости.</w:t>
      </w:r>
    </w:p>
    <w:p w14:paraId="2FEF871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8) Необходимость выработки единого механизма оценки допустимости</w:t>
      </w:r>
    </w:p>
    <w:p w14:paraId="131E861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вертикальных соглашений, и пресечения недопустимых вертикальных</w:t>
      </w:r>
    </w:p>
    <w:p w14:paraId="150B59E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13!</w:t>
      </w:r>
    </w:p>
    <w:p w14:paraId="6F83DCA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соглашений еще до их заключения, требует четкой законодательной терминологии. В связи с чем автором предлагается следующее определение понятия «вертикальные соглашения»:</w:t>
      </w:r>
    </w:p>
    <w:p w14:paraId="30B61E8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Вертикальные соглашения – это договоренность в письменной форме, содержащаяся в документе или нескольких документах, а также договоренность в устной форме между хозяйствующими субъектами, один из которых является продавцом, а другой покупателем товара (участники соглашения), направленная на интеграцию производственных и организационных ресурсов участников соглашения в целях производства, продажи и потребления единого конечного продукта.</w:t>
      </w:r>
    </w:p>
    <w:p w14:paraId="55BD41A9"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Основные результаты проведенного автором исследования могут быть использованы в процессе преподавания курсов «Конкурентное право», «Антимонопольное право», «Коммерческое право», «Предпринимательское право», спецкурса «Антимонопольная деятельность».</w:t>
      </w:r>
    </w:p>
    <w:p w14:paraId="588CC17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могут быть применены для совершенствования антимонопольного законодательства Российской Федерации и в практике рассмотрения дел в области защиты</w:t>
      </w:r>
    </w:p>
    <w:p w14:paraId="2AE6E09A"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w:t>
      </w:r>
    </w:p>
    <w:p w14:paraId="76433CC6"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w:t>
      </w:r>
    </w:p>
    <w:p w14:paraId="0C7F670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прошла обсуждение на заседании кафедры гражданского процессуального и</w:t>
      </w:r>
    </w:p>
    <w:p w14:paraId="0EA11F9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права Федерального государственного бюджетного</w:t>
      </w:r>
    </w:p>
    <w:p w14:paraId="56458A5E"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образовательного учреждения высшего профессионального образования</w:t>
      </w:r>
    </w:p>
    <w:p w14:paraId="44DA1FE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«Самарский государственный университет», приказом Министерства</w:t>
      </w:r>
    </w:p>
    <w:p w14:paraId="7F07908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и науки Российской Федерации № 608 от 22.06.2015 г.</w:t>
      </w:r>
    </w:p>
    <w:p w14:paraId="6040652E"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включенного в состав Федерального государственного автономного</w:t>
      </w:r>
    </w:p>
    <w:p w14:paraId="2176835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образовательного учреждения высшего образования «Самарский</w:t>
      </w:r>
    </w:p>
    <w:p w14:paraId="5A9923C0"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аэрокосмический университет имени академика</w:t>
      </w:r>
    </w:p>
    <w:p w14:paraId="3FFD6EB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С.П. Королева (национальный исследовательский университет)», приказом</w:t>
      </w:r>
    </w:p>
    <w:p w14:paraId="788D46E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Министерства образования и науки Российской Федерации № 379 от</w:t>
      </w:r>
    </w:p>
    <w:p w14:paraId="5EE5353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14!</w:t>
      </w:r>
    </w:p>
    <w:p w14:paraId="1A37C5EB"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06.04.2016 г. переименованного в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Положения и выводы, сформулированные в диссертации, нашли отражение в шестнадцати опубликованных научных статьях и тезисах, пять из которых опубликованы в изданиях, рекомендованных Высшей аттестационной комиссией Министерства образования и науки Российской Федерации для публикации научных результатов диссертационных исследований, а также использовались автором в практической деятельности при разработке и внедрении спецкурса «Антимонопольная деятельность».</w:t>
      </w:r>
    </w:p>
    <w:p w14:paraId="68B085A9" w14:textId="77777777" w:rsidR="006916CF" w:rsidRDefault="006916CF" w:rsidP="006916C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целью и задачами, и включает введение, три главы, разделенные на восемь параграфов, заключение, а также список использованной литературы, объединяющий нормативно-правовые акты, научную литературу и правоприменительную практику.</w:t>
      </w:r>
    </w:p>
    <w:p w14:paraId="57049490" w14:textId="77777777" w:rsidR="006916CF" w:rsidRDefault="006916CF" w:rsidP="006916C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Проблема определения понятия «товарный рынок» для целей антимонопольного законодательства Российской Федерации</w:t>
      </w:r>
    </w:p>
    <w:p w14:paraId="65C42EE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Изучением проблем возникновения рынка и условий развития конкурентной среды посвящены труды таких экономистов, как Р. Барр, С.А. Брю, Дж. Гэлбрейт, А. Курно, К. Поппер, К.Р. Макконелл, А. Маршалл, Е.Ф. Борисов, Е.С. Дубровская, Л.А. Ибрагимов, А.Ш. Хасанова, А.Ф. Шишкин, Н.В. Шишкина и других.</w:t>
      </w:r>
    </w:p>
    <w:p w14:paraId="3249396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Экономические предпосылки возникновения конкурентных отношений не остались и без внимания правоведов, и затронуты в работах И.Ю. Артемьева, М.Б. Демина, В.И. Еременко, З.М. Казачковой, А.Г. Сушкевича, Р.О. Халфиной, Р.Ф. Хашукаева и других.</w:t>
      </w:r>
    </w:p>
    <w:p w14:paraId="3E2BEF3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верно отмечает М.Б. Демин, «существенным признаком, генетической чертой рыночных отношений являются конкуренция и формирующиеся на ее основе конкурентные отношения. Таким образом, конкуренция представляется в качестве конституирующего, базисного признака рыночной системы. На основе конкуренции формируются конкурентные экономические отношения. Система конкурентных отношений приобретает свойства целостности и завершенности, поскольку предполагает развитие так называемых «антимонопольных» отношений. Функционирование этих отношений свою чередь придает рыночной системе свойства организованности, управляемости, устойчивости».</w:t>
      </w:r>
    </w:p>
    <w:p w14:paraId="368435A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З.М. Казачковой, «зачастую законодатели полагаются на конкуренцию как на основной механизм регулирования экономики».</w:t>
      </w:r>
    </w:p>
    <w:p w14:paraId="090AC4A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подтверждение сказанного, В.И. Еременко указывает, что «во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целях смягчения экономических и социальных последствий монополистической практики». В экономической науке, в частности, сторонниками государственного антимонопольного регулирования являются Дж. 1 элбрейт и Карл Поппер. Среди противников следует назвать А. Маршалла. Критиками антимонопольного законодательства выступают экономисты, юристы и философы, такие ак: М. Фридман, Ф Хайек, А Гринспен, А. Рэнд, . Коуз, Р. Борк, . Познер, М. Ротбард.</w:t>
      </w:r>
    </w:p>
    <w:p w14:paraId="7D27CA2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из критиков антимонопольного законодательства являются сторонниками его отмены, другие - лишь сторонниками существенных корректировок.</w:t>
      </w:r>
    </w:p>
    <w:p w14:paraId="7A825769"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экономистов зачастую высказываются сомнения в отношении необходимости антимонопольного законодательства. Вплоть до 1920-х гг. экономисты почти единодушно отрицали антимонопольное регулирование как таковое. Несколько позже появились теории, призванные обосновать его необходимость и положительное влияние на экономику государства. Тем не менее руководители Федеральной антимонопольной службы (далее - ФАС) И.Ю. Артемьев и .Г. Сушкевич отмечают «недостаточное количество прикладных исследований, которые бы содержали оценку эффективности антимонопольного вмешательства в функционирование рынков, выявляли бы его реальных бенефициаров, побочные эффекты такого вмешательства и, уже с использованием полученных на предыдущем этапе выводов, критически оценивали инструментарий антимонопольного воздействия на рынки и и отдельных участников».</w:t>
      </w:r>
    </w:p>
    <w:p w14:paraId="7560480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экономических реалиях точка зрения, согласно которой государство должно в определенной мере регулировать конкурентные отношения, представляется более уместной. Запрет какого бы то ни было вмешательства государства в конкурентную сферу был бы не обоснован и даже опасен.</w:t>
      </w:r>
    </w:p>
    <w:p w14:paraId="09B95D7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подтверждение данной точки зрения Карл Поппер утверждает, что «неограниченная экономическая свобода может быть столь же саморазрушающей, сколь и неограниченная физическая свобода, и экономическая сила может быть почти так же опасна, как и физическое насилие. … Мы должны сконструировать опирающийся на помощь государства социальный институт защиты экономически слабых от экономически сильных».</w:t>
      </w:r>
    </w:p>
    <w:p w14:paraId="2743550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сказанное, можно полагать, что субъектный состав антимонопольных отношений включает к хозяйствующих субъектов -конкурентов, так и антимонопольные органы. Данное обстоятельство объясняет сочетание в антимонопольных отношениях частноправовых и публично-правовых начал. По этой причине «вмешательство государства» антимонопольные отношения представляется оправданным в целях защиты публичного интереса. Однако любое государственное воздействие на экономическую сферу должно иметь свои пределы, обусловленные целью такого вмешательства.</w:t>
      </w:r>
    </w:p>
    <w:p w14:paraId="5D20D8B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антимонопольные отношения в силу своей сущности</w:t>
      </w:r>
    </w:p>
    <w:p w14:paraId="5027882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полностью отрицают монополизм. Однако следует согласиться с мнением А.Ш. Хасановой, которая утверждает, чо «монополизм ой же степени имманентен рыночной системе, как конкуренция, оба эти процесса сосуществуют в рамках и к содержательные структурные элементы конкурентных отношений». Поэтому логичным представляется вывод М.Б. Демина относительно того, что «антимонопольное регулирование направлено скорее на преобразование, модификацию, трансформацию монополистических отношений, а не на уничтожение, нивелирование». Конкуренция и монополия - понятия, теснейшим образом связанные друг с другом. Невозможно рассматривать их в отрыве одного от другого. Поэтому для лучшего понимания сути конкурентных отношений, рассмотрим сначала понятие монополии.</w:t>
      </w:r>
    </w:p>
    <w:p w14:paraId="17A0050F" w14:textId="77777777" w:rsidR="006916CF" w:rsidRDefault="006916CF" w:rsidP="006916C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защиты конкуренции в отдельных странах Европейского Союза (Германия, Франция)</w:t>
      </w:r>
    </w:p>
    <w:p w14:paraId="70EEDAB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и развитие антимонопольного законодательства в Российской Федерации невозможно рассматривать в отрыве от зарубежного. Российская система права находится в тесной взаимосвязи с правовыми системами других государств. Анализ истоков формирования законодательства о защите конкуренции зарубежных государств, проведенный в параграфе 2 Главы 1 диссертационного исследования, создает базу для исследования и анализа российского антимонопольного законодательства, целью которого для данного исследование является выделение основных этапов формирования законодательства о защите конкуренции в России, рассмотрение особенностей каждого из них и оценка тенденций развития антимонопольного законодательства в перспективе.</w:t>
      </w:r>
    </w:p>
    <w:p w14:paraId="1649057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Вопросами развития и периодизации российского законодательства о защите конкуренции не оставались без внимания, и были затронуты такими учеными, как: С.Б. Авадашева, В.А. Белов, О.А. Городов, Н.М. Розанова, А.Е. Шаститко и др.</w:t>
      </w:r>
    </w:p>
    <w:p w14:paraId="0A6319DF"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Рассматривая тенденции развития антимонопольного законодательства, необходимо учитывать антимонопольную политику государства , направленную на демонополизацию рынка. Важно определить взаимосвязи понятия «антимонопольная политика» и «антимонопольное законодательство».</w:t>
      </w:r>
    </w:p>
    <w:p w14:paraId="16E4349D"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антимонопольной политикой государства следует понимать комплекс государственных мер (соответствующие законодательство и система налогообложения, денационализация собственности, поощрение малого предпринимательства и пр.), направленных против монополизации производства и на развитие конкуренции среди товаропроизводителей. то элемент экономической политики государства, направленный на создание, сохранение и развитие конкурентной среды в коммерческой деятельности.</w:t>
      </w:r>
    </w:p>
    <w:p w14:paraId="4BC33224"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Антимонопольное законодательство - совокупность нормативных актов (правовых норм), регулирующих деятельность хозяйствующих субъектов, направленных на создание, развитие, поддержание конкурентной среды, предупреждение, пресечение антиконкурентной практики.</w:t>
      </w:r>
    </w:p>
    <w:p w14:paraId="1A67776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понятие «антимонопольная политика» несколько шире понятия «антимонопольное законодательство». Антимонопольная политика опирается на антимонопольное законодательство законодательство пресечении недобросовестной конкуренции. В данном параграфе будет представлен анализ основных этапов формирования антимонопольного законодательства России в свете тех изменений антимонопольной политик, и которые были свойственны тому или иному периоду развития российской экономической системы. Правовое регулирование отношений сфере конкуренции монополистической деятельности явление достаточно новое в российской системе права. Как было отмечено в предыдущей главе диссертационного исследования, возникновение конкурентных правоотношений неразрывно связано с формированием рыночной системы хозяйствования. Именно поэтому отправной точкой развития российского законодательства о защите конкуренции принято считать период перестройки и перехода к рынку.</w:t>
      </w:r>
    </w:p>
    <w:p w14:paraId="0E5B9816"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не менее отдельные предпосылки возникновения антимонопольного законодательства можно заметить еще в советский период. Так, 1 июля 1965 года СССР присоединилась к Парижской конвенции по охране промышленной собственности 1883 года (далее - Парижская конвенция), ратифицировав ее Брюссельскую редакцию 1900 года. Парижская конвенция является одним из ключевых нормативных актов, регулирующих вопросы защиты конкуренции и недопущения недобросовестной конкуренции. В частности ст. 10-bis данной Конвенции налагала на стран-членов Парижского союза обязанность обеспечивать гражданам этих стран эффективную защиту от недобросовестной конкуренции. Но, поскольку в советских экономических реалиях в условиях плановой экономики конкурентные отношения де-факто не возникали, для целей правоприменения на территории СССР эта норма носила скорее декларативный характер. Так, например, Парижская конвенция впервые ввела в международно-правовой обиход понятие недобросовестной конкуренции, однако внутренне законодательство Советского Союза практически не оперировало указанным институтом. Совершенно верно замечает О.А. Городов, что «только в конце 80-х годов </w:t>
      </w:r>
      <w:r>
        <w:rPr>
          <w:rFonts w:ascii="Verdana" w:hAnsi="Verdana"/>
          <w:color w:val="000000"/>
          <w:sz w:val="18"/>
          <w:szCs w:val="18"/>
        </w:rPr>
        <w:lastRenderedPageBreak/>
        <w:t>прошлого века нормы о пресечении недобросовестной конкуренции были включены яд подзаконных актов, регулирующих отношения сфере внешнеэкономической деятельности».</w:t>
      </w:r>
    </w:p>
    <w:p w14:paraId="6AE6414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первого примера нормативного акта советского периода, затрагивающего вопросы конкуренции, можно назвать постановления Совета Министров СССР от 2 декабря 1989 года № 1405 «О дальнейшем развитии государственных, кооперативных и других общественных организаций». В п. 2 указанного Постановления содержалась норма, которая давала право Государственной внешнеэкономической комиссии Совета Министров СССР приостанавливать экспортно-импортные операции производственных кооперативов в случае выявления фактов недобросовестной конкуренции. Таким образом, указанная норма распространяла свое действие на экспортно-импортные операция, практически не затрагивая товарооборот на национальном рынке.</w:t>
      </w:r>
    </w:p>
    <w:p w14:paraId="1E635754" w14:textId="77777777" w:rsidR="006916CF" w:rsidRDefault="006916CF" w:rsidP="006916C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защиты конкуренции во Франции</w:t>
      </w:r>
    </w:p>
    <w:p w14:paraId="6419E1D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в предыдущих главах диссертационного исследования анализ предпосылок основных этапов формирования антимонопольного законодательства в России и зарубежных государствах (Глава 1 работы), а также современных тенденций его развития (Глава 2 работы), позволяет выявить стремление отдельных государств и международного правового сообщества выработать эффективные единообразные методы регулирования недобросовестной конкуренции. В научной литературе исследованию вопросов понятия и правовой сущности недобросовестной конкуренции посвящены труды Д.А. Гаврилова, О.А. Городова, Л.Е. Гукасяна, А.В. Залесова, С.А. Паращука, Д.И. Серегина и др.</w:t>
      </w:r>
    </w:p>
    <w:p w14:paraId="4FF9FB60"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в параграфе 1 Главы 1 диссертации, конкурентные отношения зародились достаточно давно. Так же давно проявляется закрепляется в терминологии понятие «конкуренция». Термин «конкуренция» происходит от латинского «con-curro» - «сталкиваться, соперничать, конкурировать, и означает соперничество, соревнование, состязание». Конкуренция традиционно рассматривается как соперничество, борьба между субъектами рынка а наиболее выгодные с экономической очки зрения результаты производства и реализации товаров, за качество обмениваемых благ и обслуживания потребителей, за лучшую конкурентную позицию на товарном рынке.</w:t>
      </w:r>
    </w:p>
    <w:p w14:paraId="442D7EE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предпринимательской деятельности под конкуренцией принято понимать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w:t>
      </w:r>
    </w:p>
    <w:p w14:paraId="2069FC0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Легальное определение конкуренции дано в ст. 4 ФЗ О защите конкуренции: «конкуренция - это соперничество хозяйствующих субъектов, при котором самостоятельными действиями каждого из них исключается или ограничивается их возможность в одностороннем порядке воздействовать на общие условия обращения товаров на соответствующем товарном рынке».</w:t>
      </w:r>
    </w:p>
    <w:p w14:paraId="1CF71E92"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норм Закона о защите конкуренции позволяет огласиться с выводом, то «термин «добросовестная конкуренция» (в отличие т недобросовестной) в Законе о защите конкуренции не употребляется. Тем не менее именно добросовестная конкуренция подразумевается в приведенном понятии [конкуренция]. И поддержка именно добросовестной конкуренции гарантируется ст. 8 Конституции РФ.» Таким образом, термин «недобросовестная конкуренция» является антагонистом приведенному в законе понятию «конкуренция», под которым фактически понимается конкурентное поведение хозяйствующих субъектов, основанное на принципах добросовестности, разумности, справедливости, с обязательным соблюдением пределов осуществления гражданских прав, указанных в ст. 10 ГК РФ. Важно отметить при этом, что в указанной статье презюмируется добросовестность разумность действий участников гражданского правоотношения, пока не будет доказано обратное. Нельзя не согласиться с утверждением Т.Е. Абовой, которая указывает, что «помещение этого правила в ст. 10 означает, что в соответствующих случаях</w:t>
      </w:r>
    </w:p>
    <w:p w14:paraId="4F5C8215"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отметить, что практически нет международный актов, регулирующих защиту от недобросовестной конкуренции. В большинстве из имеющихся источников лишь провозглашается принцип свободы конкуренции как таковой, но нет единого определения термина «недобросовестная спорным, несмотря на то, что впервые был поставлен в XIX в.».</w:t>
      </w:r>
    </w:p>
    <w:p w14:paraId="2AF73E91"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нормативным актом в области правового регулирования недобросовестной конкуренции стала Парижская конвенция о охране промышленной собственности от 20 марта 1883 года (в редакции 1967 г.). К данной конвенции присоединились олее вухсот стран, и вплоть о сегодняшнего дня она считается одним из основополагающих международных соглашений, регулирующих конкурентные отношения.</w:t>
      </w:r>
    </w:p>
    <w:p w14:paraId="6A27F978"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2 ст. 1 Конвенции объектом охраны промышленной собственности, наряду с другими видами промышленной собственности, является также «пресечение недобросовестной конкуренции». Следует заметить, что нормы Парижской конвенции о недобросовестной конкуренции применимы только промышленной собственности (патенты, полезные модели, промышленные образцы, товарные знаки и знаки обслуживания, фирменные наименования, указания происхождения или наименования места происхождения товара).</w:t>
      </w:r>
    </w:p>
    <w:p w14:paraId="1A9A64A9" w14:textId="77777777" w:rsidR="006916CF" w:rsidRDefault="006916CF" w:rsidP="006916C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Вертикальные соглашения, как элементы оговорного регулирования в сфере конкурентных правоотношений в Российской Федерации</w:t>
      </w:r>
    </w:p>
    <w:p w14:paraId="301468B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верно отмечает М.Ю. Козлова, «в силу конституционного принципа справедливости, проявляющегося, в частности, в необходимости обеспечения баланса прав и обязанностей всех участников рыночного взаимодействия, свобода, признаваемая за лицами, осуществляющими предпринимательскую и иную не запрещенную законом экономическую деятельность, равно как и гарантируемая им защита должны быть уравновешены обращенным к этим лицам требованием тветственного отношения правам свободам тех, ого затрагивает их хозяйственная деятельность». Кроме всего прочего, следует заметить, что большинство механизмов, призванных оценивать допустимость вертикальных соглашений, применяются уже после совершения таких соглашений и позволяют лишь устранять нарушения, а не предупреждать их. В связи с этим, представляется </w:t>
      </w:r>
      <w:r>
        <w:rPr>
          <w:rFonts w:ascii="Verdana" w:hAnsi="Verdana"/>
          <w:color w:val="000000"/>
          <w:sz w:val="18"/>
          <w:szCs w:val="18"/>
        </w:rPr>
        <w:lastRenderedPageBreak/>
        <w:t>необходимым внедрить практику регулирования вертикальных соглашений механизм предупреждения правонарушений при заключении вертикальных соглашений. Подобный механизм должен реализовываться на предварительной стадии, до заключения вертикальных соглашений, и носить превентивный характер.</w:t>
      </w:r>
    </w:p>
    <w:p w14:paraId="1A02B6C3"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оценки допустимости вертикальных соглашений фактически применяется пришедшее из западной антимонопольной практики «правило мотива» - «rule of reason» (о котором подробнее было сказано в параграфе 2 Главы 1 диссертационного исследования), позволяющее рассматривать каждое соглашение точки зрения его конечного эффекта, влияния на состояние конкуренции на товарном ынке. Исходя из этого, только вертикальные соглашения, основанные на принципах добросовестности, разумности, справедливости могут быть признаны допустимыми.</w:t>
      </w:r>
    </w:p>
    <w:p w14:paraId="752A0EBC"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представляется целесообразным применение принципа свободы договора в сочетании с принципами добросовестности, разумности и справедливости для восполнения пробелов в правовом регулировании</w:t>
      </w:r>
    </w:p>
    <w:p w14:paraId="69842F77" w14:textId="77777777" w:rsidR="006916CF" w:rsidRDefault="006916CF" w:rsidP="006916C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Козлова М.Ю. Действие принципа свободы договора в отношении хозяйствующих субъектов, занимающих доминирующее положение // Вестник Волгоградского гос. ун-та. Сер. 5, Юриспруденция. 2013. № 1 (18). С. 51. вертикальных соглашений, т.е. путем применения аналогии права (п. 2 ст. 6 ГК РФ). Подводя итог всему сказанному выше, можно сделать следующие выводы: 1) Во-первых, основы правового регулирования вертикальных соглашений в Российской Федерации заложены в нескольких правовых актах, нормы которых в некоторых случаях противоречат друг другу, в связи с чем представляется необходимым приведение норм, регулирующих вертикальные соглашения, к определенному единообразию. 2) Во-вторых, проблема определения допустимости вертикальных соглашений на сегодняшний день встает достаточно остро, вследствие чего необходима выработка единого механизма оценки допустимости вертикальных соглашений, путем обобщения и систематизации правоприменительной практики. 3) В-третьих, вертикальные соглашения представляют собой элементы договорного регулирования в сфере защиты конкуренции, являяь по сути результатом саморегуляции субъектов онкурентных правоотношений. В механизме определения допустимости вертикальных соглашений нашло отражение «правило мотива», зародившееся в «обычном праве» в средние века и применяемое в несколько измененным виде в правовых системах различных стран. При этом вертикальные соглашения, признаваемые допустимыми согласно законодательству Российской Федерации, основываются на принципах добросовестности, разумности, справедливости. 4) В-четвертых, регулирование вертикальных соглашений должно быть направлено не только и не столько на пресечение нарушений в данной сфере, сколько на предупреждение подобных нарушений, в связи с чем необходима выработка правового механизма, позволяющего пресекать недопустимые вертикальные соглашения еще до их заключения. 5) -пятых, на основе анализа легального определения онятия «вертикальные соглашения» и экономической трактовки данного термина, предлагаем дать следующее доктринальное определение понятия «вертикальные соглашения»: Вертикальные соглашения - это договоренность в письменной форме, содержащаяся в документе или нескольких документах, а также договоренность в устной форме между хозяйствующими субъектами, один из которых является продавцом, а другой покупателем товара (участники соглашения), направленная на </w:t>
      </w:r>
      <w:r>
        <w:rPr>
          <w:rFonts w:ascii="Verdana" w:hAnsi="Verdana"/>
          <w:color w:val="000000"/>
          <w:sz w:val="18"/>
          <w:szCs w:val="18"/>
        </w:rPr>
        <w:lastRenderedPageBreak/>
        <w:t>интеграцию производственных и организационных ресурсов участников соглашения в целях производства, продажи и потребления единого конечного продукта.</w:t>
      </w:r>
    </w:p>
    <w:p w14:paraId="2D5597A1" w14:textId="77777777" w:rsidR="006916CF" w:rsidRPr="006916CF" w:rsidRDefault="006916CF" w:rsidP="006916CF"/>
    <w:sectPr w:rsidR="006916CF" w:rsidRPr="006916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D4E05" w14:textId="77777777" w:rsidR="001413D9" w:rsidRDefault="001413D9">
      <w:pPr>
        <w:spacing w:after="0" w:line="240" w:lineRule="auto"/>
      </w:pPr>
      <w:r>
        <w:separator/>
      </w:r>
    </w:p>
  </w:endnote>
  <w:endnote w:type="continuationSeparator" w:id="0">
    <w:p w14:paraId="059D2ADA" w14:textId="77777777" w:rsidR="001413D9" w:rsidRDefault="0014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EAD18" w14:textId="77777777" w:rsidR="001413D9" w:rsidRDefault="001413D9">
      <w:pPr>
        <w:spacing w:after="0" w:line="240" w:lineRule="auto"/>
      </w:pPr>
      <w:r>
        <w:separator/>
      </w:r>
    </w:p>
  </w:footnote>
  <w:footnote w:type="continuationSeparator" w:id="0">
    <w:p w14:paraId="708C659E" w14:textId="77777777" w:rsidR="001413D9" w:rsidRDefault="00141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1762A57"/>
    <w:multiLevelType w:val="multilevel"/>
    <w:tmpl w:val="F7728F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5C18C2"/>
    <w:multiLevelType w:val="multilevel"/>
    <w:tmpl w:val="EAAE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0AC26A64"/>
    <w:multiLevelType w:val="multilevel"/>
    <w:tmpl w:val="7A9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B1680E"/>
    <w:multiLevelType w:val="multilevel"/>
    <w:tmpl w:val="50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782D1A"/>
    <w:multiLevelType w:val="multilevel"/>
    <w:tmpl w:val="0AFCA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CC4255"/>
    <w:multiLevelType w:val="multilevel"/>
    <w:tmpl w:val="F3E8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047336"/>
    <w:multiLevelType w:val="multilevel"/>
    <w:tmpl w:val="77D4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3C3693"/>
    <w:multiLevelType w:val="multilevel"/>
    <w:tmpl w:val="D0588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6721BE"/>
    <w:multiLevelType w:val="multilevel"/>
    <w:tmpl w:val="719C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5C774B"/>
    <w:multiLevelType w:val="multilevel"/>
    <w:tmpl w:val="A11EA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FD7C37"/>
    <w:multiLevelType w:val="multilevel"/>
    <w:tmpl w:val="44B2B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BE6388"/>
    <w:multiLevelType w:val="multilevel"/>
    <w:tmpl w:val="4B0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1769E"/>
    <w:multiLevelType w:val="multilevel"/>
    <w:tmpl w:val="D324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4CB09F3"/>
    <w:multiLevelType w:val="multilevel"/>
    <w:tmpl w:val="BBE6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3C49BA"/>
    <w:multiLevelType w:val="multilevel"/>
    <w:tmpl w:val="6ED69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0F77C32"/>
    <w:multiLevelType w:val="multilevel"/>
    <w:tmpl w:val="A0B49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2E7C88"/>
    <w:multiLevelType w:val="multilevel"/>
    <w:tmpl w:val="79F2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C83E7B"/>
    <w:multiLevelType w:val="multilevel"/>
    <w:tmpl w:val="7732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EE3BDC"/>
    <w:multiLevelType w:val="multilevel"/>
    <w:tmpl w:val="71CC1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55260C"/>
    <w:multiLevelType w:val="multilevel"/>
    <w:tmpl w:val="9934E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F156E3"/>
    <w:multiLevelType w:val="multilevel"/>
    <w:tmpl w:val="0A86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7FA6B3A"/>
    <w:multiLevelType w:val="multilevel"/>
    <w:tmpl w:val="B3FA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D660BF"/>
    <w:multiLevelType w:val="multilevel"/>
    <w:tmpl w:val="8F2E5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E3C78"/>
    <w:multiLevelType w:val="multilevel"/>
    <w:tmpl w:val="2B023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F17397"/>
    <w:multiLevelType w:val="multilevel"/>
    <w:tmpl w:val="56322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0C79FF"/>
    <w:multiLevelType w:val="multilevel"/>
    <w:tmpl w:val="EE8AD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3A2B99"/>
    <w:multiLevelType w:val="multilevel"/>
    <w:tmpl w:val="7A4AD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FD7324"/>
    <w:multiLevelType w:val="multilevel"/>
    <w:tmpl w:val="FC9C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114521"/>
    <w:multiLevelType w:val="multilevel"/>
    <w:tmpl w:val="8AA4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8F5178"/>
    <w:multiLevelType w:val="multilevel"/>
    <w:tmpl w:val="64D6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364BD5"/>
    <w:multiLevelType w:val="multilevel"/>
    <w:tmpl w:val="FF667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1137E9"/>
    <w:multiLevelType w:val="multilevel"/>
    <w:tmpl w:val="56A0A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32"/>
  </w:num>
  <w:num w:numId="8">
    <w:abstractNumId w:val="45"/>
  </w:num>
  <w:num w:numId="9">
    <w:abstractNumId w:val="57"/>
  </w:num>
  <w:num w:numId="10">
    <w:abstractNumId w:val="35"/>
  </w:num>
  <w:num w:numId="11">
    <w:abstractNumId w:val="28"/>
  </w:num>
  <w:num w:numId="12">
    <w:abstractNumId w:val="54"/>
  </w:num>
  <w:num w:numId="13">
    <w:abstractNumId w:val="47"/>
  </w:num>
  <w:num w:numId="14">
    <w:abstractNumId w:val="22"/>
  </w:num>
  <w:num w:numId="15">
    <w:abstractNumId w:val="41"/>
  </w:num>
  <w:num w:numId="16">
    <w:abstractNumId w:val="23"/>
  </w:num>
  <w:num w:numId="17">
    <w:abstractNumId w:val="50"/>
  </w:num>
  <w:num w:numId="18">
    <w:abstractNumId w:val="48"/>
  </w:num>
  <w:num w:numId="19">
    <w:abstractNumId w:val="26"/>
  </w:num>
  <w:num w:numId="20">
    <w:abstractNumId w:val="42"/>
  </w:num>
  <w:num w:numId="21">
    <w:abstractNumId w:val="29"/>
  </w:num>
  <w:num w:numId="22">
    <w:abstractNumId w:val="33"/>
  </w:num>
  <w:num w:numId="23">
    <w:abstractNumId w:val="53"/>
  </w:num>
  <w:num w:numId="24">
    <w:abstractNumId w:val="34"/>
  </w:num>
  <w:num w:numId="25">
    <w:abstractNumId w:val="38"/>
  </w:num>
  <w:num w:numId="26">
    <w:abstractNumId w:val="43"/>
  </w:num>
  <w:num w:numId="27">
    <w:abstractNumId w:val="30"/>
  </w:num>
  <w:num w:numId="28">
    <w:abstractNumId w:val="25"/>
  </w:num>
  <w:num w:numId="29">
    <w:abstractNumId w:val="40"/>
  </w:num>
  <w:num w:numId="30">
    <w:abstractNumId w:val="37"/>
  </w:num>
  <w:num w:numId="31">
    <w:abstractNumId w:val="51"/>
  </w:num>
  <w:num w:numId="32">
    <w:abstractNumId w:val="31"/>
  </w:num>
  <w:num w:numId="33">
    <w:abstractNumId w:val="58"/>
  </w:num>
  <w:num w:numId="34">
    <w:abstractNumId w:val="55"/>
  </w:num>
  <w:num w:numId="35">
    <w:abstractNumId w:val="27"/>
  </w:num>
  <w:num w:numId="36">
    <w:abstractNumId w:val="52"/>
  </w:num>
  <w:num w:numId="37">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3D9"/>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26705</TotalTime>
  <Pages>18</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5228</cp:revision>
  <cp:lastPrinted>2009-02-06T05:36:00Z</cp:lastPrinted>
  <dcterms:created xsi:type="dcterms:W3CDTF">2016-09-19T15:12:00Z</dcterms:created>
  <dcterms:modified xsi:type="dcterms:W3CDTF">2017-02-11T06:52:00Z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